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5.xml" ContentType="application/vnd.openxmlformats-officedocument.wordprocessingml.footer+xml"/>
  <Override PartName="/word/footer89.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88.xml" ContentType="application/vnd.openxmlformats-officedocument.wordprocessingml.footer+xml"/>
  <Override PartName="/word/footer76.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احادیث واژگونه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56005_373438147">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56007_373438147">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56009_373438147">
            <w:r>
              <w:rPr>
                <w:webHidden/>
                <w:rStyle w:val="IndexLink"/>
                <w:rtl w:val="true"/>
              </w:rPr>
              <w:t>مقدمه</w:t>
            </w:r>
            <w:r>
              <w:rPr>
                <w:rStyle w:val="IndexLink"/>
                <w:rtl w:val="true"/>
              </w:rPr>
              <w:tab/>
            </w:r>
            <w:r>
              <w:rPr>
                <w:rStyle w:val="IndexLink"/>
              </w:rPr>
              <w:t>6</w:t>
            </w:r>
          </w:hyperlink>
        </w:p>
        <w:p>
          <w:pPr>
            <w:pStyle w:val="Contents3"/>
            <w:tabs>
              <w:tab w:val="clear" w:pos="8459"/>
              <w:tab w:val="right" w:pos="9026" w:leader="dot"/>
            </w:tabs>
            <w:rPr/>
          </w:pPr>
          <w:hyperlink w:anchor="__RefHeading___Toc256011_373438147">
            <w:r>
              <w:rPr>
                <w:webHidden/>
                <w:rStyle w:val="IndexLink"/>
                <w:rtl w:val="true"/>
              </w:rPr>
              <w:t>سرآغاز</w:t>
            </w:r>
            <w:r>
              <w:rPr>
                <w:rStyle w:val="IndexLink"/>
                <w:rtl w:val="true"/>
              </w:rPr>
              <w:tab/>
            </w:r>
            <w:r>
              <w:rPr>
                <w:rStyle w:val="IndexLink"/>
              </w:rPr>
              <w:t>6</w:t>
            </w:r>
          </w:hyperlink>
        </w:p>
        <w:p>
          <w:pPr>
            <w:pStyle w:val="Contents3"/>
            <w:tabs>
              <w:tab w:val="clear" w:pos="8459"/>
              <w:tab w:val="right" w:pos="9026" w:leader="dot"/>
            </w:tabs>
            <w:rPr/>
          </w:pPr>
          <w:hyperlink w:anchor="__RefHeading___Toc256013_373438147">
            <w:r>
              <w:rPr>
                <w:webHidden/>
                <w:rStyle w:val="IndexLink"/>
                <w:rtl w:val="true"/>
              </w:rPr>
              <w:t>پیش گفتار</w:t>
            </w:r>
            <w:r>
              <w:rPr>
                <w:rStyle w:val="IndexLink"/>
                <w:rtl w:val="true"/>
              </w:rPr>
              <w:tab/>
            </w:r>
            <w:r>
              <w:rPr>
                <w:rStyle w:val="IndexLink"/>
              </w:rPr>
              <w:t>9</w:t>
            </w:r>
          </w:hyperlink>
        </w:p>
        <w:p>
          <w:pPr>
            <w:pStyle w:val="Contents2"/>
            <w:tabs>
              <w:tab w:val="clear" w:pos="8743"/>
              <w:tab w:val="right" w:pos="9026" w:leader="dot"/>
            </w:tabs>
            <w:rPr/>
          </w:pPr>
          <w:hyperlink w:anchor="__RefHeading___Toc256015_373438147">
            <w:r>
              <w:rPr>
                <w:webHidden/>
                <w:rStyle w:val="IndexLink"/>
                <w:rtl w:val="true"/>
              </w:rPr>
              <w:t>بخش یکم</w:t>
            </w:r>
            <w:r>
              <w:rPr>
                <w:rStyle w:val="IndexLink"/>
                <w:rtl w:val="true"/>
              </w:rPr>
              <w:t xml:space="preserve">: </w:t>
            </w:r>
            <w:r>
              <w:rPr>
                <w:rStyle w:val="IndexLink"/>
                <w:rtl w:val="true"/>
              </w:rPr>
              <w:t>بررسی حدیث منزلت</w:t>
            </w:r>
            <w:r>
              <w:rPr>
                <w:rStyle w:val="IndexLink"/>
                <w:rtl w:val="true"/>
              </w:rPr>
              <w:tab/>
            </w:r>
            <w:r>
              <w:rPr>
                <w:rStyle w:val="IndexLink"/>
              </w:rPr>
              <w:t>11</w:t>
            </w:r>
          </w:hyperlink>
        </w:p>
        <w:p>
          <w:pPr>
            <w:pStyle w:val="Contents3"/>
            <w:tabs>
              <w:tab w:val="clear" w:pos="8459"/>
              <w:tab w:val="right" w:pos="9026" w:leader="dot"/>
            </w:tabs>
            <w:rPr/>
          </w:pPr>
          <w:hyperlink w:anchor="__RefHeading___Toc256017_373438147">
            <w:r>
              <w:rPr>
                <w:webHidden/>
                <w:rStyle w:val="IndexLink"/>
                <w:rtl w:val="true"/>
              </w:rPr>
              <w:t>نگاهی به حدیث منزلت</w:t>
            </w:r>
            <w:r>
              <w:rPr>
                <w:rStyle w:val="IndexLink"/>
                <w:rtl w:val="true"/>
              </w:rPr>
              <w:tab/>
            </w:r>
            <w:r>
              <w:rPr>
                <w:rStyle w:val="IndexLink"/>
              </w:rPr>
              <w:t>11</w:t>
            </w:r>
          </w:hyperlink>
        </w:p>
        <w:p>
          <w:pPr>
            <w:pStyle w:val="Contents3"/>
            <w:tabs>
              <w:tab w:val="clear" w:pos="8459"/>
              <w:tab w:val="right" w:pos="9026" w:leader="dot"/>
            </w:tabs>
            <w:rPr/>
          </w:pPr>
          <w:hyperlink w:anchor="__RefHeading___Toc256019_373438147">
            <w:r>
              <w:rPr>
                <w:webHidden/>
                <w:rStyle w:val="IndexLink"/>
                <w:rtl w:val="true"/>
              </w:rPr>
              <w:t>حدیث منزلت در شأن امیر مؤمنان علی</w:t>
            </w:r>
            <w:r>
              <w:rPr>
                <w:rStyle w:val="IndexLink"/>
                <w:rtl w:val="true"/>
              </w:rPr>
              <w:tab/>
            </w:r>
            <w:r>
              <w:rPr>
                <w:rStyle w:val="IndexLink"/>
              </w:rPr>
              <w:t>12</w:t>
            </w:r>
          </w:hyperlink>
        </w:p>
        <w:p>
          <w:pPr>
            <w:pStyle w:val="Contents3"/>
            <w:tabs>
              <w:tab w:val="clear" w:pos="8459"/>
              <w:tab w:val="right" w:pos="9026" w:leader="dot"/>
            </w:tabs>
            <w:rPr/>
          </w:pPr>
          <w:hyperlink w:anchor="__RefHeading___Toc256021_373438147">
            <w:r>
              <w:rPr>
                <w:webHidden/>
                <w:rStyle w:val="IndexLink"/>
                <w:rtl w:val="true"/>
              </w:rPr>
              <w:t>تلاش‌های سست و بی‌پایه در ردّ حدیث منزلت</w:t>
            </w:r>
            <w:r>
              <w:rPr>
                <w:rStyle w:val="IndexLink"/>
                <w:rtl w:val="true"/>
              </w:rPr>
              <w:tab/>
            </w:r>
            <w:r>
              <w:rPr>
                <w:rStyle w:val="IndexLink"/>
              </w:rPr>
              <w:t>17</w:t>
            </w:r>
          </w:hyperlink>
        </w:p>
        <w:p>
          <w:pPr>
            <w:pStyle w:val="Contents3"/>
            <w:tabs>
              <w:tab w:val="clear" w:pos="8459"/>
              <w:tab w:val="right" w:pos="9026" w:leader="dot"/>
            </w:tabs>
            <w:rPr/>
          </w:pPr>
          <w:hyperlink w:anchor="__RefHeading___Toc256023_373438147">
            <w:r>
              <w:rPr>
                <w:webHidden/>
                <w:rStyle w:val="IndexLink"/>
                <w:rtl w:val="true"/>
              </w:rPr>
              <w:t>حدیث منزلت و تحریف واژگان آن</w:t>
            </w:r>
            <w:r>
              <w:rPr>
                <w:rStyle w:val="IndexLink"/>
                <w:rtl w:val="true"/>
              </w:rPr>
              <w:tab/>
            </w:r>
            <w:r>
              <w:rPr>
                <w:rStyle w:val="IndexLink"/>
              </w:rPr>
              <w:t>19</w:t>
            </w:r>
          </w:hyperlink>
        </w:p>
        <w:p>
          <w:pPr>
            <w:pStyle w:val="Contents3"/>
            <w:tabs>
              <w:tab w:val="clear" w:pos="8459"/>
              <w:tab w:val="right" w:pos="9026" w:leader="dot"/>
            </w:tabs>
            <w:rPr/>
          </w:pPr>
          <w:hyperlink w:anchor="__RefHeading___Toc256025_373438147">
            <w:r>
              <w:rPr>
                <w:webHidden/>
                <w:rStyle w:val="IndexLink"/>
                <w:rtl w:val="true"/>
              </w:rPr>
              <w:t>اندیشه‌ای در سند این حدیث ساختگی</w:t>
            </w:r>
            <w:r>
              <w:rPr>
                <w:rStyle w:val="IndexLink"/>
                <w:rtl w:val="true"/>
              </w:rPr>
              <w:tab/>
            </w:r>
            <w:r>
              <w:rPr>
                <w:rStyle w:val="IndexLink"/>
              </w:rPr>
              <w:t>20</w:t>
            </w:r>
          </w:hyperlink>
        </w:p>
        <w:p>
          <w:pPr>
            <w:pStyle w:val="Contents3"/>
            <w:tabs>
              <w:tab w:val="clear" w:pos="8459"/>
              <w:tab w:val="right" w:pos="9026" w:leader="dot"/>
            </w:tabs>
            <w:rPr/>
          </w:pPr>
          <w:hyperlink w:anchor="__RefHeading___Toc256027_373438147">
            <w:r>
              <w:rPr>
                <w:webHidden/>
                <w:rStyle w:val="IndexLink"/>
                <w:rtl w:val="true"/>
              </w:rPr>
              <w:t>تصریحاتی دربارۀ این حدیث</w:t>
            </w:r>
            <w:r>
              <w:rPr>
                <w:rStyle w:val="IndexLink"/>
                <w:rtl w:val="true"/>
              </w:rPr>
              <w:tab/>
            </w:r>
            <w:r>
              <w:rPr>
                <w:rStyle w:val="IndexLink"/>
              </w:rPr>
              <w:t>22</w:t>
            </w:r>
          </w:hyperlink>
        </w:p>
        <w:p>
          <w:pPr>
            <w:pStyle w:val="Contents2"/>
            <w:tabs>
              <w:tab w:val="clear" w:pos="8743"/>
              <w:tab w:val="right" w:pos="9026" w:leader="dot"/>
            </w:tabs>
            <w:rPr/>
          </w:pPr>
          <w:hyperlink w:anchor="__RefHeading___Toc256029_373438147">
            <w:r>
              <w:rPr>
                <w:webHidden/>
                <w:rStyle w:val="IndexLink"/>
                <w:rtl w:val="true"/>
              </w:rPr>
              <w:t>بخش دوم</w:t>
            </w:r>
            <w:r>
              <w:rPr>
                <w:rStyle w:val="IndexLink"/>
                <w:rtl w:val="true"/>
              </w:rPr>
              <w:t xml:space="preserve">: </w:t>
            </w:r>
            <w:r>
              <w:rPr>
                <w:rStyle w:val="IndexLink"/>
                <w:rtl w:val="true"/>
              </w:rPr>
              <w:t>نگاهی به حدیث مباهله</w:t>
            </w:r>
            <w:r>
              <w:rPr>
                <w:rStyle w:val="IndexLink"/>
                <w:rtl w:val="true"/>
              </w:rPr>
              <w:tab/>
            </w:r>
            <w:r>
              <w:rPr>
                <w:rStyle w:val="IndexLink"/>
              </w:rPr>
              <w:t>26</w:t>
            </w:r>
          </w:hyperlink>
        </w:p>
        <w:p>
          <w:pPr>
            <w:pStyle w:val="Contents3"/>
            <w:tabs>
              <w:tab w:val="clear" w:pos="8459"/>
              <w:tab w:val="right" w:pos="9026" w:leader="dot"/>
            </w:tabs>
            <w:rPr/>
          </w:pPr>
          <w:hyperlink w:anchor="__RefHeading___Toc256031_373438147">
            <w:r>
              <w:rPr>
                <w:webHidden/>
                <w:rStyle w:val="IndexLink"/>
                <w:rtl w:val="true"/>
              </w:rPr>
              <w:t>از برتری های اهل بیت علیهم السلام</w:t>
            </w:r>
            <w:r>
              <w:rPr>
                <w:rStyle w:val="IndexLink"/>
                <w:rtl w:val="true"/>
              </w:rPr>
              <w:tab/>
            </w:r>
            <w:r>
              <w:rPr>
                <w:rStyle w:val="IndexLink"/>
              </w:rPr>
              <w:t>26</w:t>
            </w:r>
          </w:hyperlink>
        </w:p>
        <w:p>
          <w:pPr>
            <w:pStyle w:val="Contents3"/>
            <w:tabs>
              <w:tab w:val="clear" w:pos="8459"/>
              <w:tab w:val="right" w:pos="9026" w:leader="dot"/>
            </w:tabs>
            <w:rPr/>
          </w:pPr>
          <w:hyperlink w:anchor="__RefHeading___Toc256033_373438147">
            <w:r>
              <w:rPr>
                <w:webHidden/>
                <w:rStyle w:val="IndexLink"/>
                <w:rtl w:val="true"/>
              </w:rPr>
              <w:t>حدیث مباهلۀ پیامبر خدا به همراه اهل بیت</w:t>
            </w:r>
            <w:r>
              <w:rPr>
                <w:rStyle w:val="IndexLink"/>
                <w:rtl w:val="true"/>
              </w:rPr>
              <w:tab/>
            </w:r>
            <w:r>
              <w:rPr>
                <w:rStyle w:val="IndexLink"/>
              </w:rPr>
              <w:t>27</w:t>
            </w:r>
          </w:hyperlink>
        </w:p>
        <w:p>
          <w:pPr>
            <w:pStyle w:val="Contents3"/>
            <w:tabs>
              <w:tab w:val="clear" w:pos="8459"/>
              <w:tab w:val="right" w:pos="9026" w:leader="dot"/>
            </w:tabs>
            <w:rPr/>
          </w:pPr>
          <w:hyperlink w:anchor="__RefHeading___Toc256035_373438147">
            <w:r>
              <w:rPr>
                <w:webHidden/>
                <w:rStyle w:val="IndexLink"/>
                <w:rtl w:val="true"/>
              </w:rPr>
              <w:t>راویان حدیث مباهله</w:t>
            </w:r>
            <w:r>
              <w:rPr>
                <w:rStyle w:val="IndexLink"/>
                <w:rtl w:val="true"/>
              </w:rPr>
              <w:tab/>
            </w:r>
            <w:r>
              <w:rPr>
                <w:rStyle w:val="IndexLink"/>
              </w:rPr>
              <w:t>30</w:t>
            </w:r>
          </w:hyperlink>
        </w:p>
        <w:p>
          <w:pPr>
            <w:pStyle w:val="Contents3"/>
            <w:tabs>
              <w:tab w:val="clear" w:pos="8459"/>
              <w:tab w:val="right" w:pos="9026" w:leader="dot"/>
            </w:tabs>
            <w:rPr/>
          </w:pPr>
          <w:hyperlink w:anchor="__RefHeading___Toc256037_373438147">
            <w:r>
              <w:rPr>
                <w:webHidden/>
                <w:rStyle w:val="IndexLink"/>
                <w:rtl w:val="true"/>
              </w:rPr>
              <w:t>حدیث مباهله و تحریف واژگان آن</w:t>
            </w:r>
            <w:r>
              <w:rPr>
                <w:rStyle w:val="IndexLink"/>
                <w:rtl w:val="true"/>
              </w:rPr>
              <w:tab/>
            </w:r>
            <w:r>
              <w:rPr>
                <w:rStyle w:val="IndexLink"/>
              </w:rPr>
              <w:t>33</w:t>
            </w:r>
          </w:hyperlink>
        </w:p>
        <w:p>
          <w:pPr>
            <w:pStyle w:val="Contents3"/>
            <w:tabs>
              <w:tab w:val="clear" w:pos="8459"/>
              <w:tab w:val="right" w:pos="9026" w:leader="dot"/>
            </w:tabs>
            <w:rPr/>
          </w:pPr>
          <w:hyperlink w:anchor="__RefHeading___Toc256039_373438147">
            <w:r>
              <w:rPr>
                <w:webHidden/>
                <w:rStyle w:val="IndexLink"/>
                <w:rtl w:val="true"/>
              </w:rPr>
              <w:t>دقّت ها و تأمّلاتی درباره سند این حدیث ساختگی</w:t>
            </w:r>
            <w:r>
              <w:rPr>
                <w:rStyle w:val="IndexLink"/>
                <w:rtl w:val="true"/>
              </w:rPr>
              <w:tab/>
            </w:r>
            <w:r>
              <w:rPr>
                <w:rStyle w:val="IndexLink"/>
              </w:rPr>
              <w:t>34</w:t>
            </w:r>
          </w:hyperlink>
        </w:p>
        <w:p>
          <w:pPr>
            <w:pStyle w:val="Contents2"/>
            <w:tabs>
              <w:tab w:val="clear" w:pos="8743"/>
              <w:tab w:val="right" w:pos="9026" w:leader="dot"/>
            </w:tabs>
            <w:rPr/>
          </w:pPr>
          <w:hyperlink w:anchor="__RefHeading___Toc256041_373438147">
            <w:r>
              <w:rPr>
                <w:webHidden/>
                <w:rStyle w:val="IndexLink"/>
                <w:rtl w:val="true"/>
              </w:rPr>
              <w:t>بخش سوم</w:t>
            </w:r>
            <w:r>
              <w:rPr>
                <w:rStyle w:val="IndexLink"/>
                <w:rtl w:val="true"/>
              </w:rPr>
              <w:t xml:space="preserve">: </w:t>
            </w:r>
            <w:r>
              <w:rPr>
                <w:rStyle w:val="IndexLink"/>
                <w:rtl w:val="true"/>
              </w:rPr>
              <w:t>نگاهی به حدیث سروران اهل بهشت</w:t>
            </w:r>
            <w:r>
              <w:rPr>
                <w:rStyle w:val="IndexLink"/>
                <w:rtl w:val="true"/>
              </w:rPr>
              <w:tab/>
            </w:r>
            <w:r>
              <w:rPr>
                <w:rStyle w:val="IndexLink"/>
              </w:rPr>
              <w:t>38</w:t>
            </w:r>
          </w:hyperlink>
        </w:p>
        <w:p>
          <w:pPr>
            <w:pStyle w:val="Contents3"/>
            <w:tabs>
              <w:tab w:val="clear" w:pos="8459"/>
              <w:tab w:val="right" w:pos="9026" w:leader="dot"/>
            </w:tabs>
            <w:rPr/>
          </w:pPr>
          <w:hyperlink w:anchor="__RefHeading___Toc256043_373438147">
            <w:r>
              <w:rPr>
                <w:webHidden/>
                <w:rStyle w:val="IndexLink"/>
                <w:rtl w:val="true"/>
              </w:rPr>
              <w:t>دو سرور جوانان اهل بهشت</w:t>
            </w:r>
            <w:r>
              <w:rPr>
                <w:rStyle w:val="IndexLink"/>
                <w:rtl w:val="true"/>
              </w:rPr>
              <w:tab/>
            </w:r>
            <w:r>
              <w:rPr>
                <w:rStyle w:val="IndexLink"/>
              </w:rPr>
              <w:t>38</w:t>
            </w:r>
          </w:hyperlink>
        </w:p>
        <w:p>
          <w:pPr>
            <w:pStyle w:val="Contents3"/>
            <w:tabs>
              <w:tab w:val="clear" w:pos="8459"/>
              <w:tab w:val="right" w:pos="9026" w:leader="dot"/>
            </w:tabs>
            <w:rPr/>
          </w:pPr>
          <w:hyperlink w:anchor="__RefHeading___Toc256045_373438147">
            <w:r>
              <w:rPr>
                <w:webHidden/>
                <w:rStyle w:val="IndexLink"/>
                <w:rtl w:val="true"/>
              </w:rPr>
              <w:t>وارونه کردن این حدیث</w:t>
            </w:r>
            <w:r>
              <w:rPr>
                <w:rStyle w:val="IndexLink"/>
                <w:rtl w:val="true"/>
              </w:rPr>
              <w:tab/>
            </w:r>
            <w:r>
              <w:rPr>
                <w:rStyle w:val="IndexLink"/>
              </w:rPr>
              <w:t>41</w:t>
            </w:r>
          </w:hyperlink>
        </w:p>
        <w:p>
          <w:pPr>
            <w:pStyle w:val="Contents3"/>
            <w:tabs>
              <w:tab w:val="clear" w:pos="8459"/>
              <w:tab w:val="right" w:pos="9026" w:leader="dot"/>
            </w:tabs>
            <w:rPr/>
          </w:pPr>
          <w:hyperlink w:anchor="__RefHeading___Toc256047_373438147">
            <w:r>
              <w:rPr>
                <w:webHidden/>
                <w:rStyle w:val="IndexLink"/>
                <w:rtl w:val="true"/>
              </w:rPr>
              <w:t>نگرشی کوتاه به سند این حدیث</w:t>
            </w:r>
            <w:r>
              <w:rPr>
                <w:rStyle w:val="IndexLink"/>
                <w:rtl w:val="true"/>
              </w:rPr>
              <w:tab/>
            </w:r>
            <w:r>
              <w:rPr>
                <w:rStyle w:val="IndexLink"/>
              </w:rPr>
              <w:t>45</w:t>
            </w:r>
          </w:hyperlink>
        </w:p>
        <w:p>
          <w:pPr>
            <w:pStyle w:val="Contents4"/>
            <w:tabs>
              <w:tab w:val="clear" w:pos="8176"/>
              <w:tab w:val="right" w:pos="9026" w:leader="dot"/>
            </w:tabs>
            <w:rPr/>
          </w:pPr>
          <w:hyperlink w:anchor="__RefHeading___Toc256049_373438147">
            <w:r>
              <w:rPr>
                <w:webHidden/>
                <w:rStyle w:val="IndexLink"/>
                <w:rtl w:val="true"/>
              </w:rPr>
              <w:t>اشاره</w:t>
            </w:r>
            <w:r>
              <w:rPr>
                <w:rStyle w:val="IndexLink"/>
                <w:rtl w:val="true"/>
              </w:rPr>
              <w:tab/>
            </w:r>
            <w:r>
              <w:rPr>
                <w:rStyle w:val="IndexLink"/>
              </w:rPr>
              <w:t>45</w:t>
            </w:r>
          </w:hyperlink>
        </w:p>
        <w:p>
          <w:pPr>
            <w:pStyle w:val="Contents4"/>
            <w:tabs>
              <w:tab w:val="clear" w:pos="8176"/>
              <w:tab w:val="right" w:pos="9026" w:leader="dot"/>
            </w:tabs>
            <w:rPr/>
          </w:pPr>
          <w:hyperlink w:anchor="__RefHeading___Toc256051_373438147">
            <w:r>
              <w:rPr>
                <w:webHidden/>
                <w:rStyle w:val="IndexLink"/>
                <w:rtl w:val="true"/>
              </w:rPr>
              <w:t>به روایت علی</w:t>
            </w:r>
            <w:r>
              <w:rPr>
                <w:rStyle w:val="IndexLink"/>
                <w:rtl w:val="true"/>
              </w:rPr>
              <w:tab/>
            </w:r>
            <w:r>
              <w:rPr>
                <w:rStyle w:val="IndexLink"/>
              </w:rPr>
              <w:t>47</w:t>
            </w:r>
          </w:hyperlink>
        </w:p>
        <w:p>
          <w:pPr>
            <w:pStyle w:val="Contents4"/>
            <w:tabs>
              <w:tab w:val="clear" w:pos="8176"/>
              <w:tab w:val="right" w:pos="9026" w:leader="dot"/>
            </w:tabs>
            <w:rPr/>
          </w:pPr>
          <w:hyperlink w:anchor="__RefHeading___Toc256053_373438147">
            <w:r>
              <w:rPr>
                <w:webHidden/>
                <w:rStyle w:val="IndexLink"/>
                <w:rtl w:val="true"/>
              </w:rPr>
              <w:t>حدیث وارونه به روایت انس</w:t>
            </w:r>
            <w:r>
              <w:rPr>
                <w:rStyle w:val="IndexLink"/>
                <w:rtl w:val="true"/>
              </w:rPr>
              <w:tab/>
            </w:r>
            <w:r>
              <w:rPr>
                <w:rStyle w:val="IndexLink"/>
              </w:rPr>
              <w:t>54</w:t>
            </w:r>
          </w:hyperlink>
        </w:p>
        <w:p>
          <w:pPr>
            <w:pStyle w:val="Contents4"/>
            <w:tabs>
              <w:tab w:val="clear" w:pos="8176"/>
              <w:tab w:val="right" w:pos="9026" w:leader="dot"/>
            </w:tabs>
            <w:rPr/>
          </w:pPr>
          <w:hyperlink w:anchor="__RefHeading___Toc256055_373438147">
            <w:r>
              <w:rPr>
                <w:webHidden/>
                <w:rStyle w:val="IndexLink"/>
                <w:rtl w:val="true"/>
              </w:rPr>
              <w:t>حدیث وارونه به روایت ابو جحیفه</w:t>
            </w:r>
            <w:r>
              <w:rPr>
                <w:rStyle w:val="IndexLink"/>
                <w:rtl w:val="true"/>
              </w:rPr>
              <w:tab/>
            </w:r>
            <w:r>
              <w:rPr>
                <w:rStyle w:val="IndexLink"/>
              </w:rPr>
              <w:t>55</w:t>
            </w:r>
          </w:hyperlink>
        </w:p>
        <w:p>
          <w:pPr>
            <w:pStyle w:val="Contents3"/>
            <w:tabs>
              <w:tab w:val="clear" w:pos="8459"/>
              <w:tab w:val="right" w:pos="9026" w:leader="dot"/>
            </w:tabs>
            <w:rPr/>
          </w:pPr>
          <w:hyperlink w:anchor="__RefHeading___Toc256057_373438147">
            <w:r>
              <w:rPr>
                <w:webHidden/>
                <w:rStyle w:val="IndexLink"/>
                <w:rtl w:val="true"/>
              </w:rPr>
              <w:t>بررسی پایانی</w:t>
            </w:r>
            <w:r>
              <w:rPr>
                <w:rStyle w:val="IndexLink"/>
                <w:rtl w:val="true"/>
              </w:rPr>
              <w:tab/>
            </w:r>
            <w:r>
              <w:rPr>
                <w:rStyle w:val="IndexLink"/>
              </w:rPr>
              <w:t>56</w:t>
            </w:r>
          </w:hyperlink>
        </w:p>
        <w:p>
          <w:pPr>
            <w:pStyle w:val="Contents2"/>
            <w:tabs>
              <w:tab w:val="clear" w:pos="8743"/>
              <w:tab w:val="right" w:pos="9026" w:leader="dot"/>
            </w:tabs>
            <w:rPr/>
          </w:pPr>
          <w:hyperlink w:anchor="__RefHeading___Toc256059_373438147">
            <w:r>
              <w:rPr>
                <w:webHidden/>
                <w:rStyle w:val="IndexLink"/>
                <w:rtl w:val="true"/>
              </w:rPr>
              <w:t>بخش چهارم</w:t>
            </w:r>
            <w:r>
              <w:rPr>
                <w:rStyle w:val="IndexLink"/>
                <w:rtl w:val="true"/>
              </w:rPr>
              <w:t xml:space="preserve">: </w:t>
            </w:r>
            <w:r>
              <w:rPr>
                <w:rStyle w:val="IndexLink"/>
                <w:rtl w:val="true"/>
              </w:rPr>
              <w:t xml:space="preserve">بررسی حدیث </w:t>
            </w:r>
            <w:r>
              <w:rPr>
                <w:rStyle w:val="IndexLink"/>
                <w:rtl w:val="true"/>
              </w:rPr>
              <w:t>«</w:t>
            </w:r>
            <w:r>
              <w:rPr>
                <w:rStyle w:val="IndexLink"/>
                <w:rtl w:val="true"/>
              </w:rPr>
              <w:t>سدّ الابواب</w:t>
            </w:r>
            <w:r>
              <w:rPr>
                <w:rStyle w:val="IndexLink"/>
                <w:rtl w:val="true"/>
              </w:rPr>
              <w:t>»</w:t>
              <w:tab/>
            </w:r>
            <w:r>
              <w:rPr>
                <w:rStyle w:val="IndexLink"/>
              </w:rPr>
              <w:t>58</w:t>
            </w:r>
          </w:hyperlink>
        </w:p>
        <w:p>
          <w:pPr>
            <w:pStyle w:val="Contents3"/>
            <w:tabs>
              <w:tab w:val="clear" w:pos="8459"/>
              <w:tab w:val="right" w:pos="9026" w:leader="dot"/>
            </w:tabs>
            <w:rPr/>
          </w:pPr>
          <w:hyperlink w:anchor="__RefHeading___Toc256061_373438147">
            <w:r>
              <w:rPr>
                <w:webHidden/>
                <w:rStyle w:val="IndexLink"/>
                <w:rtl w:val="true"/>
              </w:rPr>
              <w:t xml:space="preserve">حدیث </w:t>
            </w:r>
            <w:r>
              <w:rPr>
                <w:rStyle w:val="IndexLink"/>
                <w:rtl w:val="true"/>
              </w:rPr>
              <w:t>«</w:t>
            </w:r>
            <w:r>
              <w:rPr>
                <w:rStyle w:val="IndexLink"/>
                <w:rtl w:val="true"/>
              </w:rPr>
              <w:t>سدّ الابواب</w:t>
            </w:r>
            <w:r>
              <w:rPr>
                <w:rStyle w:val="IndexLink"/>
                <w:rtl w:val="true"/>
              </w:rPr>
              <w:t>»</w:t>
              <w:tab/>
            </w:r>
            <w:r>
              <w:rPr>
                <w:rStyle w:val="IndexLink"/>
              </w:rPr>
              <w:t>58</w:t>
            </w:r>
          </w:hyperlink>
        </w:p>
        <w:p>
          <w:pPr>
            <w:pStyle w:val="Contents4"/>
            <w:tabs>
              <w:tab w:val="clear" w:pos="8176"/>
              <w:tab w:val="right" w:pos="9026" w:leader="dot"/>
            </w:tabs>
            <w:rPr/>
          </w:pPr>
          <w:hyperlink w:anchor="__RefHeading___Toc256063_373438147">
            <w:r>
              <w:rPr>
                <w:webHidden/>
                <w:rStyle w:val="IndexLink"/>
                <w:rtl w:val="true"/>
              </w:rPr>
              <w:t>اشاره</w:t>
            </w:r>
            <w:r>
              <w:rPr>
                <w:rStyle w:val="IndexLink"/>
                <w:rtl w:val="true"/>
              </w:rPr>
              <w:tab/>
            </w:r>
            <w:r>
              <w:rPr>
                <w:rStyle w:val="IndexLink"/>
              </w:rPr>
              <w:t>58</w:t>
            </w:r>
          </w:hyperlink>
        </w:p>
        <w:p>
          <w:pPr>
            <w:pStyle w:val="Contents4"/>
            <w:tabs>
              <w:tab w:val="clear" w:pos="8176"/>
              <w:tab w:val="right" w:pos="9026" w:leader="dot"/>
            </w:tabs>
            <w:rPr/>
          </w:pPr>
          <w:hyperlink w:anchor="__RefHeading___Toc256065_373438147">
            <w:r>
              <w:rPr>
                <w:webHidden/>
                <w:rStyle w:val="IndexLink"/>
                <w:rtl w:val="true"/>
              </w:rPr>
              <w:t xml:space="preserve">نگاهی به حدیث </w:t>
            </w:r>
            <w:r>
              <w:rPr>
                <w:rStyle w:val="IndexLink"/>
                <w:rtl w:val="true"/>
              </w:rPr>
              <w:t>«</w:t>
            </w:r>
            <w:r>
              <w:rPr>
                <w:rStyle w:val="IndexLink"/>
                <w:rtl w:val="true"/>
              </w:rPr>
              <w:t>سدّ الأبواب</w:t>
            </w:r>
            <w:r>
              <w:rPr>
                <w:rStyle w:val="IndexLink"/>
                <w:rtl w:val="true"/>
              </w:rPr>
              <w:t>»</w:t>
              <w:tab/>
            </w:r>
            <w:r>
              <w:rPr>
                <w:rStyle w:val="IndexLink"/>
              </w:rPr>
              <w:t>59</w:t>
            </w:r>
          </w:hyperlink>
        </w:p>
        <w:p>
          <w:pPr>
            <w:pStyle w:val="Contents4"/>
            <w:tabs>
              <w:tab w:val="clear" w:pos="8176"/>
              <w:tab w:val="right" w:pos="9026" w:leader="dot"/>
            </w:tabs>
            <w:rPr/>
          </w:pPr>
          <w:hyperlink w:anchor="__RefHeading___Toc256067_373438147">
            <w:r>
              <w:rPr>
                <w:webHidden/>
                <w:rStyle w:val="IndexLink"/>
                <w:rtl w:val="true"/>
              </w:rPr>
              <w:t xml:space="preserve">حدیث </w:t>
            </w:r>
            <w:r>
              <w:rPr>
                <w:rStyle w:val="IndexLink"/>
                <w:rtl w:val="true"/>
              </w:rPr>
              <w:t>«</w:t>
            </w:r>
            <w:r>
              <w:rPr>
                <w:rStyle w:val="IndexLink"/>
                <w:rtl w:val="true"/>
              </w:rPr>
              <w:t>سدّ الابواب</w:t>
            </w:r>
            <w:r>
              <w:rPr>
                <w:rStyle w:val="IndexLink"/>
                <w:rtl w:val="true"/>
              </w:rPr>
              <w:t xml:space="preserve">» </w:t>
            </w:r>
            <w:r>
              <w:rPr>
                <w:rStyle w:val="IndexLink"/>
                <w:rtl w:val="true"/>
              </w:rPr>
              <w:t>و تحریف واژگان آن</w:t>
            </w:r>
            <w:r>
              <w:rPr>
                <w:rStyle w:val="IndexLink"/>
                <w:rtl w:val="true"/>
              </w:rPr>
              <w:tab/>
            </w:r>
            <w:r>
              <w:rPr>
                <w:rStyle w:val="IndexLink"/>
              </w:rPr>
              <w:t>64</w:t>
            </w:r>
          </w:hyperlink>
        </w:p>
        <w:p>
          <w:pPr>
            <w:pStyle w:val="Contents4"/>
            <w:tabs>
              <w:tab w:val="clear" w:pos="8176"/>
              <w:tab w:val="right" w:pos="9026" w:leader="dot"/>
            </w:tabs>
            <w:rPr/>
          </w:pPr>
          <w:hyperlink w:anchor="__RefHeading___Toc256069_373438147">
            <w:r>
              <w:rPr>
                <w:webHidden/>
                <w:rStyle w:val="IndexLink"/>
                <w:rtl w:val="true"/>
              </w:rPr>
              <w:t>حدیث وارونه به روایت بُخاری</w:t>
            </w:r>
            <w:r>
              <w:rPr>
                <w:rStyle w:val="IndexLink"/>
                <w:rtl w:val="true"/>
              </w:rPr>
              <w:tab/>
            </w:r>
            <w:r>
              <w:rPr>
                <w:rStyle w:val="IndexLink"/>
              </w:rPr>
              <w:t>65</w:t>
            </w:r>
          </w:hyperlink>
        </w:p>
        <w:p>
          <w:pPr>
            <w:pStyle w:val="Contents4"/>
            <w:tabs>
              <w:tab w:val="clear" w:pos="8176"/>
              <w:tab w:val="right" w:pos="9026" w:leader="dot"/>
            </w:tabs>
            <w:rPr/>
          </w:pPr>
          <w:hyperlink w:anchor="__RefHeading___Toc256071_373438147">
            <w:r>
              <w:rPr>
                <w:webHidden/>
                <w:rStyle w:val="IndexLink"/>
                <w:rtl w:val="true"/>
              </w:rPr>
              <w:t>حدیث وارونه به روایت مسلم</w:t>
            </w:r>
            <w:r>
              <w:rPr>
                <w:rStyle w:val="IndexLink"/>
                <w:rtl w:val="true"/>
              </w:rPr>
              <w:tab/>
            </w:r>
            <w:r>
              <w:rPr>
                <w:rStyle w:val="IndexLink"/>
              </w:rPr>
              <w:t>67</w:t>
            </w:r>
          </w:hyperlink>
        </w:p>
        <w:p>
          <w:pPr>
            <w:pStyle w:val="Contents4"/>
            <w:tabs>
              <w:tab w:val="clear" w:pos="8176"/>
              <w:tab w:val="right" w:pos="9026" w:leader="dot"/>
            </w:tabs>
            <w:rPr/>
          </w:pPr>
          <w:hyperlink w:anchor="__RefHeading___Toc256073_373438147">
            <w:r>
              <w:rPr>
                <w:webHidden/>
                <w:rStyle w:val="IndexLink"/>
                <w:rtl w:val="true"/>
              </w:rPr>
              <w:t>تحریف حدیث وارونه توسّط بُخاری</w:t>
            </w:r>
            <w:r>
              <w:rPr>
                <w:rStyle w:val="IndexLink"/>
                <w:rtl w:val="true"/>
              </w:rPr>
              <w:tab/>
            </w:r>
            <w:r>
              <w:rPr>
                <w:rStyle w:val="IndexLink"/>
              </w:rPr>
              <w:t>68</w:t>
            </w:r>
          </w:hyperlink>
        </w:p>
        <w:p>
          <w:pPr>
            <w:pStyle w:val="Contents4"/>
            <w:tabs>
              <w:tab w:val="clear" w:pos="8176"/>
              <w:tab w:val="right" w:pos="9026" w:leader="dot"/>
            </w:tabs>
            <w:rPr/>
          </w:pPr>
          <w:hyperlink w:anchor="__RefHeading___Toc256075_373438147">
            <w:r>
              <w:rPr>
                <w:webHidden/>
                <w:rStyle w:val="IndexLink"/>
                <w:rtl w:val="true"/>
              </w:rPr>
              <w:t xml:space="preserve">بررسی سند حدیث </w:t>
            </w:r>
            <w:r>
              <w:rPr>
                <w:rStyle w:val="IndexLink"/>
                <w:rtl w:val="true"/>
              </w:rPr>
              <w:t>«</w:t>
            </w:r>
            <w:r>
              <w:rPr>
                <w:rStyle w:val="IndexLink"/>
                <w:rtl w:val="true"/>
              </w:rPr>
              <w:t>دریچه</w:t>
            </w:r>
            <w:r>
              <w:rPr>
                <w:rStyle w:val="IndexLink"/>
                <w:rtl w:val="true"/>
              </w:rPr>
              <w:t xml:space="preserve">» </w:t>
            </w:r>
            <w:r>
              <w:rPr>
                <w:rStyle w:val="IndexLink"/>
                <w:rtl w:val="true"/>
              </w:rPr>
              <w:t>در صحیحین</w:t>
            </w:r>
            <w:r>
              <w:rPr>
                <w:rStyle w:val="IndexLink"/>
                <w:rtl w:val="true"/>
              </w:rPr>
              <w:tab/>
            </w:r>
            <w:r>
              <w:rPr>
                <w:rStyle w:val="IndexLink"/>
              </w:rPr>
              <w:t>70</w:t>
            </w:r>
          </w:hyperlink>
        </w:p>
        <w:p>
          <w:pPr>
            <w:pStyle w:val="Contents4"/>
            <w:tabs>
              <w:tab w:val="clear" w:pos="8176"/>
              <w:tab w:val="right" w:pos="9026" w:leader="dot"/>
            </w:tabs>
            <w:rPr/>
          </w:pPr>
          <w:hyperlink w:anchor="__RefHeading___Toc256077_373438147">
            <w:r>
              <w:rPr>
                <w:webHidden/>
                <w:rStyle w:val="IndexLink"/>
                <w:rtl w:val="true"/>
              </w:rPr>
              <w:t>حدیث دریچه به روایت ابن عبّاس</w:t>
            </w:r>
            <w:r>
              <w:rPr>
                <w:rStyle w:val="IndexLink"/>
                <w:rtl w:val="true"/>
              </w:rPr>
              <w:tab/>
            </w:r>
            <w:r>
              <w:rPr>
                <w:rStyle w:val="IndexLink"/>
              </w:rPr>
              <w:t>71</w:t>
            </w:r>
          </w:hyperlink>
        </w:p>
        <w:p>
          <w:pPr>
            <w:pStyle w:val="Contents4"/>
            <w:tabs>
              <w:tab w:val="clear" w:pos="8176"/>
              <w:tab w:val="right" w:pos="9026" w:leader="dot"/>
            </w:tabs>
            <w:rPr/>
          </w:pPr>
          <w:hyperlink w:anchor="__RefHeading___Toc256079_373438147">
            <w:r>
              <w:rPr>
                <w:webHidden/>
                <w:rStyle w:val="IndexLink"/>
                <w:rtl w:val="true"/>
              </w:rPr>
              <w:t>به روایت ابو سعید خُدری</w:t>
            </w:r>
            <w:r>
              <w:rPr>
                <w:rStyle w:val="IndexLink"/>
                <w:rtl w:val="true"/>
              </w:rPr>
              <w:tab/>
            </w:r>
            <w:r>
              <w:rPr>
                <w:rStyle w:val="IndexLink"/>
              </w:rPr>
              <w:t>72</w:t>
            </w:r>
          </w:hyperlink>
        </w:p>
        <w:p>
          <w:pPr>
            <w:pStyle w:val="Contents4"/>
            <w:tabs>
              <w:tab w:val="clear" w:pos="8176"/>
              <w:tab w:val="right" w:pos="9026" w:leader="dot"/>
            </w:tabs>
            <w:rPr/>
          </w:pPr>
          <w:hyperlink w:anchor="__RefHeading___Toc256081_373438147">
            <w:r>
              <w:rPr>
                <w:webHidden/>
                <w:rStyle w:val="IndexLink"/>
                <w:rtl w:val="true"/>
              </w:rPr>
              <w:t>بررسی راویان این حدیث</w:t>
            </w:r>
            <w:r>
              <w:rPr>
                <w:rStyle w:val="IndexLink"/>
                <w:rtl w:val="true"/>
              </w:rPr>
              <w:tab/>
            </w:r>
            <w:r>
              <w:rPr>
                <w:rStyle w:val="IndexLink"/>
              </w:rPr>
              <w:t>73</w:t>
            </w:r>
          </w:hyperlink>
        </w:p>
        <w:p>
          <w:pPr>
            <w:pStyle w:val="Contents5"/>
            <w:tabs>
              <w:tab w:val="clear" w:pos="7892"/>
              <w:tab w:val="right" w:pos="9026" w:leader="dot"/>
            </w:tabs>
            <w:rPr/>
          </w:pPr>
          <w:hyperlink w:anchor="__RefHeading___Toc256083_373438147">
            <w:r>
              <w:rPr>
                <w:webHidden/>
                <w:rStyle w:val="IndexLink"/>
              </w:rPr>
              <w:t>1</w:t>
            </w:r>
            <w:r>
              <w:rPr>
                <w:rStyle w:val="IndexLink"/>
                <w:rtl w:val="true"/>
              </w:rPr>
              <w:t xml:space="preserve"> . </w:t>
            </w:r>
            <w:r>
              <w:rPr>
                <w:rStyle w:val="IndexLink"/>
                <w:rtl w:val="true"/>
              </w:rPr>
              <w:t>مالک بن انس</w:t>
            </w:r>
            <w:r>
              <w:rPr>
                <w:rStyle w:val="IndexLink"/>
                <w:rtl w:val="true"/>
              </w:rPr>
              <w:tab/>
            </w:r>
            <w:r>
              <w:rPr>
                <w:rStyle w:val="IndexLink"/>
              </w:rPr>
              <w:t>73</w:t>
            </w:r>
          </w:hyperlink>
        </w:p>
        <w:p>
          <w:pPr>
            <w:pStyle w:val="Contents5"/>
            <w:tabs>
              <w:tab w:val="clear" w:pos="7892"/>
              <w:tab w:val="right" w:pos="9026" w:leader="dot"/>
            </w:tabs>
            <w:rPr/>
          </w:pPr>
          <w:hyperlink w:anchor="__RefHeading___Toc256085_373438147">
            <w:r>
              <w:rPr>
                <w:webHidden/>
                <w:rStyle w:val="IndexLink"/>
              </w:rPr>
              <w:t>2</w:t>
            </w:r>
            <w:r>
              <w:rPr>
                <w:rStyle w:val="IndexLink"/>
                <w:rtl w:val="true"/>
              </w:rPr>
              <w:t xml:space="preserve"> . </w:t>
            </w:r>
            <w:r>
              <w:rPr>
                <w:rStyle w:val="IndexLink"/>
                <w:rtl w:val="true"/>
              </w:rPr>
              <w:t>ابن ابی اویس</w:t>
            </w:r>
            <w:r>
              <w:rPr>
                <w:rStyle w:val="IndexLink"/>
                <w:rtl w:val="true"/>
              </w:rPr>
              <w:tab/>
            </w:r>
            <w:r>
              <w:rPr>
                <w:rStyle w:val="IndexLink"/>
              </w:rPr>
              <w:t>74</w:t>
            </w:r>
          </w:hyperlink>
        </w:p>
        <w:p>
          <w:pPr>
            <w:pStyle w:val="Contents5"/>
            <w:tabs>
              <w:tab w:val="clear" w:pos="7892"/>
              <w:tab w:val="right" w:pos="9026" w:leader="dot"/>
            </w:tabs>
            <w:rPr/>
          </w:pPr>
          <w:hyperlink w:anchor="__RefHeading___Toc256087_373438147">
            <w:r>
              <w:rPr>
                <w:webHidden/>
                <w:rStyle w:val="IndexLink"/>
              </w:rPr>
              <w:t>3</w:t>
            </w:r>
            <w:r>
              <w:rPr>
                <w:rStyle w:val="IndexLink"/>
                <w:rtl w:val="true"/>
              </w:rPr>
              <w:t xml:space="preserve"> . </w:t>
            </w:r>
            <w:r>
              <w:rPr>
                <w:rStyle w:val="IndexLink"/>
                <w:rtl w:val="true"/>
              </w:rPr>
              <w:t>فلیح بن سلیمان</w:t>
            </w:r>
            <w:r>
              <w:rPr>
                <w:rStyle w:val="IndexLink"/>
                <w:rtl w:val="true"/>
              </w:rPr>
              <w:tab/>
            </w:r>
            <w:r>
              <w:rPr>
                <w:rStyle w:val="IndexLink"/>
              </w:rPr>
              <w:t>75</w:t>
            </w:r>
          </w:hyperlink>
        </w:p>
        <w:p>
          <w:pPr>
            <w:pStyle w:val="Contents4"/>
            <w:tabs>
              <w:tab w:val="clear" w:pos="8176"/>
              <w:tab w:val="right" w:pos="9026" w:leader="dot"/>
            </w:tabs>
            <w:rPr/>
          </w:pPr>
          <w:hyperlink w:anchor="__RefHeading___Toc256089_373438147">
            <w:r>
              <w:rPr>
                <w:webHidden/>
                <w:rStyle w:val="IndexLink"/>
                <w:rtl w:val="true"/>
              </w:rPr>
              <w:t>اعترافی در جعل این حدیث</w:t>
            </w:r>
            <w:r>
              <w:rPr>
                <w:rStyle w:val="IndexLink"/>
                <w:rtl w:val="true"/>
              </w:rPr>
              <w:tab/>
            </w:r>
            <w:r>
              <w:rPr>
                <w:rStyle w:val="IndexLink"/>
              </w:rPr>
              <w:t>78</w:t>
            </w:r>
          </w:hyperlink>
        </w:p>
        <w:p>
          <w:pPr>
            <w:pStyle w:val="Contents5"/>
            <w:tabs>
              <w:tab w:val="clear" w:pos="7892"/>
              <w:tab w:val="right" w:pos="9026" w:leader="dot"/>
            </w:tabs>
            <w:rPr/>
          </w:pPr>
          <w:hyperlink w:anchor="__RefHeading___Toc256091_373438147">
            <w:r>
              <w:rPr>
                <w:webHidden/>
                <w:rStyle w:val="IndexLink"/>
                <w:rtl w:val="true"/>
              </w:rPr>
              <w:t>اشاره</w:t>
            </w:r>
            <w:r>
              <w:rPr>
                <w:rStyle w:val="IndexLink"/>
                <w:rtl w:val="true"/>
              </w:rPr>
              <w:tab/>
            </w:r>
            <w:r>
              <w:rPr>
                <w:rStyle w:val="IndexLink"/>
              </w:rPr>
              <w:t>78</w:t>
            </w:r>
          </w:hyperlink>
        </w:p>
        <w:p>
          <w:pPr>
            <w:pStyle w:val="Contents5"/>
            <w:tabs>
              <w:tab w:val="clear" w:pos="7892"/>
              <w:tab w:val="right" w:pos="9026" w:leader="dot"/>
            </w:tabs>
            <w:rPr/>
          </w:pPr>
          <w:hyperlink w:anchor="__RefHeading___Toc256093_373438147">
            <w:r>
              <w:rPr>
                <w:webHidden/>
                <w:rStyle w:val="IndexLink"/>
                <w:rtl w:val="true"/>
              </w:rPr>
              <w:t>احادیث ساختگی در شأن ابو بکر</w:t>
            </w:r>
            <w:r>
              <w:rPr>
                <w:rStyle w:val="IndexLink"/>
                <w:rtl w:val="true"/>
              </w:rPr>
              <w:tab/>
            </w:r>
            <w:r>
              <w:rPr>
                <w:rStyle w:val="IndexLink"/>
              </w:rPr>
              <w:t>79</w:t>
            </w:r>
          </w:hyperlink>
        </w:p>
        <w:p>
          <w:pPr>
            <w:pStyle w:val="Contents5"/>
            <w:tabs>
              <w:tab w:val="clear" w:pos="7892"/>
              <w:tab w:val="right" w:pos="9026" w:leader="dot"/>
            </w:tabs>
            <w:rPr/>
          </w:pPr>
          <w:hyperlink w:anchor="__RefHeading___Toc256095_373438147">
            <w:r>
              <w:rPr>
                <w:webHidden/>
                <w:rStyle w:val="IndexLink"/>
                <w:rtl w:val="true"/>
              </w:rPr>
              <w:t>حدیث ساختگی در شأن عمر</w:t>
            </w:r>
            <w:r>
              <w:rPr>
                <w:rStyle w:val="IndexLink"/>
                <w:rtl w:val="true"/>
              </w:rPr>
              <w:tab/>
            </w:r>
            <w:r>
              <w:rPr>
                <w:rStyle w:val="IndexLink"/>
              </w:rPr>
              <w:t>83</w:t>
            </w:r>
          </w:hyperlink>
        </w:p>
        <w:p>
          <w:pPr>
            <w:pStyle w:val="Contents5"/>
            <w:tabs>
              <w:tab w:val="clear" w:pos="7892"/>
              <w:tab w:val="right" w:pos="9026" w:leader="dot"/>
            </w:tabs>
            <w:rPr/>
          </w:pPr>
          <w:hyperlink w:anchor="__RefHeading___Toc256097_373438147">
            <w:r>
              <w:rPr>
                <w:webHidden/>
                <w:rStyle w:val="IndexLink"/>
                <w:rtl w:val="true"/>
              </w:rPr>
              <w:t>حدیث ساختگی در شأن عایشه</w:t>
            </w:r>
            <w:r>
              <w:rPr>
                <w:rStyle w:val="IndexLink"/>
                <w:rtl w:val="true"/>
              </w:rPr>
              <w:tab/>
            </w:r>
            <w:r>
              <w:rPr>
                <w:rStyle w:val="IndexLink"/>
              </w:rPr>
              <w:t>85</w:t>
            </w:r>
          </w:hyperlink>
        </w:p>
        <w:p>
          <w:pPr>
            <w:pStyle w:val="Contents4"/>
            <w:tabs>
              <w:tab w:val="clear" w:pos="8176"/>
              <w:tab w:val="right" w:pos="9026" w:leader="dot"/>
            </w:tabs>
            <w:rPr/>
          </w:pPr>
          <w:hyperlink w:anchor="__RefHeading___Toc256099_373438147">
            <w:r>
              <w:rPr>
                <w:webHidden/>
                <w:rStyle w:val="IndexLink"/>
                <w:rtl w:val="true"/>
              </w:rPr>
              <w:t>فراخوان به تحقیق، پژوهش و حق‌گویی</w:t>
            </w:r>
            <w:r>
              <w:rPr>
                <w:rStyle w:val="IndexLink"/>
                <w:rtl w:val="true"/>
              </w:rPr>
              <w:tab/>
            </w:r>
            <w:r>
              <w:rPr>
                <w:rStyle w:val="IndexLink"/>
              </w:rPr>
              <w:t>86</w:t>
            </w:r>
          </w:hyperlink>
        </w:p>
        <w:p>
          <w:pPr>
            <w:pStyle w:val="Contents2"/>
            <w:tabs>
              <w:tab w:val="clear" w:pos="8743"/>
              <w:tab w:val="right" w:pos="9026" w:leader="dot"/>
            </w:tabs>
            <w:rPr/>
          </w:pPr>
          <w:hyperlink w:anchor="__RefHeading___Toc256101_373438147">
            <w:r>
              <w:rPr>
                <w:webHidden/>
                <w:rStyle w:val="IndexLink"/>
                <w:rtl w:val="true"/>
              </w:rPr>
              <w:t>کتاب نامه</w:t>
            </w:r>
            <w:r>
              <w:rPr>
                <w:rStyle w:val="IndexLink"/>
                <w:rtl w:val="true"/>
              </w:rPr>
              <w:tab/>
            </w:r>
            <w:r>
              <w:rPr>
                <w:rStyle w:val="IndexLink"/>
              </w:rPr>
              <w:t>88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00_8745"/>
      <w:bookmarkStart w:id="1" w:name="pg900_8745"/>
      <w:bookmarkEnd w:id="1"/>
    </w:p>
    <w:p>
      <w:pPr>
        <w:pStyle w:val="Heading2"/>
        <w:numPr>
          <w:ilvl w:val="1"/>
          <w:numId w:val="1"/>
        </w:numPr>
        <w:rPr/>
      </w:pPr>
      <w:bookmarkStart w:id="2" w:name="pg900_8745"/>
      <w:bookmarkStart w:id="3" w:name="__RefHeading___Toc256005_37343814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میلانی، سیدعلی، </w:t>
      </w:r>
      <w:r>
        <w:rPr>
          <w:rFonts w:ascii="IRNazanin" w:hAnsi="IRNazanin" w:eastAsia="IRNazanin"/>
          <w:color w:val="111111"/>
          <w:sz w:val="28"/>
          <w:sz w:val="28"/>
          <w:szCs w:val="28"/>
          <w:lang w:bidi="fa-IR"/>
        </w:rPr>
        <w:t>۱۳۲۶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واژگونه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بررسی احادیث واژگونه در مناقب 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حسینی‌میلانی ؛ ترجمه و ویرایش مرکز حقایق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الحقایق ،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سلسله پژوهش‌های اعتقادی ؛ </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5348</w:t>
      </w:r>
      <w:r>
        <w:rPr>
          <w:rFonts w:eastAsia="IRNazanin" w:cs="IRNazanin"/>
          <w:color w:val="111111"/>
          <w:sz w:val="28"/>
          <w:szCs w:val="28"/>
          <w:rtl w:val="true"/>
          <w:lang w:bidi="fa-IR"/>
        </w:rPr>
        <w:t>-</w:t>
      </w:r>
      <w:r>
        <w:rPr>
          <w:rFonts w:eastAsia="IRNazanin" w:cs="IRNazanin"/>
          <w:color w:val="111111"/>
          <w:sz w:val="28"/>
          <w:szCs w:val="28"/>
          <w:lang w:bidi="fa-IR"/>
        </w:rPr>
        <w:t>05</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خاندان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خاندان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شیعه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خاندان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اهل سنت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مجعول</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الحقائق الاسلامیه</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۹۳۱</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۱۵۴۲۵۳۹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56007_373438147"/>
      <w:bookmarkStart w:id="6" w:name="_Toc2"/>
      <w:bookmarkEnd w:id="5"/>
      <w:r>
        <w:rPr>
          <w:rtl w:val="true"/>
        </w:rPr>
        <w:t>اشاره</w:t>
      </w:r>
      <w:bookmarkStart w:id="7" w:name="pg900_8760"/>
      <w:bookmarkEnd w:id="6"/>
    </w:p>
    <w:p>
      <w:pPr>
        <w:pStyle w:val="Heading2"/>
        <w:numPr>
          <w:ilvl w:val="1"/>
          <w:numId w:val="1"/>
        </w:numPr>
        <w:rPr/>
      </w:pPr>
      <w:bookmarkStart w:id="8" w:name="__RefHeading___Toc256009_373438147"/>
      <w:bookmarkStart w:id="9" w:name="_Toc3"/>
      <w:bookmarkEnd w:id="7"/>
      <w:bookmarkEnd w:id="8"/>
      <w:r>
        <w:rPr>
          <w:rtl w:val="true"/>
        </w:rPr>
        <w:t>مقدمه</w:t>
      </w:r>
      <w:bookmarkEnd w:id="9"/>
    </w:p>
    <w:p>
      <w:pPr>
        <w:pStyle w:val="Heading3"/>
        <w:numPr>
          <w:ilvl w:val="2"/>
          <w:numId w:val="1"/>
        </w:numPr>
        <w:rPr/>
      </w:pPr>
      <w:bookmarkStart w:id="10" w:name="__RefHeading___Toc256011_373438147"/>
      <w:bookmarkStart w:id="11" w:name="_Toc4"/>
      <w:bookmarkEnd w:id="10"/>
      <w:r>
        <w:rPr>
          <w:rtl w:val="true"/>
        </w:rPr>
        <w:t>سرآغاز</w:t>
      </w:r>
      <w:bookmarkEnd w:id="11"/>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آخرین و کامل‌ترین دین الهی با بعثت خاتم الانبیاء، حضرت محمّد مصطفی صلّی اللّٰه علیه و آله به جهانیان عرضه شد و آئین و رسالت پیام‌رسانان الهی با نبوّت آن حضرت پایان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اسلام در شهر مکّه شکوفا شد و پس از بیست و سه سال زحمات طاقت فرسای رسول خدا صلّی اللّٰه علیه و آله و جمعی از یاران باوفایش، تمامی جزیرة العرب را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ادامۀ این راه الهی در هجدهم ذی الحجّه، در غدیر خم و به صورت علنی، از جانب خدای منّان به نخستین رادمرد عالم اسلام پس از پیامبر خدا صلّی اللّٰه علیه و آله یعنی امیر مؤمنان علی علیه السلام سپرده شد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روز، با اعلان ولایت و جانشینی حضرت علی علیه السلام ، نعمت الهی تمام و دین اسلام تکمیل و سپس به عنوان تنها دینِ مورد</w:t>
      </w:r>
    </w:p>
    <w:p>
      <w:pPr>
        <w:pStyle w:val="BookText"/>
        <w:rPr/>
      </w:pPr>
      <w:r>
        <w:rPr>
          <w:rFonts w:ascii="IRNazanin" w:hAnsi="IRNazanin" w:eastAsia="IRNazanin"/>
          <w:color w:val="111111"/>
          <w:sz w:val="28"/>
          <w:sz w:val="28"/>
          <w:szCs w:val="28"/>
          <w:rtl w:val="true"/>
          <w:lang w:bidi="fa-IR"/>
        </w:rPr>
        <w:t>پسند حضرت حق اعلام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شد که کفرورزان و مشرکان از نابودی دین اسلام مأیوس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دیری نپایید که برخی اطرافیان پیامبر صلّی اللّٰه علیه و آله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توطئه‌هایی از پیش مهیّا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هدایت و راهبری را پس از رحلت پیامبر خدا صلّی اللّٰه علیه و آله منحرف ساختند، دروازه مدینۀ علم را بستند و مسلمانان را در تحیّر و سردرگمی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همان آغازین روزهای حکومتشان، با منع کتابت احادیث نبوی، جعل احادیث، القای شبهات و تدلیس و تلبیس‌های شیطانی، حقایق اسلام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همچون آفتاب جهان‌تاب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ابرهای سیاه شکّ و تردید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علیٰ رغم همۀ توطئه‌ها، حقایق اسلام و سخنان دُرَرْبار پیامبر خدا صلّی اللّٰه علیه و آله ، توسّط امیر مؤمنان علی علیه السلام ، اوصیای آن بزرگوار علیهم السلام و جمعی از اصحاب و یاران باوفا، در طول تاریخ جاری شده و در هر برهه‌ای از زمان، به نوعی جلوه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بیان حقایق، دودلی‌ها، شبهه‌ها و پندارهای واهی شیاطین و دشمنان اسلام را پاسخ داده و حقیقت را برای همگان آشکار ساخته‌اند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راستا، نام سپیده‌باورانی همچون شیخ مفید، سیّد مرتضی، شیخ طوسی، خواجه نصیر، علاّمۀ حلّی، قاضی نور اللّٰه، میر حامد حسین، سیّد شرف الدین، امینی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ستارگانی پرفروز می‌درخشد؛ چرا که اینان در مسیر دفاع از حقایق اسلامی و تبیین</w:t>
      </w:r>
    </w:p>
    <w:p>
      <w:pPr>
        <w:pStyle w:val="BookText"/>
        <w:rPr/>
      </w:pPr>
      <w:r>
        <w:rPr>
          <w:rFonts w:ascii="IRNazanin" w:hAnsi="IRNazanin" w:eastAsia="IRNazanin"/>
          <w:color w:val="111111"/>
          <w:sz w:val="28"/>
          <w:sz w:val="28"/>
          <w:szCs w:val="28"/>
          <w:rtl w:val="true"/>
          <w:lang w:bidi="fa-IR"/>
        </w:rPr>
        <w:t>واقعیّات مکتب اهل بیت علیهم السلام ، با زبان و قلم، به بررسی و پاسخ‌گویی شبهات پرداخته‌اند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در دوران ما، یکی از دانشمندان و اندیشمندانی که با قلمی شیوا و بیانی رَسا به تبیین حقایق تابناک دین مبین اسلام و دفاع عالمانه از حریم امامت و ولایت امیر مؤمنان علی علیه السلام پرداخته است، پژوهشگر والامقام حضرت آیت اللّٰه سیّد علی حسینی میلانی،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حقایق اسلامی ، افتخار دارد که احیای آثار پُربار و گران سنگ آن محقّق نستوه را در دستور کار خود قرار داده و با تحقیق، ترجمه و نشر آثار معظّمٌ له، آن‌ها را در اختیار دانش‌پژوهان، فرهیختگان و تشنگان حقایق اسلامی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کتابی که در پیش رو دارید، ترجمۀ یکی از آثار معظّمٌ له است که اینک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 زبانان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حقایق اسلامی آشنا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که این تلاش مورد خشنودی و پسند بقیّة اللّٰه الأعظم، حضرت ولیّ عصر، امام زمان عجل اللّٰه تعالی فرجه الشریف قرار گیرد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حقایق اسلامی</w:t>
      </w:r>
      <w:bookmarkStart w:id="12" w:name="pg900_8771"/>
    </w:p>
    <w:p>
      <w:pPr>
        <w:pStyle w:val="BookText"/>
        <w:rPr/>
      </w:pPr>
      <w:bookmarkEnd w:id="12"/>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الصلاة و السلام علیٰ سیّدنا محمّد و آله الطاهرین المعصومین و لعنة اللّٰه علیٰ أعدائهم أجمعین من الأوّلین و الآخرین</w:t>
      </w:r>
    </w:p>
    <w:p>
      <w:pPr>
        <w:pStyle w:val="Heading3"/>
        <w:numPr>
          <w:ilvl w:val="2"/>
          <w:numId w:val="1"/>
        </w:numPr>
        <w:rPr/>
      </w:pPr>
      <w:bookmarkStart w:id="13" w:name="__RefHeading___Toc256013_373438147"/>
      <w:bookmarkStart w:id="14" w:name="_Toc5"/>
      <w:bookmarkEnd w:id="13"/>
      <w:r>
        <w:rPr>
          <w:rtl w:val="true"/>
        </w:rPr>
        <w:t>پیش گفتار</w:t>
      </w:r>
      <w:bookmarkEnd w:id="14"/>
    </w:p>
    <w:p>
      <w:pPr>
        <w:pStyle w:val="BookText"/>
        <w:rPr/>
      </w:pPr>
      <w:r>
        <w:rPr>
          <w:rFonts w:ascii="IRNazanin" w:hAnsi="IRNazanin" w:eastAsia="IRNazanin"/>
          <w:color w:val="111111"/>
          <w:sz w:val="28"/>
          <w:sz w:val="28"/>
          <w:szCs w:val="28"/>
          <w:rtl w:val="true"/>
          <w:lang w:bidi="fa-IR"/>
        </w:rPr>
        <w:t>آنگاه که به کتاب‌های حدیثی و به باب‌های فضائل و مناقب اهل بیت علیهم السلام و صحابه رسول اللّٰه صلی اللّٰه علیه و آله در منابع اهل سنّت مراجعه می‌کنیم، احادیثی را می‌یابیم که با توجه به این که درباره اهل بیت علیهم السلام وارد شده؛ به طور دقیق با همان متن و یا نزدیک به آن در شأن برخی صحابه نیز وارد شده است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هنگامی که پژوهش‌گر به این روایات برخورد می‌کند، این پرسش در ذهن او به وجود می‌آید که آیا به راستی رسول خدا صلی اللّٰه علیه و آله این کلام را درباره هر دو گروه فرموده است و یا این که برای یکی از این دو گروه فرموده؛ ولی دست خیانت‌کارِ تحریف و جعل، به جعل</w:t>
      </w:r>
    </w:p>
    <w:p>
      <w:pPr>
        <w:pStyle w:val="BookText"/>
        <w:rPr/>
      </w:pPr>
      <w:r>
        <w:rPr>
          <w:rFonts w:ascii="IRNazanin" w:hAnsi="IRNazanin" w:eastAsia="IRNazanin"/>
          <w:color w:val="111111"/>
          <w:sz w:val="28"/>
          <w:sz w:val="28"/>
          <w:szCs w:val="28"/>
          <w:rtl w:val="true"/>
          <w:lang w:bidi="fa-IR"/>
        </w:rPr>
        <w:t>و تحریف آن، پیرامون گروه دیگر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 که پیش رو دارید با بررسی این متون دوگانه، به این پرسش پاسخ داده و برای نمونه به نقد و بررسی چند حدیث در این زمینه پرداخته است و پس از کاوش‌های علمی به این نتیجه رسیده که این احادیث در شأن و منزلت اهل بیت علیهم السلام وارد شده‌اند؛ ولی دست خیانت‌پیشان از روی غرض‌های سیاسی و هدف‌های دیگر این احادیث را به نفع صحابه برگردانده‌اند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پس از اثبات این مطلب می‌توان آن را به احادیث دیگری در فضایل و مناقب صحابه سرایت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بررسی فقط به روایات اهل سنّت پرداخته‌ایم و از کلام عالمان بزرگ اهل سنّت در حدیث بهره برده‌ایم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متعال می‌خواهیم ما را در رسیدن به حقایق کتاب و سنّت یاری فرماید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علی حسینی میلانی</w:t>
      </w:r>
      <w:bookmarkStart w:id="15" w:name="pg900_8779"/>
    </w:p>
    <w:p>
      <w:pPr>
        <w:pStyle w:val="Heading2"/>
        <w:numPr>
          <w:ilvl w:val="1"/>
          <w:numId w:val="1"/>
        </w:numPr>
        <w:rPr/>
      </w:pPr>
      <w:bookmarkStart w:id="16" w:name="__RefHeading___Toc256015_373438147"/>
      <w:bookmarkStart w:id="17" w:name="_Toc6"/>
      <w:bookmarkEnd w:id="15"/>
      <w:bookmarkEnd w:id="16"/>
      <w:r>
        <w:rPr>
          <w:rtl w:val="true"/>
        </w:rPr>
        <w:t>بخش یکم</w:t>
      </w:r>
      <w:r>
        <w:rPr>
          <w:rtl w:val="true"/>
        </w:rPr>
        <w:t xml:space="preserve">: </w:t>
      </w:r>
      <w:r>
        <w:rPr>
          <w:rtl w:val="true"/>
        </w:rPr>
        <w:t>بررسی حدیث منزلت</w:t>
      </w:r>
      <w:bookmarkEnd w:id="17"/>
    </w:p>
    <w:p>
      <w:pPr>
        <w:pStyle w:val="Heading3"/>
        <w:numPr>
          <w:ilvl w:val="2"/>
          <w:numId w:val="1"/>
        </w:numPr>
        <w:rPr/>
      </w:pPr>
      <w:bookmarkStart w:id="18" w:name="__RefHeading___Toc256017_373438147"/>
      <w:bookmarkStart w:id="19" w:name="_Toc7"/>
      <w:bookmarkEnd w:id="18"/>
      <w:r>
        <w:rPr>
          <w:rtl w:val="true"/>
        </w:rPr>
        <w:t>نگاهی به حدیث منزلت</w:t>
      </w:r>
      <w:bookmarkEnd w:id="19"/>
    </w:p>
    <w:p>
      <w:pPr>
        <w:pStyle w:val="BookText"/>
        <w:rPr/>
      </w:pPr>
      <w:r>
        <w:rPr>
          <w:rFonts w:ascii="IRNazanin" w:hAnsi="IRNazanin" w:eastAsia="IRNazanin"/>
          <w:color w:val="111111"/>
          <w:sz w:val="28"/>
          <w:sz w:val="28"/>
          <w:szCs w:val="28"/>
          <w:rtl w:val="true"/>
          <w:lang w:bidi="fa-IR"/>
        </w:rPr>
        <w:t>حدیث منزلت از احادیثی است که در شأن و مقام امیر مؤمنان علی علیه السلام وارد شده است و همۀ مسلمانان در ورود آن دربارۀ حضرت علی علیه السلام اتفاق نظر دارند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محدثان بزرگ متقدم و متأخر، علما و دانشمندان اهل تسنّن نیز این حدیث را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می‌توان به بُخاری، مسلم نیشابوری و دیگر نویسندگان صحاح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نگارندگان مسند همچون احمد بن حنبل شیبانی در مسند و معجم‌نگاران مانند طبرانی در المعجم الکبیر نیز به این حدیث اشاره کرده‌اند</w:t>
      </w:r>
      <w:r>
        <w:rPr>
          <w:rFonts w:eastAsia="IRNazanin" w:cs="IRNazanin"/>
          <w:color w:val="111111"/>
          <w:sz w:val="28"/>
          <w:szCs w:val="28"/>
          <w:rtl w:val="true"/>
          <w:lang w:bidi="fa-IR"/>
        </w:rPr>
        <w:t xml:space="preserve">. </w:t>
      </w:r>
      <w:r>
        <w:rPr>
          <w:rStyle w:val="FootnoteAnchor"/>
          <w:rtl w:val="true"/>
        </w:rPr>
        <w:footnoteReference w:id="2"/>
      </w:r>
      <w:bookmarkStart w:id="20" w:name="pg900_8781"/>
    </w:p>
    <w:p>
      <w:pPr>
        <w:pStyle w:val="Heading3"/>
        <w:numPr>
          <w:ilvl w:val="2"/>
          <w:numId w:val="1"/>
        </w:numPr>
        <w:rPr/>
      </w:pPr>
      <w:bookmarkStart w:id="21" w:name="__RefHeading___Toc256019_373438147"/>
      <w:bookmarkStart w:id="22" w:name="_Toc8"/>
      <w:bookmarkEnd w:id="20"/>
      <w:bookmarkEnd w:id="21"/>
      <w:r>
        <w:rPr>
          <w:rtl w:val="true"/>
        </w:rPr>
        <w:t>حدیث منزلت در شأن امیر مؤمنان علی</w:t>
      </w:r>
      <w:bookmarkEnd w:id="22"/>
    </w:p>
    <w:p>
      <w:pPr>
        <w:pStyle w:val="BookText"/>
        <w:rPr/>
      </w:pPr>
      <w:r>
        <w:rPr>
          <w:rFonts w:ascii="IRNazanin" w:hAnsi="IRNazanin" w:eastAsia="IRNazanin"/>
          <w:color w:val="111111"/>
          <w:sz w:val="28"/>
          <w:sz w:val="28"/>
          <w:szCs w:val="28"/>
          <w:rtl w:val="true"/>
          <w:lang w:bidi="fa-IR"/>
        </w:rPr>
        <w:t>علیه السلام</w:t>
      </w:r>
    </w:p>
    <w:p>
      <w:pPr>
        <w:pStyle w:val="BookText"/>
        <w:rPr/>
      </w:pPr>
      <w:r>
        <w:rPr>
          <w:rFonts w:ascii="IRNazanin" w:hAnsi="IRNazanin" w:eastAsia="IRNazanin"/>
          <w:color w:val="111111"/>
          <w:sz w:val="28"/>
          <w:sz w:val="28"/>
          <w:szCs w:val="28"/>
          <w:rtl w:val="true"/>
          <w:lang w:bidi="fa-IR"/>
        </w:rPr>
        <w:t>به روایت بُخاری</w:t>
      </w:r>
    </w:p>
    <w:p>
      <w:pPr>
        <w:pStyle w:val="BookText"/>
        <w:rPr/>
      </w:pPr>
      <w:r>
        <w:rPr>
          <w:rFonts w:ascii="IRNazanin" w:hAnsi="IRNazanin" w:eastAsia="IRNazanin"/>
          <w:color w:val="111111"/>
          <w:sz w:val="28"/>
          <w:sz w:val="28"/>
          <w:szCs w:val="28"/>
          <w:rtl w:val="true"/>
          <w:lang w:bidi="fa-IR"/>
        </w:rPr>
        <w:t>بُخاری این حدیث را این 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بشّار، از غندر، از شعبه، از سعد نقل می‌کند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ابراهیم بن سعد، از پدرش شنیدم که این گونه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w:t>
      </w:r>
      <w:r>
        <w:rPr>
          <w:rStyle w:val="FootnoteAnchor"/>
          <w:rtl w:val="true"/>
        </w:rPr>
        <w:footnoteReference w:id="3"/>
      </w:r>
      <w:r>
        <w:rPr>
          <w:rFonts w:ascii="IRNazanin" w:hAnsi="IRNazanin" w:eastAsia="IRNazanin"/>
          <w:color w:val="111111"/>
          <w:sz w:val="28"/>
          <w:sz w:val="28"/>
          <w:szCs w:val="28"/>
          <w:rtl w:val="true"/>
          <w:lang w:bidi="fa-IR"/>
        </w:rPr>
        <w:t>به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ترضی أن تکون منّی بمنزلة هارون من موسی؟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آیا راضی نیستی که برای من همانند هارون برای موسی باشی؟</w:t>
      </w:r>
    </w:p>
    <w:p>
      <w:pPr>
        <w:pStyle w:val="BookText"/>
        <w:rPr/>
      </w:pPr>
      <w:r>
        <w:rPr>
          <w:rFonts w:ascii="IRNazanin" w:hAnsi="IRNazanin" w:eastAsia="IRNazanin"/>
          <w:color w:val="111111"/>
          <w:sz w:val="28"/>
          <w:sz w:val="28"/>
          <w:szCs w:val="28"/>
          <w:rtl w:val="true"/>
          <w:lang w:bidi="fa-IR"/>
        </w:rPr>
        <w:t>بُخاری در بخش دیگری از صحیح ، حدیث منزلت را این گونه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مسدّد، از یحیی، از شعبه، از حَکَم، از مصعب بن سعد، از پدرش نقل می‌کند که سعد می‌گوید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که رسول خدا صلی اللّٰه علیه و آله به تبوک می‌رفت، علی علیه السلام را جانشین خود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تخلّفنی فی الصبیان و النساء؛</w:t>
      </w:r>
    </w:p>
    <w:p>
      <w:pPr>
        <w:pStyle w:val="BookText"/>
        <w:rPr/>
      </w:pPr>
      <w:r>
        <w:rPr>
          <w:rFonts w:ascii="IRNazanin" w:hAnsi="IRNazanin" w:eastAsia="IRNazanin"/>
          <w:color w:val="111111"/>
          <w:sz w:val="28"/>
          <w:sz w:val="28"/>
          <w:szCs w:val="28"/>
          <w:rtl w:val="true"/>
          <w:lang w:bidi="fa-IR"/>
        </w:rPr>
        <w:t>آیا مرا در میان کودکان و زنان باقی می‌گذاری؟</w:t>
      </w:r>
    </w:p>
    <w:p>
      <w:pPr>
        <w:pStyle w:val="BookText"/>
        <w:rPr/>
      </w:pP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ترضی أن تکون منّی بمنزلة هارون من موسی إلّا أنّه لیس نبی بعدی؟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آیا راضی نیستی که برای من، همانند هارون برای موسی باشی جز این که بعد از من پیامبری نخواهد بود؟</w:t>
      </w:r>
    </w:p>
    <w:p>
      <w:pPr>
        <w:pStyle w:val="BookText"/>
        <w:rPr/>
      </w:pPr>
      <w:r>
        <w:rPr>
          <w:rFonts w:ascii="IRNazanin" w:hAnsi="IRNazanin" w:eastAsia="IRNazanin"/>
          <w:color w:val="111111"/>
          <w:sz w:val="28"/>
          <w:sz w:val="28"/>
          <w:szCs w:val="28"/>
          <w:rtl w:val="true"/>
          <w:lang w:bidi="fa-IR"/>
        </w:rPr>
        <w:t>به روایت مسلم</w:t>
      </w:r>
    </w:p>
    <w:p>
      <w:pPr>
        <w:pStyle w:val="BookText"/>
        <w:rPr/>
      </w:pPr>
      <w:r>
        <w:rPr>
          <w:rFonts w:ascii="IRNazanin" w:hAnsi="IRNazanin" w:eastAsia="IRNazanin"/>
          <w:color w:val="111111"/>
          <w:sz w:val="28"/>
          <w:sz w:val="28"/>
          <w:szCs w:val="28"/>
          <w:rtl w:val="true"/>
          <w:lang w:bidi="fa-IR"/>
        </w:rPr>
        <w:t>مسلم بن حجّاج نیشابوری نیز به نقل این حدیث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صحیح در بخش فضایل علی بن ابی طالب علیهما السلام می‌نویسد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یحیی بن تمیمی، ابو جعفر محمّد بن صباح، عبید اللّٰه قواریری و سریح بن یونس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حدیث به نقل از محمّد بن صباح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یوسف بن ماجشون نقل می‌کنند که وی از ابو سَلَمه ماجشون، از محمّد بن منکدر، از سعید بن مسیّب، از عامر بن سعد بن ابی وَقّاص، از پدرش نقل می‌کند که رسول خدا صلی اللّٰه علیه و آله به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منّی بمنزلة هارون من موسی إلّا أنّه لا نبی بعدی؛</w:t>
      </w:r>
    </w:p>
    <w:p>
      <w:pPr>
        <w:pStyle w:val="BookText"/>
        <w:rPr/>
      </w:pPr>
      <w:r>
        <w:rPr>
          <w:rFonts w:ascii="IRNazanin" w:hAnsi="IRNazanin" w:eastAsia="IRNazanin"/>
          <w:color w:val="111111"/>
          <w:sz w:val="28"/>
          <w:sz w:val="28"/>
          <w:szCs w:val="28"/>
          <w:rtl w:val="true"/>
          <w:lang w:bidi="fa-IR"/>
        </w:rPr>
        <w:t>تو برای من، مانند هارون برای موسی هستی جز این که بعد از من پیامبری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که این حدیث را از زبان سعد بشنوم؛ وقتی سعد را ملاقات کردم و گفتۀ عامر را برای او نقل کردم،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این حدیث را شنیده‌ام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آن را شنیده‌ای؟</w:t>
      </w:r>
    </w:p>
    <w:p>
      <w:pPr>
        <w:pStyle w:val="BookText"/>
        <w:rPr/>
      </w:pPr>
      <w:r>
        <w:rPr>
          <w:rFonts w:ascii="IRNazanin" w:hAnsi="IRNazanin" w:eastAsia="IRNazanin"/>
          <w:color w:val="111111"/>
          <w:sz w:val="28"/>
          <w:sz w:val="28"/>
          <w:szCs w:val="28"/>
          <w:rtl w:val="true"/>
          <w:lang w:bidi="fa-IR"/>
        </w:rPr>
        <w:t>سعد انگشتانش را بر گوش‌هایش نهاد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وگرنه گوش‌هایم کر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ابو بکر بن ابی شِیبه نیز از غندر، از شعبه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در سند دیگری حدیث منزلت را این 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مثنّی و ابن بشّار از محمّد بن جعفر نقل می‌کنند که وی، از شعبه، از حَکَم، از مصعب بن سعد، از سعد بن ابی وقّاص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در غزوه تبوک علی بن ابی طالب علیه السلام را جانشین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تخلّفنی فی النساء و الصبیان؟</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در میان زنان و کودکان باقی می‌گذاری؟</w:t>
      </w:r>
    </w:p>
    <w:p>
      <w:pPr>
        <w:pStyle w:val="BookText"/>
        <w:rPr/>
      </w:pP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ترضی أن تکون منّی بمنزلة هارون من موسی غیر أنّه لا نبی بعدی؟</w:t>
      </w:r>
    </w:p>
    <w:p>
      <w:pPr>
        <w:pStyle w:val="BookText"/>
        <w:rPr/>
      </w:pPr>
      <w:r>
        <w:rPr>
          <w:rFonts w:ascii="IRNazanin" w:hAnsi="IRNazanin" w:eastAsia="IRNazanin"/>
          <w:color w:val="111111"/>
          <w:sz w:val="28"/>
          <w:sz w:val="28"/>
          <w:szCs w:val="28"/>
          <w:rtl w:val="true"/>
          <w:lang w:bidi="fa-IR"/>
        </w:rPr>
        <w:t>آیا راضی نیستی که برای من، همانند هارون برای موسی باشی، جز این که بعد از من پیامبری نخواهد بود؟</w:t>
      </w:r>
    </w:p>
    <w:p>
      <w:pPr>
        <w:pStyle w:val="BookText"/>
        <w:rPr/>
      </w:pPr>
      <w:r>
        <w:rPr>
          <w:rFonts w:ascii="IRNazanin" w:hAnsi="IRNazanin" w:eastAsia="IRNazanin"/>
          <w:color w:val="111111"/>
          <w:sz w:val="28"/>
          <w:sz w:val="28"/>
          <w:szCs w:val="28"/>
          <w:rtl w:val="true"/>
          <w:lang w:bidi="fa-IR"/>
        </w:rPr>
        <w:t>مسلم در سند دیگر این حدیث را این 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عبید اللّٰه بن معاذ، از پدرم، از شعبه برای ما روایت کرده‌اند که قُتَیْبَة بن سعید و محمّد بن 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 متن نزدیک به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بُکَیْر بن مسمار، از عامر بن سعد بن ابی وَقّاص، از پدرش نقل می‌کنند که معاویة بن ابی سُفیان به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از این که به ابو تراب دشنام دهی باز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مادامی‌که سه جمله از رسول خدا صلی اللّٰه علیه و آله دربارۀ علی به خاطر دارم، او را دشنام نخواهم داد که اگر یکی از این سه جمله درباره من بود، برای من خوشایندتر از مال دنیا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به هنگام حرکت به غزوه‌ای علی علیه السلام را جانشین خود قرار داد؛ علی علیه السلام به 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همراه زنان و کودکان باقی می‌گذاری؟</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شنیدم که پیامبر صلی اللّٰه علیه و آله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ترضی أن تکون منّی بمنزلة هارون من موسی إلّا أنّه لا نبی بعدی؟</w:t>
      </w:r>
    </w:p>
    <w:p>
      <w:pPr>
        <w:pStyle w:val="BookText"/>
        <w:rPr/>
      </w:pPr>
      <w:r>
        <w:rPr>
          <w:rFonts w:ascii="IRNazanin" w:hAnsi="IRNazanin" w:eastAsia="IRNazanin"/>
          <w:color w:val="111111"/>
          <w:sz w:val="28"/>
          <w:sz w:val="28"/>
          <w:szCs w:val="28"/>
          <w:rtl w:val="true"/>
          <w:lang w:bidi="fa-IR"/>
        </w:rPr>
        <w:t>آیا راضی نیستی که برای من، همانند هارون برای موسی باشی، جز این که بعد از من پیامبری نخواهد بود؟</w:t>
      </w:r>
    </w:p>
    <w:p>
      <w:pPr>
        <w:pStyle w:val="BookText"/>
        <w:rPr/>
      </w:pPr>
      <w:r>
        <w:rPr>
          <w:rFonts w:ascii="IRNazanin" w:hAnsi="IRNazanin" w:eastAsia="IRNazanin"/>
          <w:color w:val="111111"/>
          <w:sz w:val="28"/>
          <w:sz w:val="28"/>
          <w:szCs w:val="28"/>
          <w:rtl w:val="true"/>
          <w:lang w:bidi="fa-IR"/>
        </w:rPr>
        <w:t>بار دیگر از حضرتش شنیدم که در جنگ خیبر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لاُعطینّ الرایة رجلاً یحبّ اللّٰه و رسوله و یحبّه اللّٰه و رسوله؛</w:t>
      </w:r>
    </w:p>
    <w:p>
      <w:pPr>
        <w:pStyle w:val="BookText"/>
        <w:rPr/>
      </w:pPr>
      <w:r>
        <w:rPr>
          <w:rFonts w:ascii="IRNazanin" w:hAnsi="IRNazanin" w:eastAsia="IRNazanin"/>
          <w:color w:val="111111"/>
          <w:sz w:val="28"/>
          <w:sz w:val="28"/>
          <w:szCs w:val="28"/>
          <w:rtl w:val="true"/>
          <w:lang w:bidi="fa-IR"/>
        </w:rPr>
        <w:t>پرچم را به دست مردی خواهم داد که خدا و رسولش را دوست می‌دارد و خدا و رسولش نیز او را دوست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ما گردن کشیدیم و نگاه می‌کردیم که او چه کسی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برایم صدا بزنید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را پیش رسول خدا صلی اللّٰه علیه و آله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چشم‌درد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آب دهان خود به چشم او مالید و پرچم را به او داد و خداوند به دست او، فتح و پیروزی را به مسلمانان نصیب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جملۀ سوم آنگاه بود که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نَدْعُ أَبْنٰاءَنٰا وَ أَبْنٰاءَکُمْ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علی، فاطمه، حسن و حسین علیهم السلام را فرا خواند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هؤلاء أهلی؛</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خانوادۀ من هستند</w:t>
      </w:r>
      <w:r>
        <w:rPr>
          <w:rFonts w:eastAsia="IRNazanin" w:cs="IRNazanin"/>
          <w:color w:val="111111"/>
          <w:sz w:val="28"/>
          <w:szCs w:val="28"/>
          <w:rtl w:val="true"/>
          <w:lang w:bidi="fa-IR"/>
        </w:rPr>
        <w:t>.</w:t>
      </w:r>
      <w:bookmarkStart w:id="23" w:name="pg900_8791"/>
    </w:p>
    <w:p>
      <w:pPr>
        <w:pStyle w:val="BookText"/>
        <w:rPr/>
      </w:pPr>
      <w:bookmarkEnd w:id="23"/>
      <w:r>
        <w:rPr>
          <w:rFonts w:ascii="IRNazanin" w:hAnsi="IRNazanin" w:eastAsia="IRNazanin"/>
          <w:color w:val="111111"/>
          <w:sz w:val="28"/>
          <w:sz w:val="28"/>
          <w:szCs w:val="28"/>
          <w:rtl w:val="true"/>
          <w:lang w:bidi="fa-IR"/>
        </w:rPr>
        <w:t>این حدیث را ابو بکر بن ابی شِیبه نیز، از غندر، از شعبه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نیشابوری، به سندی دیگر، این حدیث را چنین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مثنّی و ابن بشّار از محمّد بن جعفر، از شعبه، از سعد بن ابراهیم، از ابراهیم بن سعد نقل می‌کنند که سعد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به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ترضی أن تکون منّی بمنزلة هارون من موسی؟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آیا راضی نیستی که برای من همانند هارون برای موسی باشی؟</w:t>
      </w:r>
    </w:p>
    <w:p>
      <w:pPr>
        <w:pStyle w:val="Heading3"/>
        <w:numPr>
          <w:ilvl w:val="2"/>
          <w:numId w:val="1"/>
        </w:numPr>
        <w:rPr/>
      </w:pPr>
      <w:bookmarkStart w:id="24" w:name="__RefHeading___Toc256021_373438147"/>
      <w:bookmarkStart w:id="25" w:name="_Toc9"/>
      <w:bookmarkEnd w:id="24"/>
      <w:r>
        <w:rPr>
          <w:rtl w:val="true"/>
        </w:rPr>
        <w:t>تلاش‌های سست و بی‌پایه در ردّ حدیث منزلت</w:t>
      </w:r>
      <w:bookmarkEnd w:id="25"/>
    </w:p>
    <w:p>
      <w:pPr>
        <w:pStyle w:val="BookText"/>
        <w:rPr/>
      </w:pPr>
      <w:r>
        <w:rPr>
          <w:rFonts w:ascii="IRNazanin" w:hAnsi="IRNazanin" w:eastAsia="IRNazanin"/>
          <w:color w:val="111111"/>
          <w:sz w:val="28"/>
          <w:sz w:val="28"/>
          <w:szCs w:val="28"/>
          <w:rtl w:val="true"/>
          <w:lang w:bidi="fa-IR"/>
        </w:rPr>
        <w:t xml:space="preserve">با توجّه به آن چه بیان شد، تردیدی در صحّت سند و بلکه تواتر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از طرقی که نزد اهل تسنن معتبر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گروهی از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کتاب‌های حدیثی و کلامی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دلالت این حدیث بر برتری امیر مؤمنان علی علیه السلام و جانشینی او از رسول ربّ العالمین تشکیک کرده‌اند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دیگری وقتی متوجّه بی‌ارزشی این تشکیک‌ها شده‌اند،</w:t>
      </w:r>
    </w:p>
    <w:p>
      <w:pPr>
        <w:pStyle w:val="BookText"/>
        <w:rPr/>
      </w:pPr>
      <w:r>
        <w:rPr>
          <w:rFonts w:ascii="IRNazanin" w:hAnsi="IRNazanin" w:eastAsia="IRNazanin"/>
          <w:color w:val="111111"/>
          <w:sz w:val="28"/>
          <w:sz w:val="28"/>
          <w:szCs w:val="28"/>
          <w:rtl w:val="true"/>
          <w:lang w:bidi="fa-IR"/>
        </w:rPr>
        <w:t>به ناچار سند آن را زیر سؤال برده و آن را ضعیف شمرده‌اند، با این که حدیث منزلت حدیثی است که بخاری و مسلم و دیگر صاحبان صحاح و بزرگان حدیث بر آن اتّفاق نظر دارند و صدور چنین حدیثی نزد اهل سنّت قطعی است، آن چنان که این موضوع برای هر پژوهش‌گری که به کتاب الصواعق المحرقه مراجعه کند پوشیده نیست</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از طرفی، عدّه‌ای از مخالفان متوجّه شدند که ضعیف شمردن سند و دلالت این حدیث هیچ سودی ندارد؛ از این رو متن حدیث را به گونه‌ای که هیچ مسلمانی به زبان نمی‌آورد تحریف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حدیث این گونه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منّی بمنزلة قارون من موسی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نسبت علی به من، مانند نسبت قارون به موسی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پژوهش‌گری که به کتاب‌های رجال، در ضمن شرح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حریز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کند، از جعلی بودن این روایت آگاهی خواهد یافت</w:t>
      </w:r>
      <w:r>
        <w:rPr>
          <w:rFonts w:eastAsia="IRNazanin" w:cs="IRNazanin"/>
          <w:color w:val="111111"/>
          <w:sz w:val="28"/>
          <w:szCs w:val="28"/>
          <w:rtl w:val="true"/>
          <w:lang w:bidi="fa-IR"/>
        </w:rPr>
        <w:t>.</w:t>
      </w:r>
      <w:bookmarkStart w:id="26" w:name="pg900_8795"/>
    </w:p>
    <w:p>
      <w:pPr>
        <w:pStyle w:val="Heading3"/>
        <w:numPr>
          <w:ilvl w:val="2"/>
          <w:numId w:val="1"/>
        </w:numPr>
        <w:rPr/>
      </w:pPr>
      <w:bookmarkStart w:id="27" w:name="__RefHeading___Toc256023_373438147"/>
      <w:bookmarkStart w:id="28" w:name="_Toc10"/>
      <w:bookmarkEnd w:id="26"/>
      <w:bookmarkEnd w:id="27"/>
      <w:r>
        <w:rPr>
          <w:rtl w:val="true"/>
        </w:rPr>
        <w:t>حدیث منزلت و تحریف واژگان آن</w:t>
      </w:r>
      <w:bookmarkEnd w:id="28"/>
    </w:p>
    <w:p>
      <w:pPr>
        <w:pStyle w:val="BookText"/>
        <w:rPr/>
      </w:pPr>
      <w:r>
        <w:rPr>
          <w:rFonts w:ascii="IRNazanin" w:hAnsi="IRNazanin" w:eastAsia="IRNazanin"/>
          <w:color w:val="111111"/>
          <w:sz w:val="28"/>
          <w:sz w:val="28"/>
          <w:szCs w:val="28"/>
          <w:rtl w:val="true"/>
          <w:lang w:bidi="fa-IR"/>
        </w:rPr>
        <w:t xml:space="preserve">برخی دیگر، حدیث را قلب </w:t>
      </w:r>
      <w:r>
        <w:rPr>
          <w:rStyle w:val="FootnoteAnchor"/>
          <w:rtl w:val="true"/>
        </w:rPr>
        <w:footnoteReference w:id="8"/>
      </w:r>
      <w:r>
        <w:rPr>
          <w:rFonts w:ascii="IRNazanin" w:hAnsi="IRNazanin" w:eastAsia="IRNazanin"/>
          <w:color w:val="111111"/>
          <w:sz w:val="28"/>
          <w:sz w:val="28"/>
          <w:szCs w:val="28"/>
          <w:rtl w:val="true"/>
          <w:lang w:bidi="fa-IR"/>
        </w:rPr>
        <w:t>کرده و نام ابو بکر و عمر را به جای نام علی علیه السلام گذاشته‌اند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خطیب بغدادی در تاریخ معروف خود چنین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طاهری، از ابو القاسم علیّ بن حسن بن علیّ بن زکریای شاعر، از ابو جعفر محمّد بن جریر طبری، این گونه نقل می‌کند که بُشر بن دحیه، از قزعة بن سوید، از ابن ابی مُلَیکه این گونه نقل می‌کند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می‌گوید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ابو بکر و عمر به من، مانند نسبت هارون به موسی است</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این روایت را متّقی هندی در کنز العمّال ، از خطیب بغدادی و ابن جوزی در الواهیات ، از ابن عباس نقل کرده‌اند</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مناوی نیز در کنوز الحقایق همین گونه آورده است</w:t>
      </w:r>
      <w:r>
        <w:rPr>
          <w:rFonts w:eastAsia="IRNazanin" w:cs="IRNazanin"/>
          <w:color w:val="111111"/>
          <w:sz w:val="28"/>
          <w:szCs w:val="28"/>
          <w:rtl w:val="true"/>
          <w:lang w:bidi="fa-IR"/>
        </w:rPr>
        <w:t xml:space="preserve">. </w:t>
      </w:r>
      <w:r>
        <w:rPr>
          <w:rStyle w:val="FootnoteAnchor"/>
          <w:rtl w:val="true"/>
        </w:rPr>
        <w:footnoteReference w:id="11"/>
      </w:r>
      <w:bookmarkStart w:id="29" w:name="pg900_8797"/>
    </w:p>
    <w:p>
      <w:pPr>
        <w:pStyle w:val="Heading3"/>
        <w:numPr>
          <w:ilvl w:val="2"/>
          <w:numId w:val="1"/>
        </w:numPr>
        <w:rPr/>
      </w:pPr>
      <w:bookmarkStart w:id="30" w:name="__RefHeading___Toc256025_373438147"/>
      <w:bookmarkStart w:id="31" w:name="_Toc11"/>
      <w:bookmarkEnd w:id="29"/>
      <w:bookmarkEnd w:id="30"/>
      <w:r>
        <w:rPr>
          <w:rtl w:val="true"/>
        </w:rPr>
        <w:t>اندیشه‌ای در سند این حدیث ساختگی</w:t>
      </w:r>
      <w:bookmarkEnd w:id="31"/>
    </w:p>
    <w:p>
      <w:pPr>
        <w:pStyle w:val="BookText"/>
        <w:rPr/>
      </w:pPr>
      <w:r>
        <w:rPr>
          <w:rFonts w:ascii="IRNazanin" w:hAnsi="IRNazanin" w:eastAsia="IRNazanin"/>
          <w:color w:val="111111"/>
          <w:sz w:val="28"/>
          <w:sz w:val="28"/>
          <w:szCs w:val="28"/>
          <w:rtl w:val="true"/>
          <w:lang w:bidi="fa-IR"/>
        </w:rPr>
        <w:t>بدیهی است که سند چنین حدیث ساختگی، در نهایت بی‌اعتباری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راویان این حدیث را با دقّت بررسی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راویان این حدیث ساختگی ازاین‌قرارند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ابی مُلَیکه</w:t>
      </w:r>
    </w:p>
    <w:p>
      <w:pPr>
        <w:pStyle w:val="BookText"/>
        <w:rPr/>
      </w:pPr>
      <w:r>
        <w:rPr>
          <w:rFonts w:ascii="IRNazanin" w:hAnsi="IRNazanin" w:eastAsia="IRNazanin"/>
          <w:color w:val="111111"/>
          <w:sz w:val="28"/>
          <w:sz w:val="28"/>
          <w:szCs w:val="28"/>
          <w:rtl w:val="true"/>
          <w:lang w:bidi="fa-IR"/>
        </w:rPr>
        <w:t xml:space="preserve">ما در مورد این فرد در کتاب خواستگاری ساختگی که پژوهشی در داستان جعلی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خواستگاری علی علیه السلام از دختر ابو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سخن گفته‌ایم</w:t>
      </w:r>
      <w:r>
        <w:rPr>
          <w:rFonts w:eastAsia="IRNazanin" w:cs="IRNazanin"/>
          <w:color w:val="111111"/>
          <w:sz w:val="28"/>
          <w:szCs w:val="28"/>
          <w:rtl w:val="true"/>
          <w:lang w:bidi="fa-IR"/>
        </w:rPr>
        <w:t xml:space="preserve">. </w:t>
      </w:r>
      <w:r>
        <w:rPr>
          <w:rStyle w:val="FootnoteAnchor"/>
        </w:rPr>
        <w:footnoteReference w:id="12"/>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قزعة بن سوید</w:t>
      </w:r>
    </w:p>
    <w:p>
      <w:pPr>
        <w:pStyle w:val="BookText"/>
        <w:rPr/>
      </w:pPr>
      <w:r>
        <w:rPr>
          <w:rFonts w:ascii="IRNazanin" w:hAnsi="IRNazanin" w:eastAsia="IRNazanin"/>
          <w:color w:val="111111"/>
          <w:sz w:val="28"/>
          <w:sz w:val="28"/>
          <w:szCs w:val="28"/>
          <w:rtl w:val="true"/>
          <w:lang w:bidi="fa-IR"/>
        </w:rPr>
        <w:t>ابن ابی حاتِم دربارۀ قزعه، از احمد بن حنبل این گونه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قزعه مضطرب الحدیث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از ابن مَعین روایت کرده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نظر نقل حدیث ضعیف است؛ آنگاه از پدرش ابو حاتِم رازی دربارۀ قزعه چنین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به گفته‌هایش استناد و احتجاج کرد</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ابن حجر نیز در مورد قزعة بن سوید اظهار نظر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w:t>
      </w:r>
    </w:p>
    <w:p>
      <w:pPr>
        <w:pStyle w:val="BookText"/>
        <w:rPr/>
      </w:pPr>
      <w:r>
        <w:rPr>
          <w:rFonts w:ascii="IRNazanin" w:hAnsi="IRNazanin" w:eastAsia="IRNazanin"/>
          <w:color w:val="111111"/>
          <w:sz w:val="28"/>
          <w:sz w:val="28"/>
          <w:szCs w:val="28"/>
          <w:rtl w:val="true"/>
          <w:lang w:bidi="fa-IR"/>
        </w:rPr>
        <w:t>می‌نویسد که بُخاری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قزعه در نقل حدیث فرد قوی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همچنین از ابو داود، عنبری و نَسائی نقل می‌کند که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قزعه در نقل حدیث فرد ضعیفی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در ادامه می‌نویسد که ابن حبّان، قزعه را این گونه وصف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خطا و اشتباه‌های بسیار و آشکاری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چنین مواردی در روایاتش بسیار است، نمی‌توان به روایاتش استناد کرد</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ذهبی نیز در میزان الاعتدال نامی از او برده 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حدیثی منکَر و ناشناخته از ابن ابی مُلَیکه دارد</w:t>
      </w:r>
      <w:r>
        <w:rPr>
          <w:rFonts w:eastAsia="IRNazanin" w:cs="IRNazanin"/>
          <w:color w:val="111111"/>
          <w:sz w:val="28"/>
          <w:szCs w:val="28"/>
          <w:rtl w:val="true"/>
          <w:lang w:bidi="fa-IR"/>
        </w:rPr>
        <w:t xml:space="preserve">... . </w:t>
      </w:r>
      <w:r>
        <w:rPr>
          <w:rStyle w:val="FootnoteAnchor"/>
          <w:rtl w:val="true"/>
        </w:rPr>
        <w:footnoteReference w:id="15"/>
      </w:r>
      <w:r>
        <w:rPr>
          <w:rFonts w:ascii="IRNazanin" w:hAnsi="IRNazanin" w:eastAsia="IRNazanin"/>
          <w:color w:val="111111"/>
          <w:sz w:val="28"/>
          <w:sz w:val="28"/>
          <w:szCs w:val="28"/>
          <w:rtl w:val="true"/>
          <w:lang w:bidi="fa-IR"/>
        </w:rPr>
        <w:t>البته سخن ابن جوزی را در این باره بیان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بشر بن دحیه</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حجر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بن دحیه، از قزعة بن سوید، روایت نقل می‌کند؛ و محمّد بن جریر طبری نیز از او حدیث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در اصل کتاب میزان الاعتدال ،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شرح حال عمّار بن هارون مستملی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ضعیف دانسته است</w:t>
      </w:r>
      <w:r>
        <w:rPr>
          <w:rFonts w:eastAsia="IRNazanin" w:cs="IRNazanin"/>
          <w:color w:val="111111"/>
          <w:sz w:val="28"/>
          <w:szCs w:val="28"/>
          <w:rtl w:val="true"/>
          <w:lang w:bidi="fa-IR"/>
        </w:rPr>
        <w:t>.</w:t>
      </w:r>
      <w:bookmarkStart w:id="32" w:name="pg900_8801"/>
    </w:p>
    <w:p>
      <w:pPr>
        <w:pStyle w:val="BookText"/>
        <w:rPr/>
      </w:pPr>
      <w:bookmarkEnd w:id="32"/>
      <w:r>
        <w:rPr>
          <w:rFonts w:ascii="IRNazanin" w:hAnsi="IRNazanin" w:eastAsia="IRNazanin"/>
          <w:color w:val="111111"/>
          <w:sz w:val="28"/>
          <w:sz w:val="28"/>
          <w:szCs w:val="28"/>
          <w:rtl w:val="true"/>
          <w:lang w:bidi="fa-IR"/>
        </w:rPr>
        <w:t>در ادامۀ مطالب، عین عبارت ابن حجر را خواهید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عبارت از ذهبی این گونه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دروغ و جاعل آن 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عبارت، سخن ابن حجر این گونه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استاد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همو جاعل حدیث باشد</w:t>
      </w:r>
      <w:r>
        <w:rPr>
          <w:rFonts w:eastAsia="IRNazanin" w:cs="IRNazanin"/>
          <w:color w:val="111111"/>
          <w:sz w:val="28"/>
          <w:szCs w:val="28"/>
          <w:rtl w:val="true"/>
          <w:lang w:bidi="fa-IR"/>
        </w:rPr>
        <w:t xml:space="preserve">. </w:t>
      </w:r>
      <w:r>
        <w:rPr>
          <w:rStyle w:val="FootnoteAnchor"/>
        </w:rPr>
        <w:footnoteReference w:id="16"/>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حسن شاعر</w:t>
      </w:r>
    </w:p>
    <w:p>
      <w:pPr>
        <w:pStyle w:val="BookText"/>
        <w:rPr/>
      </w:pPr>
      <w:r>
        <w:rPr>
          <w:rFonts w:ascii="IRNazanin" w:hAnsi="IRNazanin" w:eastAsia="IRNazanin"/>
          <w:color w:val="111111"/>
          <w:sz w:val="28"/>
          <w:sz w:val="28"/>
          <w:szCs w:val="28"/>
          <w:rtl w:val="true"/>
          <w:lang w:bidi="fa-IR"/>
        </w:rPr>
        <w:t>گروهی از رجال‌شناسان علی بن حسن شاعر دروغ‌گو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فراتر این که به عقیده گروهی، وی متّهم به جعل این حدیث است، چنان که خواهد آمد</w:t>
      </w:r>
      <w:r>
        <w:rPr>
          <w:rFonts w:eastAsia="IRNazanin" w:cs="IRNazanin"/>
          <w:color w:val="111111"/>
          <w:sz w:val="28"/>
          <w:szCs w:val="28"/>
          <w:rtl w:val="true"/>
          <w:lang w:bidi="fa-IR"/>
        </w:rPr>
        <w:t>.</w:t>
      </w:r>
    </w:p>
    <w:p>
      <w:pPr>
        <w:pStyle w:val="Heading3"/>
        <w:numPr>
          <w:ilvl w:val="2"/>
          <w:numId w:val="1"/>
        </w:numPr>
        <w:rPr/>
      </w:pPr>
      <w:bookmarkStart w:id="33" w:name="__RefHeading___Toc256027_373438147"/>
      <w:bookmarkStart w:id="34" w:name="_Toc12"/>
      <w:bookmarkEnd w:id="33"/>
      <w:r>
        <w:rPr>
          <w:rtl w:val="true"/>
        </w:rPr>
        <w:t>تصریحاتی دربارۀ این حدیث</w:t>
      </w:r>
      <w:bookmarkEnd w:id="34"/>
    </w:p>
    <w:p>
      <w:pPr>
        <w:pStyle w:val="BookText"/>
        <w:rPr/>
      </w:pPr>
      <w:r>
        <w:rPr>
          <w:rFonts w:ascii="IRNazanin" w:hAnsi="IRNazanin" w:eastAsia="IRNazanin"/>
          <w:color w:val="111111"/>
          <w:sz w:val="28"/>
          <w:sz w:val="28"/>
          <w:szCs w:val="28"/>
          <w:rtl w:val="true"/>
          <w:lang w:bidi="fa-IR"/>
        </w:rPr>
        <w:t>همان گونه که گفته شد، این حدیث جعلی و ساختگی است؛ به طوری که جمعی از بزرگان، رجال‌شناسان و علمای اهل سنّت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عَدی، ابن جوزی، ذهبی و ابن حجر عسقلانی ناچار شده‌اند به این حقیقت تصریح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ابتدا عبارت ابن جوزی، آنگاه عبارت ابن حجر را نقل کرده و به همین مقدار بسنده می‌کنیم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جوزی دربارۀ این حدیث چنین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منصور قزّاز،</w:t>
      </w:r>
    </w:p>
    <w:p>
      <w:pPr>
        <w:pStyle w:val="BookText"/>
        <w:rPr/>
      </w:pPr>
      <w:r>
        <w:rPr>
          <w:rFonts w:ascii="IRNazanin" w:hAnsi="IRNazanin" w:eastAsia="IRNazanin"/>
          <w:color w:val="111111"/>
          <w:sz w:val="28"/>
          <w:sz w:val="28"/>
          <w:szCs w:val="28"/>
          <w:rtl w:val="true"/>
          <w:lang w:bidi="fa-IR"/>
        </w:rPr>
        <w:t>از ابو بکر بن ثابت، از علی بن عبد العزیز طاهری، از ابو القاسم علی بن حسن بن علیّ بن زکریّای شاعر، از ابو جعفر محمّد بن جریر طبری، از بُشر بن دحیه، از قزعة بن سوید، از ابن ابی مُلَیکه نقل می‌کند که 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ابو بکر و عمر به من مانند نسبت هارون به موسی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جوزی پس از نقل این حدیث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صحیح نیست و کسی که به جعل این حدیث متّهم است علی بن حسن شاعر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حاتِم رازی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روایت‌های قزعة بن سوید قابل استناد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 نیز در مورد قزعه می‌گوید که او مضطرب الحدیث است</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ابن حجر عسقلانی نیز در شرح حال بُشر بن دحیه چنین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بن دحیه، از قزعة بن سوید روایت نقل می‌کند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محمّد بن جریر طبری از او روایت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در اصل میزان الاعتدال ، در شرح حال عمّار بن هارون مستملی او را ضعیف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ابن عَدی نقل می‌کند که محمّد بن نوح،</w:t>
      </w:r>
    </w:p>
    <w:p>
      <w:pPr>
        <w:pStyle w:val="BookText"/>
        <w:rPr/>
      </w:pPr>
      <w:r>
        <w:rPr>
          <w:rFonts w:ascii="IRNazanin" w:hAnsi="IRNazanin" w:eastAsia="IRNazanin"/>
          <w:color w:val="111111"/>
          <w:sz w:val="28"/>
          <w:sz w:val="28"/>
          <w:szCs w:val="28"/>
          <w:rtl w:val="true"/>
          <w:lang w:bidi="fa-IR"/>
        </w:rPr>
        <w:t>از جعفر بن محمّد بن ناقد، از عمّار بن هارون مستملی، از قزعة بن سوید، از ابن ابی مُلَیکه نقل می‌کند که ابن عباس می‌گوید که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مالی به اندازۀ مال ابو بکر به من نفع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آن حدیث آمده است که 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ابو بکر به من، مانند نسبت هارون به موسی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روایت را ابن جریر طبری، از بُشر بن دحیه، از قزعة بن سوید نیز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دروغ و بُشر جاعل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ابن عَدی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مسلم بن ابراهیم، از قزعه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دربارۀ قزعه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فرد معتبری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در ادامه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در شرح حال علی بن حسن بن علی بن زکریای شاعر، او را به جعل این حدیث متهم کرده است</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سپس ابن حجر در شرح حال شاعر می‌گوید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حسن بن علی بن زکریّای شاعر، از محمّد بن جریر</w:t>
      </w:r>
    </w:p>
    <w:p>
      <w:pPr>
        <w:pStyle w:val="BookText"/>
        <w:rPr/>
      </w:pP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که او متّهم به جعل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کرده است که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نسبت ابو بکر به من، مانند نسبت هارون به موسی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نباید این مرد را متّهم به این گناه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خطیب بغدادی در تاریخ بغداد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عبد العزیز طاهری، از ابو القاسم علی بن حسن بن علی بن زکریای شاعر، از ابو جعفر محمّد بن جریر طبری، از بُشر بن دحیه، از قزعه بن سوید، از ابن ابی مُلَیکه همین حدیثی که از ابن عباس نقل شده، نقل می‌نماید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حجر پس از نقل این حدیث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بن دحیه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نمی‌شناسم؛ از این رو ممکن است همو جعل‌کننده این حدیث باشد</w:t>
      </w:r>
      <w:r>
        <w:rPr>
          <w:rFonts w:eastAsia="IRNazanin" w:cs="IRNazanin"/>
          <w:color w:val="111111"/>
          <w:sz w:val="28"/>
          <w:szCs w:val="28"/>
          <w:rtl w:val="true"/>
          <w:lang w:bidi="fa-IR"/>
        </w:rPr>
        <w:t xml:space="preserve">... . </w:t>
      </w:r>
      <w:r>
        <w:rPr>
          <w:rStyle w:val="FootnoteAnchor"/>
          <w:rtl w:val="true"/>
        </w:rPr>
        <w:footnoteReference w:id="19"/>
      </w:r>
      <w:bookmarkStart w:id="35" w:name="pg900_8810"/>
    </w:p>
    <w:p>
      <w:pPr>
        <w:pStyle w:val="Heading2"/>
        <w:numPr>
          <w:ilvl w:val="1"/>
          <w:numId w:val="1"/>
        </w:numPr>
        <w:rPr/>
      </w:pPr>
      <w:bookmarkStart w:id="36" w:name="__RefHeading___Toc256029_373438147"/>
      <w:bookmarkStart w:id="37" w:name="_Toc13"/>
      <w:bookmarkEnd w:id="35"/>
      <w:bookmarkEnd w:id="36"/>
      <w:r>
        <w:rPr>
          <w:rtl w:val="true"/>
        </w:rPr>
        <w:t>بخش دوم</w:t>
      </w:r>
      <w:r>
        <w:rPr>
          <w:rtl w:val="true"/>
        </w:rPr>
        <w:t xml:space="preserve">: </w:t>
      </w:r>
      <w:r>
        <w:rPr>
          <w:rtl w:val="true"/>
        </w:rPr>
        <w:t>نگاهی به حدیث مباهله</w:t>
      </w:r>
      <w:bookmarkEnd w:id="37"/>
    </w:p>
    <w:p>
      <w:pPr>
        <w:pStyle w:val="Heading3"/>
        <w:numPr>
          <w:ilvl w:val="2"/>
          <w:numId w:val="1"/>
        </w:numPr>
        <w:rPr/>
      </w:pPr>
      <w:bookmarkStart w:id="38" w:name="__RefHeading___Toc256031_373438147"/>
      <w:bookmarkStart w:id="39" w:name="_Toc14"/>
      <w:bookmarkEnd w:id="38"/>
      <w:r>
        <w:rPr>
          <w:rtl w:val="true"/>
        </w:rPr>
        <w:t>از برتری های اهل بیت علیهم السلام</w:t>
      </w:r>
      <w:bookmarkEnd w:id="39"/>
    </w:p>
    <w:p>
      <w:pPr>
        <w:pStyle w:val="BookText"/>
        <w:rPr/>
      </w:pPr>
      <w:r>
        <w:rPr>
          <w:rFonts w:ascii="IRNazanin" w:hAnsi="IRNazanin" w:eastAsia="IRNazanin"/>
          <w:color w:val="111111"/>
          <w:sz w:val="28"/>
          <w:sz w:val="28"/>
          <w:szCs w:val="28"/>
          <w:rtl w:val="true"/>
          <w:lang w:bidi="fa-IR"/>
        </w:rPr>
        <w:t>از فضایل و برتری‌های اهل بیت علیهم السلام حدیث مباهله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حَاجَّکَ فِیهِ مِنْ بَعْدِ مٰا جٰاءَکَ مِنَ الْعِلْمِ فَقُلْ تَعٰالَوْا نَدْعُ أَبْنٰاءَنٰا وَ أَبْنٰاءَکُمْ وَ نِسٰاءَنٰا وَ نِسٰاءَکُمْ وَ أَنْفُسَنٰا وَ أَنْفُسَکُمْ ثُمَّ نَبْتَهِلْ فَنَجْعَلْ لَعْنَتَ اللّٰهِ عَلَی الْکٰاذِبِینَ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0"/>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پس از علمی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پیرامون حضرت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رسیده است، به کسانی که با تو به محاجّه و ستیر برخیزند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ما فرزندان خود و شما فرزندان خود، ما زنان خود و شما زنان خود و ما جان خود و شما نیز جان خود را فراخوانیم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مباهله نماییم و لعنت خدا را برای دروغ‌گویان قرار دهیم</w:t>
      </w:r>
      <w:r>
        <w:rPr>
          <w:rFonts w:eastAsia="IRNazanin" w:cs="IRNazanin"/>
          <w:color w:val="111111"/>
          <w:sz w:val="28"/>
          <w:szCs w:val="28"/>
          <w:rtl w:val="true"/>
          <w:lang w:bidi="fa-IR"/>
        </w:rPr>
        <w:t>.</w:t>
      </w:r>
      <w:bookmarkStart w:id="40" w:name="pg900_8811"/>
    </w:p>
    <w:p>
      <w:pPr>
        <w:pStyle w:val="BookText"/>
        <w:rPr/>
      </w:pPr>
      <w:bookmarkEnd w:id="40"/>
      <w:r>
        <w:rPr>
          <w:rFonts w:ascii="IRNazanin" w:hAnsi="IRNazanin" w:eastAsia="IRNazanin"/>
          <w:color w:val="111111"/>
          <w:sz w:val="28"/>
          <w:sz w:val="28"/>
          <w:szCs w:val="28"/>
          <w:rtl w:val="true"/>
          <w:lang w:bidi="fa-IR"/>
        </w:rPr>
        <w:t>پس از نزول این آیه، رسول خدا صلی اللّٰه علیه و آله به همراه علی، فاطمه و حسنین علیهم السلام برای مباهله در وعده‌گاه حضور یافتند</w:t>
      </w:r>
      <w:r>
        <w:rPr>
          <w:rFonts w:eastAsia="IRNazanin" w:cs="IRNazanin"/>
          <w:color w:val="111111"/>
          <w:sz w:val="28"/>
          <w:szCs w:val="28"/>
          <w:rtl w:val="true"/>
          <w:lang w:bidi="fa-IR"/>
        </w:rPr>
        <w:t>.</w:t>
      </w:r>
    </w:p>
    <w:p>
      <w:pPr>
        <w:pStyle w:val="Heading3"/>
        <w:numPr>
          <w:ilvl w:val="2"/>
          <w:numId w:val="1"/>
        </w:numPr>
        <w:rPr/>
      </w:pPr>
      <w:bookmarkStart w:id="41" w:name="__RefHeading___Toc256033_373438147"/>
      <w:bookmarkStart w:id="42" w:name="_Toc15"/>
      <w:bookmarkEnd w:id="41"/>
      <w:r>
        <w:rPr>
          <w:rtl w:val="true"/>
        </w:rPr>
        <w:t>حدیث مباهلۀ پیامبر خدا به همراه اهل بیت</w:t>
      </w:r>
      <w:bookmarkEnd w:id="42"/>
    </w:p>
    <w:p>
      <w:pPr>
        <w:pStyle w:val="BookText"/>
        <w:rPr/>
      </w:pPr>
      <w:r>
        <w:rPr>
          <w:rFonts w:ascii="IRNazanin" w:hAnsi="IRNazanin" w:eastAsia="IRNazanin"/>
          <w:color w:val="111111"/>
          <w:sz w:val="28"/>
          <w:sz w:val="28"/>
          <w:szCs w:val="28"/>
          <w:rtl w:val="true"/>
          <w:lang w:bidi="fa-IR"/>
        </w:rPr>
        <w:t>بسیاری از دانشمندان اهل تسنّن این حدیث زیبا را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جلال الدین سیوطی در تفسیر الدر المنثور این گونه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شِیبه، سعید بن منصور، عبد بن حمید، ابن جریر و ابو نعیم نقل کرده‌اند که شَعْبی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مسیحیان نجران دربارۀ حضرت عیسی علیه السلام ، از گفته دیگر مسیحیان مبالغه‌آمیزتر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همواره با پیامبر خدا صلی اللّٰه علیه و آله درباره او مجادله می‌کردند و از این رو خداوند این آیات را در سوره آل عمران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مَثَلَ عِیسیٰ عِنْدَ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فَنَجْعَلْ لَعْنَتَ اللّٰهِ عَلَی الْکٰاذِبِینَ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رسول خدا صلی اللّٰه علیه و آله آن‌ها را به مباهله و ملاعنه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این کار فردای آن روز را وعده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فردا پیامبر خدا صلی اللّٰه علیه و آله به همراه علی، فاطمه، حسن و حسین علیهم السلام به سوی وعده‌گاه رهسپار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أتانی البشیر بهلکة أهل نجران حتّی الطیر علی الشجر</w:t>
      </w:r>
    </w:p>
    <w:p>
      <w:pPr>
        <w:pStyle w:val="BookText"/>
        <w:rPr/>
      </w:pPr>
      <w:r>
        <w:rPr>
          <w:rFonts w:ascii="IRNazanin" w:hAnsi="IRNazanin" w:eastAsia="IRNazanin"/>
          <w:color w:val="111111"/>
          <w:sz w:val="28"/>
          <w:sz w:val="28"/>
          <w:szCs w:val="28"/>
          <w:rtl w:val="true"/>
          <w:lang w:bidi="fa-IR"/>
        </w:rPr>
        <w:t xml:space="preserve">لو تمّوا علی الملاعنة؛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بشارت دهنده‌ای نزد من آمد و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نجرانیان به ملاعنه مبادرت می‌کردند، همۀ آنان حتّی پرندگان روی درختان نابود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سیوطی در ادامه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تِرمذی، ابن منذر، حاکم نیشابوری و بیهقی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السنن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 که سعد بن ابی وَقّاص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 تَعٰالَوْا نَدْعُ أَبْنٰاءَنٰا وَ أَبْنٰاءَکُمْ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پیامبر خدا صلی اللّٰه علیه و آله علی، فاطمه، حسن و حسین علیهم السلام را فرا خواند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هؤلاء أهلی؛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خاندان 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ادامه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حاکم نیشابوری حدیثی نقل کرده و آن را صحیح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نعیم اصفهانی در دلائل النبوه همچنین ابن مردویه نقل کرده‌اند که جابر می‌گوید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عاقب و سید از بزرگان مسیحی نزد پیامبر خدا صلی اللّٰه علیه و آله</w:t>
      </w:r>
    </w:p>
    <w:p>
      <w:pPr>
        <w:pStyle w:val="BookText"/>
        <w:rPr/>
      </w:pP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بامدادان در حالی که دست علی، فاطمه، حسن و حسین علیهم السلام را گرفته بود به وعدگاه 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کسی را در پی عاقب و سید فرستاد؛ ولی آن‌ها از حضور در این محفل خودداری کرده و در مقابل ایشان تسلیم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بعثنی بالحقّ لو فعلا لأمطر الوادی علیهما ناراً؛</w:t>
      </w:r>
    </w:p>
    <w:p>
      <w:pPr>
        <w:pStyle w:val="BookText"/>
        <w:rPr/>
      </w:pPr>
      <w:r>
        <w:rPr>
          <w:rFonts w:ascii="IRNazanin" w:hAnsi="IRNazanin" w:eastAsia="IRNazanin"/>
          <w:color w:val="111111"/>
          <w:sz w:val="28"/>
          <w:sz w:val="28"/>
          <w:szCs w:val="28"/>
          <w:rtl w:val="true"/>
          <w:lang w:bidi="fa-IR"/>
        </w:rPr>
        <w:t>سوگند به کسی که مرا به حقّ به پیامبری مبعوث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انجام می‌دادند، این سرزمین بر آن دو آتش می‌بارید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در ادامه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دربارۀ اهل بیت علیهم السلام نازل 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تَعٰالَوْا نَدْعُ أَبْنٰاءَنٰا وَ أَبْنٰاءَکُمْ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 وَ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رسول خدا صلی اللّٰه علیه و آله و علی علیه السلام ،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حسن و حسین علیهما السلام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فاطمه علیها السلام هستند</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جلال الدین سیوطی در ادامه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جریر، از علباء بن احمر یشکری این گونه نقل کرده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این آیه نازل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 تَعٰالَوْا نَدْعُ أَبْنٰاءَنٰا وَ أَبْنٰاءَکُمْ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رسول خدا صلی اللّٰه علیه و آله در پی علی، فاطمه و دو پسر آنان، حسن</w:t>
      </w:r>
      <w:bookmarkStart w:id="43" w:name="pg900_8814"/>
    </w:p>
    <w:p>
      <w:pPr>
        <w:pStyle w:val="BookText"/>
        <w:rPr/>
      </w:pPr>
      <w:bookmarkEnd w:id="43"/>
      <w:r>
        <w:rPr>
          <w:rFonts w:ascii="IRNazanin" w:hAnsi="IRNazanin" w:eastAsia="IRNazanin"/>
          <w:color w:val="111111"/>
          <w:sz w:val="28"/>
          <w:sz w:val="28"/>
          <w:szCs w:val="28"/>
          <w:rtl w:val="true"/>
          <w:lang w:bidi="fa-IR"/>
        </w:rPr>
        <w:t>و حسین علیهم السلام فرستاد و یهودیان را به مباهله و ملاعنه دعوت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جوانی از یهود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گذشته را به خاطر ندارید که برادرانتان به بوزینه و خوک مسخ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ملاعنه را 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از ملاعنه خودداری کردند</w:t>
      </w:r>
      <w:r>
        <w:rPr>
          <w:rFonts w:eastAsia="IRNazanin" w:cs="IRNazanin"/>
          <w:color w:val="111111"/>
          <w:sz w:val="28"/>
          <w:szCs w:val="28"/>
          <w:rtl w:val="true"/>
          <w:lang w:bidi="fa-IR"/>
        </w:rPr>
        <w:t xml:space="preserve">. </w:t>
      </w:r>
      <w:r>
        <w:rPr>
          <w:rStyle w:val="FootnoteAnchor"/>
          <w:rtl w:val="true"/>
        </w:rPr>
        <w:footnoteReference w:id="24"/>
      </w:r>
    </w:p>
    <w:p>
      <w:pPr>
        <w:pStyle w:val="Heading3"/>
        <w:numPr>
          <w:ilvl w:val="2"/>
          <w:numId w:val="1"/>
        </w:numPr>
        <w:rPr/>
      </w:pPr>
      <w:bookmarkStart w:id="44" w:name="__RefHeading___Toc256035_373438147"/>
      <w:bookmarkStart w:id="45" w:name="_Toc16"/>
      <w:bookmarkEnd w:id="44"/>
      <w:r>
        <w:rPr>
          <w:rtl w:val="true"/>
        </w:rPr>
        <w:t>راویان حدیث مباهله</w:t>
      </w:r>
      <w:bookmarkEnd w:id="45"/>
    </w:p>
    <w:p>
      <w:pPr>
        <w:pStyle w:val="BookText"/>
        <w:rPr/>
      </w:pPr>
      <w:r>
        <w:rPr>
          <w:rFonts w:ascii="IRNazanin" w:hAnsi="IRNazanin" w:eastAsia="IRNazanin"/>
          <w:color w:val="111111"/>
          <w:sz w:val="28"/>
          <w:sz w:val="28"/>
          <w:szCs w:val="28"/>
          <w:rtl w:val="true"/>
          <w:lang w:bidi="fa-IR"/>
        </w:rPr>
        <w:t>عدّه‌ای از راویان مشهور، این حدیث را نقل کرده‌اند که برخی از آنان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بکر بن ابی شِیبه؛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سعید بن منصور؛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بن حمید؛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 بن حجّاج؛</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عیسی تِرمذی؛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عبد اللّٰه حاکم نیشابوری؛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منذر؛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جریر طبری؛</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بکر بیهقی؛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نعیم اصفهانی؛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جلال الدین سیوطی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 این حدیث را در مسند چنین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قُتَیْبَة بن سعید، از حاتِم بن اسماعیل، از بُکَیر بن مسمار، از عامر بن سعد، از پدرش نقل می‌کند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اکرم صلی اللّٰه علیه و آله در یکی از جنگ‌ها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 تبوک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را جانشین خود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رضی اللّٰه عنه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همراه زنان و کودکان باقی می‌گذاری؟</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ترضی أن تکون منّی بمنزلة هارون من موسی، إلّا أنّه لا نبوّة بعدی؟</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نیستی که برای من، همانند هارون برای موسی باشی، جز این که بعد از من پیامبری نخواهد بود؟</w:t>
      </w:r>
    </w:p>
    <w:p>
      <w:pPr>
        <w:pStyle w:val="BookText"/>
        <w:rPr/>
      </w:pPr>
      <w:r>
        <w:rPr>
          <w:rFonts w:ascii="IRNazanin" w:hAnsi="IRNazanin" w:eastAsia="IRNazanin"/>
          <w:color w:val="111111"/>
          <w:sz w:val="28"/>
          <w:sz w:val="28"/>
          <w:szCs w:val="28"/>
          <w:rtl w:val="true"/>
          <w:lang w:bidi="fa-IR"/>
        </w:rPr>
        <w:t>همچنین سعد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حضرتش شنیدم که در جنگ خیبر می‌فرمود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لاُعطینّ الرایة رجلاً یحبّ اللّٰه و رسوله و یحبّه اللّٰه و رسوله؛</w:t>
      </w:r>
    </w:p>
    <w:p>
      <w:pPr>
        <w:pStyle w:val="BookText"/>
        <w:rPr/>
      </w:pPr>
      <w:r>
        <w:rPr>
          <w:rFonts w:ascii="IRNazanin" w:hAnsi="IRNazanin" w:eastAsia="IRNazanin"/>
          <w:color w:val="111111"/>
          <w:sz w:val="28"/>
          <w:sz w:val="28"/>
          <w:szCs w:val="28"/>
          <w:rtl w:val="true"/>
          <w:lang w:bidi="fa-IR"/>
        </w:rPr>
        <w:t>البتّه پرچم را به دست مردی خواهم سپرد که خدا و رسولش را دوست می‌دارد و خدا و رسولش نیز او را دوست می‌دارند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ما گردن دراز کردیم تا ببینیم او چه کسی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w:t>
      </w:r>
    </w:p>
    <w:p>
      <w:pPr>
        <w:pStyle w:val="BookText"/>
        <w:rPr/>
      </w:pP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رضی اللّٰه عنه را برایم فرا 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را آوردند، در حالی که چشم درد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از آب دهانش به چشم او مالید و پرچم را به دست آن حضرت داد و خداوند به دست او، فتح و پیروزی را نصیب مسلمانان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آنگاه که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نَدْعُ أَبْنٰاءَنٰا وَ أَبْنٰاءَکُمْ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رسول خدا صلی اللّٰه علیه و آله علی، فاطمه، حسن و حسین رضوان اللّٰه علیهم اجمعین را فرا خواند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هؤلاء أهلی؛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خاندان 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پوشیده نیست که این همان حدیثی است که مسلم آن را روایت کرده است و متن آن، در بخش یکم و در بررسی حدیث منزلت گذشت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متن این حدیث را با متن حدیث گذشته مقایسه کنید تا تحریف و تصرّف در متن حدیثی را که احمد بن حنبل نقل کرده است روشن شود</w:t>
      </w:r>
      <w:r>
        <w:rPr>
          <w:rFonts w:eastAsia="IRNazanin" w:cs="IRNazanin"/>
          <w:color w:val="111111"/>
          <w:sz w:val="28"/>
          <w:szCs w:val="28"/>
          <w:rtl w:val="true"/>
          <w:lang w:bidi="fa-IR"/>
        </w:rPr>
        <w:t>.</w:t>
      </w:r>
      <w:bookmarkStart w:id="46" w:name="pg900_8817"/>
    </w:p>
    <w:p>
      <w:pPr>
        <w:pStyle w:val="BookText"/>
        <w:rPr/>
      </w:pPr>
      <w:bookmarkEnd w:id="46"/>
      <w:r>
        <w:rPr>
          <w:rFonts w:ascii="IRNazanin" w:hAnsi="IRNazanin" w:eastAsia="IRNazanin"/>
          <w:color w:val="111111"/>
          <w:sz w:val="28"/>
          <w:sz w:val="28"/>
          <w:szCs w:val="28"/>
          <w:rtl w:val="true"/>
          <w:lang w:bidi="fa-IR"/>
        </w:rPr>
        <w:t>گفتنی است که مفسّران قرآن، حدیث مباهله را ذیل همین آیۀ مبارکه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آگاهی بیشتر می‌توان به کتاب‌های تفسیر دانشمندانی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زمخشری، فخر رازی، بیضاوی، خازن، جلالین، آلوسی و تفسیرهای دیگر مراجعه نمود</w:t>
      </w:r>
      <w:r>
        <w:rPr>
          <w:rFonts w:eastAsia="IRNazanin" w:cs="IRNazanin"/>
          <w:color w:val="111111"/>
          <w:sz w:val="28"/>
          <w:szCs w:val="28"/>
          <w:rtl w:val="true"/>
          <w:lang w:bidi="fa-IR"/>
        </w:rPr>
        <w:t>.</w:t>
      </w:r>
    </w:p>
    <w:p>
      <w:pPr>
        <w:pStyle w:val="Heading3"/>
        <w:numPr>
          <w:ilvl w:val="2"/>
          <w:numId w:val="1"/>
        </w:numPr>
        <w:rPr/>
      </w:pPr>
      <w:bookmarkStart w:id="47" w:name="__RefHeading___Toc256037_373438147"/>
      <w:bookmarkStart w:id="48" w:name="_Toc17"/>
      <w:bookmarkEnd w:id="47"/>
      <w:r>
        <w:rPr>
          <w:rtl w:val="true"/>
        </w:rPr>
        <w:t>حدیث مباهله و تحریف واژگان آن</w:t>
      </w:r>
      <w:bookmarkEnd w:id="48"/>
    </w:p>
    <w:p>
      <w:pPr>
        <w:pStyle w:val="BookText"/>
        <w:rPr/>
      </w:pPr>
      <w:r>
        <w:rPr>
          <w:rFonts w:ascii="IRNazanin" w:hAnsi="IRNazanin" w:eastAsia="IRNazanin"/>
          <w:color w:val="111111"/>
          <w:sz w:val="28"/>
          <w:sz w:val="28"/>
          <w:szCs w:val="28"/>
          <w:rtl w:val="true"/>
          <w:lang w:bidi="fa-IR"/>
        </w:rPr>
        <w:t xml:space="preserve">با توجه به آن چه پیش‌تر بیان شد، این فضیلت، از فضیلت‌های اختصاصی به اهل بیت علیهم السلام است؛ از این رو تعصّب‌ورزان پس از آگاهی از این موضوع، به ویژه این که این حدیث بیان‌گر عصمت امیر مؤمنان علی علیه السلام و امامت آن حضرت است، و این که حسنین علیهما السلام پسران رسول خدا صلی اللّٰه علیه و آله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آن‌سان که فخر رازی و دیگران در تفسیر این آیه بدان تصریح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شدند با جعل حدیثی به همین مضمون ولی برای دیگران، به مقابله با حدیث مباهله و مصادیق حقیقی آن‌ها پرداخته و این فضیلت را به غیر اهل بیت علیهم السلام نسبت دهند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عساکر در تاریخ مدینة دمشق ، در شرح حال عثمان بن عفّان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اللَّه محمّد بن ابراهیم، از ابو الفضل بن کُریدی، از ابو الحسن عتیقی، از ابو الحسن دارقُطْنی، از ابو الحسین احمد بن قاج؛</w:t>
      </w:r>
      <w:bookmarkStart w:id="49" w:name="pg900_8818"/>
    </w:p>
    <w:p>
      <w:pPr>
        <w:pStyle w:val="BookText"/>
        <w:rPr/>
      </w:pPr>
      <w:bookmarkEnd w:id="49"/>
      <w:r>
        <w:rPr>
          <w:rFonts w:ascii="IRNazanin" w:hAnsi="IRNazanin" w:eastAsia="IRNazanin"/>
          <w:color w:val="111111"/>
          <w:sz w:val="28"/>
          <w:sz w:val="28"/>
          <w:szCs w:val="28"/>
          <w:rtl w:val="true"/>
          <w:lang w:bidi="fa-IR"/>
        </w:rPr>
        <w:t xml:space="preserve">و از محمّد بن جریر 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روش املاء </w:t>
      </w: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سعید بن عنبسه رازی، از هیثم بن عدیّ، نقل می‌کند که 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جعفر بن محمّد شنیدم که از پدرش نقل می‌کرد که آن بزرگوار در مورد این آیه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تَعٰالَوْا نَدْعُ أَبْنٰاءَنٰا وَ أَبْنٰاءَکُمْ وَ نِسٰاءَنٰا وَ نِسٰاءَکُمْ وَ أَنْفُسَنٰا وَ أَنْفُسَکُمْ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این هنگام ابو بکر و فرزندانش، عمر و فرزندانش، عثمان و فرزندانش و علی و فرزندانش نزد رسول خدا صلی اللّٰه علیه و آله آمدند </w:t>
      </w:r>
      <w:r>
        <w:rPr>
          <w:rFonts w:eastAsia="IRNazanin" w:cs="IRNazanin"/>
          <w:color w:val="111111"/>
          <w:sz w:val="28"/>
          <w:szCs w:val="28"/>
          <w:rtl w:val="true"/>
          <w:lang w:bidi="fa-IR"/>
        </w:rPr>
        <w:t xml:space="preserve">] !! [ . </w:t>
      </w:r>
      <w:r>
        <w:rPr>
          <w:rStyle w:val="FootnoteAnchor"/>
          <w:rtl w:val="true"/>
        </w:rPr>
        <w:footnoteReference w:id="27"/>
      </w:r>
      <w:r>
        <w:rPr>
          <w:rFonts w:ascii="IRNazanin" w:hAnsi="IRNazanin" w:eastAsia="IRNazanin"/>
          <w:color w:val="111111"/>
          <w:sz w:val="28"/>
          <w:sz w:val="28"/>
          <w:szCs w:val="28"/>
          <w:rtl w:val="true"/>
          <w:lang w:bidi="fa-IR"/>
        </w:rPr>
        <w:t>جلال الدین سیوطی نیز در تفسیر این آیه، این حدیث ساختگی را از ابن عساکر نقل کرده است</w:t>
      </w:r>
      <w:r>
        <w:rPr>
          <w:rFonts w:eastAsia="IRNazanin" w:cs="IRNazanin"/>
          <w:color w:val="111111"/>
          <w:sz w:val="28"/>
          <w:szCs w:val="28"/>
          <w:rtl w:val="true"/>
          <w:lang w:bidi="fa-IR"/>
        </w:rPr>
        <w:t xml:space="preserve">. </w:t>
      </w:r>
      <w:r>
        <w:rPr>
          <w:rStyle w:val="FootnoteAnchor"/>
          <w:rtl w:val="true"/>
        </w:rPr>
        <w:footnoteReference w:id="28"/>
      </w:r>
    </w:p>
    <w:p>
      <w:pPr>
        <w:pStyle w:val="Heading3"/>
        <w:numPr>
          <w:ilvl w:val="2"/>
          <w:numId w:val="1"/>
        </w:numPr>
        <w:rPr/>
      </w:pPr>
      <w:bookmarkStart w:id="50" w:name="__RefHeading___Toc256039_373438147"/>
      <w:bookmarkStart w:id="51" w:name="_Toc18"/>
      <w:bookmarkEnd w:id="50"/>
      <w:r>
        <w:rPr>
          <w:rtl w:val="true"/>
        </w:rPr>
        <w:t>دقّت ها و تأمّلاتی درباره سند این حدیث ساختگی</w:t>
      </w:r>
      <w:bookmarkEnd w:id="51"/>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که این حدیث، دروغی بیش نیست که سند و متنش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بررسی سند آن اکتفا کرده و از بین راویان این سند، فقط به بررسی دو راوی بسنده می‌نماییم تا روشن شود که چگونه این دو فرد دروغ‌گو به جعل این حدیث پرداخته‌اند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سعید بن عنبسه رازی</w:t>
      </w:r>
    </w:p>
    <w:p>
      <w:pPr>
        <w:pStyle w:val="BookText"/>
        <w:rPr/>
      </w:pPr>
      <w:r>
        <w:rPr>
          <w:rFonts w:ascii="IRNazanin" w:hAnsi="IRNazanin" w:eastAsia="IRNazanin"/>
          <w:color w:val="111111"/>
          <w:sz w:val="28"/>
          <w:sz w:val="28"/>
          <w:szCs w:val="28"/>
          <w:rtl w:val="true"/>
          <w:lang w:bidi="fa-IR"/>
        </w:rPr>
        <w:t>رجال شناسان سعید بن عنبسه را بررسی کرده‌اند؛ ابن ابی حاتِم در مورد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سعید بن عنبسه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عثمان خزّاز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شنیده؛ ولی از او روایت نکرده است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وی باید تأمّل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حاتِم ادامه می‌دهد که عبد الرحمن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حسین بن جنید، از یحیی بن مَعین درباره سعید بن عنبسه رازی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نمی‌شناسم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ابو عبیده حدّاد حدیث نقل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بسیار دروغ‌گو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حاتِم می‌افزاید که عبد الرحمن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حسین بن جنید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عنبسه بسیار دروغ‌گو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نیز شنیدم که همواره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راست نمی‌گوید</w:t>
      </w:r>
      <w:r>
        <w:rPr>
          <w:rFonts w:eastAsia="IRNazanin" w:cs="IRNazanin"/>
          <w:color w:val="111111"/>
          <w:sz w:val="28"/>
          <w:szCs w:val="28"/>
          <w:rtl w:val="true"/>
          <w:lang w:bidi="fa-IR"/>
        </w:rPr>
        <w:t xml:space="preserve">. </w:t>
      </w:r>
      <w:r>
        <w:rPr>
          <w:rStyle w:val="FootnoteAnchor"/>
        </w:rPr>
        <w:footnoteReference w:id="29"/>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هیثم بن عَدی</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همۀ رجال شناسان اهل تسنّن دربارۀ هیثم بن عدی اتفاق نظر دارند که بسیار دروغ‌گو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حاتِم در این مورد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یحیی بن مَعین درباره هیثم بن عَدی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هیثم از اهل کوفه است، مورد اعتماد نیست و بسیار دروغ‌گو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درباره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هیثم متروک الحدیث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علما، حدیث او را ترک کرده‌اند و بدان عمل نمی‌کنند</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ابن حجر نیز از او نام برده و سخنان علما را درباره او این گونه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در مورد هیثم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مورد اعتماد نبود و همواره دروغ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مَعین، هیثم را این گونه توصیف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مورد اعتماد نبود و دروغ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داود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هیثم دروغگو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نَسائی و دیگر دانشمندان دربارۀ هیثم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متروک الحدیث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مَدینی در مورد هیثم این گونه اظهار نظر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هیچ موردی نمی‌پسندم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زُرعه نیز درباره هیثم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میان ما هیچ جایگاه و ارزشی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عجلی با بیان صریح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هیثم بسیار دروغ‌گو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ساجی فراتر رفته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هیثم همواره دروغ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هیثم همواره در نقل روایات خود تدلیس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نیشابوری و نقّاش نیز در مورد او این گونه اظهار نظر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هیثم از افراد مورد اعتماد، احادیث منکر و ناشناخته‌ای نقل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محمود بن غیلان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یحیی بن مَعین و ابو خیثمه او را معتبر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برخی دیگر از عالمان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سکن، ابن شاهین و ابن جارود وی را در زمره افراد ضعیف و غیر قابل اعتماد شمرده‌اند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دیگری نیز این حدیث را به دلیل وجود هیثم در سند آن دروغ شمرده‌اند، که از جمله می‌توان به طَحاوی در مشکل الحدیث ، بیهقی در السنن الکبری ، نقّاش و جوزجانی در کتاب‌هایی که پیرامون حدیث‌های جعلی نگاشته‌اند و دیگر عالمان رجالی اشاره نمود</w:t>
      </w:r>
      <w:r>
        <w:rPr>
          <w:rFonts w:eastAsia="IRNazanin" w:cs="IRNazanin"/>
          <w:color w:val="111111"/>
          <w:sz w:val="28"/>
          <w:szCs w:val="28"/>
          <w:rtl w:val="true"/>
          <w:lang w:bidi="fa-IR"/>
        </w:rPr>
        <w:t xml:space="preserve">. </w:t>
      </w:r>
      <w:r>
        <w:rPr>
          <w:rStyle w:val="FootnoteAnchor"/>
          <w:rtl w:val="true"/>
        </w:rPr>
        <w:footnoteReference w:id="31"/>
      </w:r>
      <w:bookmarkStart w:id="52" w:name="pg900_8824"/>
    </w:p>
    <w:p>
      <w:pPr>
        <w:pStyle w:val="Heading2"/>
        <w:numPr>
          <w:ilvl w:val="1"/>
          <w:numId w:val="1"/>
        </w:numPr>
        <w:rPr/>
      </w:pPr>
      <w:bookmarkStart w:id="53" w:name="__RefHeading___Toc256041_373438147"/>
      <w:bookmarkStart w:id="54" w:name="_Toc19"/>
      <w:bookmarkEnd w:id="52"/>
      <w:bookmarkEnd w:id="53"/>
      <w:r>
        <w:rPr>
          <w:rtl w:val="true"/>
        </w:rPr>
        <w:t>بخش سوم</w:t>
      </w:r>
      <w:r>
        <w:rPr>
          <w:rtl w:val="true"/>
        </w:rPr>
        <w:t xml:space="preserve">: </w:t>
      </w:r>
      <w:r>
        <w:rPr>
          <w:rtl w:val="true"/>
        </w:rPr>
        <w:t>نگاهی به حدیث سروران اهل بهشت</w:t>
      </w:r>
      <w:bookmarkEnd w:id="54"/>
    </w:p>
    <w:p>
      <w:pPr>
        <w:pStyle w:val="Heading3"/>
        <w:numPr>
          <w:ilvl w:val="2"/>
          <w:numId w:val="1"/>
        </w:numPr>
        <w:rPr/>
      </w:pPr>
      <w:bookmarkStart w:id="55" w:name="__RefHeading___Toc256043_373438147"/>
      <w:bookmarkStart w:id="56" w:name="_Toc20"/>
      <w:bookmarkEnd w:id="55"/>
      <w:r>
        <w:rPr>
          <w:rtl w:val="true"/>
        </w:rPr>
        <w:t>دو سرور جوانان اهل بهشت</w:t>
      </w:r>
      <w:bookmarkEnd w:id="56"/>
    </w:p>
    <w:p>
      <w:pPr>
        <w:pStyle w:val="BookText"/>
        <w:rPr/>
      </w:pPr>
      <w:r>
        <w:rPr>
          <w:rFonts w:ascii="IRNazanin" w:hAnsi="IRNazanin" w:eastAsia="IRNazanin"/>
          <w:color w:val="111111"/>
          <w:sz w:val="28"/>
          <w:sz w:val="28"/>
          <w:szCs w:val="28"/>
          <w:rtl w:val="true"/>
          <w:lang w:bidi="fa-IR"/>
        </w:rPr>
        <w:t>عالمان و محدّثان اهل تسنّن، حدیث‌های بی‌شماری را در فضایل اهل بیت علیهم السلام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در حدیثی در فضیلت و برتری دو امام و دو سبط طاهر، حسن و حسین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نزد مسلمانان ثابت و قطعی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 و الحسین سیّدا شباب أهل الجنّة؛</w:t>
      </w:r>
    </w:p>
    <w:p>
      <w:pPr>
        <w:pStyle w:val="BookText"/>
        <w:rPr/>
      </w:pPr>
      <w:r>
        <w:rPr>
          <w:rFonts w:ascii="IRNazanin" w:hAnsi="IRNazanin" w:eastAsia="IRNazanin"/>
          <w:color w:val="111111"/>
          <w:sz w:val="28"/>
          <w:sz w:val="28"/>
          <w:szCs w:val="28"/>
          <w:rtl w:val="true"/>
          <w:lang w:bidi="fa-IR"/>
        </w:rPr>
        <w:t>حسن و حسین دو سرور جوانان اهل بهشت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تِرمذی به سند خود، از ابو سعید خُدری نقل می‌کند که 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الحسن و الحسین سیّدا شباب أهل الجنّة؛ </w:t>
      </w:r>
      <w:r>
        <w:rPr>
          <w:rStyle w:val="FootnoteAnchor"/>
          <w:rtl w:val="true"/>
        </w:rPr>
        <w:footnoteReference w:id="32"/>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و حسین دو سرور جوانان اهل بهشت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ماجه نیز به سند خود، از عبد اللَّه بن عمر این گونه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الحسن و الحسین سیّدا شباب أهل الجنّة، و أبوهما خیرٌ منهما؛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حسن و حسین دو سرور جوانان اهل بهشت‌اند و پدرشان از آن دو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 حدیث سیادت را با سندی دیگر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حذیفه می‌گوید که 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فرشته‌ای از فرشتگان که تا پیش از این شب به زمین فرود نیامده بود، از پروردگارش اجازه خواست تا بر من درود فرستد و مرا بشارت دهد به این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الحسن و الحسین سیّدا شباب أهل الجنّة، و أنّ فاطمة سیّدة نساء أهل الجنّة؛ </w:t>
      </w:r>
      <w:r>
        <w:rPr>
          <w:rStyle w:val="FootnoteAnchor"/>
          <w:rtl w:val="true"/>
        </w:rPr>
        <w:footnoteReference w:id="34"/>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و حسین دو سالار جوانان اهل بهشت‌اند و فاطمه سرور زنان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نیشابوری نیز به سند خود از رسول خدا صلی اللّٰه علیه و آله این گونه نقل کرده است که پیامبر خدا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أتانی جبرئیل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الحسن و الحسین سیّدا شباب أهل الجنّة؛</w:t>
      </w:r>
    </w:p>
    <w:p>
      <w:pPr>
        <w:pStyle w:val="BookText"/>
        <w:rPr/>
      </w:pPr>
      <w:r>
        <w:rPr>
          <w:rFonts w:ascii="IRNazanin" w:hAnsi="IRNazanin" w:eastAsia="IRNazanin"/>
          <w:color w:val="111111"/>
          <w:sz w:val="28"/>
          <w:sz w:val="28"/>
          <w:szCs w:val="28"/>
          <w:rtl w:val="true"/>
          <w:lang w:bidi="fa-IR"/>
        </w:rPr>
        <w:t>جبرئیل علیه السلام نزد من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دو سرور جوانان اهل بهشت‌اند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حذیفه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حذیفه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و مادرت را بیامرزد</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ذهبی در کتاب تلخیص المستدرک این حدیث را صحیح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آن‌سان که روشن شد افراد بسیاری به نقل حدیث سیادت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راویان این حدیث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حبّان در کتاب صحیح خود، همان گونه که در کتاب موارد الظمآن آمده است؛ </w:t>
      </w:r>
      <w:r>
        <w:rPr>
          <w:rStyle w:val="FootnoteAnchor"/>
        </w:rPr>
        <w:footnoteReference w:id="36"/>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نَسائی در کتاب خصائص امیرالمؤمنین علیه السلام؛</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خطیب بغدادی در کتاب تاریخ بغداد؛</w:t>
      </w:r>
      <w:bookmarkStart w:id="57" w:name="pg900_8827"/>
    </w:p>
    <w:p>
      <w:pPr>
        <w:pStyle w:val="BookText"/>
        <w:rPr/>
      </w:pPr>
      <w:bookmarkEnd w:id="57"/>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نعیم اصفهانی در کتاب حلیة الاولیاء؛</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حجر عسقلانی در کتاب الإصابه؛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اثیر جزری در کتاب اُسد الغابه</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البته این حدیث را زَرکشی نیز در کتاب التذکرة فی الأحادیث المشتهره ، جلال الدین سیوطی در کتاب الدرر المنتثرة فی الأحادیث المشتهره و سخاوی در کتاب المقاصد الحسنة فی الأحادیث المشتهره علی الألسنه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فراتر این که زبیدی نیز در کتاب لقط اللآلی المتناثرة فی الأحادیث المتواتره آورده است</w:t>
      </w:r>
      <w:r>
        <w:rPr>
          <w:rFonts w:eastAsia="IRNazanin" w:cs="IRNazanin"/>
          <w:color w:val="111111"/>
          <w:sz w:val="28"/>
          <w:szCs w:val="28"/>
          <w:rtl w:val="true"/>
          <w:lang w:bidi="fa-IR"/>
        </w:rPr>
        <w:t>.</w:t>
      </w:r>
    </w:p>
    <w:p>
      <w:pPr>
        <w:pStyle w:val="Heading3"/>
        <w:numPr>
          <w:ilvl w:val="2"/>
          <w:numId w:val="1"/>
        </w:numPr>
        <w:rPr/>
      </w:pPr>
      <w:bookmarkStart w:id="58" w:name="__RefHeading___Toc256045_373438147"/>
      <w:bookmarkStart w:id="59" w:name="_Toc21"/>
      <w:bookmarkEnd w:id="58"/>
      <w:r>
        <w:rPr>
          <w:rtl w:val="true"/>
        </w:rPr>
        <w:t>وارونه کردن این حدیث</w:t>
      </w:r>
      <w:bookmarkEnd w:id="59"/>
    </w:p>
    <w:p>
      <w:pPr>
        <w:pStyle w:val="BookText"/>
        <w:rPr/>
      </w:pPr>
      <w:r>
        <w:rPr>
          <w:rFonts w:ascii="IRNazanin" w:hAnsi="IRNazanin" w:eastAsia="IRNazanin"/>
          <w:color w:val="111111"/>
          <w:sz w:val="28"/>
          <w:sz w:val="28"/>
          <w:szCs w:val="28"/>
          <w:rtl w:val="true"/>
          <w:lang w:bidi="fa-IR"/>
        </w:rPr>
        <w:t>همان گونه که ملاحظه شد، صحّت این حدیث روشن است؛ به گونه‌ای که حتی در کتاب‌های اهل تسنّن نیز به صحتش تصریح شده است؛ ولی برخی از دروغ‌پردازان آن را بدین صورت تغییر داده و وارونه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بکر و عمر سیّدا کهول أهل الجنّة؛</w:t>
      </w:r>
    </w:p>
    <w:p>
      <w:pPr>
        <w:pStyle w:val="BookText"/>
        <w:rPr/>
      </w:pPr>
      <w:r>
        <w:rPr>
          <w:rFonts w:ascii="IRNazanin" w:hAnsi="IRNazanin" w:eastAsia="IRNazanin"/>
          <w:color w:val="111111"/>
          <w:sz w:val="28"/>
          <w:sz w:val="28"/>
          <w:szCs w:val="28"/>
          <w:rtl w:val="true"/>
          <w:lang w:bidi="fa-IR"/>
        </w:rPr>
        <w:t>ابو بکر و عمر دو سرور پیرمردان اهل بهشت‌اند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ساختگی را برخی از علمای اهل تسنّن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تِرمذی چنین روایت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بن صباح بزّار، از محمّد بن کثیر عبدی، از اوزاعی، از قَتاده نقل می‌کند که انس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ابو بکر و عمر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هذان سیّدا کهول أهل الجنّة من الأوّلین و الآخرین إلّا النبیّین و المرسلین؛</w:t>
      </w:r>
    </w:p>
    <w:p>
      <w:pPr>
        <w:pStyle w:val="BookText"/>
        <w:rPr/>
      </w:pPr>
      <w:r>
        <w:rPr>
          <w:rFonts w:ascii="IRNazanin" w:hAnsi="IRNazanin" w:eastAsia="IRNazanin"/>
          <w:color w:val="111111"/>
          <w:sz w:val="28"/>
          <w:sz w:val="28"/>
          <w:szCs w:val="28"/>
          <w:rtl w:val="true"/>
          <w:lang w:bidi="fa-IR"/>
        </w:rPr>
        <w:t xml:space="preserve">این دو سرور پیرمردان اهل بهشت‌اند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اوّلین و آخرین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انبیا و مرسلین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تِرمذی پس از نقل این حدیث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معتبری است؛ ولی با این سند غریب است</w:t>
      </w:r>
      <w:r>
        <w:rPr>
          <w:rFonts w:eastAsia="IRNazanin" w:cs="IRNazanin"/>
          <w:color w:val="111111"/>
          <w:sz w:val="28"/>
          <w:szCs w:val="28"/>
          <w:rtl w:val="true"/>
          <w:lang w:bidi="fa-IR"/>
        </w:rPr>
        <w:t xml:space="preserve">. </w:t>
      </w:r>
      <w:r>
        <w:rPr>
          <w:rStyle w:val="FootnoteAnchor"/>
        </w:rPr>
        <w:footnoteReference w:id="38"/>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تِرمذی در جای دیگری این گونه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حجر، از ولید بن محمّد موقری، از زُهْری، از علی بن الحسین علیهما السلام نقل می‌کند که علی بن ابی طالب علیهما السلام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نزد رسول خدا صلی اللّٰه علیه و آله بودم که ابو بکر و عمر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هذان سیّدا کهول أهل الجنّة من الأوّلین و الآخرین إلّا النبیّین</w:t>
      </w:r>
    </w:p>
    <w:p>
      <w:pPr>
        <w:pStyle w:val="BookText"/>
        <w:rPr/>
      </w:pPr>
      <w:r>
        <w:rPr>
          <w:rFonts w:ascii="IRNazanin" w:hAnsi="IRNazanin" w:eastAsia="IRNazanin"/>
          <w:color w:val="111111"/>
          <w:sz w:val="28"/>
          <w:sz w:val="28"/>
          <w:szCs w:val="28"/>
          <w:rtl w:val="true"/>
          <w:lang w:bidi="fa-IR"/>
        </w:rPr>
        <w:t>و المرسلین؛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تخبرهما؛</w:t>
      </w:r>
    </w:p>
    <w:p>
      <w:pPr>
        <w:pStyle w:val="BookText"/>
        <w:rPr/>
      </w:pPr>
      <w:r>
        <w:rPr>
          <w:rFonts w:ascii="IRNazanin" w:hAnsi="IRNazanin" w:eastAsia="IRNazanin"/>
          <w:color w:val="111111"/>
          <w:sz w:val="28"/>
          <w:sz w:val="28"/>
          <w:szCs w:val="28"/>
          <w:rtl w:val="true"/>
          <w:lang w:bidi="fa-IR"/>
        </w:rPr>
        <w:t xml:space="preserve">این دو، سرور پیرمردان اهل بهشت‌اند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اوّلین و آخرین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انبیا و مرسلین؛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نگو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تِرمذی در ذیل این حدیث ساختگی و مقلوب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با این سند حدیث غریبی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ولید بن محمّد موقری حدیث را تضعیف می‌کند و از طرف دیگر علی بن حسین نمی‌تواند بدون واسطه از علی بن ابی طالب حدیث نقل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ادامه می‌نویسد که این حدیث، به غیر این سند نیز، از علی علیه السلام نقل شده است و در همان بخش از انس و ابن عباس نیز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تِرمذی در مورد دیگر این حدیث را چنین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 بن ابراهیم دورقی، از سُفیان بن عُیَیْنَه، از داوود از شَعْبی، از حارث نقل می‌کند که علی علیه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بکر و عمر سیّدا کهول أهل الجنّة من الأوّلین و الآخرین ما خلا النبیّین و المرسلین، لا تخبرهما یا علی</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ابو بکر و عمر دو سرور پیرمردان اهل بهشت‌اند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اولین و آخرین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انبیا و 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خبر 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ماجه نیز به نقل این حدیث ساختگی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سنن خود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هشام بن عمّار، از سُفیان، از حسن بن عماره، از فراس، از شَعْبی، از حارث نقل می‌کند که علی علیه السلام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بکر و عمر سیّدا کهول أهل الجنّة من الأوّلین و الآخرین إلّا الأنبیاء و المرسلین؛ لا تخبرهما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داما حیّین؛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ابو بکر و عمر دو سرور پیرمردان اهل بهشت‌اند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اوّلین و آخرین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انبیا و 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مادامی‌که زنده هستند به آن‌ها خبر 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جای دیگری این گونه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شعیب صالح بن هیثم واسطی، از عبد القدّوس بن بکر بن خنیس، از مالک بن مغول، از عون بن ابی جحیفه، از پدرش نقل می‌کند که رسول خدا صلی اللّٰه علیه و آله فرمود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بکر و عمر سیّدا کهول أهل الجنّة من الأوّلین و الآخرین إلّا النبیّین</w:t>
      </w:r>
      <w:bookmarkStart w:id="60" w:name="pg900_8831"/>
    </w:p>
    <w:p>
      <w:pPr>
        <w:pStyle w:val="BookText"/>
        <w:rPr/>
      </w:pPr>
      <w:bookmarkEnd w:id="60"/>
      <w:r>
        <w:rPr>
          <w:rFonts w:ascii="IRNazanin" w:hAnsi="IRNazanin" w:eastAsia="IRNazanin"/>
          <w:color w:val="111111"/>
          <w:sz w:val="28"/>
          <w:sz w:val="28"/>
          <w:szCs w:val="28"/>
          <w:rtl w:val="true"/>
          <w:lang w:bidi="fa-IR"/>
        </w:rPr>
        <w:t xml:space="preserve">و المرسلین؛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ابو بکر و عمر سرور پیرمردان اهل بهشت‌اند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اوّلین و آخرین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انبیا و مرسلین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احمد نیز این حدیث وارونه را چنین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وهب بن بقیه واسطی، از عمر بن یونس یمامی از عبد اللَّه بن عمر یمامی، از حسن بن زید بن حسن، از پدرش، از علی رضی اللّٰه عنه نقل می‌کند که روزی نزد پیامبر صلی اللّٰه علیه و آله بودم که ابو بکر و عمر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هذان سیّدا کهول أهل الجنّة و شبابها بعد النبیّین و المرسلین؛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سرور پیرمردان و جوانان اهل بهشت‌اند، بعد از انبیا و مرسلین</w:t>
      </w:r>
      <w:r>
        <w:rPr>
          <w:rFonts w:eastAsia="IRNazanin" w:cs="IRNazanin"/>
          <w:color w:val="111111"/>
          <w:sz w:val="28"/>
          <w:szCs w:val="28"/>
          <w:rtl w:val="true"/>
          <w:lang w:bidi="fa-IR"/>
        </w:rPr>
        <w:t>.</w:t>
      </w:r>
    </w:p>
    <w:p>
      <w:pPr>
        <w:pStyle w:val="Heading3"/>
        <w:numPr>
          <w:ilvl w:val="2"/>
          <w:numId w:val="1"/>
        </w:numPr>
        <w:rPr/>
      </w:pPr>
      <w:bookmarkStart w:id="61" w:name="__RefHeading___Toc256047_373438147"/>
      <w:bookmarkStart w:id="62" w:name="_Toc22"/>
      <w:bookmarkEnd w:id="61"/>
      <w:r>
        <w:rPr>
          <w:rtl w:val="true"/>
        </w:rPr>
        <w:t>نگرشی کوتاه به سند این حدیث</w:t>
      </w:r>
      <w:bookmarkEnd w:id="62"/>
    </w:p>
    <w:p>
      <w:pPr>
        <w:pStyle w:val="Heading4"/>
        <w:numPr>
          <w:ilvl w:val="3"/>
          <w:numId w:val="1"/>
        </w:numPr>
        <w:rPr/>
      </w:pPr>
      <w:bookmarkStart w:id="63" w:name="__RefHeading___Toc256049_373438147"/>
      <w:bookmarkStart w:id="64" w:name="_Toc23"/>
      <w:bookmarkEnd w:id="63"/>
      <w:r>
        <w:rPr>
          <w:rtl w:val="true"/>
        </w:rPr>
        <w:t>اشاره</w:t>
      </w:r>
      <w:bookmarkEnd w:id="64"/>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قوی‌ترین سندهای این حدیث را از مهم‌ترین کتاب‌های اهل تسنّن نقل کردیم و روشن شد که تِرمذی این حدیث را به سند خود از انس بن مالک نقل می‌کند، همچنین وی، ابن ماجه و عبد اللَّه بن</w:t>
      </w:r>
    </w:p>
    <w:p>
      <w:pPr>
        <w:pStyle w:val="BookText"/>
        <w:rPr/>
      </w:pPr>
      <w:r>
        <w:rPr>
          <w:rFonts w:ascii="IRNazanin" w:hAnsi="IRNazanin" w:eastAsia="IRNazanin"/>
          <w:color w:val="111111"/>
          <w:sz w:val="28"/>
          <w:sz w:val="28"/>
          <w:szCs w:val="28"/>
          <w:rtl w:val="true"/>
          <w:lang w:bidi="fa-IR"/>
        </w:rPr>
        <w:t>احمد با سندی دیگر، از امیر مؤمنان علی علیه السلام روایت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ماجه این حدیث را به سند دیگری از ابو جحیفه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حدیث نیز در کتاب‌های غیر صحاح از برخی صحابه نقل شده است؛ ولی علمای اهل تسنّن اعتراف کرده‌اند که سندهای آن‌ها معتبر نیست</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اینک ساختگی بودن این حدیث را بررسی 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اشکالی که به این حدیث وارد است این که بُخاری و مسلم آن را در کتاب‌هایشان نیاورده‌اند و بدیهی است که بسیاری از علمای اهل تسنّن بر ترک چنین حدیثی اتّفاق نظر دارند و بر مبنای نظر آنان باید آن را ردّ کرد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فراتر این که احمد بن حنبل نیز آن را در مسندش نقل نکرده است؛ بلکه پسرش عبد اللَّه در زوائد مسند به نقل آن مبادرت ورزیده است</w:t>
      </w:r>
      <w:r>
        <w:rPr>
          <w:rFonts w:eastAsia="IRNazanin" w:cs="IRNazanin"/>
          <w:color w:val="111111"/>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این در حالی است که احمد بن حنبل تصریح کرده که آن چه را در مسند نیاورده است، حجیّت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وصف کتابش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w:t>
      </w:r>
      <w:bookmarkStart w:id="65" w:name="pg900_8833"/>
    </w:p>
    <w:p>
      <w:pPr>
        <w:pStyle w:val="BookText"/>
        <w:rPr/>
      </w:pPr>
      <w:bookmarkEnd w:id="65"/>
      <w:r>
        <w:rPr>
          <w:rFonts w:ascii="IRNazanin" w:hAnsi="IRNazanin" w:eastAsia="IRNazanin"/>
          <w:color w:val="111111"/>
          <w:sz w:val="28"/>
          <w:sz w:val="28"/>
          <w:szCs w:val="28"/>
          <w:rtl w:val="true"/>
          <w:lang w:bidi="fa-IR"/>
        </w:rPr>
        <w:t>کتاب را از میان هفتصد و پنجاه هزار حدیث جمع‌آوری کرده و برگزیده‌ام؛ از این رو اگر مسلمانان در حدیثی از احادیث رسول خدا صلی اللّٰه علیه و آله اختلاف کردند، برای رفع اختلاف به این کتاب مراجعه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 کتاب بود حجّت است و در غیر این صورت، آن حدیث حجیّت ندارد</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از این رو، این حدیث با تمامی اسناد ذکر شده از اعتبار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این حدیث را با تمامی اسناد آن بررسی می‌کنیم</w:t>
      </w:r>
      <w:r>
        <w:rPr>
          <w:rFonts w:eastAsia="IRNazanin" w:cs="IRNazanin"/>
          <w:color w:val="111111"/>
          <w:sz w:val="28"/>
          <w:szCs w:val="28"/>
          <w:rtl w:val="true"/>
          <w:lang w:bidi="fa-IR"/>
        </w:rPr>
        <w:t>.</w:t>
      </w:r>
    </w:p>
    <w:p>
      <w:pPr>
        <w:pStyle w:val="Heading4"/>
        <w:numPr>
          <w:ilvl w:val="3"/>
          <w:numId w:val="1"/>
        </w:numPr>
        <w:rPr/>
      </w:pPr>
      <w:bookmarkStart w:id="66" w:name="__RefHeading___Toc256051_373438147"/>
      <w:bookmarkStart w:id="67" w:name="_Toc24"/>
      <w:bookmarkEnd w:id="66"/>
      <w:r>
        <w:rPr>
          <w:rtl w:val="true"/>
        </w:rPr>
        <w:t>به روایت علی</w:t>
      </w:r>
      <w:bookmarkEnd w:id="67"/>
    </w:p>
    <w:p>
      <w:pPr>
        <w:pStyle w:val="BookText"/>
        <w:rPr/>
      </w:pPr>
      <w:r>
        <w:rPr>
          <w:rFonts w:ascii="IRNazanin" w:hAnsi="IRNazanin" w:eastAsia="IRNazanin"/>
          <w:color w:val="111111"/>
          <w:sz w:val="28"/>
          <w:sz w:val="28"/>
          <w:szCs w:val="28"/>
          <w:rtl w:val="true"/>
          <w:lang w:bidi="fa-IR"/>
        </w:rPr>
        <w:t>علیه السلام</w:t>
      </w:r>
    </w:p>
    <w:p>
      <w:pPr>
        <w:pStyle w:val="BookText"/>
        <w:rPr/>
      </w:pPr>
      <w:r>
        <w:rPr>
          <w:rFonts w:ascii="IRNazanin" w:hAnsi="IRNazanin" w:eastAsia="IRNazanin"/>
          <w:color w:val="111111"/>
          <w:sz w:val="28"/>
          <w:sz w:val="28"/>
          <w:szCs w:val="28"/>
          <w:rtl w:val="true"/>
          <w:lang w:bidi="fa-IR"/>
        </w:rPr>
        <w:t>تِرمذی این حدیث را به دو طریق از علی علیه السلام و به طریقی دیگر از عبد اللَّه بن احمد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تِرمذی به ضعف این سند اشاره کرده است که ما به دو دلیل این سند را نمی‌پذیریم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این که علی بن حسین علیهما السلام ، از علی بن ابی طالب علیهما السلام بدون واسطه نمی‌تواند حدیث نقل کند؛ و واسطه بین این دو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چنین مطلبی در مذهب</w:t>
      </w:r>
    </w:p>
    <w:p>
      <w:pPr>
        <w:pStyle w:val="BookText"/>
        <w:rPr/>
      </w:pPr>
      <w:r>
        <w:rPr>
          <w:rFonts w:ascii="IRNazanin" w:hAnsi="IRNazanin" w:eastAsia="IRNazanin"/>
          <w:color w:val="111111"/>
          <w:sz w:val="28"/>
          <w:sz w:val="28"/>
          <w:szCs w:val="28"/>
          <w:rtl w:val="true"/>
          <w:lang w:bidi="fa-IR"/>
        </w:rPr>
        <w:t>اهل سنّت باعث ضعف و بی‌اعتباری حدیث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 که ولید بن محمّد موقری در حدیث تضعیف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گوشه‌ای از اظهار نظرهای رجال شناسان در مورد ولید بن محمّد توجه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مَدِینی دربارۀ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نقل حدیث ضعیف است و نباید حدیثش نوشته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جوزجانی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ثقه و مورد اعتماد نیست و از زُهْری تعدادی حدیث نقل کرده است که پایه و اساسی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زُرعه در مورد ولید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لیّن الحدیث </w:t>
      </w:r>
      <w:r>
        <w:rPr>
          <w:rStyle w:val="FootnoteAnchor"/>
          <w:rtl w:val="true"/>
        </w:rPr>
        <w:footnoteReference w:id="46"/>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حاتِم در مورد ولید این گونه اظهار نظر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نقل حدیث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نَسائی در توصیف ولید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ثقه و مورد اعتماد نیست و حدیث او ناشناخته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خُزَیمه نیز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ولید قابل استناد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توصیف او پرداخته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حبّان دربارۀ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از زُهْری احادیث جعلی</w:t>
      </w:r>
    </w:p>
    <w:p>
      <w:pPr>
        <w:pStyle w:val="BookText"/>
        <w:rPr/>
      </w:pPr>
      <w:r>
        <w:rPr>
          <w:rFonts w:ascii="IRNazanin" w:hAnsi="IRNazanin" w:eastAsia="IRNazanin"/>
          <w:color w:val="111111"/>
          <w:sz w:val="28"/>
          <w:sz w:val="28"/>
          <w:szCs w:val="28"/>
          <w:rtl w:val="true"/>
          <w:lang w:bidi="fa-IR"/>
        </w:rPr>
        <w:t>و ساختگی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مَعین فراتر رفته و در ضمن روایتی از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بسیار دروغ‌گو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دیگر رجال‌شناسان نیز چنین مطالبی را در توصیف او گفته‌اند</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همان گونه که اشاره شد، در این سند، ولید این حدیث را از زُهْری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 می‌شویم که ما شرح حال زُهْری را در پژوهش‌های گذشته ذکر کرده‌ایم و تکرار نمی‌کنیم</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سند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تِرمذی در این سند، این حدیث وارونه را از شَعْبی، از حارث، از علی علیه السلام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ماجه نیز از همین طریق به نقل آن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طبیعی است که برای صحّت و سقم این سند، ضرورت دارد که راویان آن بررسی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راویان آن شَعْبی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شرح حال او را در پژوهش‌های پیشین خود آورده‌ایم</w:t>
      </w:r>
      <w:r>
        <w:rPr>
          <w:rFonts w:eastAsia="IRNazanin" w:cs="IRNazanin"/>
          <w:color w:val="111111"/>
          <w:sz w:val="28"/>
          <w:szCs w:val="28"/>
          <w:rtl w:val="true"/>
          <w:lang w:bidi="fa-IR"/>
        </w:rPr>
        <w:t>.</w:t>
      </w:r>
      <w:r>
        <w:rPr>
          <w:rFonts w:eastAsia="IRNazanin" w:cs="IRNazanin"/>
          <w:color w:val="111111"/>
          <w:sz w:val="28"/>
          <w:szCs w:val="28"/>
          <w:lang w:bidi="fa-IR"/>
        </w:rPr>
        <w:t>3</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دیگر این حدیث وارونه حارث بن عبد اللَّه اعور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نظرات برخی از رجال‌شناسان پیرامون وی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زُرعه در مورد حارث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او قابل استناد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حاتِم او را این گونه توصیف می‌کند که حارث از نظر نقل حدیث قوی نبوده و از افرادی نیست که به حدیثش بتوان اعتماد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نَسائی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نقل حدیث قوی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دارقُطْنی نیز این گونه اظهار نظر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در نقل حدیث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عدیّ در مورد حارث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روایاتی را که او نقل می‌کند شاذ بوده و مشهور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برخی از علما او را به دروغ‌گویی وصف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فراتر این که از شَعْبی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حارث روایت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در مورد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بسیار دروغ‌گو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بسیار واضح است که همین مطلب در نزد اهل تسنّن مورد اشکال است که چگونه شَعْبی او را تکذیب می‌کند، آنگاه از او روایت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همین امر موجب بی‌اعتباری خود شَعْبی نیز خواهد بود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 که حارث در داستان‌هایش دروغ‌پردازی می‌کند، نه در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به دلیل افراط در دوستی علی علیه السلام بر او ایراد گرفته</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با توجّه به آن چه بیان شد، اگر این گونه باشد، در واقع بی‌اعتباری شَعْبی ثابت می‌شود؛ چرا که افراط در دوستی علی علیه السلام نه موجب بی‌اعتباری می‌شود و نه جایز است که وی را به کذب وصف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است که می‌بینم بسیاری از علما به وثاقت حارث تصریح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به بررسی وضعیّت دو راوی که از شَعْبی نقل می‌کنند نیازی نیست؛ چرا که طبق نقل ابن ماجه، یکی از راویان حدیث، حسن بن عماره است که علما و رجال‌شناسان در مورد او چنین اظهار نظر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طیالسی می‌گوید که شعبه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جریر بن حازم برو و به او بگو که برای تو روایت کردن از حسن بن عماره حلال نیست؛ زیرا که وی دروغ می‌گوید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مبارک نیز در این زمینه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شعبه و سُفیان، حسن بن عماره را تضعیف کرده‌اند و با توجه به گفتۀ آن‌ها، احادیث او را ترک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بکر مروزی در مورد حسن بن عماره، از احمد بن حنبل این گونه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متروک الحدیث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مَدینی از پدرش نقل می‌کند که حسن بن عماره حدیث جعل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حاتِم، مسلم، نَسائی و دارقُطْنی در مورد حسن بن عماره این گونه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متروک الحدیث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نسائی در جایی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ثقه و مورد اعتماد نبوده و حدیثش نوشته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ساجی در مورد حسن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ضعیف و متروک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حدیث بر ترک نقل حدیث از او اتّفاق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جوزجانی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او بی‌اعتبار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مبارک از ابن عُیَیْنَه نقل می‌کند که هرگاه می‌شنوم حسن بن عماره از زُهْری حدیث نقل می‌کند، انگشتانم را بر گوش‌هایم می‌گذارم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سعد در مورد حسن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نقل حدیث ضعیف بود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یعقوب بن شیبه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متروک الحدیث بود و ابن حبان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 حسن این بود که احادیث راویان مورد اعتماد را تدلیس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سهیلی درباره حسن بن عماره ادّعای اتفاق نظر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اجماع علما او در نقل حدیث ضعیف است</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با توجّه به این بررسی، وضعیت فردی که ابن ماجه از او روایت کرده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نیز با آگاهی از وضعیّت او از وی روایت نقل کرده است؛ اما وقتی که سُفیان او را تضعیف می‌کند، پس چگونه از او روایت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مطلب، موجب بی‌اعتمادی به سُفیان و بی‌اعتبار شدن تمامی روایاتی که از حسن بن عماره نقل کرده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نیز از آن موارد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سند برای نقل این حدیث وارونه، همان روایت عبد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از سه جهت قابل بررسی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از جمله مواردی است که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دلایلی 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نقل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راویان این سند، حسن بن 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مَعین می‌گوید که او در نقل حدیث ضعیف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را که حسن بن زید از پدرش نقل</w:t>
      </w:r>
      <w:bookmarkStart w:id="68" w:name="pg900_8840"/>
    </w:p>
    <w:p>
      <w:pPr>
        <w:pStyle w:val="BookText"/>
        <w:rPr/>
      </w:pPr>
      <w:bookmarkEnd w:id="68"/>
      <w:r>
        <w:rPr>
          <w:rFonts w:ascii="IRNazanin" w:hAnsi="IRNazanin" w:eastAsia="IRNazanin"/>
          <w:color w:val="111111"/>
          <w:sz w:val="28"/>
          <w:sz w:val="28"/>
          <w:szCs w:val="28"/>
          <w:rtl w:val="true"/>
          <w:lang w:bidi="fa-IR"/>
        </w:rPr>
        <w:t>کرده، ناشناخته‌تر از احادیثی است که از عِکْرَمه نقل کرده است</w:t>
      </w:r>
      <w:r>
        <w:rPr>
          <w:rFonts w:eastAsia="IRNazanin" w:cs="IRNazanin"/>
          <w:color w:val="111111"/>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روشن است که این حدیث نیز از همان احادیث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این حدیث دارای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فقط به این سند اختصاص دارد و به طور قطع دروغ است</w:t>
      </w:r>
      <w:r>
        <w:rPr>
          <w:rFonts w:eastAsia="IRNazanin" w:cs="IRNazanin"/>
          <w:color w:val="111111"/>
          <w:sz w:val="28"/>
          <w:szCs w:val="28"/>
          <w:rtl w:val="true"/>
          <w:lang w:bidi="fa-IR"/>
        </w:rPr>
        <w:t>.</w:t>
      </w:r>
    </w:p>
    <w:p>
      <w:pPr>
        <w:pStyle w:val="Heading4"/>
        <w:numPr>
          <w:ilvl w:val="3"/>
          <w:numId w:val="1"/>
        </w:numPr>
        <w:rPr/>
      </w:pPr>
      <w:bookmarkStart w:id="69" w:name="__RefHeading___Toc256053_373438147"/>
      <w:bookmarkStart w:id="70" w:name="_Toc25"/>
      <w:bookmarkEnd w:id="69"/>
      <w:r>
        <w:rPr>
          <w:rtl w:val="true"/>
        </w:rPr>
        <w:t>حدیث وارونه به روایت انس</w:t>
      </w:r>
      <w:bookmarkEnd w:id="70"/>
    </w:p>
    <w:p>
      <w:pPr>
        <w:pStyle w:val="BookText"/>
        <w:rPr/>
      </w:pPr>
      <w:r>
        <w:rPr>
          <w:rFonts w:ascii="IRNazanin" w:hAnsi="IRNazanin" w:eastAsia="IRNazanin"/>
          <w:color w:val="111111"/>
          <w:sz w:val="28"/>
          <w:sz w:val="28"/>
          <w:szCs w:val="28"/>
          <w:rtl w:val="true"/>
          <w:lang w:bidi="fa-IR"/>
        </w:rPr>
        <w:t>تِرمذی این حدیث را به روایت انس نقل کرده است؛ اما در بررسی راویان آن اشکالاتی مشاهده می‌شود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راویان آن قَتاده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اهل تدلیس و متّهم به اعتقاد به قدر </w:t>
      </w:r>
      <w:r>
        <w:rPr>
          <w:rStyle w:val="FootnoteAnchor"/>
          <w:rtl w:val="true"/>
        </w:rPr>
        <w:footnoteReference w:id="52"/>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پیشوای بدعتی بود که مردم را بدان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سخنان حق و باطل را در هم می‌آمیخت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از سی نفر حدیث نقل کرده است که از آن‌ها نشنیده بود و اشکالاتی دیگر که در موردش گفته می‌شود</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از طرفی خود انس بن مالک قابل اعتماد نیست، به ویژه در چنین حدیثی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دروغ‌گویی او در حدیث طائر مشوی </w:t>
      </w:r>
      <w:r>
        <w:rPr>
          <w:rStyle w:val="FootnoteAnchor"/>
          <w:rtl w:val="true"/>
        </w:rPr>
        <w:footnoteReference w:id="54"/>
      </w:r>
      <w:r>
        <w:rPr>
          <w:rFonts w:ascii="IRNazanin" w:hAnsi="IRNazanin" w:eastAsia="IRNazanin"/>
          <w:color w:val="111111"/>
          <w:sz w:val="28"/>
          <w:sz w:val="28"/>
          <w:szCs w:val="28"/>
          <w:rtl w:val="true"/>
          <w:lang w:bidi="fa-IR"/>
        </w:rPr>
        <w:t>و کتمان شهادت به</w:t>
      </w:r>
      <w:bookmarkStart w:id="71" w:name="pg900_8841"/>
    </w:p>
    <w:p>
      <w:pPr>
        <w:pStyle w:val="BookText"/>
        <w:rPr/>
      </w:pPr>
      <w:bookmarkEnd w:id="71"/>
      <w:r>
        <w:rPr>
          <w:rFonts w:ascii="IRNazanin" w:hAnsi="IRNazanin" w:eastAsia="IRNazanin"/>
          <w:color w:val="111111"/>
          <w:sz w:val="28"/>
          <w:sz w:val="28"/>
          <w:szCs w:val="28"/>
          <w:rtl w:val="true"/>
          <w:lang w:bidi="fa-IR"/>
        </w:rPr>
        <w:t xml:space="preserve">حق درباره واقعه غدیر ثابت شده است، تا جایی که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همواره همراه حقّ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نفرین کرد</w:t>
      </w:r>
      <w:r>
        <w:rPr>
          <w:rFonts w:eastAsia="IRNazanin" w:cs="IRNazanin"/>
          <w:color w:val="111111"/>
          <w:sz w:val="28"/>
          <w:szCs w:val="28"/>
          <w:rtl w:val="true"/>
          <w:lang w:bidi="fa-IR"/>
        </w:rPr>
        <w:t xml:space="preserve">. </w:t>
      </w:r>
      <w:r>
        <w:rPr>
          <w:rStyle w:val="FootnoteAnchor"/>
          <w:rtl w:val="true"/>
        </w:rPr>
        <w:footnoteReference w:id="55"/>
      </w:r>
    </w:p>
    <w:p>
      <w:pPr>
        <w:pStyle w:val="Heading4"/>
        <w:numPr>
          <w:ilvl w:val="3"/>
          <w:numId w:val="1"/>
        </w:numPr>
        <w:rPr/>
      </w:pPr>
      <w:bookmarkStart w:id="72" w:name="__RefHeading___Toc256055_373438147"/>
      <w:bookmarkStart w:id="73" w:name="_Toc26"/>
      <w:bookmarkEnd w:id="72"/>
      <w:r>
        <w:rPr>
          <w:rtl w:val="true"/>
        </w:rPr>
        <w:t>حدیث وارونه به روایت ابو جحیفه</w:t>
      </w:r>
      <w:bookmarkEnd w:id="73"/>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را ابن ماجه از ابو جحیفه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سند نیز دارای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راویان آن عبد القدّوس بن بکر بن خنیس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درباره عبد القدّوس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بن غیلان می‌گوید که احمد بن حنبل، ابن مَعین و ابو خیثمه حدیث او را مهر و موم و ممنوع اعلام کرده‌اند</w:t>
      </w:r>
      <w:r>
        <w:rPr>
          <w:rFonts w:eastAsia="IRNazanin" w:cs="IRNazanin"/>
          <w:color w:val="111111"/>
          <w:sz w:val="28"/>
          <w:szCs w:val="28"/>
          <w:rtl w:val="true"/>
          <w:lang w:bidi="fa-IR"/>
        </w:rPr>
        <w:t xml:space="preserve">. </w:t>
      </w:r>
      <w:r>
        <w:rPr>
          <w:rStyle w:val="FootnoteAnchor"/>
          <w:rtl w:val="true"/>
        </w:rPr>
        <w:footnoteReference w:id="56"/>
      </w:r>
      <w:bookmarkStart w:id="74" w:name="pg900_8842"/>
    </w:p>
    <w:p>
      <w:pPr>
        <w:pStyle w:val="Heading3"/>
        <w:numPr>
          <w:ilvl w:val="2"/>
          <w:numId w:val="1"/>
        </w:numPr>
        <w:rPr/>
      </w:pPr>
      <w:bookmarkStart w:id="75" w:name="__RefHeading___Toc256057_373438147"/>
      <w:bookmarkStart w:id="76" w:name="_Toc27"/>
      <w:bookmarkEnd w:id="74"/>
      <w:bookmarkEnd w:id="75"/>
      <w:r>
        <w:rPr>
          <w:rtl w:val="true"/>
        </w:rPr>
        <w:t>بررسی پایانی</w:t>
      </w:r>
      <w:bookmarkEnd w:id="76"/>
    </w:p>
    <w:p>
      <w:pPr>
        <w:pStyle w:val="BookText"/>
        <w:rPr/>
      </w:pPr>
      <w:r>
        <w:rPr>
          <w:rFonts w:ascii="IRNazanin" w:hAnsi="IRNazanin" w:eastAsia="IRNazanin"/>
          <w:color w:val="111111"/>
          <w:sz w:val="28"/>
          <w:sz w:val="28"/>
          <w:szCs w:val="28"/>
          <w:rtl w:val="true"/>
          <w:lang w:bidi="fa-IR"/>
        </w:rPr>
        <w:t>با توجه به بررسی‌هایی که در سندهای گوناگون این حدیث انجام یافت، اختلاف در عبارت پایانی حدیثی که از علی علیه السلام نقل شده بر کسی پوشیده نیست؛ زیرا که در آن حدیث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دو خبر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دیگری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دو مادامی‌که زنده هستند خبر 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در پایان متن سوم چنین عبارتی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حدیثی که از انس روایت شده، این عبارات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این پرسش‌ها مطرح‌اند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علی علیه السلام از خبر دادن به آن دو نهی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 انس از این کار نهی نشده است؛ بلکه به او دستور داده شده که به آن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بر نقلی که در گفتار عینی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عثمان بشارت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در منابعی که در اختیار نگارنده است، پاسخی برای این پرسش نیافتم، مگر در کلام ابن عربی مالکی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این مطلب را به علی علیه السلام گفت تا او در هنگام تقدّم آن دو بر خود به این امر اقرار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علی علیه السلام را از خبر دادن به آن دو نهی کرد، برای آن است که آن‌ها از نزدیک شدن مرگشان</w:t>
      </w:r>
    </w:p>
    <w:p>
      <w:pPr>
        <w:pStyle w:val="BookText"/>
        <w:rPr/>
      </w:pPr>
      <w:r>
        <w:rPr>
          <w:rFonts w:ascii="IRNazanin" w:hAnsi="IRNazanin" w:eastAsia="IRNazanin"/>
          <w:color w:val="111111"/>
          <w:sz w:val="28"/>
          <w:sz w:val="28"/>
          <w:szCs w:val="28"/>
          <w:rtl w:val="true"/>
          <w:lang w:bidi="fa-IR"/>
        </w:rPr>
        <w:t>در دوران کهولت و پیری باخبر نشوند</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 xml:space="preserve">به راستی آیا علی علیه السلام به اقرار نیاز داشت در حالی که تقدّم آن دو بر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پندار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آگاهی از نزدیک شدن مرگشان در دوران کهولت و پیری ضرری به آن دو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آن دو از مرگ می‌ترسیدند؟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می‌ترسیدند چرا ترس؟</w:t>
      </w:r>
      <w:r>
        <w:rPr>
          <w:rFonts w:eastAsia="IRNazanin" w:cs="IRNazanin"/>
          <w:color w:val="111111"/>
          <w:sz w:val="28"/>
          <w:szCs w:val="28"/>
          <w:rtl w:val="true"/>
          <w:lang w:bidi="fa-IR"/>
        </w:rPr>
        <w:t>!</w:t>
      </w:r>
      <w:bookmarkStart w:id="77" w:name="pg900_8846"/>
    </w:p>
    <w:p>
      <w:pPr>
        <w:pStyle w:val="Heading2"/>
        <w:numPr>
          <w:ilvl w:val="1"/>
          <w:numId w:val="1"/>
        </w:numPr>
        <w:rPr/>
      </w:pPr>
      <w:bookmarkStart w:id="78" w:name="__RefHeading___Toc256059_373438147"/>
      <w:bookmarkStart w:id="79" w:name="_Toc28"/>
      <w:bookmarkEnd w:id="77"/>
      <w:bookmarkEnd w:id="78"/>
      <w:r>
        <w:rPr>
          <w:rtl w:val="true"/>
        </w:rPr>
        <w:t>بخش چهارم</w:t>
      </w:r>
      <w:r>
        <w:rPr>
          <w:rtl w:val="true"/>
        </w:rPr>
        <w:t xml:space="preserve">: </w:t>
      </w:r>
      <w:r>
        <w:rPr>
          <w:rtl w:val="true"/>
        </w:rPr>
        <w:t xml:space="preserve">بررسی حدیث </w:t>
      </w:r>
      <w:r>
        <w:rPr>
          <w:rtl w:val="true"/>
        </w:rPr>
        <w:t>«</w:t>
      </w:r>
      <w:r>
        <w:rPr>
          <w:rtl w:val="true"/>
        </w:rPr>
        <w:t>سدّ الابواب</w:t>
      </w:r>
      <w:r>
        <w:rPr>
          <w:rtl w:val="true"/>
        </w:rPr>
        <w:t>»</w:t>
      </w:r>
      <w:bookmarkEnd w:id="79"/>
    </w:p>
    <w:p>
      <w:pPr>
        <w:pStyle w:val="Heading3"/>
        <w:numPr>
          <w:ilvl w:val="2"/>
          <w:numId w:val="1"/>
        </w:numPr>
        <w:rPr/>
      </w:pPr>
      <w:bookmarkStart w:id="80" w:name="__RefHeading___Toc256061_373438147"/>
      <w:bookmarkStart w:id="81" w:name="_Toc29"/>
      <w:bookmarkEnd w:id="80"/>
      <w:r>
        <w:rPr>
          <w:rtl w:val="true"/>
        </w:rPr>
        <w:t xml:space="preserve">حدیث </w:t>
      </w:r>
      <w:r>
        <w:rPr>
          <w:rtl w:val="true"/>
        </w:rPr>
        <w:t>«</w:t>
      </w:r>
      <w:r>
        <w:rPr>
          <w:rtl w:val="true"/>
        </w:rPr>
        <w:t>سدّ الابواب</w:t>
      </w:r>
      <w:r>
        <w:rPr>
          <w:rtl w:val="true"/>
        </w:rPr>
        <w:t>»</w:t>
      </w:r>
      <w:bookmarkEnd w:id="81"/>
    </w:p>
    <w:p>
      <w:pPr>
        <w:pStyle w:val="Heading4"/>
        <w:numPr>
          <w:ilvl w:val="3"/>
          <w:numId w:val="1"/>
        </w:numPr>
        <w:rPr/>
      </w:pPr>
      <w:bookmarkStart w:id="82" w:name="__RefHeading___Toc256063_373438147"/>
      <w:bookmarkStart w:id="83" w:name="_Toc30"/>
      <w:bookmarkEnd w:id="82"/>
      <w:r>
        <w:rPr>
          <w:rtl w:val="true"/>
        </w:rPr>
        <w:t>اشاره</w:t>
      </w:r>
      <w:bookmarkEnd w:id="83"/>
    </w:p>
    <w:p>
      <w:pPr>
        <w:pStyle w:val="BookText"/>
        <w:rPr/>
      </w:pPr>
      <w:r>
        <w:rPr>
          <w:rFonts w:ascii="IRNazanin" w:hAnsi="IRNazanin" w:eastAsia="IRNazanin"/>
          <w:color w:val="111111"/>
          <w:sz w:val="28"/>
          <w:sz w:val="28"/>
          <w:szCs w:val="28"/>
          <w:rtl w:val="true"/>
          <w:lang w:bidi="fa-IR"/>
        </w:rPr>
        <w:t xml:space="preserve">از احادیث صحیح قطعی و مشهور؛ بلکه متواتر،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 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رسول خدا صلی اللّٰه علیه و آله در شأن مولایمان امیر مؤمنان علی علیه السلام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در ضمن سخنی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سدّوا الأبواب إلّا باب علی؛</w:t>
      </w:r>
    </w:p>
    <w:p>
      <w:pPr>
        <w:pStyle w:val="BookText"/>
        <w:rPr/>
      </w:pPr>
      <w:r>
        <w:rPr>
          <w:rFonts w:ascii="IRNazanin" w:hAnsi="IRNazanin" w:eastAsia="IRNazanin"/>
          <w:color w:val="111111"/>
          <w:sz w:val="28"/>
          <w:sz w:val="28"/>
          <w:szCs w:val="28"/>
          <w:rtl w:val="true"/>
          <w:lang w:bidi="fa-IR"/>
        </w:rPr>
        <w:t xml:space="preserve">تمام درها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در خانۀ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ببندید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زیبا به متن‌های متفاوتی در مهم‌ترین و مشهورترین کتاب‌های اهل سنّت نقل شده است که اکنون از نظر پژوهش‌گران می‌گذرد</w:t>
      </w:r>
      <w:r>
        <w:rPr>
          <w:rFonts w:eastAsia="IRNazanin" w:cs="IRNazanin"/>
          <w:color w:val="111111"/>
          <w:sz w:val="28"/>
          <w:szCs w:val="28"/>
          <w:rtl w:val="true"/>
          <w:lang w:bidi="fa-IR"/>
        </w:rPr>
        <w:t>.</w:t>
      </w:r>
      <w:bookmarkStart w:id="84" w:name="pg900_8847"/>
    </w:p>
    <w:p>
      <w:pPr>
        <w:pStyle w:val="Heading4"/>
        <w:numPr>
          <w:ilvl w:val="3"/>
          <w:numId w:val="1"/>
        </w:numPr>
        <w:rPr/>
      </w:pPr>
      <w:bookmarkStart w:id="85" w:name="__RefHeading___Toc256065_373438147"/>
      <w:bookmarkStart w:id="86" w:name="_Toc31"/>
      <w:bookmarkEnd w:id="84"/>
      <w:bookmarkEnd w:id="85"/>
      <w:r>
        <w:rPr>
          <w:rtl w:val="true"/>
        </w:rPr>
        <w:t xml:space="preserve">نگاهی به حدیث </w:t>
      </w:r>
      <w:r>
        <w:rPr>
          <w:rtl w:val="true"/>
        </w:rPr>
        <w:t>«</w:t>
      </w:r>
      <w:r>
        <w:rPr>
          <w:rtl w:val="true"/>
        </w:rPr>
        <w:t>سدّ الأبواب</w:t>
      </w:r>
      <w:r>
        <w:rPr>
          <w:rtl w:val="true"/>
        </w:rPr>
        <w:t>»</w:t>
      </w:r>
      <w:bookmarkEnd w:id="86"/>
    </w:p>
    <w:p>
      <w:pPr>
        <w:pStyle w:val="BookText"/>
        <w:rPr/>
      </w:pPr>
      <w:r>
        <w:rPr>
          <w:rFonts w:ascii="IRNazanin" w:hAnsi="IRNazanin" w:eastAsia="IRNazanin"/>
          <w:color w:val="111111"/>
          <w:sz w:val="28"/>
          <w:sz w:val="28"/>
          <w:szCs w:val="28"/>
          <w:rtl w:val="true"/>
          <w:lang w:bidi="fa-IR"/>
        </w:rPr>
        <w:t>علمای بسیاری به نقل این حدیث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تِرمذی با سلسله سند خود می‌نویسد که ابن عبّاس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دستور بستن درها به جز در خانه علی علیه السلام را داد</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وی در سند دیگری می‌آورد که ابو سعید خُدری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به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یحلّ لأحد أن یجنب فی هذا المسجد غیری و غیرک؛</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من و تو بر احدی حلال نیست که در این مسجد جنب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تِرمذی در ذیل این حدیث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منذر می‌گوید که به ضرار بن صرد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حدیث چیست؟</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پیامبر خدا صلی اللّٰه علیه و آله این است که برای کسی جز من و تو حلال نیست که با حال جنابت به این مسجد رفت و آمد کند</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احمد بن حنبل نیز به نقل این حدیث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عبد اللَّه بن رقیم کنانی چنین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جنگ جمل به مدینه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شهر با سعد بن مالک ملاقات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به بستن درهایی که به مسجد باز می‌شد امر فرمود و درِ خانۀ علی را به حال خود واگذاشت</w:t>
      </w:r>
      <w:r>
        <w:rPr>
          <w:rFonts w:eastAsia="IRNazanin" w:cs="IRNazanin"/>
          <w:color w:val="111111"/>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احمد بن حنبل این حدیث را در موارد متعدّدی و با سندهای گوناگون، از چند تن از صحابه روایت کرده است</w:t>
      </w:r>
      <w:r>
        <w:rPr>
          <w:rFonts w:eastAsia="IRNazanin" w:cs="IRNazanin"/>
          <w:color w:val="111111"/>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حاکم نیشابوری نیز به سند خود این حدیث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نقل می‌کند که زید بن ارقم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چند تن از اصحاب رسول خدا صلی اللّٰه علیه و آله به مسجد باز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سدّوا هذه الأبواب إلّا باب علی؛</w:t>
      </w:r>
    </w:p>
    <w:p>
      <w:pPr>
        <w:pStyle w:val="BookText"/>
        <w:rPr/>
      </w:pPr>
      <w:r>
        <w:rPr>
          <w:rFonts w:ascii="IRNazanin" w:hAnsi="IRNazanin" w:eastAsia="IRNazanin"/>
          <w:color w:val="111111"/>
          <w:sz w:val="28"/>
          <w:sz w:val="28"/>
          <w:szCs w:val="28"/>
          <w:rtl w:val="true"/>
          <w:lang w:bidi="fa-IR"/>
        </w:rPr>
        <w:t xml:space="preserve">این درها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درِ خانه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ببندید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این مورد شروع به گفت و گو و اعتراض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برخاست و خدا را ستود و بر او ثنا</w:t>
      </w:r>
    </w:p>
    <w:p>
      <w:pPr>
        <w:pStyle w:val="BookText"/>
        <w:rPr/>
      </w:pPr>
      <w:r>
        <w:rPr>
          <w:rFonts w:ascii="IRNazanin" w:hAnsi="IRNazanin" w:eastAsia="IRNazanin"/>
          <w:color w:val="111111"/>
          <w:sz w:val="28"/>
          <w:sz w:val="28"/>
          <w:szCs w:val="28"/>
          <w:rtl w:val="true"/>
          <w:lang w:bidi="fa-IR"/>
        </w:rPr>
        <w:t>گفت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فإنّی امرت بسدّ هذه الأبواب غیر باب علی، فقال فیه قائلکم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سددت شیئاً و لا فتحته، و لکن امرت بشیء فاتّبعته؛</w:t>
      </w:r>
    </w:p>
    <w:p>
      <w:pPr>
        <w:pStyle w:val="BookText"/>
        <w:rPr/>
      </w:pPr>
      <w:r>
        <w:rPr>
          <w:rFonts w:ascii="IRNazanin" w:hAnsi="IRNazanin" w:eastAsia="IRNazanin"/>
          <w:color w:val="111111"/>
          <w:sz w:val="28"/>
          <w:sz w:val="28"/>
          <w:szCs w:val="28"/>
          <w:rtl w:val="true"/>
          <w:lang w:bidi="fa-IR"/>
        </w:rPr>
        <w:t>من به بستن این درها جز در خانۀ علی امر نمودم، برخی از شما به این مسئله اعتراض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رأی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دری را بستم و نه دری را گشودم؛ بلکه به کاری امر شدم و از آن فرمان پیروی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نیشابوری پس از نقل این حدیث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حدیث صحیح است</w:t>
      </w:r>
      <w:r>
        <w:rPr>
          <w:rFonts w:eastAsia="IRNazanin" w:cs="IRNazanin"/>
          <w:color w:val="111111"/>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وی در سندی دیگر از ابو هریره این گونه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عمر بن خطّاب اظهار داشت که به علی بن ابی طالب سه ویژگی عطا شد که اگر یکی از آن‌ها به من عطا می‌شد، برای من محبوب‌تر از همه نعمت‌های دنیوی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چیستند؟</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او با فاطمه دختر رسول خدا صلی اللّٰه علیه و آله،</w:t>
      </w:r>
    </w:p>
    <w:p>
      <w:pPr>
        <w:pStyle w:val="BookText"/>
        <w:rPr/>
      </w:pPr>
      <w:r>
        <w:rPr>
          <w:rFonts w:ascii="IRNazanin" w:hAnsi="IRNazanin" w:eastAsia="IRNazanin"/>
          <w:color w:val="111111"/>
          <w:sz w:val="28"/>
          <w:sz w:val="28"/>
          <w:szCs w:val="28"/>
          <w:rtl w:val="true"/>
          <w:lang w:bidi="fa-IR"/>
        </w:rPr>
        <w:t xml:space="preserve">سکونت او در مسجد همراه رسول خدا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هرچه برای آن حضرت در آن مسجد حلال بود برای او نیز حلال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سپردن پرچم در جنگ خیبر به 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نیشابوری پس از نقل این روایت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حدیث گرچه بخاری و مسلم آن را نیاورده‌اند صحیح است</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از ناقلان دیگر این حدیث نَسائی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سند خود از حارث بن مالک این گونه نقل می‌کند که حارث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شهر مکّه وارد شدم و با سعد بن ابی وَقّاص ملاقات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علی فضیلتی شنیده‌ای؟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رسول خدا صلی اللّٰه علیه و آله در مسجد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شبانگاه پیامبر نداد داد که هر کس جز خانواده رسول خدا و خانواده علی از آن خارج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مسجد خارج شدیم، وقتی صبح شد، عموی رسول خدا صلی اللّٰه علیه و آله به حضورش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و عموهایت را از مسجد بیرون کردی و این جوان را باقی گذاشتی؟</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أنا امرت بإخراجکم و لا بإسکان هذا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هو أمر به؛</w:t>
      </w:r>
    </w:p>
    <w:p>
      <w:pPr>
        <w:pStyle w:val="BookText"/>
        <w:rPr/>
      </w:pPr>
      <w:r>
        <w:rPr>
          <w:rFonts w:ascii="IRNazanin" w:hAnsi="IRNazanin" w:eastAsia="IRNazanin"/>
          <w:color w:val="111111"/>
          <w:sz w:val="28"/>
          <w:sz w:val="28"/>
          <w:szCs w:val="28"/>
          <w:rtl w:val="true"/>
          <w:lang w:bidi="fa-IR"/>
        </w:rPr>
        <w:t>من به بیرون کردن شما و سکونت این جوان امر نکردم؛ این خداوند بود که به این عمل امر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نَسائی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 می‌گوید که عبد اللَّه بن شریک، از عبد اللَّه بن رقیم، از سعد نقل کرده که عبّاس به حضور پیامبر صلی اللّٰه علیه و آله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همۀ خانه‌های ما، جز درِ خانه علی را بستی؟</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أنا فتحتها و لا أنا سددتها؛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من دری را نگشودم و دری را نبستم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چه گذشت برخی از متن‌های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 الابواب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بزرگان و پیشوایان حدیث اهل تسنّن، آن را با متن‌های مختلف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می‌خواستیم سندها و متن‌های گوناگون آن را که از اصحاب رسول خدا صلی اللّٰه علیه و آله نقل شده است به تفصیل بررسی کنیم، سخن به درازا می‌کشید؛ اگر چه در ضمن این پژوهش، از برخی از این سندها و متن‌ها آگاه خواهیم شد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کلّی می‌توان گفت که این حدیث از مرتبه روایت فراتر</w:t>
      </w:r>
      <w:bookmarkStart w:id="87" w:name="pg900_8852"/>
    </w:p>
    <w:p>
      <w:pPr>
        <w:pStyle w:val="BookText"/>
        <w:rPr/>
      </w:pPr>
      <w:bookmarkEnd w:id="87"/>
      <w:r>
        <w:rPr>
          <w:rFonts w:ascii="IRNazanin" w:hAnsi="IRNazanin" w:eastAsia="IRNazanin"/>
          <w:color w:val="111111"/>
          <w:sz w:val="28"/>
          <w:sz w:val="28"/>
          <w:szCs w:val="28"/>
          <w:rtl w:val="true"/>
          <w:lang w:bidi="fa-IR"/>
        </w:rPr>
        <w:t>رفته و به حد درایت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برخی از این متن‌ها را به عنوان مقدّمه‌ای بر حدیث خوخه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در دو کتاب صحیح بخاری و مسلم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آرا و نظریه‌های شارحان و پیشوایان بزرگ علم حدیث را بر این روایت ذکر کردیم</w:t>
      </w:r>
      <w:r>
        <w:rPr>
          <w:rFonts w:eastAsia="IRNazanin" w:cs="IRNazanin"/>
          <w:color w:val="111111"/>
          <w:sz w:val="28"/>
          <w:szCs w:val="28"/>
          <w:rtl w:val="true"/>
          <w:lang w:bidi="fa-IR"/>
        </w:rPr>
        <w:t>.</w:t>
      </w:r>
    </w:p>
    <w:p>
      <w:pPr>
        <w:pStyle w:val="Heading4"/>
        <w:numPr>
          <w:ilvl w:val="3"/>
          <w:numId w:val="1"/>
        </w:numPr>
        <w:rPr/>
      </w:pPr>
      <w:bookmarkStart w:id="88" w:name="__RefHeading___Toc256067_373438147"/>
      <w:bookmarkStart w:id="89" w:name="_Toc32"/>
      <w:bookmarkEnd w:id="88"/>
      <w:r>
        <w:rPr>
          <w:rtl w:val="true"/>
        </w:rPr>
        <w:t xml:space="preserve">حدیث </w:t>
      </w:r>
      <w:r>
        <w:rPr>
          <w:rtl w:val="true"/>
        </w:rPr>
        <w:t>«</w:t>
      </w:r>
      <w:r>
        <w:rPr>
          <w:rtl w:val="true"/>
        </w:rPr>
        <w:t>سدّ الابواب</w:t>
      </w:r>
      <w:r>
        <w:rPr>
          <w:rtl w:val="true"/>
        </w:rPr>
        <w:t xml:space="preserve">» </w:t>
      </w:r>
      <w:r>
        <w:rPr>
          <w:rtl w:val="true"/>
        </w:rPr>
        <w:t>و تحریف واژگان آن</w:t>
      </w:r>
      <w:bookmarkEnd w:id="89"/>
    </w:p>
    <w:p>
      <w:pPr>
        <w:pStyle w:val="BookText"/>
        <w:rPr/>
      </w:pPr>
      <w:r>
        <w:rPr>
          <w:rFonts w:ascii="IRNazanin" w:hAnsi="IRNazanin" w:eastAsia="IRNazanin"/>
          <w:color w:val="111111"/>
          <w:sz w:val="28"/>
          <w:sz w:val="28"/>
          <w:szCs w:val="28"/>
          <w:rtl w:val="true"/>
          <w:lang w:bidi="fa-IR"/>
        </w:rPr>
        <w:t xml:space="preserve">روشن شد که پیامبر خدا صلی اللّٰه علیه و آله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 الابواب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درباره حضرت علی علیه السلام بیان فرموده و این حدیث به تواتر نقل شده است؛ ولی برخی معاندان، چون نتوانستند اصل حدیث را انکار کنند؛ از این رو نسبت آن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دادند و در این راستا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الخوخة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دریچه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جعل کردند؛ یعنی هم، نام علی علیه السلام را تغییر دادند و هم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تعویض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وارونه را بُخاری، مسلم، تِرمذی، احمد بن حنبل و دیگر عالمان از متقدّمین و متأخّرین نقل کرده‌اند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اصل روایت همان است که در دو کتاب صحیح بُخاری و مسلم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وقتی این حدیث وارونه را در این دو کتاب بررسی کنیم و به واقع مطلب برسیم، از بررسی آن، در دیگر منابع بی‌نیاز خواهیم شد؛ گرچه در ضمن بررسی به دیگر کتاب‌ها نیز خواهیم پرداخت</w:t>
      </w:r>
      <w:r>
        <w:rPr>
          <w:rFonts w:eastAsia="IRNazanin" w:cs="IRNazanin"/>
          <w:color w:val="111111"/>
          <w:sz w:val="28"/>
          <w:szCs w:val="28"/>
          <w:rtl w:val="true"/>
          <w:lang w:bidi="fa-IR"/>
        </w:rPr>
        <w:t>.</w:t>
      </w:r>
      <w:bookmarkStart w:id="90" w:name="pg900_8853"/>
    </w:p>
    <w:p>
      <w:pPr>
        <w:pStyle w:val="Heading4"/>
        <w:numPr>
          <w:ilvl w:val="3"/>
          <w:numId w:val="1"/>
        </w:numPr>
        <w:rPr/>
      </w:pPr>
      <w:bookmarkStart w:id="91" w:name="__RefHeading___Toc256069_373438147"/>
      <w:bookmarkStart w:id="92" w:name="_Toc33"/>
      <w:bookmarkEnd w:id="90"/>
      <w:bookmarkEnd w:id="91"/>
      <w:r>
        <w:rPr>
          <w:rtl w:val="true"/>
        </w:rPr>
        <w:t>حدیث وارونه به روایت بُخاری</w:t>
      </w:r>
      <w:bookmarkEnd w:id="92"/>
    </w:p>
    <w:p>
      <w:pPr>
        <w:pStyle w:val="BookText"/>
        <w:rPr/>
      </w:pPr>
      <w:r>
        <w:rPr>
          <w:rFonts w:ascii="IRNazanin" w:hAnsi="IRNazanin" w:eastAsia="IRNazanin"/>
          <w:color w:val="111111"/>
          <w:sz w:val="28"/>
          <w:sz w:val="28"/>
          <w:szCs w:val="28"/>
          <w:rtl w:val="true"/>
          <w:lang w:bidi="fa-IR"/>
        </w:rPr>
        <w:t>بخاری این حدیث وارونه را در چند بخش از کتاب خود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دریچه و راهی برای عبور و مرور در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محمّد جعفی، از وهب بن جریر، از پدرش، از یعلی بن حکیم، از عِکْرَمه نقل می‌کند که ابن عباس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در دوران بیماری خود که منجر به فوت آن حضرت شد، در حالی از خانه بیرون آمد که سر خود را با پارچه‌ای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وارد شدن به مسجد، بر فراز منبر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خدا را ستود و به او درود فرستاد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مردم کسی بخشنده‌تر از ابو بکر ابن ابی قحافه نیست که جان و مالش را برای من ارزانی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می‌خواستم از میان مردم دوستی برای خود برگزینم، به یقین ابو بکر را برمی‌گزیدم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ولی دوستی اسلام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دریچه خانه‌ای را که به این مسجد باز می‌شود جز دریچه خانۀ ابو بکر ببندید</w:t>
      </w:r>
      <w:r>
        <w:rPr>
          <w:rFonts w:eastAsia="IRNazanin" w:cs="IRNazanin"/>
          <w:color w:val="111111"/>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 xml:space="preserve">بخاری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 پیامبر و اصحابش به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اسماعیل بن عبد اللَّه، از مالک، از ابو نضر مولای عمر بن عبید اللّٰه، از</w:t>
      </w:r>
    </w:p>
    <w:p>
      <w:pPr>
        <w:pStyle w:val="BookText"/>
        <w:rPr/>
      </w:pPr>
      <w:r>
        <w:rPr>
          <w:rFonts w:ascii="IRNazanin" w:hAnsi="IRNazanin" w:eastAsia="IRNazanin"/>
          <w:color w:val="111111"/>
          <w:sz w:val="28"/>
          <w:sz w:val="28"/>
          <w:szCs w:val="28"/>
          <w:rtl w:val="true"/>
          <w:lang w:bidi="fa-IR"/>
        </w:rPr>
        <w:t xml:space="preserve">عبید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ابو سعید خُدری رضی اللّٰه عنه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رسول خدا صلی اللّٰه علیه و آله بر فراز منبر نشست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بنده‌ای اختیار داد که یا از زروزیور دنیا هرچه خواهد به او بدهد، و یا آن چه را که نزد خداست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چه را که در پیشگاه خدا بود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ابو بکر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و مادران ما به فدای تو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او در شگفت شدیم و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پیرمرد بنگرید؛ رسول خدا صلی اللّٰه علیه و آله از بنده‌ای خبر می‌دهد که خداوند او را بین زروزیور دنیا و آنچه نزد اوست مخیّر ساخته است و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و مادران ما به فدای تو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همان بنده‌ای بود که خدا به او چنین اختیاری داد و ابو بکر از همه ما به این مسئله آگاه‌تر بود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بخشنده‌ترین افراد برای من در مصاحبت و اموالش، ابو بکر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می‌خواستم از میان امّتم دوستی برگزینم به یقین ابو بکر را برمی‌گزیدم؛ اما دوستی اسلام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دریچه‌ای جز دریچه خانه ابو بکر باقی نماند</w:t>
      </w:r>
      <w:r>
        <w:rPr>
          <w:rFonts w:eastAsia="IRNazanin" w:cs="IRNazanin"/>
          <w:color w:val="111111"/>
          <w:sz w:val="28"/>
          <w:szCs w:val="28"/>
          <w:rtl w:val="true"/>
          <w:lang w:bidi="fa-IR"/>
        </w:rPr>
        <w:t xml:space="preserve">. </w:t>
      </w:r>
      <w:r>
        <w:rPr>
          <w:rStyle w:val="FootnoteAnchor"/>
          <w:rtl w:val="true"/>
        </w:rPr>
        <w:footnoteReference w:id="66"/>
      </w:r>
      <w:bookmarkStart w:id="93" w:name="pg900_8855"/>
    </w:p>
    <w:p>
      <w:pPr>
        <w:pStyle w:val="Heading4"/>
        <w:numPr>
          <w:ilvl w:val="3"/>
          <w:numId w:val="1"/>
        </w:numPr>
        <w:rPr/>
      </w:pPr>
      <w:bookmarkStart w:id="94" w:name="__RefHeading___Toc256071_373438147"/>
      <w:bookmarkStart w:id="95" w:name="_Toc34"/>
      <w:bookmarkEnd w:id="93"/>
      <w:bookmarkEnd w:id="94"/>
      <w:r>
        <w:rPr>
          <w:rtl w:val="true"/>
        </w:rPr>
        <w:t>حدیث وارونه به روایت مسلم</w:t>
      </w:r>
      <w:bookmarkEnd w:id="95"/>
    </w:p>
    <w:p>
      <w:pPr>
        <w:pStyle w:val="BookText"/>
        <w:rPr/>
      </w:pPr>
      <w:r>
        <w:rPr>
          <w:rFonts w:ascii="IRNazanin" w:hAnsi="IRNazanin" w:eastAsia="IRNazanin"/>
          <w:color w:val="111111"/>
          <w:sz w:val="28"/>
          <w:sz w:val="28"/>
          <w:szCs w:val="28"/>
          <w:rtl w:val="true"/>
          <w:lang w:bidi="fa-IR"/>
        </w:rPr>
        <w:t xml:space="preserve">مسلم نیشابوری نیز این حدیث را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فضایل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جعفر بن یحیی بن خالد، از معن، از مالک، از ابو نضر، از عبید بن حنین نقل می‌کند که ابو سعید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رسول خدا صلی اللّٰه علیه و آله بر فراز منبر نشست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بنده‌ای بین زروزیور دنیا و آن چه نزد اوست اختیار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چه را که در پیشگاه خداست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ابو بکر گریست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و مادران ما فدای تو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همان بنده برگزیده بود و ابو بکر از همۀ ما به این مسئله آگاه‌تر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بخشنده‌ترین مردم برای من در مال و همراهی با من، ابو بکر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می‌خواستم دوستی برگزینم به یقین ابو بکر را برمی‌گزیدم؛ امّا دوستی اسلام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دریچه‌ای جز دریچه خانه ابو بکر باقی نماند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ادامه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منصور، از فلیح بن سلیمان، از سالم ابو نضر، از عبید بن حنین و بُسر بن سعید نقل می‌کند که ابو سعید</w:t>
      </w:r>
      <w:bookmarkStart w:id="96" w:name="pg900_8856"/>
    </w:p>
    <w:p>
      <w:pPr>
        <w:pStyle w:val="BookText"/>
        <w:rPr/>
      </w:pPr>
      <w:bookmarkEnd w:id="96"/>
      <w:r>
        <w:rPr>
          <w:rFonts w:ascii="IRNazanin" w:hAnsi="IRNazanin" w:eastAsia="IRNazanin"/>
          <w:color w:val="111111"/>
          <w:sz w:val="28"/>
          <w:sz w:val="28"/>
          <w:szCs w:val="28"/>
          <w:rtl w:val="true"/>
          <w:lang w:bidi="fa-IR"/>
        </w:rPr>
        <w:t>خُدری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رسول خدا صلی اللّٰه علیه و آله برای مردم سخنرانی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حدیث را بیان فرمود</w:t>
      </w:r>
      <w:r>
        <w:rPr>
          <w:rFonts w:eastAsia="IRNazanin" w:cs="IRNazanin"/>
          <w:color w:val="111111"/>
          <w:sz w:val="28"/>
          <w:szCs w:val="28"/>
          <w:rtl w:val="true"/>
          <w:lang w:bidi="fa-IR"/>
        </w:rPr>
        <w:t>.</w:t>
      </w:r>
    </w:p>
    <w:p>
      <w:pPr>
        <w:pStyle w:val="Heading4"/>
        <w:numPr>
          <w:ilvl w:val="3"/>
          <w:numId w:val="1"/>
        </w:numPr>
        <w:rPr/>
      </w:pPr>
      <w:bookmarkStart w:id="97" w:name="__RefHeading___Toc256073_373438147"/>
      <w:bookmarkStart w:id="98" w:name="_Toc35"/>
      <w:bookmarkEnd w:id="97"/>
      <w:r>
        <w:rPr>
          <w:rtl w:val="true"/>
        </w:rPr>
        <w:t>تحریف حدیث وارونه توسّط بُخاری</w:t>
      </w:r>
      <w:bookmarkEnd w:id="98"/>
    </w:p>
    <w:p>
      <w:pPr>
        <w:pStyle w:val="BookText"/>
        <w:rPr/>
      </w:pPr>
      <w:r>
        <w:rPr>
          <w:rFonts w:ascii="IRNazanin" w:hAnsi="IRNazanin" w:eastAsia="IRNazanin"/>
          <w:color w:val="111111"/>
          <w:sz w:val="28"/>
          <w:sz w:val="28"/>
          <w:szCs w:val="28"/>
          <w:rtl w:val="true"/>
          <w:lang w:bidi="fa-IR"/>
        </w:rPr>
        <w:t xml:space="preserve">جالب توجّه این است که بُخاری بعد از آن که این حدیث وارونه را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دریچه و محل آمد و رفت در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عباس نقل می‌کند؛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تحریف می‌نماید و با تغییر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بخش گفتار رسول خدا صلی اللّٰه علیه و آله در این که تمام درها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در خانه ابو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را ابن عباس از پیامبر صلی اللّٰه علیه و آله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تحریف به اندازه‌ای روشن است که شارحان صحیح بُخاری در توجیه آن سر در گم شده‌اند، از این رو به ناچار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نقل به معنا شده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حجر عسقلانی در توجیه این تحریف می‌گوید که بخاری این حدیث را نقل به معنا کرده، او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نگارنده صحیح، این حدیث را در بخش نماز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دریچه‌ای را ببندید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متصل آورده و گویا که آن را نقل به معنا کرده است</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عینی نیز در کتاب عمدة القاری پس از نقل این حدیث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بُخاری این حدیث را در بخش نماز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دریچه‌ای را در مسجد ببندید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متصل آورده و آن را در این جا نقل به معنا کرده است</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 xml:space="preserve">به راستی آیا تغییر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موارد نقل به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که خود ابن حجر عسقلانی نیز در نقل به معنا بودن حدیث اطمینان ندارد و از این رو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فراتر این که همان طوری که بُخاری حدیث ابن عبّاس را تحریف کرده است، حدیث ابو سعید را نیز که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هجرت 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آن‌سان 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محمّد، از ابو عامر، از فلیح، از سالم ابو نضر، از بُسر بن سعید نقل می‌کند که ابو سعید خُدری رضی اللّٰه عنه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رسول خدا صلی اللّٰه علیه و آله سخنانی را ایراد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خداوند به بنده‌ای بین دنیا و آن چه نزد اوست اختیار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آن چه را که در پیشگاه خداست برگزید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ابو بکر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گریه او در</w:t>
      </w:r>
      <w:bookmarkStart w:id="99" w:name="pg900_8858"/>
    </w:p>
    <w:p>
      <w:pPr>
        <w:pStyle w:val="BookText"/>
        <w:rPr/>
      </w:pPr>
      <w:bookmarkEnd w:id="99"/>
      <w:r>
        <w:rPr>
          <w:rFonts w:ascii="IRNazanin" w:hAnsi="IRNazanin" w:eastAsia="IRNazanin"/>
          <w:color w:val="111111"/>
          <w:sz w:val="28"/>
          <w:sz w:val="28"/>
          <w:szCs w:val="28"/>
          <w:rtl w:val="true"/>
          <w:lang w:bidi="fa-IR"/>
        </w:rPr>
        <w:t>شگفت شدیم که رسول خدا صلی اللّٰه علیه و آله از بنده‌ای که مخیّر شده خبر می‌دهد و ابو بکر بر این امر می‌گرید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رسول خدا صلی اللّٰه علیه و آله همان بنده مخیّر شده بود و ابو بکر نیز از همه ما به این مسئله آگاه‌تر بود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آنگاه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بخشنده‌ترین مردم برای من در مصاحبت و اموالش ابو بکر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می‌خواستم دوستی غیر از پروردگارم برگزینم البتّه ابو بکر را به عنوان دوست برمی‌گزیدم؛ ولی برادری اسلامی و مودّت او سزاوارتر است، هیچ دری را در مسجد باقی نخواهم گذاشت و خواهم بست جز در خانه ابو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نیز شارحان در توجیه این روایت سر در گم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آگاهی بیشتر می‌توانید به سخنان آن‌ها مراجعه کنید</w:t>
      </w:r>
      <w:r>
        <w:rPr>
          <w:rFonts w:eastAsia="IRNazanin" w:cs="IRNazanin"/>
          <w:color w:val="111111"/>
          <w:sz w:val="28"/>
          <w:szCs w:val="28"/>
          <w:rtl w:val="true"/>
          <w:lang w:bidi="fa-IR"/>
        </w:rPr>
        <w:t>.</w:t>
      </w:r>
    </w:p>
    <w:p>
      <w:pPr>
        <w:pStyle w:val="Heading4"/>
        <w:numPr>
          <w:ilvl w:val="3"/>
          <w:numId w:val="1"/>
        </w:numPr>
        <w:rPr/>
      </w:pPr>
      <w:bookmarkStart w:id="100" w:name="__RefHeading___Toc256075_373438147"/>
      <w:bookmarkStart w:id="101" w:name="_Toc36"/>
      <w:bookmarkEnd w:id="100"/>
      <w:r>
        <w:rPr>
          <w:rtl w:val="true"/>
        </w:rPr>
        <w:t xml:space="preserve">بررسی سند حدیث </w:t>
      </w:r>
      <w:r>
        <w:rPr>
          <w:rtl w:val="true"/>
        </w:rPr>
        <w:t>«</w:t>
      </w:r>
      <w:r>
        <w:rPr>
          <w:rtl w:val="true"/>
        </w:rPr>
        <w:t>دریچه</w:t>
      </w:r>
      <w:r>
        <w:rPr>
          <w:rtl w:val="true"/>
        </w:rPr>
        <w:t xml:space="preserve">» </w:t>
      </w:r>
      <w:r>
        <w:rPr>
          <w:rtl w:val="true"/>
        </w:rPr>
        <w:t>در صحیحین</w:t>
      </w:r>
      <w:bookmarkEnd w:id="101"/>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پیش‌تر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سند و متن آن از دو کتاب صحیح بُخاری و صحیح مسلم مطرح کردیم و روشن شد که بُخاری و مسلم آن را از ابن عباس و ابو سعید خُدری روایت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بررسی به این نتیجه رسیدیم که هر دو سند از درجه اعتبار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تفصیل سند این حدیث را بررسی می‌کنیم</w:t>
      </w:r>
      <w:r>
        <w:rPr>
          <w:rFonts w:eastAsia="IRNazanin" w:cs="IRNazanin"/>
          <w:color w:val="111111"/>
          <w:sz w:val="28"/>
          <w:szCs w:val="28"/>
          <w:rtl w:val="true"/>
          <w:lang w:bidi="fa-IR"/>
        </w:rPr>
        <w:t>.</w:t>
      </w:r>
      <w:bookmarkStart w:id="102" w:name="pg900_8859"/>
    </w:p>
    <w:p>
      <w:pPr>
        <w:pStyle w:val="Heading4"/>
        <w:numPr>
          <w:ilvl w:val="3"/>
          <w:numId w:val="1"/>
        </w:numPr>
        <w:rPr/>
      </w:pPr>
      <w:bookmarkStart w:id="103" w:name="__RefHeading___Toc256077_373438147"/>
      <w:bookmarkStart w:id="104" w:name="_Toc37"/>
      <w:bookmarkEnd w:id="102"/>
      <w:bookmarkEnd w:id="103"/>
      <w:r>
        <w:rPr>
          <w:rtl w:val="true"/>
        </w:rPr>
        <w:t>حدیث دریچه به روایت ابن عبّاس</w:t>
      </w:r>
      <w:bookmarkEnd w:id="104"/>
    </w:p>
    <w:p>
      <w:pPr>
        <w:pStyle w:val="BookText"/>
        <w:rPr/>
      </w:pPr>
      <w:r>
        <w:rPr>
          <w:rFonts w:ascii="IRNazanin" w:hAnsi="IRNazanin" w:eastAsia="IRNazanin"/>
          <w:color w:val="111111"/>
          <w:sz w:val="28"/>
          <w:sz w:val="28"/>
          <w:szCs w:val="28"/>
          <w:rtl w:val="true"/>
          <w:lang w:bidi="fa-IR"/>
        </w:rPr>
        <w:t>این حدیث را فقط بُخاری نقل کرده و بی‌اعتبار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ما در عدم اعتبار این حدیث، از برخی مطالبی که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 بن جریر</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و پدرش جریر بن حازم گفته شده چشم‌پوشی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درباره جریر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 در نقل حدیث اشتباه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مَعین در این باره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جریر از قَتاده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نیز دربارۀ جریر اظهار نظر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مرگش، حال و روزش دگرگون شد و در نتیجه پسرش وهب، مردم را از ملاقات با او منع کرد</w:t>
      </w:r>
      <w:r>
        <w:rPr>
          <w:rFonts w:eastAsia="IRNazanin" w:cs="IRNazanin"/>
          <w:color w:val="111111"/>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 xml:space="preserve">با این حال، در بی‌اعتباری این حدیث کافی است که راوی آن از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عِکْرَمه بربری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شده ابن عباس است که ویژگی‌های بارز عِکْرَمه را می‌توان در چند عنوان خلاصه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با خوارج هم‌عقیده بود؛</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دین ایراد می‌گرفت و احکام را مسخره می‌کرد؛</w:t>
      </w:r>
      <w:bookmarkStart w:id="105" w:name="pg900_8860"/>
    </w:p>
    <w:p>
      <w:pPr>
        <w:pStyle w:val="BookText"/>
        <w:rPr/>
      </w:pPr>
      <w:bookmarkEnd w:id="105"/>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بسیار دروغ‌گو بود؛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همواره به دربار امیران رفت و آمد می‌نمود</w:t>
      </w:r>
      <w:r>
        <w:rPr>
          <w:rFonts w:eastAsia="IRNazanin" w:cs="IRNazanin"/>
          <w:color w:val="111111"/>
          <w:sz w:val="28"/>
          <w:szCs w:val="28"/>
          <w:rtl w:val="true"/>
          <w:lang w:bidi="fa-IR"/>
        </w:rPr>
        <w:t xml:space="preserve">. </w:t>
      </w:r>
      <w:r>
        <w:rPr>
          <w:rStyle w:val="FootnoteAnchor"/>
          <w:rtl w:val="true"/>
        </w:rPr>
        <w:footnoteReference w:id="71"/>
      </w:r>
    </w:p>
    <w:p>
      <w:pPr>
        <w:pStyle w:val="Heading4"/>
        <w:numPr>
          <w:ilvl w:val="3"/>
          <w:numId w:val="1"/>
        </w:numPr>
        <w:rPr/>
      </w:pPr>
      <w:bookmarkStart w:id="106" w:name="__RefHeading___Toc256079_373438147"/>
      <w:bookmarkStart w:id="107" w:name="_Toc38"/>
      <w:bookmarkEnd w:id="106"/>
      <w:r>
        <w:rPr>
          <w:rtl w:val="true"/>
        </w:rPr>
        <w:t>به روایت ابو سعید خُدری</w:t>
      </w:r>
      <w:bookmarkEnd w:id="107"/>
    </w:p>
    <w:p>
      <w:pPr>
        <w:pStyle w:val="BookText"/>
        <w:rPr/>
      </w:pPr>
      <w:r>
        <w:rPr>
          <w:rFonts w:ascii="IRNazanin" w:hAnsi="IRNazanin" w:eastAsia="IRNazanin"/>
          <w:color w:val="111111"/>
          <w:sz w:val="28"/>
          <w:sz w:val="28"/>
          <w:szCs w:val="28"/>
          <w:rtl w:val="true"/>
          <w:lang w:bidi="fa-IR"/>
        </w:rPr>
        <w:t>این حدیث را بُخاری، از اسماعیل بن ابی اویس، از مالک، از ابو نضر، از عبید بن حنین، از ابو سعید خُدری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نیشابوری نیز سند نخست را از عبد اللَّه بن جعفر بن یحیی بن خالد، از معن، از مالک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تِرمذی نیز به نقل آن پرداخته و از احمد بن حسن، از عبد اللَّه بن مسلمه، از مالک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نقل این حدیث می‌گوید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صحیح و معتبر است</w:t>
      </w:r>
      <w:r>
        <w:rPr>
          <w:rFonts w:eastAsia="IRNazanin" w:cs="IRNazanin"/>
          <w:color w:val="111111"/>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 xml:space="preserve">بنا بر این با توجّه به این سه سند، معلوم می‌شود که محور هر سه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او یکی از چهار امامی است که گروه</w:t>
      </w:r>
      <w:bookmarkStart w:id="108" w:name="pg900_8861"/>
    </w:p>
    <w:p>
      <w:pPr>
        <w:pStyle w:val="BookText"/>
        <w:rPr/>
      </w:pPr>
      <w:bookmarkEnd w:id="108"/>
      <w:r>
        <w:rPr>
          <w:rFonts w:ascii="IRNazanin" w:hAnsi="IRNazanin" w:eastAsia="IRNazanin"/>
          <w:color w:val="111111"/>
          <w:sz w:val="28"/>
          <w:sz w:val="28"/>
          <w:szCs w:val="28"/>
          <w:rtl w:val="true"/>
          <w:lang w:bidi="fa-IR"/>
        </w:rPr>
        <w:t>بسیاری از اهل تسنّن از وی تقلید می‌کنند؛ ولی نمی‌توان به روایاتش اعتماد کرد، به خصوص در چنین مواردی؛ زیرا او به خاطر عقیده‌ای که فقط او درباره امام علیه السلام دارد، از اجماع اهل اسلام خارج است</w:t>
      </w:r>
      <w:r>
        <w:rPr>
          <w:rFonts w:eastAsia="IRNazanin" w:cs="IRNazanin"/>
          <w:color w:val="111111"/>
          <w:sz w:val="28"/>
          <w:szCs w:val="28"/>
          <w:rtl w:val="true"/>
          <w:lang w:bidi="fa-IR"/>
        </w:rPr>
        <w:t>!</w:t>
      </w:r>
    </w:p>
    <w:p>
      <w:pPr>
        <w:pStyle w:val="Heading4"/>
        <w:numPr>
          <w:ilvl w:val="3"/>
          <w:numId w:val="1"/>
        </w:numPr>
        <w:rPr/>
      </w:pPr>
      <w:bookmarkStart w:id="109" w:name="__RefHeading___Toc256081_373438147"/>
      <w:bookmarkStart w:id="110" w:name="_Toc39"/>
      <w:bookmarkEnd w:id="109"/>
      <w:r>
        <w:rPr>
          <w:rtl w:val="true"/>
        </w:rPr>
        <w:t>بررسی راویان این حدیث</w:t>
      </w:r>
      <w:bookmarkEnd w:id="110"/>
    </w:p>
    <w:p>
      <w:pPr>
        <w:pStyle w:val="Heading5"/>
        <w:numPr>
          <w:ilvl w:val="4"/>
          <w:numId w:val="1"/>
        </w:numPr>
        <w:rPr/>
      </w:pPr>
      <w:bookmarkStart w:id="111" w:name="__RefHeading___Toc256083_373438147"/>
      <w:bookmarkStart w:id="112" w:name="_Toc40"/>
      <w:bookmarkEnd w:id="111"/>
      <w:r>
        <w:rPr/>
        <w:t>1</w:t>
      </w:r>
      <w:r>
        <w:rPr>
          <w:rtl w:val="true"/>
        </w:rPr>
        <w:t xml:space="preserve"> . </w:t>
      </w:r>
      <w:r>
        <w:rPr>
          <w:rtl w:val="true"/>
        </w:rPr>
        <w:t>مالک بن انس</w:t>
      </w:r>
      <w:bookmarkEnd w:id="112"/>
    </w:p>
    <w:p>
      <w:pPr>
        <w:pStyle w:val="BookText"/>
        <w:rPr/>
      </w:pPr>
      <w:r>
        <w:rPr>
          <w:rFonts w:ascii="IRNazanin" w:hAnsi="IRNazanin" w:eastAsia="IRNazanin"/>
          <w:color w:val="111111"/>
          <w:sz w:val="28"/>
          <w:sz w:val="28"/>
          <w:szCs w:val="28"/>
          <w:rtl w:val="true"/>
          <w:lang w:bidi="fa-IR"/>
        </w:rPr>
        <w:t>اندیشه‌های مالک را از چند محور می‌توان بررسی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از خوارج بود؛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نظریه باطل او در برتری دادن سه خلیفه بر دیگر خلایق؛</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ترک کردن نقل روایت از امیر مؤمنان علی علیه السلام؛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تدلیس‌گری او؛</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هم‌نشینی او با امیران و سکوتش در برابر اعمال ناپسند آنان؛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حاکمان، مردم را به عمل به کتاب موطّأ و فتاوای مالک وادار می‌ساختند؛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آلات موسیقی آواز می‌خواند؛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ناآگاهی او از مسائل شرعی؛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به فتواهایی که به رأی خود داد گریست؛</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سخنان بزرگان در نقد او</w:t>
      </w:r>
      <w:r>
        <w:rPr>
          <w:rFonts w:eastAsia="IRNazanin" w:cs="IRNazanin"/>
          <w:color w:val="111111"/>
          <w:sz w:val="28"/>
          <w:szCs w:val="28"/>
          <w:rtl w:val="true"/>
          <w:lang w:bidi="fa-IR"/>
        </w:rPr>
        <w:t xml:space="preserve">. </w:t>
      </w:r>
      <w:r>
        <w:rPr>
          <w:rStyle w:val="FootnoteAnchor"/>
          <w:rtl w:val="true"/>
        </w:rPr>
        <w:footnoteReference w:id="73"/>
      </w:r>
      <w:bookmarkStart w:id="113" w:name="pg900_8862"/>
    </w:p>
    <w:p>
      <w:pPr>
        <w:pStyle w:val="BookText"/>
        <w:rPr/>
      </w:pPr>
      <w:bookmarkEnd w:id="113"/>
      <w:r>
        <w:rPr>
          <w:rFonts w:ascii="IRNazanin" w:hAnsi="IRNazanin" w:eastAsia="IRNazanin"/>
          <w:color w:val="111111"/>
          <w:sz w:val="28"/>
          <w:sz w:val="28"/>
          <w:szCs w:val="28"/>
          <w:rtl w:val="true"/>
          <w:lang w:bidi="fa-IR"/>
        </w:rPr>
        <w:t>افزون بر آن چه در مورد مالک بیان شد، نکته دیگر آن که گروهی از بزرگان و پیشوایان علم و دانش اهل سنّت، او را نقد کرده و از او عیب‌جویی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خطیب بغدادی در این مورد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عالمان معاصر مالک از او عیب‌جویی کرده‌اند</w:t>
      </w:r>
      <w:r>
        <w:rPr>
          <w:rFonts w:eastAsia="IRNazanin" w:cs="IRNazanin"/>
          <w:color w:val="111111"/>
          <w:sz w:val="28"/>
          <w:szCs w:val="28"/>
          <w:rtl w:val="true"/>
          <w:lang w:bidi="fa-IR"/>
        </w:rPr>
        <w:t xml:space="preserve">. </w:t>
      </w:r>
      <w:r>
        <w:rPr>
          <w:rStyle w:val="FootnoteAnchor"/>
          <w:rtl w:val="true"/>
        </w:rPr>
        <w:footnoteReference w:id="74"/>
      </w:r>
      <w:r>
        <w:rPr>
          <w:rFonts w:ascii="IRNazanin" w:hAnsi="IRNazanin" w:eastAsia="IRNazanin"/>
          <w:color w:val="111111"/>
          <w:sz w:val="28"/>
          <w:sz w:val="28"/>
          <w:szCs w:val="28"/>
          <w:rtl w:val="true"/>
          <w:lang w:bidi="fa-IR"/>
        </w:rPr>
        <w:t>خطیب پس از نقل این سخن، به نام دانشمندانی همچون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ذئب، عبد العزیز ماجشون، ابن ابی حازم و محمّد بن اسحاق اشاره می‌کند</w:t>
      </w:r>
      <w:r>
        <w:rPr>
          <w:rFonts w:eastAsia="IRNazanin" w:cs="IRNazanin"/>
          <w:color w:val="111111"/>
          <w:sz w:val="28"/>
          <w:szCs w:val="28"/>
          <w:rtl w:val="true"/>
          <w:lang w:bidi="fa-IR"/>
        </w:rPr>
        <w:t xml:space="preserve">. </w:t>
      </w:r>
      <w:r>
        <w:rPr>
          <w:rStyle w:val="FootnoteAnchor"/>
          <w:rtl w:val="true"/>
        </w:rPr>
        <w:footnoteReference w:id="75"/>
      </w:r>
    </w:p>
    <w:p>
      <w:pPr>
        <w:pStyle w:val="Heading5"/>
        <w:numPr>
          <w:ilvl w:val="4"/>
          <w:numId w:val="1"/>
        </w:numPr>
        <w:rPr/>
      </w:pPr>
      <w:bookmarkStart w:id="114" w:name="__RefHeading___Toc256085_373438147"/>
      <w:bookmarkStart w:id="115" w:name="_Toc41"/>
      <w:bookmarkEnd w:id="114"/>
      <w:r>
        <w:rPr/>
        <w:t>2</w:t>
      </w:r>
      <w:r>
        <w:rPr>
          <w:rtl w:val="true"/>
        </w:rPr>
        <w:t xml:space="preserve"> . </w:t>
      </w:r>
      <w:r>
        <w:rPr>
          <w:rtl w:val="true"/>
        </w:rPr>
        <w:t>ابن ابی اویس</w:t>
      </w:r>
      <w:bookmarkEnd w:id="115"/>
    </w:p>
    <w:p>
      <w:pPr>
        <w:pStyle w:val="BookText"/>
        <w:rPr/>
      </w:pPr>
      <w:r>
        <w:rPr>
          <w:rFonts w:ascii="IRNazanin" w:hAnsi="IRNazanin" w:eastAsia="IRNazanin"/>
          <w:color w:val="111111"/>
          <w:sz w:val="28"/>
          <w:sz w:val="28"/>
          <w:szCs w:val="28"/>
          <w:rtl w:val="true"/>
          <w:lang w:bidi="fa-IR"/>
        </w:rPr>
        <w:t>با توجّه به روایتی که بخاری نقل کرده است، اسماعیل بن ابی اویس از مالک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پسر خواهر مالک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سند این حدیث ساختگی را بررسی 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رجالی درباره او چنین اظهار نظر کرده‌اند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نَسائی درباره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از نظر نقل حدیث ضعیف است</w:t>
      </w:r>
      <w:r>
        <w:rPr>
          <w:rFonts w:eastAsia="IRNazanin" w:cs="IRNazanin"/>
          <w:color w:val="111111"/>
          <w:sz w:val="28"/>
          <w:szCs w:val="28"/>
          <w:rtl w:val="true"/>
          <w:lang w:bidi="fa-IR"/>
        </w:rPr>
        <w:t xml:space="preserve">. </w:t>
      </w:r>
      <w:r>
        <w:rPr>
          <w:rStyle w:val="FootnoteAnchor"/>
          <w:rtl w:val="true"/>
        </w:rPr>
        <w:footnoteReference w:id="76"/>
      </w:r>
      <w:bookmarkStart w:id="116" w:name="pg900_8863"/>
    </w:p>
    <w:p>
      <w:pPr>
        <w:pStyle w:val="BookText"/>
        <w:rPr/>
      </w:pPr>
      <w:bookmarkEnd w:id="116"/>
      <w:r>
        <w:rPr>
          <w:rFonts w:ascii="IRNazanin" w:hAnsi="IRNazanin" w:eastAsia="IRNazanin"/>
          <w:color w:val="111111"/>
          <w:sz w:val="28"/>
          <w:sz w:val="28"/>
          <w:szCs w:val="28"/>
          <w:rtl w:val="true"/>
          <w:lang w:bidi="fa-IR"/>
        </w:rPr>
        <w:t>یحیی بن مَعین دربارۀ اسماعیل و پدرش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پدرش حدیث می‌دزدیدند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دولابی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نضر بن سَلَمه مروزی شنیدم که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بسیار دروغ‌گو است</w:t>
      </w:r>
      <w:r>
        <w:rPr>
          <w:rFonts w:eastAsia="IRNazanin" w:cs="IRNazanin"/>
          <w:color w:val="111111"/>
          <w:sz w:val="28"/>
          <w:szCs w:val="28"/>
          <w:rtl w:val="true"/>
          <w:lang w:bidi="fa-IR"/>
        </w:rPr>
        <w:t xml:space="preserve">... . </w:t>
      </w:r>
      <w:r>
        <w:rPr>
          <w:rStyle w:val="FootnoteAnchor"/>
          <w:rtl w:val="true"/>
        </w:rPr>
        <w:footnoteReference w:id="77"/>
      </w:r>
    </w:p>
    <w:p>
      <w:pPr>
        <w:pStyle w:val="Heading5"/>
        <w:numPr>
          <w:ilvl w:val="4"/>
          <w:numId w:val="1"/>
        </w:numPr>
        <w:rPr/>
      </w:pPr>
      <w:bookmarkStart w:id="117" w:name="__RefHeading___Toc256087_373438147"/>
      <w:bookmarkStart w:id="118" w:name="_Toc42"/>
      <w:bookmarkEnd w:id="117"/>
      <w:r>
        <w:rPr/>
        <w:t>3</w:t>
      </w:r>
      <w:r>
        <w:rPr>
          <w:rtl w:val="true"/>
        </w:rPr>
        <w:t xml:space="preserve"> . </w:t>
      </w:r>
      <w:r>
        <w:rPr>
          <w:rtl w:val="true"/>
        </w:rPr>
        <w:t>فلیح بن سلیمان</w:t>
      </w:r>
      <w:bookmarkEnd w:id="118"/>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فلیح بن سلیمان نیز از افرادی است که رجال شناسان او را نپذیرفته‌اند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نَسائی درباره فلیح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نقل حدیث قوی نیست</w:t>
      </w:r>
      <w:r>
        <w:rPr>
          <w:rFonts w:eastAsia="IRNazanin" w:cs="IRNazanin"/>
          <w:color w:val="111111"/>
          <w:sz w:val="28"/>
          <w:szCs w:val="28"/>
          <w:rtl w:val="true"/>
          <w:lang w:bidi="fa-IR"/>
        </w:rPr>
        <w:t xml:space="preserve">. </w:t>
      </w:r>
      <w:r>
        <w:rPr>
          <w:rStyle w:val="FootnoteAnchor"/>
          <w:rtl w:val="true"/>
        </w:rPr>
        <w:footnoteReference w:id="78"/>
      </w:r>
      <w:r>
        <w:rPr>
          <w:rFonts w:ascii="IRNazanin" w:hAnsi="IRNazanin" w:eastAsia="IRNazanin"/>
          <w:color w:val="111111"/>
          <w:sz w:val="28"/>
          <w:sz w:val="28"/>
          <w:szCs w:val="28"/>
          <w:rtl w:val="true"/>
          <w:lang w:bidi="fa-IR"/>
        </w:rPr>
        <w:t>این سخن را، ابو حاتِم و یحیی بن مَعین نیز درباره او گفته‌اند</w:t>
      </w:r>
      <w:r>
        <w:rPr>
          <w:rFonts w:eastAsia="IRNazanin" w:cs="IRNazanin"/>
          <w:color w:val="111111"/>
          <w:sz w:val="28"/>
          <w:szCs w:val="28"/>
          <w:rtl w:val="true"/>
          <w:lang w:bidi="fa-IR"/>
        </w:rPr>
        <w:t xml:space="preserve">. </w:t>
      </w:r>
      <w:r>
        <w:rPr>
          <w:rStyle w:val="FootnoteAnchor"/>
          <w:rtl w:val="true"/>
        </w:rPr>
        <w:footnoteReference w:id="79"/>
      </w:r>
      <w:r>
        <w:rPr>
          <w:rFonts w:ascii="IRNazanin" w:hAnsi="IRNazanin" w:eastAsia="IRNazanin"/>
          <w:color w:val="111111"/>
          <w:sz w:val="28"/>
          <w:sz w:val="28"/>
          <w:szCs w:val="28"/>
          <w:rtl w:val="true"/>
          <w:lang w:bidi="fa-IR"/>
        </w:rPr>
        <w:t>درباره فلیح، یحیی از ابو کامل مظفر بن مدرک این گونه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حدیث سه نفر باید پرهیز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طلحة بن مصرف، ایّوب بن عتبه و فلیح بن سلیمان</w:t>
      </w:r>
      <w:r>
        <w:rPr>
          <w:rFonts w:eastAsia="IRNazanin" w:cs="IRNazanin"/>
          <w:color w:val="111111"/>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رملی نیز از ابو داود نقل می‌کند که احادیث فلیح هیچ ارزشی ندارند</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بخاری و علمای دیگر، از ابن عبّاس و ابو سعید خُدری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مطالبی که گذشت، پژوهشگر حقایق درمی‌یابد که بُخاری آن را تحریف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هنگام تحریف حدیثی که از ابن عباس نقل می‌کند؛ سند آن را ذکر نمی‌کند؛ ولی حدیث ابو سعید را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زیر تحریف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محمّد، از ابو عامر، از فلیح، از ابو نضر سالم، از عبید بن حنین، از بُسر بن سعید، از ابو سعید خُدری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بُخاری این حدیث را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دریچه و عبور از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سند تحریف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سنان، از فلیح، از ابو نضر، از عبید بن حنین، از بُسر بن سعید، از ابو سعید خُدری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بدیهی است که محور این سند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فلیح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می‌چرخد که شرح حال کوتاهی از او را در بررسی سند دوم به روایت مسلم نیشابوری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حدیث به سند مسلم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معلوم می‌شود روایتی که به سند بُخاری نقل شده، تحریف شده است و پیش‌تر بیان شد که تحریف، آن گونه آشکار است که تلاش برخی شارحان در توجیه آن هیچ فایده‌ای نداشته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 بُخاری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دریچه و محل عبور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مشکل دیگری نیز</w:t>
      </w:r>
    </w:p>
    <w:p>
      <w:pPr>
        <w:pStyle w:val="BookText"/>
        <w:rPr/>
      </w:pPr>
      <w:r>
        <w:rPr>
          <w:rFonts w:ascii="IRNazanin" w:hAnsi="IRNazanin" w:eastAsia="IRNazanin"/>
          <w:color w:val="111111"/>
          <w:sz w:val="28"/>
          <w:sz w:val="28"/>
          <w:szCs w:val="28"/>
          <w:rtl w:val="true"/>
          <w:lang w:bidi="fa-IR"/>
        </w:rPr>
        <w:t xml:space="preserve">دارد؛ زیرا در سند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بن حنین، از بُسر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نقل می‌کند؛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کند و اهل تسنّن در توجیه این موضوع نیز سر در گم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عسقلانی در توجیه آن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دارقُطْنی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سند در جای دیگری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سند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علما اختلاف است که محمّد بن سنان آن را این گونه روایت کرده و معافی بن سلیمان حرّانی نیز از او تبعیت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روایت را سعید بن منصور، یونس بن محمّد مؤذن و ابو داود طیالسی نیز از فلیح، از ابو نضر، از عبید بن حنین و بُسر بن سعید، همگی از ابو سعید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در ادامه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مسلم نیشابوری، از سعید و ابو بکر بن ابی شِیبه، از یونس و ابن حبّان در کتاب صحیح خود، از قول طیالسی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عامر عقدی نیز آن را از فلیح، از ابو نضر، از بُسر بن سعید، از ابو سعید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عبید بن حنین را در این روایت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نیز این روایت را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آن چه گفته شد سه سند مختلف در نقل این حدیث وجود دارد</w:t>
      </w:r>
      <w:r>
        <w:rPr>
          <w:rFonts w:eastAsia="IRNazanin" w:cs="IRNazanin"/>
          <w:color w:val="111111"/>
          <w:sz w:val="28"/>
          <w:szCs w:val="28"/>
          <w:rtl w:val="true"/>
          <w:lang w:bidi="fa-IR"/>
        </w:rPr>
        <w:t>.</w:t>
      </w:r>
      <w:bookmarkStart w:id="119" w:name="pg900_8866"/>
    </w:p>
    <w:p>
      <w:pPr>
        <w:pStyle w:val="BookText"/>
        <w:rPr/>
      </w:pPr>
      <w:bookmarkEnd w:id="119"/>
      <w:r>
        <w:rPr>
          <w:rFonts w:ascii="IRNazanin" w:hAnsi="IRNazanin" w:eastAsia="IRNazanin"/>
          <w:color w:val="111111"/>
          <w:sz w:val="28"/>
          <w:sz w:val="28"/>
          <w:szCs w:val="28"/>
          <w:rtl w:val="true"/>
          <w:lang w:bidi="fa-IR"/>
        </w:rPr>
        <w:t>ابن حجر عسقلانی پس از نقل این سه سند به اشکال‌ها پاسخ داده و از بُخاری دفاع کرده است</w:t>
      </w:r>
      <w:r>
        <w:rPr>
          <w:rFonts w:eastAsia="IRNazanin" w:cs="IRNazanin"/>
          <w:color w:val="111111"/>
          <w:sz w:val="28"/>
          <w:szCs w:val="28"/>
          <w:rtl w:val="true"/>
          <w:lang w:bidi="fa-IR"/>
        </w:rPr>
        <w:t xml:space="preserve">. </w:t>
      </w:r>
      <w:r>
        <w:rPr>
          <w:rStyle w:val="FootnoteAnchor"/>
          <w:rtl w:val="true"/>
        </w:rPr>
        <w:footnoteReference w:id="82"/>
      </w:r>
      <w:r>
        <w:rPr>
          <w:rFonts w:ascii="IRNazanin" w:hAnsi="IRNazanin" w:eastAsia="IRNazanin"/>
          <w:color w:val="111111"/>
          <w:sz w:val="28"/>
          <w:sz w:val="28"/>
          <w:szCs w:val="28"/>
          <w:rtl w:val="true"/>
          <w:lang w:bidi="fa-IR"/>
        </w:rPr>
        <w:t>وی همچنین با شرح این حدیث، به این موضوع پرداخته و تلاش کرده است که آن را این گونه تصحیح کند که حدیث از طریق ابو نضر، از دو شیخ؛ یعنی بُسر و عبید نقل شده است و از طرفی، فلیح گاهی نام این دو تن را با هم ذکر می‌کرده و گاهی به یکی از آن دو اکتفا می‌کرده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همۀ این پاسخ‌ها خود ابن حجر به این اشتباه اعتراف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ایرادی که در این حدیث باقی می‌ماند این است که محمّد بن سنان در حذفِ واو عاطفه اشتباه کرده است، گرچه احتمال دارد که اشتباه از طرف فلیح باشد، آنگاه که برای فلیح این روایت را نقل می‌کرده است</w:t>
      </w:r>
      <w:r>
        <w:rPr>
          <w:rFonts w:eastAsia="IRNazanin" w:cs="IRNazanin"/>
          <w:color w:val="111111"/>
          <w:sz w:val="28"/>
          <w:szCs w:val="28"/>
          <w:rtl w:val="true"/>
          <w:lang w:bidi="fa-IR"/>
        </w:rPr>
        <w:t xml:space="preserve">. </w:t>
      </w:r>
      <w:r>
        <w:rPr>
          <w:rStyle w:val="FootnoteAnchor"/>
          <w:rtl w:val="true"/>
        </w:rPr>
        <w:footnoteReference w:id="83"/>
      </w:r>
    </w:p>
    <w:p>
      <w:pPr>
        <w:pStyle w:val="Heading4"/>
        <w:numPr>
          <w:ilvl w:val="3"/>
          <w:numId w:val="1"/>
        </w:numPr>
        <w:rPr/>
      </w:pPr>
      <w:bookmarkStart w:id="120" w:name="__RefHeading___Toc256089_373438147"/>
      <w:bookmarkStart w:id="121" w:name="_Toc43"/>
      <w:bookmarkEnd w:id="120"/>
      <w:r>
        <w:rPr>
          <w:rtl w:val="true"/>
        </w:rPr>
        <w:t>اعترافی در جعل این حدیث</w:t>
      </w:r>
      <w:bookmarkEnd w:id="121"/>
    </w:p>
    <w:p>
      <w:pPr>
        <w:pStyle w:val="Heading5"/>
        <w:numPr>
          <w:ilvl w:val="4"/>
          <w:numId w:val="1"/>
        </w:numPr>
        <w:rPr/>
      </w:pPr>
      <w:bookmarkStart w:id="122" w:name="__RefHeading___Toc256091_373438147"/>
      <w:bookmarkStart w:id="123" w:name="_Toc44"/>
      <w:bookmarkEnd w:id="122"/>
      <w:r>
        <w:rPr>
          <w:rtl w:val="true"/>
        </w:rPr>
        <w:t>اشاره</w:t>
      </w:r>
      <w:bookmarkEnd w:id="123"/>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شایسته است که ابن جوزی، به حق سخن گوید و حقیقت را بیان نماید که چنین حدیثی درباره ابو بکر جعلی و ساختگی است؛ به</w:t>
      </w:r>
      <w:bookmarkStart w:id="124" w:name="pg900_8867"/>
    </w:p>
    <w:p>
      <w:pPr>
        <w:pStyle w:val="BookText"/>
        <w:rPr/>
      </w:pPr>
      <w:bookmarkEnd w:id="124"/>
      <w:r>
        <w:rPr>
          <w:rFonts w:ascii="IRNazanin" w:hAnsi="IRNazanin" w:eastAsia="IRNazanin"/>
          <w:color w:val="111111"/>
          <w:sz w:val="28"/>
          <w:sz w:val="28"/>
          <w:szCs w:val="28"/>
          <w:rtl w:val="true"/>
          <w:lang w:bidi="fa-IR"/>
        </w:rPr>
        <w:t>دلیل این که اسناد این حدیث بسیار اندک است و همه راویان آن از نظر نقل حدیث ضعیف هستند و هرگز گواهی بر صحت این حدیث وجود ندارد</w:t>
      </w:r>
      <w:r>
        <w:rPr>
          <w:rFonts w:eastAsia="IRNazanin" w:cs="IRNazanin"/>
          <w:color w:val="111111"/>
          <w:sz w:val="28"/>
          <w:szCs w:val="28"/>
          <w:rtl w:val="true"/>
          <w:lang w:bidi="fa-IR"/>
        </w:rPr>
        <w:t xml:space="preserve">. </w:t>
      </w:r>
      <w:r>
        <w:rPr>
          <w:rStyle w:val="FootnoteAnchor"/>
          <w:rtl w:val="true"/>
        </w:rPr>
        <w:footnoteReference w:id="84"/>
      </w:r>
    </w:p>
    <w:p>
      <w:pPr>
        <w:pStyle w:val="Heading5"/>
        <w:numPr>
          <w:ilvl w:val="4"/>
          <w:numId w:val="1"/>
        </w:numPr>
        <w:rPr/>
      </w:pPr>
      <w:bookmarkStart w:id="125" w:name="__RefHeading___Toc256093_373438147"/>
      <w:bookmarkStart w:id="126" w:name="_Toc45"/>
      <w:bookmarkEnd w:id="125"/>
      <w:r>
        <w:rPr>
          <w:rtl w:val="true"/>
        </w:rPr>
        <w:t>احادیث ساختگی در شأن ابو بکر</w:t>
      </w:r>
      <w:bookmarkEnd w:id="126"/>
    </w:p>
    <w:p>
      <w:pPr>
        <w:pStyle w:val="BookText"/>
        <w:rPr/>
      </w:pPr>
      <w:r>
        <w:rPr>
          <w:rFonts w:ascii="IRNazanin" w:hAnsi="IRNazanin" w:eastAsia="IRNazanin"/>
          <w:color w:val="111111"/>
          <w:sz w:val="28"/>
          <w:sz w:val="28"/>
          <w:szCs w:val="28"/>
          <w:rtl w:val="true"/>
          <w:lang w:bidi="fa-IR"/>
        </w:rPr>
        <w:t>طبق بررسی‌هایی که انجام یافت، روشن شد که ابن جوزی و دیگران به جعل احادیثی در فضایل ابو بکر اعتراف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جعلی و ساختگی آمده است که پیامبر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چیزی را در سینه‌ام نریخت جز آن‌که آن را در سینه ابو بکر ریختم</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جعلی است که گاهی برخی از علمای اهل تسنّن در فضل ابو بکر بدان استدلال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دیگر در مقابله با حدیثی در فضل علی علیه السلام که به طور متواتر از شیعه و سنّی روایت شده است، به آن حدیثِ ساختگی استدلال و احتجاج کرده‌اند؛ همان حدیث معروفی که پیامبر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مدینة العلم و علیٌّ بابها؛</w:t>
      </w:r>
    </w:p>
    <w:p>
      <w:pPr>
        <w:pStyle w:val="BookText"/>
        <w:rPr/>
      </w:pPr>
      <w:r>
        <w:rPr>
          <w:rFonts w:ascii="IRNazanin" w:hAnsi="IRNazanin" w:eastAsia="IRNazanin"/>
          <w:color w:val="111111"/>
          <w:sz w:val="28"/>
          <w:sz w:val="28"/>
          <w:szCs w:val="28"/>
          <w:rtl w:val="true"/>
          <w:lang w:bidi="fa-IR"/>
        </w:rPr>
        <w:t>من شهر علم هستم و علی دروازه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جوزی پرده از این احادیث ساختگی برمی‌دارد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پیوسته می‌شنوم که مردم عوام از رسول خدا صلی اللّٰه علیه و آله نقل می‌کنند که حضرتش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چیزی در سینه‌ام نریخت، جز آن که آن را در سینه ابو بکر ریختم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در سخن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مشتاق بهشت می‌شوم موی سفید ابو بکر را می‌بوسم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در روایت دیگری جعل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و ابو بکر مثل دو اسب مسابقه بودیم؛ اگر من از او سبقت می‌گرفتم در پی من می‌آمد، و اگر او از من پیشی می‌گرفت، من در پی او می‌رفتم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ابن جوزی در ذیل این احادیث جعلی گوید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این مطالب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عوام آن‌ها را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احادیث صحیح و نه در احادیث جعلی و ساختگی نیافتیم؛ از این رو طول و تفصیل دادن در مسائلی از این قبیل فایده‌ای ندارد</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مجد فیروزآبادی نیز به احادیثی که در مورد ابو بکر ساخته شده می‌پردازد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مشهورترین احادیث جعلی در باب فضایل ابو بکر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روز قیامت برای مردم به طور عموم و برای ابو بکر به طور خاص تجلّی می‌کند </w:t>
      </w:r>
      <w:r>
        <w:rPr>
          <w:rFonts w:eastAsia="IRNazanin" w:cs="IRNazanin"/>
          <w:color w:val="111111"/>
          <w:sz w:val="28"/>
          <w:szCs w:val="28"/>
          <w:rtl w:val="true"/>
          <w:lang w:bidi="fa-IR"/>
        </w:rPr>
        <w:t>]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چیزی را در سینه‌ام نریخت، جز آن که آن را در سینه ابو بکر ریختم </w:t>
      </w:r>
      <w:r>
        <w:rPr>
          <w:rFonts w:eastAsia="IRNazanin" w:cs="IRNazanin"/>
          <w:color w:val="111111"/>
          <w:sz w:val="28"/>
          <w:szCs w:val="28"/>
          <w:rtl w:val="true"/>
          <w:lang w:bidi="fa-IR"/>
        </w:rPr>
        <w:t>]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هرگاه رسول خدا صلی اللّٰه علیه و آله مشتاق بهشت می‌شد موی سفید ابو بکر را می‌بوسید </w:t>
      </w:r>
      <w:r>
        <w:rPr>
          <w:rFonts w:eastAsia="IRNazanin" w:cs="IRNazanin"/>
          <w:color w:val="111111"/>
          <w:sz w:val="28"/>
          <w:szCs w:val="28"/>
          <w:rtl w:val="true"/>
          <w:lang w:bidi="fa-IR"/>
        </w:rPr>
        <w:t>]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و ابو بکر مانند دو اسب مسابقه بودیم</w:t>
      </w:r>
      <w:r>
        <w:rPr>
          <w:rFonts w:eastAsia="IRNazanin" w:cs="IRNazanin"/>
          <w:color w:val="111111"/>
          <w:sz w:val="28"/>
          <w:szCs w:val="28"/>
          <w:rtl w:val="true"/>
          <w:lang w:bidi="fa-IR"/>
        </w:rPr>
        <w:t>... ]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تعالی زمانی که روح‌ها را برگزید، روح ابو بکر را انتخاب کرد </w:t>
      </w:r>
      <w:r>
        <w:rPr>
          <w:rFonts w:eastAsia="IRNazanin" w:cs="IRNazanin"/>
          <w:color w:val="111111"/>
          <w:sz w:val="28"/>
          <w:szCs w:val="28"/>
          <w:rtl w:val="true"/>
          <w:lang w:bidi="fa-IR"/>
        </w:rPr>
        <w:t>] !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این قبیل احادیث که از احادیث دروغی هستند که به بداهت عقل، بطلان آن‌ها روشن است</w:t>
      </w:r>
      <w:r>
        <w:rPr>
          <w:rFonts w:eastAsia="IRNazanin" w:cs="IRNazanin"/>
          <w:color w:val="111111"/>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 xml:space="preserve">در این زمینه دانشمند دیگری به نام فتنی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کتاب الخلاصة فی اصول الحدیث نگاشته طیبی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الخلاصه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چیزی در سینه‌ام نریخت، جز آن که آن را در سینه ابو بکر ریختم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جعلی و ساختگی است</w:t>
      </w:r>
      <w:r>
        <w:rPr>
          <w:rFonts w:eastAsia="IRNazanin" w:cs="IRNazanin"/>
          <w:color w:val="111111"/>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ملاّ علی قاری دانشمند دیگری از اهل تسنّن نیز به نقل از ابن قیّم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احادیثی که جاهلان به اهل سنّت منتسب نموده‌اند و در برتری صدّیق جعل کرده‌اند این احادیثند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روز قیامت برای همه مردم به طور عموم، و برای ابو بکر به طور خاص تجلّی می‌کند </w:t>
      </w:r>
      <w:r>
        <w:rPr>
          <w:rFonts w:eastAsia="IRNazanin" w:cs="IRNazanin"/>
          <w:color w:val="111111"/>
          <w:sz w:val="28"/>
          <w:szCs w:val="28"/>
          <w:rtl w:val="true"/>
          <w:lang w:bidi="fa-IR"/>
        </w:rPr>
        <w:t>]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چیزی در سینه‌ام نریخت، جز آن که آن را در سینه ابو بکر ریختم </w:t>
      </w:r>
      <w:r>
        <w:rPr>
          <w:rFonts w:eastAsia="IRNazanin" w:cs="IRNazanin"/>
          <w:color w:val="111111"/>
          <w:sz w:val="28"/>
          <w:szCs w:val="28"/>
          <w:rtl w:val="true"/>
          <w:lang w:bidi="fa-IR"/>
        </w:rPr>
        <w:t>]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هرگاه پیامبر خدا صلی اللّٰه علیه و آله مشتاق بهشت می‌شد، موی سفید ابو بکر را می‌بوسید </w:t>
      </w:r>
      <w:r>
        <w:rPr>
          <w:rFonts w:eastAsia="IRNazanin" w:cs="IRNazanin"/>
          <w:color w:val="111111"/>
          <w:sz w:val="28"/>
          <w:szCs w:val="28"/>
          <w:rtl w:val="true"/>
          <w:lang w:bidi="fa-IR"/>
        </w:rPr>
        <w:t>]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و ابو بکر مانند دو اسب مسابقه‌ایم</w:t>
      </w:r>
      <w:r>
        <w:rPr>
          <w:rFonts w:eastAsia="IRNazanin" w:cs="IRNazanin"/>
          <w:color w:val="111111"/>
          <w:sz w:val="28"/>
          <w:szCs w:val="28"/>
          <w:rtl w:val="true"/>
          <w:lang w:bidi="fa-IR"/>
        </w:rPr>
        <w:t>... ]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همانا زمانی که خداوند ارواح را برگزید روح ابو بکر را انتخاب کرد </w:t>
      </w:r>
      <w:r>
        <w:rPr>
          <w:rFonts w:eastAsia="IRNazanin" w:cs="IRNazanin"/>
          <w:color w:val="111111"/>
          <w:sz w:val="28"/>
          <w:szCs w:val="28"/>
          <w:rtl w:val="true"/>
          <w:lang w:bidi="fa-IR"/>
        </w:rPr>
        <w:t>] !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عمر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علیه السلام و ابو بکر با هم</w:t>
      </w:r>
      <w:bookmarkStart w:id="127" w:name="pg900_8871"/>
    </w:p>
    <w:p>
      <w:pPr>
        <w:pStyle w:val="BookText"/>
        <w:rPr/>
      </w:pPr>
      <w:bookmarkEnd w:id="127"/>
      <w:r>
        <w:rPr>
          <w:rFonts w:ascii="IRNazanin" w:hAnsi="IRNazanin" w:eastAsia="IRNazanin"/>
          <w:color w:val="111111"/>
          <w:sz w:val="28"/>
          <w:sz w:val="28"/>
          <w:szCs w:val="28"/>
          <w:rtl w:val="true"/>
          <w:lang w:bidi="fa-IR"/>
        </w:rPr>
        <w:t xml:space="preserve">گفت و گو می‌کردند و من مانند یک بردۀ سیاه زنگی بین آن دو بودم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اگر بخواهم فضایل عُمَر را در زمانی به اندازه زندگی نوح در قومش بازگو کنم، باز هم تمام نمی‌شود و عمر حسنه‌ای از حسنات ابو بکر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حدیثی که از ابو بکر بن عیاش نقل شده که ابو بکر به خاطر کثرت نماز و روزه بر شما پیشی نگرفته؛ بلکه فقط به خاطر چیزی که در سینه‌اش سنگینی می‌کند بر شما پیشی گرفته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شوکانی نیز در این باره اظهار نظر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کتاب الخلاصه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چیزی در سینه‌ام نریخت، جز آن که آن را در سینه ابو بکر ریختم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جعلی و ساختگی است</w:t>
      </w:r>
      <w:r>
        <w:rPr>
          <w:rFonts w:eastAsia="IRNazanin" w:cs="IRNazanin"/>
          <w:color w:val="111111"/>
          <w:sz w:val="28"/>
          <w:szCs w:val="28"/>
          <w:rtl w:val="true"/>
          <w:lang w:bidi="fa-IR"/>
        </w:rPr>
        <w:t xml:space="preserve">. </w:t>
      </w:r>
      <w:r>
        <w:rPr>
          <w:rStyle w:val="FootnoteAnchor"/>
          <w:rtl w:val="true"/>
        </w:rPr>
        <w:footnoteReference w:id="88"/>
      </w:r>
    </w:p>
    <w:p>
      <w:pPr>
        <w:pStyle w:val="Heading5"/>
        <w:numPr>
          <w:ilvl w:val="4"/>
          <w:numId w:val="1"/>
        </w:numPr>
        <w:rPr/>
      </w:pPr>
      <w:bookmarkStart w:id="128" w:name="__RefHeading___Toc256095_373438147"/>
      <w:bookmarkStart w:id="129" w:name="_Toc46"/>
      <w:bookmarkEnd w:id="128"/>
      <w:r>
        <w:rPr>
          <w:rtl w:val="true"/>
        </w:rPr>
        <w:t>حدیث ساختگی در شأن عمر</w:t>
      </w:r>
      <w:bookmarkEnd w:id="129"/>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جوزی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احادیثی که در فضیلت عمر جعل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احمد، از ابن مسعده، از حمزه، از ابن عدیّ، از علیّ بن حسن بن قدید، از زکریّا بن یحیی وقّاد، از بُشر بن بکر، از</w:t>
      </w:r>
    </w:p>
    <w:p>
      <w:pPr>
        <w:pStyle w:val="BookText"/>
        <w:rPr/>
      </w:pPr>
      <w:r>
        <w:rPr>
          <w:rFonts w:ascii="IRNazanin" w:hAnsi="IRNazanin" w:eastAsia="IRNazanin"/>
          <w:color w:val="111111"/>
          <w:sz w:val="28"/>
          <w:sz w:val="28"/>
          <w:szCs w:val="28"/>
          <w:rtl w:val="true"/>
          <w:lang w:bidi="fa-IR"/>
        </w:rPr>
        <w:t>ابو بکر بن عبد اللَّه بن ابی مریم، از ضمیرة بن حبیب، از غضیف بن حرث نقل می‌کند که بلال بن رباح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 لم ابعث فیکم لبعث عمر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اگر در میان شما مبعوث نمی‌شدم به یقین عمر مبعوث می‌شد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ابن عدیّ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حسن بن مضر حلبی، از ابو خیثمه مصعب بن سعد، از عبد اللَّه بن واقد، از حیاة بن شریح، از بکر بن عمرو، از مشرح بن هاعان نقل می‌کند که عقبة بن عامر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میان شما مبعوث نمی‌شدم به یقین عمر مبعوث می‌شد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ابن جوزی پس از نقل این دو حدیث ساختگی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حدیث از رسول خدا صلی اللّٰه علیه و آله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یکم به این دلیل صحیح نیست که زکریّا بن یحیی، از بزرگ‌ترین دروغ‌گویان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عدیّ در مورد زکریّا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حدیث جعل می‌کرد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دوم نیز به این دلیل صحیح نیست که یکی از راویان آن عبد اللَّه بن واقد است و احمد و یحیی در مورد او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واقد مورد اعتماد نیست</w:t>
      </w:r>
      <w:r>
        <w:rPr>
          <w:rFonts w:eastAsia="IRNazanin" w:cs="IRNazanin"/>
          <w:color w:val="111111"/>
          <w:sz w:val="28"/>
          <w:szCs w:val="28"/>
          <w:rtl w:val="true"/>
          <w:lang w:bidi="fa-IR"/>
        </w:rPr>
        <w:t>.</w:t>
      </w:r>
      <w:bookmarkStart w:id="130" w:name="pg900_8873"/>
    </w:p>
    <w:p>
      <w:pPr>
        <w:pStyle w:val="BookText"/>
        <w:rPr/>
      </w:pPr>
      <w:bookmarkEnd w:id="130"/>
      <w:r>
        <w:rPr>
          <w:rFonts w:ascii="IRNazanin" w:hAnsi="IRNazanin" w:eastAsia="IRNazanin"/>
          <w:color w:val="111111"/>
          <w:sz w:val="28"/>
          <w:sz w:val="28"/>
          <w:szCs w:val="28"/>
          <w:rtl w:val="true"/>
          <w:lang w:bidi="fa-IR"/>
        </w:rPr>
        <w:t>نَسائی دربارۀ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متروک الحدیث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حبّان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نوشته‌های حدیثی وی وارونه است؛ از این رو استدلال به احادیث او باطل است</w:t>
      </w:r>
      <w:r>
        <w:rPr>
          <w:rFonts w:eastAsia="IRNazanin" w:cs="IRNazanin"/>
          <w:color w:val="111111"/>
          <w:sz w:val="28"/>
          <w:szCs w:val="28"/>
          <w:rtl w:val="true"/>
          <w:lang w:bidi="fa-IR"/>
        </w:rPr>
        <w:t xml:space="preserve">. </w:t>
      </w:r>
      <w:r>
        <w:rPr>
          <w:rStyle w:val="FootnoteAnchor"/>
          <w:rtl w:val="true"/>
        </w:rPr>
        <w:footnoteReference w:id="89"/>
      </w:r>
    </w:p>
    <w:p>
      <w:pPr>
        <w:pStyle w:val="Heading5"/>
        <w:numPr>
          <w:ilvl w:val="4"/>
          <w:numId w:val="1"/>
        </w:numPr>
        <w:rPr/>
      </w:pPr>
      <w:bookmarkStart w:id="131" w:name="__RefHeading___Toc256097_373438147"/>
      <w:bookmarkStart w:id="132" w:name="_Toc47"/>
      <w:bookmarkEnd w:id="131"/>
      <w:r>
        <w:rPr>
          <w:rtl w:val="true"/>
        </w:rPr>
        <w:t>حدیث ساختگی در شأن عایشه</w:t>
      </w:r>
      <w:bookmarkEnd w:id="132"/>
    </w:p>
    <w:p>
      <w:pPr>
        <w:pStyle w:val="BookText"/>
        <w:rPr/>
      </w:pPr>
      <w:r>
        <w:rPr>
          <w:rFonts w:ascii="IRNazanin" w:hAnsi="IRNazanin" w:eastAsia="IRNazanin"/>
          <w:color w:val="111111"/>
          <w:sz w:val="28"/>
          <w:sz w:val="28"/>
          <w:szCs w:val="28"/>
          <w:rtl w:val="true"/>
          <w:lang w:bidi="fa-IR"/>
        </w:rPr>
        <w:t>جعل کنندگان احادیث، در فضیلت عایشه نیز این حدیث را ساخته‌اند که 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دینتان را از عایشه فرا 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حدیثِ مشهوری است؛ ولی عالمان اهل تسنّن بر جعلی بودن آن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امیر الحاجّ در این مورد می‌گوید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ما حافظ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عسقلانی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مورد این حدیث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سندی برای آن نمی‌شناسم و آن را در هیچ یک از کتاب‌های حدیثی ندیده‌ام</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حافظ عماد الدین ابن کثیر نقل کرده است که از حافظ مزّی و حافظ ذهبی در مورد این حدیث پرسید؛ ولی آن‌ها از وجود چنین حدیثی اظهار بی‌اطلاعی کردند</w:t>
      </w:r>
      <w:r>
        <w:rPr>
          <w:rFonts w:eastAsia="IRNazanin" w:cs="IRNazanin"/>
          <w:color w:val="111111"/>
          <w:sz w:val="28"/>
          <w:szCs w:val="28"/>
          <w:rtl w:val="true"/>
          <w:lang w:bidi="fa-IR"/>
        </w:rPr>
        <w:t>.</w:t>
      </w:r>
      <w:bookmarkStart w:id="133" w:name="pg900_8874"/>
    </w:p>
    <w:p>
      <w:pPr>
        <w:pStyle w:val="BookText"/>
        <w:rPr/>
      </w:pPr>
      <w:bookmarkEnd w:id="133"/>
      <w:r>
        <w:rPr>
          <w:rFonts w:ascii="IRNazanin" w:hAnsi="IRNazanin" w:eastAsia="IRNazanin"/>
          <w:color w:val="111111"/>
          <w:sz w:val="28"/>
          <w:sz w:val="28"/>
          <w:szCs w:val="28"/>
          <w:rtl w:val="true"/>
          <w:lang w:bidi="fa-IR"/>
        </w:rPr>
        <w:t>سخاوی نیز در این مورد از آن‌ها پیروی کرده است</w:t>
      </w:r>
      <w:r>
        <w:rPr>
          <w:rFonts w:eastAsia="IRNazanin" w:cs="IRNazanin"/>
          <w:color w:val="111111"/>
          <w:sz w:val="28"/>
          <w:szCs w:val="28"/>
          <w:rtl w:val="true"/>
          <w:lang w:bidi="fa-IR"/>
        </w:rPr>
        <w:t xml:space="preserve">. </w:t>
      </w:r>
      <w:r>
        <w:rPr>
          <w:rStyle w:val="FootnoteAnchor"/>
          <w:rtl w:val="true"/>
        </w:rPr>
        <w:footnoteReference w:id="91"/>
      </w:r>
      <w:r>
        <w:rPr>
          <w:rFonts w:ascii="IRNazanin" w:hAnsi="IRNazanin" w:eastAsia="IRNazanin"/>
          <w:color w:val="111111"/>
          <w:sz w:val="28"/>
          <w:sz w:val="28"/>
          <w:szCs w:val="28"/>
          <w:rtl w:val="true"/>
          <w:lang w:bidi="fa-IR"/>
        </w:rPr>
        <w:t>جلال الدین سیوطی درباره این حدیث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جایی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عماد الدین ابن کثیر در تخریج </w:t>
      </w:r>
      <w:r>
        <w:rPr>
          <w:rStyle w:val="FootnoteAnchor"/>
          <w:rtl w:val="true"/>
        </w:rPr>
        <w:footnoteReference w:id="92"/>
      </w:r>
      <w:r>
        <w:rPr>
          <w:rFonts w:ascii="IRNazanin" w:hAnsi="IRNazanin" w:eastAsia="IRNazanin"/>
          <w:color w:val="111111"/>
          <w:sz w:val="28"/>
          <w:sz w:val="28"/>
          <w:szCs w:val="28"/>
          <w:rtl w:val="true"/>
          <w:lang w:bidi="fa-IR"/>
        </w:rPr>
        <w:t>احادیث مختصر ابن حاجب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جدّاً حدیثِ غریبی است؛ بلکه حدیث منکر و ناشناخته است</w:t>
      </w:r>
      <w:r>
        <w:rPr>
          <w:rFonts w:eastAsia="IRNazanin" w:cs="IRNazanin"/>
          <w:color w:val="111111"/>
          <w:sz w:val="28"/>
          <w:szCs w:val="28"/>
          <w:rtl w:val="true"/>
          <w:lang w:bidi="fa-IR"/>
        </w:rPr>
        <w:t xml:space="preserve">... . </w:t>
      </w:r>
      <w:r>
        <w:rPr>
          <w:rStyle w:val="FootnoteAnchor"/>
          <w:rtl w:val="true"/>
        </w:rPr>
        <w:footnoteReference w:id="93"/>
      </w:r>
      <w:r>
        <w:rPr>
          <w:rFonts w:ascii="IRNazanin" w:hAnsi="IRNazanin" w:eastAsia="IRNazanin"/>
          <w:color w:val="111111"/>
          <w:sz w:val="28"/>
          <w:sz w:val="28"/>
          <w:szCs w:val="28"/>
          <w:rtl w:val="true"/>
          <w:lang w:bidi="fa-IR"/>
        </w:rPr>
        <w:t>علمای دیگری به نام‌های ملاّ علی قاری، زرقانی، مالکی و دیگران نیز پیرامون این حدیثِ ساختگی، همین گونه اظهار نظر کرده‌اند</w:t>
      </w:r>
      <w:r>
        <w:rPr>
          <w:rFonts w:eastAsia="IRNazanin" w:cs="IRNazanin"/>
          <w:color w:val="111111"/>
          <w:sz w:val="28"/>
          <w:szCs w:val="28"/>
          <w:rtl w:val="true"/>
          <w:lang w:bidi="fa-IR"/>
        </w:rPr>
        <w:t xml:space="preserve">. </w:t>
      </w:r>
      <w:r>
        <w:rPr>
          <w:rStyle w:val="FootnoteAnchor"/>
          <w:rtl w:val="true"/>
        </w:rPr>
        <w:footnoteReference w:id="94"/>
      </w:r>
    </w:p>
    <w:p>
      <w:pPr>
        <w:pStyle w:val="Heading4"/>
        <w:numPr>
          <w:ilvl w:val="3"/>
          <w:numId w:val="1"/>
        </w:numPr>
        <w:rPr/>
      </w:pPr>
      <w:bookmarkStart w:id="134" w:name="__RefHeading___Toc256099_373438147"/>
      <w:bookmarkStart w:id="135" w:name="_Toc48"/>
      <w:bookmarkEnd w:id="134"/>
      <w:r>
        <w:rPr>
          <w:rtl w:val="true"/>
        </w:rPr>
        <w:t>فراخوان به تحقیق، پژوهش و حق‌گویی</w:t>
      </w:r>
      <w:bookmarkEnd w:id="135"/>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در این نوشتار بیان شد، چهار حدیث ساختگی بود که به دقّت بررسی کردیم و به لحاظ سند، دلالت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شواهد</w:t>
      </w:r>
    </w:p>
    <w:p>
      <w:pPr>
        <w:pStyle w:val="BookText"/>
        <w:rPr/>
      </w:pPr>
      <w:r>
        <w:rPr>
          <w:rFonts w:ascii="IRNazanin" w:hAnsi="IRNazanin" w:eastAsia="IRNazanin"/>
          <w:color w:val="111111"/>
          <w:sz w:val="28"/>
          <w:sz w:val="28"/>
          <w:szCs w:val="28"/>
          <w:rtl w:val="true"/>
          <w:lang w:bidi="fa-IR"/>
        </w:rPr>
        <w:t>و دلایل، مورد نقد قرار گرفت، و چه بسیارند امثال این روایات که در لا به لای کتاب‌ها و نوشته‌ها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ما، اندیشمندان و فضلا را به تحقیق و پژوهش پیرامون سنّت شریف نبوی فرا می‌خوانیم تا احادیثی را که متقدّمین به صحّت آن‌ها نظر داده‌اند و در اصول و فروع، مطالبی بر پایه این احادیث بنا نهاده‌اند بازنگری نمایند؛ آنگاه به حق‌گویی زبان بگشایند و حق و حقیقت را اعلان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دوران تعصّب و پیروی از هوای نفس و تقلید کورکورانه سپری شده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باشد که چنین پژوهشی، خدمت به شریعت حنیف و سنّت شریف و تحقّق وحدت و هم‌بستگی بین همه مسلمانان را در بر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به دست خداست، و درود خدا بر محمّد و همۀ خاندان آن حضرت باد</w:t>
      </w:r>
      <w:r>
        <w:rPr>
          <w:rFonts w:eastAsia="IRNazanin" w:cs="IRNazanin"/>
          <w:color w:val="111111"/>
          <w:sz w:val="28"/>
          <w:szCs w:val="28"/>
          <w:rtl w:val="true"/>
          <w:lang w:bidi="fa-IR"/>
        </w:rPr>
        <w:t>.</w:t>
      </w:r>
      <w:bookmarkStart w:id="136" w:name="pg900_8878"/>
    </w:p>
    <w:p>
      <w:pPr>
        <w:pStyle w:val="Heading2"/>
        <w:numPr>
          <w:ilvl w:val="1"/>
          <w:numId w:val="1"/>
        </w:numPr>
        <w:rPr/>
      </w:pPr>
      <w:bookmarkStart w:id="137" w:name="__RefHeading___Toc256101_373438147"/>
      <w:bookmarkStart w:id="138" w:name="_Toc49"/>
      <w:bookmarkEnd w:id="136"/>
      <w:bookmarkEnd w:id="137"/>
      <w:r>
        <w:rPr>
          <w:rtl w:val="true"/>
        </w:rPr>
        <w:t>کتاب نامه</w:t>
      </w:r>
      <w:bookmarkEnd w:id="13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أُسد الغابه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جزری، دار الکتب علمیّه،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عسقلانی، دار الکتب علمیّه، بیروت، لبنان، چاپ یکم،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بغدادی، دار الکتب علمیّه، بیروت، لبنان، چاپ یکم، سال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حسن معروف به ابن عساکر، دار احیاء التراث العربی، بیروت، لبنان، چاپ یکم، سال </w:t>
      </w:r>
      <w:r>
        <w:rPr>
          <w:rFonts w:eastAsia="IRNazanin" w:cs="IRNazanin"/>
          <w:color w:val="111111"/>
          <w:sz w:val="28"/>
          <w:szCs w:val="28"/>
          <w:lang w:bidi="fa-IR"/>
        </w:rPr>
        <w:t>1421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التحقیق فی نفی التحریف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حسینی میلانی، مرکز حقایق اسلامی، قم، چاپ سوم، سال </w:t>
      </w:r>
      <w:r>
        <w:rPr>
          <w:rFonts w:eastAsia="IRNazanin" w:cs="IRNazanin"/>
          <w:color w:val="111111"/>
          <w:sz w:val="28"/>
          <w:szCs w:val="28"/>
          <w:lang w:bidi="fa-IR"/>
        </w:rPr>
        <w:t>1426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تذکرة 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طاهر بن علی هندی، مکتبة القیمه، چاپ یکم، سال </w:t>
      </w:r>
      <w:r>
        <w:rPr>
          <w:rFonts w:eastAsia="IRNazanin" w:cs="IRNazanin"/>
          <w:color w:val="111111"/>
          <w:sz w:val="28"/>
          <w:szCs w:val="28"/>
          <w:lang w:bidi="fa-IR"/>
        </w:rPr>
        <w:t>1343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التقریر و التحبیر فی شرح التحریر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حلبی معروف به ابن أمیر الحاج، دار 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عسقلانی، دار الکتب علمیّه، بیروت، لبنان، چاپ یکم،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الکمال فی أسماء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الدین ابو الحجاج یوسف مزی، مؤسسه الرساله، بیروت، لبنان، چاپ پنجم،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الجرح و التعدیل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حاتم رازی، دار الکتب علمیّه، بیروت، لبنان، چاپ یکم، سال </w:t>
      </w:r>
      <w:r>
        <w:rPr>
          <w:rFonts w:eastAsia="IRNazanin" w:cs="IRNazanin"/>
          <w:color w:val="111111"/>
          <w:sz w:val="28"/>
          <w:szCs w:val="28"/>
          <w:lang w:bidi="fa-IR"/>
        </w:rPr>
        <w:t>1422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حلیة الأولیاء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نعیم اصفهانی، دار الکتب علمیّه، بیروت، لبنان،چاپ یکم، سال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خصائص أمیر المؤمنین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احمد بن شعیب نَسائی، دار الثقلین، قم، چاپ یکم، سال </w:t>
      </w:r>
      <w:r>
        <w:rPr>
          <w:rFonts w:eastAsia="IRNazanin" w:cs="IRNazanin"/>
          <w:color w:val="111111"/>
          <w:sz w:val="28"/>
          <w:szCs w:val="28"/>
          <w:lang w:bidi="fa-IR"/>
        </w:rPr>
        <w:t>1419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الدر المنثور فی التفسیر بالمأثور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سیوطی، دار الفکر، بیروت، لبنان، سال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الدرر المنتثرة فی الأحادیث المشتهره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سیوطی، مطبعه حلّی، مصر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سفر السعادة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فیروزآبادی شیرازی، دار القلم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ابن ماجه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ماجه قزوینی، دار الجیل، بیروت، لبنان، چاپ یکم، سال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عیسی بن سوره تِرمذی، دار الفکر، بیروت، لبنان، چاپ دوم، سال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 اعلام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مؤسسه الرساله، بیروت، لبنان، چاپ نهم، سال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المواهب اللدنیّه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قسطلانی، دار المعرفه، بیروت، لبنان، سال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اسماعیل بُخاری جُعفی، دار ابن کثیر، دمشق، بیروت، یمامه، چاپ پنجم، سال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بن حجّاج نیشابوری، مؤسسه عز الدین و دار الفکر، بیروت، لبنان، چاپ یکم، سال </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الصّواعق المُحرقة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بن محمّد بن علی بن حجر هیتمی مکّی، تحقیق عبد الرحمن بن عبد اللَّه ترکی و کامل محمّد خرّاط، مؤسسه رسالت، بیروت، لبنان، چاپ یکم، سال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الضعفاء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ابن حمّاد عقیلی، دار الکتب علمیه،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الضعفاء و المتروکون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شعیب نسائی، دار القلم،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طبقات الشافعیه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اسنوی، دار العلوم، عربستان سعودی، ریاض، سال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دار الکتب علمیّه، بیروت، لبنان، چاپ دوم، سال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عارضة الأحوذی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صدقی جمیل عطّار، دار الفکر، بیروت،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العلل المتناهیّة فی الاحادیث الواهیّه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جوزی، دار الکتب علمیه، بیروت، لبنان، چاپ یکم، سال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عمدة القاری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الدین عینی، دار الفکر، بیروت،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عبد الحسین امینی، مرکز الغدیر، چاپ سوم، سال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 الباری فی شرح صحیح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عسقلانی، دار الکتب علمیّه، بیروت، لبنان، چاپ یکم، سال </w:t>
      </w:r>
      <w:r>
        <w:rPr>
          <w:rFonts w:eastAsia="IRNazanin" w:cs="IRNazanin"/>
          <w:color w:val="111111"/>
          <w:sz w:val="28"/>
          <w:szCs w:val="28"/>
          <w:lang w:bidi="fa-IR"/>
        </w:rPr>
        <w:t>1410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الفوائد المجموعه فی الاحادیث الموضوعة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شوکانی صنعانی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فیض القدیر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الرؤوف مَناوی، دار الکتب علمیّه، بیروت، لبنان، چاپ یکم،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متّقی هندی، دار الکتب علمیّه، بیروت، لبنان، چاپ یکم، سال </w:t>
      </w:r>
      <w:r>
        <w:rPr>
          <w:rFonts w:eastAsia="IRNazanin" w:cs="IRNazanin"/>
          <w:color w:val="111111"/>
          <w:sz w:val="28"/>
          <w:szCs w:val="28"/>
          <w:lang w:bidi="fa-IR"/>
        </w:rPr>
        <w:t>1419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کنوز الحقایق من حدیث خیر الخلائق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الرؤوف منّاوی، مطبوع در حاشیه الجامع الصغیر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عسقلانی، دار الکتب علمیّه، بیروت، لبنان، چاپ یکم، سال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الزوائد و منبع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الدین علی بن ابی بکر هیثمی، دار الفکر، بیروت، لبنان، سال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مرقاة المفاتیح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علی قاری هروی، دار احیاء التراث عربی،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المستدرک علی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نیشابوری، دار الکتب علمیّه، بیروت، لبنان، چاپ اول، سال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شیبانی، دار احیاء التراث العربی، بیروت، لبنان، چاپ سوم،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المغنی فی الضعفاء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دار الکتب علمیّه، بیروت، لبنان، چاپ یکم، سال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المقاصد الحسنه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الدین سخاوی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موارد الظمآن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الدین علی بن ابو بکر هیثمی، دار الکتب علمیّه،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جوزی، دار الکتب علمیّه، بیروت، لبنان، چاپ یکم،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الموضوعات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علی قاری، مکتب اسلامی، بیروت، لبنان، چاپ دوم، سال </w:t>
      </w:r>
      <w:r>
        <w:rPr>
          <w:rFonts w:eastAsia="IRNazanin" w:cs="IRNazanin"/>
          <w:color w:val="111111"/>
          <w:sz w:val="28"/>
          <w:szCs w:val="28"/>
          <w:lang w:bidi="fa-IR"/>
        </w:rPr>
        <w:t>1406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 الإعتدال فی نقد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دار المعرفه و دار الکتب علمیّه، بیروت، لبنان، چاپ یکم،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وفیات الأعیان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الدین احمد بن محمّد بن خَلّکان، دار صادر، بیروت،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هدی الساری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فتح 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عسقلانی، دار ریّان، مصر، سال </w:t>
      </w:r>
      <w:r>
        <w:rPr>
          <w:rFonts w:eastAsia="IRNazanin" w:cs="IRNazanin"/>
          <w:color w:val="111111"/>
          <w:sz w:val="28"/>
          <w:szCs w:val="28"/>
          <w:lang w:bidi="fa-IR"/>
        </w:rPr>
        <w:t>1407</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گفتنی است که ما به طور مبسوط در نوشتاری جداگانه تحت عنوان نگاهی به حدیث منزلت این حدیث را بررسی کرده‌ایم و این کتاب در ضمن سلسله پژوهش‌های اعتقادی شماره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شده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رغم این که در منابع اهل سنّت درود و صلوات پس از نام مبارک پیامبر خدا صلی اللّٰه علیه و آله به صورت ناقص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ما طبق فرمایش حضرتش، درود و صلوات را به صورت کامل آورده‌ایم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 کتاب فضایل صحابه، باب مناقب علی بن ابی طالب علیه السلام، حدیث </w:t>
      </w:r>
      <w:r>
        <w:rPr>
          <w:rFonts w:eastAsia="IRNazanin" w:cs="IRNazanin"/>
          <w:b w:val="false"/>
          <w:bCs w:val="false"/>
          <w:i w:val="false"/>
          <w:iCs w:val="false"/>
          <w:color w:val="333333"/>
          <w:sz w:val="20"/>
          <w:szCs w:val="20"/>
        </w:rPr>
        <w:t>3503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1602</w:t>
      </w:r>
      <w:r>
        <w:rPr>
          <w:rFonts w:ascii="IRNazanin" w:hAnsi="IRNazanin" w:eastAsia="IRNazanin"/>
          <w:b w:val="false"/>
          <w:b w:val="false"/>
          <w:bCs w:val="false"/>
          <w:i w:val="false"/>
          <w:i w:val="false"/>
          <w:iCs w:val="false"/>
          <w:color w:val="333333"/>
          <w:sz w:val="20"/>
          <w:sz w:val="20"/>
          <w:szCs w:val="20"/>
          <w:rtl w:val="true"/>
        </w:rPr>
        <w:t xml:space="preserve">، کتاب المغازی، باب غزوه تبوک، حدیث </w:t>
      </w:r>
      <w:r>
        <w:rPr>
          <w:rFonts w:eastAsia="IRNazanin" w:cs="IRNazanin"/>
          <w:b w:val="false"/>
          <w:bCs w:val="false"/>
          <w:i w:val="false"/>
          <w:iCs w:val="false"/>
          <w:color w:val="333333"/>
          <w:sz w:val="20"/>
          <w:szCs w:val="20"/>
        </w:rPr>
        <w:t>4154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کتاب فضایل صحابه، باب فضایل علی بن ابی طالب علیه السلام، حدیث </w:t>
      </w:r>
      <w:r>
        <w:rPr>
          <w:rFonts w:eastAsia="IRNazanin" w:cs="IRNazanin"/>
          <w:b w:val="false"/>
          <w:bCs w:val="false"/>
          <w:i w:val="false"/>
          <w:iCs w:val="false"/>
          <w:color w:val="333333"/>
          <w:sz w:val="20"/>
          <w:szCs w:val="20"/>
        </w:rPr>
        <w:t>2404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قلب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 به جا کردن نام یکی از راویان، یا پس و پیش کردن نامی و یا تعویض یک نام با نام دیگر در سند و یا جا به جا کردن و تغییر دادن مطلبی در متن</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کتاب فضایل، باب ذکر صحابه و فضلهم، حدیث </w:t>
      </w:r>
      <w:r>
        <w:rPr>
          <w:rFonts w:eastAsia="IRNazanin" w:cs="IRNazanin"/>
          <w:b w:val="false"/>
          <w:bCs w:val="false"/>
          <w:i w:val="false"/>
          <w:iCs w:val="false"/>
          <w:color w:val="333333"/>
          <w:sz w:val="20"/>
          <w:szCs w:val="20"/>
        </w:rPr>
        <w:t>34679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کنوز الحقایق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حرف همزه، حدیث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خواستگاری ساختگی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الجرح و التعدیل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لسان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العلل المتناهیه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لسان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لسان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گفتنی است برخی از ناصبی‌ها و دشمنان اهل بیت علیهم السلام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از برخی از متن‌های این حدیث حذف کرده‌اند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مسند سعد بن أبی وقّاص، حدیث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املاء روشی در نقل حدیث است که روایت‌گر روایت را به صورت املاء برای دیگران بیان می‌کند و آنان نیز روایت را می‌نویسند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الجرح و التعدیل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الجرح و التعدیل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لسان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کتاب المناقب، باب مناقب ابو محمّد الحسن بن علی بن ابی طالب و الحسین بن علی بن ابی طالب علیهما السلام، حدیث </w:t>
      </w:r>
      <w:r>
        <w:rPr>
          <w:rFonts w:eastAsia="IRNazanin" w:cs="IRNazanin"/>
          <w:b w:val="false"/>
          <w:bCs w:val="false"/>
          <w:i w:val="false"/>
          <w:iCs w:val="false"/>
          <w:color w:val="333333"/>
          <w:sz w:val="20"/>
          <w:szCs w:val="20"/>
        </w:rPr>
        <w:t>3793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باب فضائل اصحاب رسول اللّٰه صلی اللّٰه علیه و آله، فضائل علی بن ابی طالب علیهما السلام، حدیث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حدیث حذیفة بن یمان، حدیث </w:t>
      </w:r>
      <w:r>
        <w:rPr>
          <w:rFonts w:eastAsia="IRNazanin" w:cs="IRNazanin"/>
          <w:b w:val="false"/>
          <w:bCs w:val="false"/>
          <w:i w:val="false"/>
          <w:iCs w:val="false"/>
          <w:color w:val="333333"/>
          <w:sz w:val="20"/>
          <w:szCs w:val="20"/>
        </w:rPr>
        <w:t>22818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کتاب معرفة الصحابه، ذکر مناقب حذیفة بن یمان، حدیث </w:t>
      </w:r>
      <w:r>
        <w:rPr>
          <w:rFonts w:eastAsia="IRNazanin" w:cs="IRNazanin"/>
          <w:b w:val="false"/>
          <w:bCs w:val="false"/>
          <w:i w:val="false"/>
          <w:iCs w:val="false"/>
          <w:color w:val="333333"/>
          <w:sz w:val="20"/>
          <w:szCs w:val="20"/>
        </w:rPr>
        <w:t>5630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موارد الظمآن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خصائص امیرالمؤمنین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حلیة الاولیاء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الاصابه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أُسد الغابه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روایت غریب روایتی است که از عدّه‌ای از صحابه نقل شده و مشهور شود؛ ولی راوی، آن را با سندی که به آن عدّه منتهی نمی‌شود نقل می‌کند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کتاب المناقب، باب مناقب ابو بکر و عمر، حدیث </w:t>
      </w:r>
      <w:r>
        <w:rPr>
          <w:rFonts w:eastAsia="IRNazanin" w:cs="IRNazanin"/>
          <w:b w:val="false"/>
          <w:bCs w:val="false"/>
          <w:i w:val="false"/>
          <w:iCs w:val="false"/>
          <w:color w:val="333333"/>
          <w:sz w:val="20"/>
          <w:szCs w:val="20"/>
        </w:rPr>
        <w:t>3684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باب فضائل اصحاب رسول اللّٰه صلی اللّٰه علیه و آله، فضیلت ابی بکر، حدیث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مسند علی بن ابی طالب علیهما السلام، حدیث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کتاب مناقب، باب فضایل ابو بکر، عمر و دیگر خلفا، احادیث </w:t>
      </w:r>
      <w:r>
        <w:rPr>
          <w:rFonts w:eastAsia="IRNazanin" w:cs="IRNazanin"/>
          <w:b w:val="false"/>
          <w:bCs w:val="false"/>
          <w:i w:val="false"/>
          <w:iCs w:val="false"/>
          <w:color w:val="333333"/>
          <w:sz w:val="20"/>
          <w:szCs w:val="20"/>
        </w:rPr>
        <w:t>14359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فیض القدیر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تنها حدیثی که در کتاب معجم الفاظ حدیث نبوی، در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آمده حدیثی است که عبد اللّٰه بن احمد نقل کرده است نه پدرش احمد بن حنبل</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آگاهی از شرح حال احمد بن حنبل،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طبقات الشافعیة الکبری، نوشته سبکی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لیّن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راوی که به آسانی از فرد غیر معتبر حدیث نقل می‌کند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آگاهی از شرح حال زُهْری و شَعبی،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خواستگاری ساختگی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از همین نگارنده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آگاهی از تمام موارد بیان شده در شرح حال حارث؛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آگاهی از تمام موارد بیان شده در شرح حال حسن بن عماره؛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اعتقاد به قدر از اعتقادات باطل در اسلام است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حال او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حدیث طائر مشوی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مرغ بریان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مشهورترین احادیثی است که بیان‌گر برتری امیر مؤمنان علی علیه السلام و خلافت آن حضرت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ده‌ها تن از بزرگان حدیث و عالمان اهل سنّت در کتاب‌هایشان نقل کرده‌اند که تِرمذی، حاکم نیشابوری، طبرانی، ابو نعیم اصفهانی، خطیب بغدادی، ابن عساکر و ابن اثیر جزری از آن جمله‌اند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موضوع مربوط به قضیّه‌ای است که امیر مؤمنان علی علیه السلام مردم را در میدان شهر کوفه سوگند داد که هر کس واقعۀ غدیر خم را شاهد بوده است، بایستد و گواهی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گروهی از حاضران شهادت دادند، گروهی از آنان از جمله انس خودداری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علی علیه السلام آن‌ها را نفرین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را ابن قُتَیْبَه دینوری، بلاذری، ابن عساکر و دیگران روایت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عارضة الأحوذی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کتاب مناقب، مناقب علی بن ابی طالب علیهما السلام، حدیث </w:t>
      </w:r>
      <w:r>
        <w:rPr>
          <w:rFonts w:eastAsia="IRNazanin" w:cs="IRNazanin"/>
          <w:b w:val="false"/>
          <w:bCs w:val="false"/>
          <w:i w:val="false"/>
          <w:iCs w:val="false"/>
          <w:color w:val="333333"/>
          <w:sz w:val="20"/>
          <w:szCs w:val="20"/>
        </w:rPr>
        <w:t>3753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3748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مسند سعد بن ابی وقّاص، حدیث </w:t>
      </w:r>
      <w:r>
        <w:rPr>
          <w:rFonts w:eastAsia="IRNazanin" w:cs="IRNazanin"/>
          <w:b w:val="false"/>
          <w:bCs w:val="false"/>
          <w:i w:val="false"/>
          <w:iCs w:val="false"/>
          <w:color w:val="333333"/>
          <w:sz w:val="20"/>
          <w:szCs w:val="20"/>
        </w:rPr>
        <w:t>1514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مسند عبد اللَّه بن عباس، حدیث </w:t>
      </w:r>
      <w:r>
        <w:rPr>
          <w:rFonts w:eastAsia="IRNazanin" w:cs="IRNazanin"/>
          <w:b w:val="false"/>
          <w:bCs w:val="false"/>
          <w:i w:val="false"/>
          <w:iCs w:val="false"/>
          <w:color w:val="333333"/>
          <w:sz w:val="20"/>
          <w:szCs w:val="20"/>
        </w:rPr>
        <w:t>3052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1042</w:t>
      </w:r>
      <w:r>
        <w:rPr>
          <w:rFonts w:ascii="IRNazanin" w:hAnsi="IRNazanin" w:eastAsia="IRNazanin"/>
          <w:b w:val="false"/>
          <w:b w:val="false"/>
          <w:bCs w:val="false"/>
          <w:i w:val="false"/>
          <w:i w:val="false"/>
          <w:iCs w:val="false"/>
          <w:color w:val="333333"/>
          <w:sz w:val="20"/>
          <w:sz w:val="20"/>
          <w:szCs w:val="20"/>
          <w:rtl w:val="true"/>
        </w:rPr>
        <w:t xml:space="preserve">، مسند عبد اللَّه بن عمر، حدیث </w:t>
      </w:r>
      <w:r>
        <w:rPr>
          <w:rFonts w:eastAsia="IRNazanin" w:cs="IRNazanin"/>
          <w:b w:val="false"/>
          <w:bCs w:val="false"/>
          <w:i w:val="false"/>
          <w:iCs w:val="false"/>
          <w:color w:val="333333"/>
          <w:sz w:val="20"/>
          <w:szCs w:val="20"/>
        </w:rPr>
        <w:t>4782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حدیث زید بن ارقم، حدیث </w:t>
      </w:r>
      <w:r>
        <w:rPr>
          <w:rFonts w:eastAsia="IRNazanin" w:cs="IRNazanin"/>
          <w:b w:val="false"/>
          <w:bCs w:val="false"/>
          <w:i w:val="false"/>
          <w:iCs w:val="false"/>
          <w:color w:val="333333"/>
          <w:sz w:val="20"/>
          <w:szCs w:val="20"/>
        </w:rPr>
        <w:t>18801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کتاب معرفة الصحابه، ذکر مناقب امیرالمؤمنین علی بن ابی طالب علیهما السلام، حدیث </w:t>
      </w:r>
      <w:r>
        <w:rPr>
          <w:rFonts w:eastAsia="IRNazanin" w:cs="IRNazanin"/>
          <w:b w:val="false"/>
          <w:bCs w:val="false"/>
          <w:i w:val="false"/>
          <w:iCs w:val="false"/>
          <w:color w:val="333333"/>
          <w:sz w:val="20"/>
          <w:szCs w:val="20"/>
        </w:rPr>
        <w:t>4631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4632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خصائص علیّ بن ابی طالب علیهما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باب‌های مسجد، باب دریچه و محل عبور، حدیث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 xml:space="preserve">، کتاب فضایل صحابه، باب هجرت پیامبر و اصحابش به مدینه، حدیث </w:t>
      </w:r>
      <w:r>
        <w:rPr>
          <w:rFonts w:eastAsia="IRNazanin" w:cs="IRNazanin"/>
          <w:b w:val="false"/>
          <w:bCs w:val="false"/>
          <w:i w:val="false"/>
          <w:iCs w:val="false"/>
          <w:color w:val="333333"/>
          <w:sz w:val="20"/>
          <w:szCs w:val="20"/>
        </w:rPr>
        <w:t>3691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عمدة القاری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المغنی فی الضعفاء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گفتنی است که ما شرح حال او را در کتاب التحقیق فی نفی التحریف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شرح حال از منابع معتبری از اهل سنّت همچون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الکمال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طبقات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وفیات الاعیان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المغنی فی الضعفاء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الضعفاء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سیر اعلام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شده است</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کتاب مناقب، باب مناقب ابو بکر، حدیث </w:t>
      </w:r>
      <w:r>
        <w:rPr>
          <w:rFonts w:eastAsia="IRNazanin" w:cs="IRNazanin"/>
          <w:b w:val="false"/>
          <w:bCs w:val="false"/>
          <w:i w:val="false"/>
          <w:iCs w:val="false"/>
          <w:color w:val="333333"/>
          <w:sz w:val="20"/>
          <w:szCs w:val="20"/>
        </w:rPr>
        <w:t>3680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آگاهی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فی حدیث سدّ الابواب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نگارنده</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الضعفاء و المتروکون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الضعفاء و المتروکون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هدی الساری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حدیث چهارم از احادیثی که در آن به بخاری اشکال شده است</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فتح الباری شرح 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گفتنی است که ما بحث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 الابواب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همین مقدار بسنده می‌نماییم و نقد و بررسی تفصیلی آن را به پژوهشی جداگانه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از سلسله پژوهش‌های اعتقادی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موکول می‌نماییم</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الموضوعات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سفر السعادة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خاتمه کتاب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تذکرة الموضوعات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الفوائد المجموعه فی الاحادیث الموضوعه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الموضوعات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التقریر و التحبیر فی شرح التحریر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المقاصد الحسنه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تخریج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مؤلّف احادیث کتابی را با اسانید خودش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 با اسانید کتاب اصلی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کند و سلسله خود را به یکی از شیوخ صاحب کتاب اصلی برساند، به چنین کتابی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می‌شود</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الدرر المنتثره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الموضوعات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مرقاة المفاتیح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شرح المواهب اللدنیّه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image" Target="media/image2.jpeg"/><Relationship Id="rId98" Type="http://schemas.openxmlformats.org/officeDocument/2006/relationships/image" Target="media/image2.jpeg"/><Relationship Id="rId99" Type="http://schemas.openxmlformats.org/officeDocument/2006/relationships/footer" Target="footer92.xml"/><Relationship Id="rId100" Type="http://schemas.openxmlformats.org/officeDocument/2006/relationships/footnotes" Target="footnotes.xml"/><Relationship Id="rId101" Type="http://schemas.openxmlformats.org/officeDocument/2006/relationships/numbering" Target="numbering.xml"/><Relationship Id="rId102" Type="http://schemas.openxmlformats.org/officeDocument/2006/relationships/fontTable" Target="fontTable.xml"/><Relationship Id="rId103" Type="http://schemas.openxmlformats.org/officeDocument/2006/relationships/settings" Target="settings.xml"/><Relationship Id="rId10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95</Pages>
  <Words>15569</Words>
  <Characters>57782</Characters>
  <CharactersWithSpaces>72547</CharactersWithSpaces>
  <Paragraphs>949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2026-08-16T09:34:30Z</dcterms:created>
  <dc:creator>ghaemiyeh.com</dc:creator>
  <dc:description/>
  <dc:language>en-US</dc:language>
  <cp:lastModifiedBy/>
  <dcterms:modified xsi:type="dcterms:W3CDTF">2026-08-16T13:04:33Z</dcterms:modified>
  <cp:revision>1</cp:revision>
  <dc:subject/>
  <dc:title>احادیث واژگونه</dc:title>
</cp:coreProperties>
</file>

<file path=docProps/custom.xml><?xml version="1.0" encoding="utf-8"?>
<Properties xmlns="http://schemas.openxmlformats.org/officeDocument/2006/custom-properties" xmlns:vt="http://schemas.openxmlformats.org/officeDocument/2006/docPropsVTypes"/>
</file>