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درس هایی از زندگانی امام رضا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5972_373438147">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75974_37343814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75976_373438147">
            <w:r>
              <w:rPr>
                <w:webHidden/>
                <w:rStyle w:val="IndexLink"/>
                <w:rtl w:val="true"/>
              </w:rPr>
              <w:t xml:space="preserve">« </w:t>
            </w:r>
            <w:r>
              <w:rPr>
                <w:rStyle w:val="IndexLink"/>
                <w:rtl w:val="true"/>
              </w:rPr>
              <w:t xml:space="preserve">طلیعه </w:t>
            </w:r>
            <w:r>
              <w:rPr>
                <w:rStyle w:val="IndexLink"/>
                <w:rtl w:val="true"/>
              </w:rPr>
              <w:t>»</w:t>
              <w:tab/>
            </w:r>
            <w:r>
              <w:rPr>
                <w:rStyle w:val="IndexLink"/>
              </w:rPr>
              <w:t>6</w:t>
            </w:r>
          </w:hyperlink>
        </w:p>
        <w:p>
          <w:pPr>
            <w:pStyle w:val="Contents2"/>
            <w:tabs>
              <w:tab w:val="clear" w:pos="8743"/>
              <w:tab w:val="right" w:pos="9026" w:leader="dot"/>
            </w:tabs>
            <w:rPr/>
          </w:pPr>
          <w:hyperlink w:anchor="__RefHeading___Toc175978_373438147">
            <w:r>
              <w:rPr>
                <w:webHidden/>
                <w:rStyle w:val="IndexLink"/>
                <w:rtl w:val="true"/>
              </w:rPr>
              <w:t xml:space="preserve">« </w:t>
            </w:r>
            <w:r>
              <w:rPr>
                <w:rStyle w:val="IndexLink"/>
                <w:rtl w:val="true"/>
              </w:rPr>
              <w:t xml:space="preserve">بزرگ اهل هدایت </w:t>
            </w:r>
            <w:r>
              <w:rPr>
                <w:rStyle w:val="IndexLink"/>
                <w:rtl w:val="true"/>
              </w:rPr>
              <w:t>»</w:t>
              <w:tab/>
            </w:r>
            <w:r>
              <w:rPr>
                <w:rStyle w:val="IndexLink"/>
              </w:rPr>
              <w:t>8</w:t>
            </w:r>
          </w:hyperlink>
        </w:p>
        <w:p>
          <w:pPr>
            <w:pStyle w:val="Contents2"/>
            <w:tabs>
              <w:tab w:val="clear" w:pos="8743"/>
              <w:tab w:val="right" w:pos="9026" w:leader="dot"/>
            </w:tabs>
            <w:rPr/>
          </w:pPr>
          <w:hyperlink w:anchor="__RefHeading___Toc175980_373438147">
            <w:r>
              <w:rPr>
                <w:webHidden/>
                <w:rStyle w:val="IndexLink"/>
                <w:rtl w:val="true"/>
              </w:rPr>
              <w:t xml:space="preserve">« </w:t>
            </w:r>
            <w:r>
              <w:rPr>
                <w:rStyle w:val="IndexLink"/>
                <w:rtl w:val="true"/>
              </w:rPr>
              <w:t xml:space="preserve">مقـدمـه مؤلف </w:t>
            </w:r>
            <w:r>
              <w:rPr>
                <w:rStyle w:val="IndexLink"/>
                <w:rtl w:val="true"/>
              </w:rPr>
              <w:t>»</w:t>
              <w:tab/>
            </w:r>
            <w:r>
              <w:rPr>
                <w:rStyle w:val="IndexLink"/>
              </w:rPr>
              <w:t>10</w:t>
            </w:r>
          </w:hyperlink>
        </w:p>
        <w:p>
          <w:pPr>
            <w:pStyle w:val="Contents2"/>
            <w:tabs>
              <w:tab w:val="clear" w:pos="8743"/>
              <w:tab w:val="right" w:pos="9026" w:leader="dot"/>
            </w:tabs>
            <w:rPr/>
          </w:pPr>
          <w:hyperlink w:anchor="__RefHeading___Toc175982_373438147">
            <w:r>
              <w:rPr>
                <w:webHidden/>
                <w:rStyle w:val="IndexLink"/>
                <w:rtl w:val="true"/>
              </w:rPr>
              <w:t xml:space="preserve">« </w:t>
            </w:r>
            <w:r>
              <w:rPr>
                <w:rStyle w:val="IndexLink"/>
                <w:rtl w:val="true"/>
              </w:rPr>
              <w:t xml:space="preserve">سخـن ویـراستـار </w:t>
            </w:r>
            <w:r>
              <w:rPr>
                <w:rStyle w:val="IndexLink"/>
                <w:rtl w:val="true"/>
              </w:rPr>
              <w:t>»</w:t>
              <w:tab/>
            </w:r>
            <w:r>
              <w:rPr>
                <w:rStyle w:val="IndexLink"/>
              </w:rPr>
              <w:t>13</w:t>
            </w:r>
          </w:hyperlink>
        </w:p>
        <w:p>
          <w:pPr>
            <w:pStyle w:val="Contents2"/>
            <w:tabs>
              <w:tab w:val="clear" w:pos="8743"/>
              <w:tab w:val="right" w:pos="9026" w:leader="dot"/>
            </w:tabs>
            <w:rPr/>
          </w:pPr>
          <w:hyperlink w:anchor="__RefHeading___Toc175984_373438147">
            <w:r>
              <w:rPr>
                <w:webHidden/>
                <w:rStyle w:val="IndexLink"/>
                <w:rtl w:val="true"/>
              </w:rPr>
              <w:t xml:space="preserve">« </w:t>
            </w:r>
            <w:r>
              <w:rPr>
                <w:rStyle w:val="IndexLink"/>
              </w:rPr>
              <w:t>1</w:t>
            </w:r>
            <w:r>
              <w:rPr>
                <w:rStyle w:val="IndexLink"/>
                <w:rtl w:val="true"/>
              </w:rPr>
              <w:t xml:space="preserve"> </w:t>
            </w:r>
            <w:r>
              <w:rPr>
                <w:rStyle w:val="IndexLink"/>
                <w:rtl w:val="true"/>
              </w:rPr>
              <w:t xml:space="preserve">ـ هـدایت </w:t>
            </w:r>
            <w:r>
              <w:rPr>
                <w:rStyle w:val="IndexLink"/>
                <w:rtl w:val="true"/>
              </w:rPr>
              <w:t>»</w:t>
              <w:tab/>
            </w:r>
            <w:r>
              <w:rPr>
                <w:rStyle w:val="IndexLink"/>
              </w:rPr>
              <w:t>16</w:t>
            </w:r>
          </w:hyperlink>
        </w:p>
        <w:p>
          <w:pPr>
            <w:pStyle w:val="Contents2"/>
            <w:tabs>
              <w:tab w:val="clear" w:pos="8743"/>
              <w:tab w:val="right" w:pos="9026" w:leader="dot"/>
            </w:tabs>
            <w:rPr/>
          </w:pPr>
          <w:hyperlink w:anchor="__RefHeading___Toc175986_373438147">
            <w:r>
              <w:rPr>
                <w:webHidden/>
                <w:rStyle w:val="IndexLink"/>
                <w:rtl w:val="true"/>
              </w:rPr>
              <w:t xml:space="preserve">« </w:t>
            </w:r>
            <w:r>
              <w:rPr>
                <w:rStyle w:val="IndexLink"/>
              </w:rPr>
              <w:t>2</w:t>
            </w:r>
            <w:r>
              <w:rPr>
                <w:rStyle w:val="IndexLink"/>
                <w:rtl w:val="true"/>
              </w:rPr>
              <w:t xml:space="preserve"> </w:t>
            </w:r>
            <w:r>
              <w:rPr>
                <w:rStyle w:val="IndexLink"/>
                <w:rtl w:val="true"/>
              </w:rPr>
              <w:t xml:space="preserve">ـ گـویا به هـر زبـان </w:t>
            </w:r>
            <w:r>
              <w:rPr>
                <w:rStyle w:val="IndexLink"/>
                <w:rtl w:val="true"/>
              </w:rPr>
              <w:t>»</w:t>
              <w:tab/>
            </w:r>
            <w:r>
              <w:rPr>
                <w:rStyle w:val="IndexLink"/>
              </w:rPr>
              <w:t>23</w:t>
            </w:r>
          </w:hyperlink>
        </w:p>
        <w:p>
          <w:pPr>
            <w:pStyle w:val="Contents2"/>
            <w:tabs>
              <w:tab w:val="clear" w:pos="8743"/>
              <w:tab w:val="right" w:pos="9026" w:leader="dot"/>
            </w:tabs>
            <w:rPr/>
          </w:pPr>
          <w:hyperlink w:anchor="__RefHeading___Toc175988_373438147">
            <w:r>
              <w:rPr>
                <w:webHidden/>
                <w:rStyle w:val="IndexLink"/>
                <w:rtl w:val="true"/>
              </w:rPr>
              <w:t xml:space="preserve">« </w:t>
            </w:r>
            <w:r>
              <w:rPr>
                <w:rStyle w:val="IndexLink"/>
              </w:rPr>
              <w:t>3</w:t>
            </w:r>
            <w:r>
              <w:rPr>
                <w:rStyle w:val="IndexLink"/>
                <w:rtl w:val="true"/>
              </w:rPr>
              <w:t xml:space="preserve"> </w:t>
            </w:r>
            <w:r>
              <w:rPr>
                <w:rStyle w:val="IndexLink"/>
                <w:rtl w:val="true"/>
              </w:rPr>
              <w:t xml:space="preserve">ـ تقـاضـای گنجشـک </w:t>
            </w:r>
            <w:r>
              <w:rPr>
                <w:rStyle w:val="IndexLink"/>
                <w:rtl w:val="true"/>
              </w:rPr>
              <w:t>»</w:t>
              <w:tab/>
            </w:r>
            <w:r>
              <w:rPr>
                <w:rStyle w:val="IndexLink"/>
              </w:rPr>
              <w:t>25</w:t>
            </w:r>
          </w:hyperlink>
        </w:p>
        <w:p>
          <w:pPr>
            <w:pStyle w:val="Contents2"/>
            <w:tabs>
              <w:tab w:val="clear" w:pos="8743"/>
              <w:tab w:val="right" w:pos="9026" w:leader="dot"/>
            </w:tabs>
            <w:rPr/>
          </w:pPr>
          <w:hyperlink w:anchor="__RefHeading___Toc175990_373438147">
            <w:r>
              <w:rPr>
                <w:webHidden/>
                <w:rStyle w:val="IndexLink"/>
                <w:rtl w:val="true"/>
              </w:rPr>
              <w:t xml:space="preserve">« </w:t>
            </w:r>
            <w:r>
              <w:rPr>
                <w:rStyle w:val="IndexLink"/>
              </w:rPr>
              <w:t>4</w:t>
            </w:r>
            <w:r>
              <w:rPr>
                <w:rStyle w:val="IndexLink"/>
                <w:rtl w:val="true"/>
              </w:rPr>
              <w:t xml:space="preserve"> </w:t>
            </w:r>
            <w:r>
              <w:rPr>
                <w:rStyle w:val="IndexLink"/>
                <w:rtl w:val="true"/>
              </w:rPr>
              <w:t xml:space="preserve">ـ جامـه‌ای و درهمـی </w:t>
            </w:r>
            <w:r>
              <w:rPr>
                <w:rStyle w:val="IndexLink"/>
                <w:rtl w:val="true"/>
              </w:rPr>
              <w:t>»</w:t>
              <w:tab/>
            </w:r>
            <w:r>
              <w:rPr>
                <w:rStyle w:val="IndexLink"/>
              </w:rPr>
              <w:t>29</w:t>
            </w:r>
          </w:hyperlink>
        </w:p>
        <w:p>
          <w:pPr>
            <w:pStyle w:val="Contents2"/>
            <w:tabs>
              <w:tab w:val="clear" w:pos="8743"/>
              <w:tab w:val="right" w:pos="9026" w:leader="dot"/>
            </w:tabs>
            <w:rPr/>
          </w:pPr>
          <w:hyperlink w:anchor="__RefHeading___Toc175992_373438147">
            <w:r>
              <w:rPr>
                <w:webHidden/>
                <w:rStyle w:val="IndexLink"/>
                <w:rtl w:val="true"/>
              </w:rPr>
              <w:t xml:space="preserve">« </w:t>
            </w:r>
            <w:r>
              <w:rPr>
                <w:rStyle w:val="IndexLink"/>
              </w:rPr>
              <w:t>5</w:t>
            </w:r>
            <w:r>
              <w:rPr>
                <w:rStyle w:val="IndexLink"/>
                <w:rtl w:val="true"/>
              </w:rPr>
              <w:t xml:space="preserve"> </w:t>
            </w:r>
            <w:r>
              <w:rPr>
                <w:rStyle w:val="IndexLink"/>
                <w:rtl w:val="true"/>
              </w:rPr>
              <w:t xml:space="preserve">ـ آب حیـات </w:t>
            </w:r>
            <w:r>
              <w:rPr>
                <w:rStyle w:val="IndexLink"/>
                <w:rtl w:val="true"/>
              </w:rPr>
              <w:t>»</w:t>
              <w:tab/>
            </w:r>
            <w:r>
              <w:rPr>
                <w:rStyle w:val="IndexLink"/>
              </w:rPr>
              <w:t>33</w:t>
            </w:r>
          </w:hyperlink>
        </w:p>
        <w:p>
          <w:pPr>
            <w:pStyle w:val="Contents2"/>
            <w:tabs>
              <w:tab w:val="clear" w:pos="8743"/>
              <w:tab w:val="right" w:pos="9026" w:leader="dot"/>
            </w:tabs>
            <w:rPr/>
          </w:pPr>
          <w:hyperlink w:anchor="__RefHeading___Toc175994_373438147">
            <w:r>
              <w:rPr>
                <w:webHidden/>
                <w:rStyle w:val="IndexLink"/>
                <w:rtl w:val="true"/>
              </w:rPr>
              <w:t xml:space="preserve">« </w:t>
            </w:r>
            <w:r>
              <w:rPr>
                <w:rStyle w:val="IndexLink"/>
              </w:rPr>
              <w:t>6</w:t>
            </w:r>
            <w:r>
              <w:rPr>
                <w:rStyle w:val="IndexLink"/>
                <w:rtl w:val="true"/>
              </w:rPr>
              <w:t xml:space="preserve"> </w:t>
            </w:r>
            <w:r>
              <w:rPr>
                <w:rStyle w:val="IndexLink"/>
                <w:rtl w:val="true"/>
              </w:rPr>
              <w:t xml:space="preserve">ـ چشمـه سـارِ علـم الهـی </w:t>
            </w:r>
            <w:r>
              <w:rPr>
                <w:rStyle w:val="IndexLink"/>
                <w:rtl w:val="true"/>
              </w:rPr>
              <w:t xml:space="preserve">[ </w:t>
            </w:r>
            <w:r>
              <w:rPr>
                <w:rStyle w:val="IndexLink"/>
              </w:rPr>
              <w:t>1</w:t>
            </w:r>
            <w:r>
              <w:rPr>
                <w:rStyle w:val="IndexLink"/>
                <w:rtl w:val="true"/>
              </w:rPr>
              <w:t xml:space="preserve"> ] »</w:t>
              <w:tab/>
            </w:r>
            <w:r>
              <w:rPr>
                <w:rStyle w:val="IndexLink"/>
              </w:rPr>
              <w:t>52</w:t>
            </w:r>
          </w:hyperlink>
        </w:p>
        <w:p>
          <w:pPr>
            <w:pStyle w:val="Contents2"/>
            <w:tabs>
              <w:tab w:val="clear" w:pos="8743"/>
              <w:tab w:val="right" w:pos="9026" w:leader="dot"/>
            </w:tabs>
            <w:rPr/>
          </w:pPr>
          <w:hyperlink w:anchor="__RefHeading___Toc175996_373438147">
            <w:r>
              <w:rPr>
                <w:webHidden/>
                <w:rStyle w:val="IndexLink"/>
                <w:rtl w:val="true"/>
              </w:rPr>
              <w:t xml:space="preserve">« </w:t>
            </w:r>
            <w:r>
              <w:rPr>
                <w:rStyle w:val="IndexLink"/>
              </w:rPr>
              <w:t>7</w:t>
            </w:r>
            <w:r>
              <w:rPr>
                <w:rStyle w:val="IndexLink"/>
                <w:rtl w:val="true"/>
              </w:rPr>
              <w:t xml:space="preserve"> </w:t>
            </w:r>
            <w:r>
              <w:rPr>
                <w:rStyle w:val="IndexLink"/>
                <w:rtl w:val="true"/>
              </w:rPr>
              <w:t xml:space="preserve">ـ چشمـه سـارِ علـم الهـی </w:t>
            </w:r>
            <w:r>
              <w:rPr>
                <w:rStyle w:val="IndexLink"/>
                <w:rtl w:val="true"/>
              </w:rPr>
              <w:t xml:space="preserve">[ </w:t>
            </w:r>
            <w:r>
              <w:rPr>
                <w:rStyle w:val="IndexLink"/>
              </w:rPr>
              <w:t>2</w:t>
            </w:r>
            <w:r>
              <w:rPr>
                <w:rStyle w:val="IndexLink"/>
                <w:rtl w:val="true"/>
              </w:rPr>
              <w:t xml:space="preserve"> ] »</w:t>
              <w:tab/>
            </w:r>
            <w:r>
              <w:rPr>
                <w:rStyle w:val="IndexLink"/>
              </w:rPr>
              <w:t>61</w:t>
            </w:r>
          </w:hyperlink>
        </w:p>
        <w:p>
          <w:pPr>
            <w:pStyle w:val="Contents2"/>
            <w:tabs>
              <w:tab w:val="clear" w:pos="8743"/>
              <w:tab w:val="right" w:pos="9026" w:leader="dot"/>
            </w:tabs>
            <w:rPr/>
          </w:pPr>
          <w:hyperlink w:anchor="__RefHeading___Toc175998_373438147">
            <w:r>
              <w:rPr>
                <w:webHidden/>
                <w:rStyle w:val="IndexLink"/>
                <w:rtl w:val="true"/>
              </w:rPr>
              <w:t xml:space="preserve">« </w:t>
            </w:r>
            <w:r>
              <w:rPr>
                <w:rStyle w:val="IndexLink"/>
              </w:rPr>
              <w:t>8</w:t>
            </w:r>
            <w:r>
              <w:rPr>
                <w:rStyle w:val="IndexLink"/>
                <w:rtl w:val="true"/>
              </w:rPr>
              <w:t xml:space="preserve"> </w:t>
            </w:r>
            <w:r>
              <w:rPr>
                <w:rStyle w:val="IndexLink"/>
                <w:rtl w:val="true"/>
              </w:rPr>
              <w:t xml:space="preserve">ـ چشمه سـارِ علـم الهـی </w:t>
            </w:r>
            <w:r>
              <w:rPr>
                <w:rStyle w:val="IndexLink"/>
                <w:rtl w:val="true"/>
              </w:rPr>
              <w:t xml:space="preserve">[ </w:t>
            </w:r>
            <w:r>
              <w:rPr>
                <w:rStyle w:val="IndexLink"/>
              </w:rPr>
              <w:t>3</w:t>
            </w:r>
            <w:r>
              <w:rPr>
                <w:rStyle w:val="IndexLink"/>
                <w:rtl w:val="true"/>
              </w:rPr>
              <w:t xml:space="preserve"> ] »</w:t>
              <w:tab/>
            </w:r>
            <w:r>
              <w:rPr>
                <w:rStyle w:val="IndexLink"/>
              </w:rPr>
              <w:t>66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87_6371"/>
      <w:bookmarkStart w:id="1" w:name="pg887_6371"/>
      <w:bookmarkEnd w:id="1"/>
    </w:p>
    <w:p>
      <w:pPr>
        <w:pStyle w:val="Heading2"/>
        <w:numPr>
          <w:ilvl w:val="1"/>
          <w:numId w:val="1"/>
        </w:numPr>
        <w:rPr/>
      </w:pPr>
      <w:bookmarkStart w:id="2" w:name="pg887_6371"/>
      <w:bookmarkStart w:id="3" w:name="__RefHeading___Toc175972_37343814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فریدونی،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۱۳۲۱</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درس‌هایی از زندگانی امام رضا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فریدونی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6643</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۴۰۰۰</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6643</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۴۰۰۰</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هشتم، </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هشتم، </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۹۵۷</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۳۸۵۴۹</w:t>
      </w:r>
    </w:p>
    <w:p>
      <w:pPr>
        <w:pStyle w:val="Heading2"/>
        <w:numPr>
          <w:ilvl w:val="1"/>
          <w:numId w:val="1"/>
        </w:numPr>
        <w:rPr/>
      </w:pPr>
      <w:bookmarkStart w:id="5" w:name="__RefHeading___Toc175974_373438147"/>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درس‌هایی از زندگانی</w:t>
      </w:r>
    </w:p>
    <w:p>
      <w:pPr>
        <w:pStyle w:val="BookText"/>
        <w:rPr/>
      </w:pPr>
      <w:r>
        <w:rPr>
          <w:rFonts w:ascii="IRNazanin" w:hAnsi="IRNazanin" w:eastAsia="IRNazanin"/>
          <w:color w:val="111111"/>
          <w:sz w:val="28"/>
          <w:sz w:val="28"/>
          <w:szCs w:val="28"/>
          <w:rtl w:val="true"/>
          <w:lang w:bidi="fa-IR"/>
        </w:rPr>
        <w:t>امام رضا علیه‌السلام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دکتـر حسیـن فریدونــی</w:t>
      </w:r>
    </w:p>
    <w:p>
      <w:pPr>
        <w:pStyle w:val="BookText"/>
        <w:rPr/>
      </w:pPr>
      <w:r>
        <w:rPr>
          <w:rFonts w:ascii="IRNazanin" w:hAnsi="IRNazanin" w:eastAsia="IRNazanin"/>
          <w:color w:val="111111"/>
          <w:sz w:val="28"/>
          <w:sz w:val="28"/>
          <w:szCs w:val="28"/>
          <w:rtl w:val="true"/>
          <w:lang w:bidi="fa-IR"/>
        </w:rPr>
        <w:t>درسهایـی از زندگـی</w:t>
      </w:r>
    </w:p>
    <w:p>
      <w:pPr>
        <w:pStyle w:val="BookText"/>
        <w:rPr/>
      </w:pPr>
      <w:r>
        <w:rPr>
          <w:rFonts w:ascii="IRNazanin" w:hAnsi="IRNazanin" w:eastAsia="IRNazanin"/>
          <w:color w:val="111111"/>
          <w:sz w:val="28"/>
          <w:sz w:val="28"/>
          <w:szCs w:val="28"/>
          <w:rtl w:val="true"/>
          <w:lang w:bidi="fa-IR"/>
        </w:rPr>
        <w:t>امام رضا علیه‌السلام</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حسین فریدونی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عبدالحسین طالعی</w:t>
      </w:r>
    </w:p>
    <w:p>
      <w:pPr>
        <w:pStyle w:val="BookText"/>
        <w:rPr/>
      </w:pPr>
      <w:r>
        <w:rPr>
          <w:rFonts w:ascii="IRNazanin" w:hAnsi="IRNazanin" w:eastAsia="IRNazanin"/>
          <w:color w:val="111111"/>
          <w:sz w:val="28"/>
          <w:sz w:val="28"/>
          <w:szCs w:val="28"/>
          <w:rtl w:val="true"/>
          <w:lang w:bidi="fa-IR"/>
        </w:rPr>
        <w:t xml:space="preserve">حروفچینی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نبأ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لیتوگرافی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نبأ اسکرین</w:t>
      </w:r>
    </w:p>
    <w:p>
      <w:pPr>
        <w:pStyle w:val="BookText"/>
        <w:rPr/>
      </w:pPr>
      <w:r>
        <w:rPr>
          <w:rFonts w:ascii="IRNazanin" w:hAnsi="IRNazanin" w:eastAsia="IRNazanin"/>
          <w:color w:val="111111"/>
          <w:sz w:val="28"/>
          <w:sz w:val="28"/>
          <w:szCs w:val="28"/>
          <w:rtl w:val="true"/>
          <w:lang w:bidi="fa-IR"/>
        </w:rPr>
        <w:t xml:space="preserve">چاپ و صحافی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کد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rtl w:val="true"/>
          <w:lang w:bidi="fa-IR"/>
        </w:rPr>
        <w:t xml:space="preserve">: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نبأ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کارگر شمالی ، کوچه هما ، پلاک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6421107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فاکس </w:t>
      </w:r>
      <w:r>
        <w:rPr>
          <w:rFonts w:eastAsia="IRNazanin" w:cs="IRNazanin"/>
          <w:color w:val="111111"/>
          <w:sz w:val="28"/>
          <w:szCs w:val="28"/>
          <w:rtl w:val="true"/>
          <w:lang w:bidi="fa-IR"/>
        </w:rPr>
        <w:t xml:space="preserve">: </w:t>
      </w:r>
      <w:r>
        <w:rPr>
          <w:rFonts w:eastAsia="IRNazanin" w:cs="IRNazanin"/>
          <w:color w:val="111111"/>
          <w:sz w:val="28"/>
          <w:szCs w:val="28"/>
          <w:lang w:bidi="fa-IR"/>
        </w:rPr>
        <w:t>6944615</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 964 - 6643 - 84 - 1</w:t>
      </w:r>
      <w:bookmarkStart w:id="7" w:name="pg887_6373"/>
    </w:p>
    <w:p>
      <w:pPr>
        <w:pStyle w:val="Heading2"/>
        <w:numPr>
          <w:ilvl w:val="1"/>
          <w:numId w:val="1"/>
        </w:numPr>
        <w:rPr/>
      </w:pPr>
      <w:bookmarkStart w:id="8" w:name="__RefHeading___Toc175976_373438147"/>
      <w:bookmarkStart w:id="9" w:name="_Toc3"/>
      <w:bookmarkEnd w:id="7"/>
      <w:bookmarkEnd w:id="8"/>
      <w:r>
        <w:rPr>
          <w:rtl w:val="true"/>
        </w:rPr>
        <w:t xml:space="preserve">« </w:t>
      </w:r>
      <w:r>
        <w:rPr>
          <w:rtl w:val="true"/>
        </w:rPr>
        <w:t xml:space="preserve">طلیعه </w:t>
      </w:r>
      <w:r>
        <w:rPr>
          <w:rtl w:val="true"/>
        </w:rPr>
        <w:t>»</w:t>
      </w:r>
      <w:bookmarkEnd w:id="9"/>
    </w:p>
    <w:p>
      <w:pPr>
        <w:pStyle w:val="BookText"/>
        <w:rPr/>
      </w:pPr>
      <w:r>
        <w:rPr>
          <w:rFonts w:ascii="Amiri" w:hAnsi="Amiri" w:eastAsia="Amiri" w:cs="Amiri"/>
          <w:color w:val="111111"/>
          <w:sz w:val="28"/>
          <w:sz w:val="28"/>
          <w:szCs w:val="28"/>
          <w:rtl w:val="true"/>
          <w:lang w:bidi="ar-SA"/>
        </w:rPr>
        <w:t>قیلَ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اَحسنُ الناسِ طُرّاً فی فنونٍ مِنَ الکلامِ النبیه</w:t>
      </w:r>
    </w:p>
    <w:p>
      <w:pPr>
        <w:pStyle w:val="BookText"/>
        <w:rPr/>
      </w:pPr>
      <w:r>
        <w:rPr>
          <w:rFonts w:ascii="Amiri" w:hAnsi="Amiri" w:eastAsia="Amiri" w:cs="Amiri"/>
          <w:color w:val="111111"/>
          <w:sz w:val="28"/>
          <w:sz w:val="28"/>
          <w:szCs w:val="28"/>
          <w:rtl w:val="true"/>
          <w:lang w:bidi="ar-SA"/>
        </w:rPr>
        <w:t>لَکَ مِن جَیّدِ القَریضِ مَدیحٌ یُثمِر الدرَّ فی یَدَیْ مُجتَنیهِ</w:t>
      </w:r>
    </w:p>
    <w:p>
      <w:pPr>
        <w:pStyle w:val="BookText"/>
        <w:rPr/>
      </w:pPr>
      <w:r>
        <w:rPr>
          <w:rFonts w:ascii="Amiri" w:hAnsi="Amiri" w:eastAsia="Amiri" w:cs="Amiri"/>
          <w:color w:val="111111"/>
          <w:sz w:val="28"/>
          <w:sz w:val="28"/>
          <w:szCs w:val="28"/>
          <w:rtl w:val="true"/>
          <w:lang w:bidi="ar-SA"/>
        </w:rPr>
        <w:t>فَعَلامَ ترکتَ مَدحَ ابنِ موسی وَ الخِصالِ الَّتی تَجَمَّعنَ فیهِ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لااَستَطیعُ مَدحَ اِمامٍ کانَ جِبریلُ خادِماً لاِءَبیهِ</w:t>
      </w:r>
    </w:p>
    <w:p>
      <w:pPr>
        <w:pStyle w:val="BookText"/>
        <w:rPr/>
      </w:pPr>
      <w:r>
        <w:rPr>
          <w:rFonts w:ascii="IRNazanin" w:hAnsi="IRNazanin" w:eastAsia="IRNazanin"/>
          <w:color w:val="111111"/>
          <w:sz w:val="28"/>
          <w:sz w:val="28"/>
          <w:szCs w:val="28"/>
          <w:rtl w:val="true"/>
          <w:lang w:bidi="fa-IR"/>
        </w:rPr>
        <w:t xml:space="preserve">ابونواس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198</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به پند ابن یمین گفت دوستی که تویی که شعر توست که بر آسمان رسیده سرش</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مدیح سرای رضا همی نشوی که در جهان نبود کس به پاکیِ گهرش</w:t>
      </w:r>
    </w:p>
    <w:p>
      <w:pPr>
        <w:pStyle w:val="BookText"/>
        <w:rPr/>
      </w:pPr>
      <w:r>
        <w:rPr>
          <w:rFonts w:ascii="IRNazanin" w:hAnsi="IRNazanin" w:eastAsia="IRNazanin"/>
          <w:color w:val="111111"/>
          <w:sz w:val="28"/>
          <w:sz w:val="28"/>
          <w:szCs w:val="28"/>
          <w:rtl w:val="true"/>
          <w:lang w:bidi="fa-IR"/>
        </w:rPr>
        <w:t>بگفتمش که نیارم ستود امامی را که جبرئیل امین بوده خادم پدرش</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یمین فَریومَدی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Style w:val="FootnoteAnchor"/>
          <w:rtl w:val="true"/>
        </w:rPr>
        <w:footnoteReference w:id="3"/>
      </w:r>
      <w:bookmarkStart w:id="10" w:name="pg887_6375"/>
    </w:p>
    <w:p>
      <w:pPr>
        <w:pStyle w:val="Heading2"/>
        <w:numPr>
          <w:ilvl w:val="1"/>
          <w:numId w:val="1"/>
        </w:numPr>
        <w:rPr/>
      </w:pPr>
      <w:bookmarkStart w:id="11" w:name="__RefHeading___Toc175978_373438147"/>
      <w:bookmarkStart w:id="12" w:name="_Toc4"/>
      <w:bookmarkEnd w:id="10"/>
      <w:bookmarkEnd w:id="11"/>
      <w:r>
        <w:rPr>
          <w:rtl w:val="true"/>
        </w:rPr>
        <w:t xml:space="preserve">« </w:t>
      </w:r>
      <w:r>
        <w:rPr>
          <w:rtl w:val="true"/>
        </w:rPr>
        <w:t xml:space="preserve">بزرگ اهل هدایت </w:t>
      </w:r>
      <w:r>
        <w:rPr>
          <w:rtl w:val="true"/>
        </w:rPr>
        <w:t>»</w:t>
      </w:r>
      <w:bookmarkEnd w:id="12"/>
    </w:p>
    <w:p>
      <w:pPr>
        <w:pStyle w:val="BookText"/>
        <w:rPr/>
      </w:pPr>
      <w:r>
        <w:rPr>
          <w:rFonts w:ascii="IRNazanin" w:hAnsi="IRNazanin" w:eastAsia="IRNazanin"/>
          <w:color w:val="111111"/>
          <w:sz w:val="28"/>
          <w:sz w:val="28"/>
          <w:szCs w:val="28"/>
          <w:rtl w:val="true"/>
          <w:lang w:bidi="fa-IR"/>
        </w:rPr>
        <w:t>امام روضه رضوان علیِّ بِن موسی رضا و راضی و مرضیّ و مرتضای زمن</w:t>
      </w:r>
    </w:p>
    <w:p>
      <w:pPr>
        <w:pStyle w:val="BookText"/>
        <w:rPr/>
      </w:pPr>
      <w:r>
        <w:rPr>
          <w:rFonts w:ascii="IRNazanin" w:hAnsi="IRNazanin" w:eastAsia="IRNazanin"/>
          <w:color w:val="111111"/>
          <w:sz w:val="28"/>
          <w:sz w:val="28"/>
          <w:szCs w:val="28"/>
          <w:rtl w:val="true"/>
          <w:lang w:bidi="fa-IR"/>
        </w:rPr>
        <w:t>همام و هادی و مهدیّ و هاشمی هیئت امام و آمر و مشکور و مکّه‌ای مسکن</w:t>
      </w:r>
    </w:p>
    <w:p>
      <w:pPr>
        <w:pStyle w:val="BookText"/>
        <w:rPr/>
      </w:pPr>
      <w:r>
        <w:rPr>
          <w:rFonts w:ascii="IRNazanin" w:hAnsi="IRNazanin" w:eastAsia="IRNazanin"/>
          <w:color w:val="111111"/>
          <w:sz w:val="28"/>
          <w:sz w:val="28"/>
          <w:szCs w:val="28"/>
          <w:rtl w:val="true"/>
          <w:lang w:bidi="fa-IR"/>
        </w:rPr>
        <w:t>بزرگ اهل هدایت به علم و حلم وکرم حبیب اهل روایت به اتفاق حسن</w:t>
      </w:r>
    </w:p>
    <w:p>
      <w:pPr>
        <w:pStyle w:val="BookText"/>
        <w:rPr/>
      </w:pPr>
      <w:r>
        <w:rPr>
          <w:rFonts w:ascii="IRNazanin" w:hAnsi="IRNazanin" w:eastAsia="IRNazanin"/>
          <w:color w:val="111111"/>
          <w:sz w:val="28"/>
          <w:sz w:val="28"/>
          <w:szCs w:val="28"/>
          <w:rtl w:val="true"/>
          <w:lang w:bidi="fa-IR"/>
        </w:rPr>
        <w:t>مرا دلی است به سوی وصال او مایل مرا رخی است به خاک رهش نهاده ذقن</w:t>
      </w:r>
    </w:p>
    <w:p>
      <w:pPr>
        <w:pStyle w:val="BookText"/>
        <w:rPr/>
      </w:pPr>
      <w:r>
        <w:rPr>
          <w:rFonts w:ascii="IRNazanin" w:hAnsi="IRNazanin" w:eastAsia="IRNazanin"/>
          <w:color w:val="111111"/>
          <w:sz w:val="28"/>
          <w:sz w:val="28"/>
          <w:szCs w:val="28"/>
          <w:rtl w:val="true"/>
          <w:lang w:bidi="fa-IR"/>
        </w:rPr>
        <w:t>کسی که میل بهشتش بود در این عالم بگو که بوسه ده این خاک‌را به روی و دهن</w:t>
      </w:r>
    </w:p>
    <w:p>
      <w:pPr>
        <w:pStyle w:val="BookText"/>
        <w:rPr/>
      </w:pPr>
      <w:r>
        <w:rPr>
          <w:rFonts w:ascii="IRNazanin" w:hAnsi="IRNazanin" w:eastAsia="IRNazanin"/>
          <w:color w:val="111111"/>
          <w:sz w:val="28"/>
          <w:sz w:val="28"/>
          <w:szCs w:val="28"/>
          <w:rtl w:val="true"/>
          <w:lang w:bidi="fa-IR"/>
        </w:rPr>
        <w:t>مهیمنا به حبیب محمّد عربی به حقّ شاه ولایت علیِّ عالی فن</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دو سبط مبارک، به شاه زین عباد به حقّ باقر و صادق به کاظم احسن</w:t>
      </w:r>
    </w:p>
    <w:p>
      <w:pPr>
        <w:pStyle w:val="BookText"/>
        <w:rPr/>
      </w:pPr>
      <w:r>
        <w:rPr>
          <w:rFonts w:ascii="Amiri" w:hAnsi="Amiri" w:eastAsia="Amiri" w:cs="Amiri"/>
          <w:color w:val="111111"/>
          <w:sz w:val="28"/>
          <w:sz w:val="28"/>
          <w:szCs w:val="28"/>
          <w:rtl w:val="true"/>
          <w:lang w:bidi="ar-SA"/>
        </w:rPr>
        <w:t>به حقّ شاه رضا، ساکن حظیره قدس به حقّ شاه تقیّ و نقی، صبور مِحَن</w:t>
      </w:r>
    </w:p>
    <w:p>
      <w:pPr>
        <w:pStyle w:val="BookText"/>
        <w:rPr/>
      </w:pPr>
      <w:r>
        <w:rPr>
          <w:rFonts w:ascii="IRNazanin" w:hAnsi="IRNazanin" w:eastAsia="IRNazanin"/>
          <w:color w:val="111111"/>
          <w:sz w:val="28"/>
          <w:sz w:val="28"/>
          <w:szCs w:val="28"/>
          <w:rtl w:val="true"/>
          <w:lang w:bidi="fa-IR"/>
        </w:rPr>
        <w:t>به حقّ عسکری و حجّت خدا مهدی کزین دوازدهم ده نجات روح و بدن</w:t>
      </w:r>
    </w:p>
    <w:p>
      <w:pPr>
        <w:pStyle w:val="BookText"/>
        <w:rPr/>
      </w:pPr>
      <w:r>
        <w:rPr>
          <w:rFonts w:ascii="IRNazanin" w:hAnsi="IRNazanin" w:eastAsia="IRNazanin"/>
          <w:color w:val="111111"/>
          <w:sz w:val="28"/>
          <w:sz w:val="28"/>
          <w:szCs w:val="28"/>
          <w:rtl w:val="true"/>
          <w:lang w:bidi="fa-IR"/>
        </w:rPr>
        <w:t xml:space="preserve">فدای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صد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اوست چاره درد و شفیع زلّت من</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فضل اللّه بن روزبهان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Style w:val="FootnoteAnchor"/>
          <w:rtl w:val="true"/>
        </w:rPr>
        <w:footnoteReference w:id="4"/>
      </w:r>
      <w:bookmarkStart w:id="13" w:name="pg887_6377"/>
    </w:p>
    <w:p>
      <w:pPr>
        <w:pStyle w:val="Heading2"/>
        <w:numPr>
          <w:ilvl w:val="1"/>
          <w:numId w:val="1"/>
        </w:numPr>
        <w:rPr/>
      </w:pPr>
      <w:bookmarkStart w:id="14" w:name="__RefHeading___Toc175980_373438147"/>
      <w:bookmarkStart w:id="15" w:name="_Toc5"/>
      <w:bookmarkEnd w:id="13"/>
      <w:bookmarkEnd w:id="14"/>
      <w:r>
        <w:rPr>
          <w:rtl w:val="true"/>
        </w:rPr>
        <w:t xml:space="preserve">« </w:t>
      </w:r>
      <w:r>
        <w:rPr>
          <w:rtl w:val="true"/>
        </w:rPr>
        <w:t xml:space="preserve">مقـدمـه مؤلف </w:t>
      </w:r>
      <w:r>
        <w:rPr>
          <w:rtl w:val="true"/>
        </w:rPr>
        <w:t>»</w:t>
      </w:r>
      <w:bookmarkEnd w:id="15"/>
    </w:p>
    <w:p>
      <w:pPr>
        <w:pStyle w:val="BookText"/>
        <w:rPr/>
      </w:pPr>
      <w:r>
        <w:rPr>
          <w:rFonts w:ascii="IRNazanin" w:hAnsi="IRNazanin" w:eastAsia="IRNazanin"/>
          <w:color w:val="111111"/>
          <w:sz w:val="28"/>
          <w:sz w:val="28"/>
          <w:szCs w:val="28"/>
          <w:rtl w:val="true"/>
          <w:lang w:bidi="fa-IR"/>
        </w:rPr>
        <w:t>در زندگی انسان، مواردی پیش می‌آید که در آن موارد، اندیشه و تفکر و حتی مشاوره راهی ندارد، و کار ساز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مواقع، انسانِ معتقد به امور غیرمادی و ماورائی به استمداد از نیروهای غیرعادی می‌پردازد، و دست کمک و نیاز به سوی آنان دراز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آنکه در بسیاری از این گرفتاری‌ها و بن بست‌ها، نیروهای ماورایی که از رجال آسمانی نشأت گرفته‌اند، به مدد انسان درمانده می‌آید، دست او را می‌گیرد، و مشکلش را حل می‌کند، آن هم با سرعتی عجیب و کمالی وصف ناشدنی</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بنده ناچیز نیز، از این حکم مستثنی نبوده و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گرفتار مواردی حل ناشدنی در مشکلات و معضلات می‌گردم که راهی جز دست زدن به اولیاء خدا پیدا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بزرگواران نیز، با کمال بزرگ منشی، جوانمردی، جود و سخاوت، لطف و محبّت، گره‌گشایی‌های عجیب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مشکلات را ـ به گونه‌ای که هرگز به ذهن نمی‌رسد، و به مصداق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لایحتسب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حل می‌کنند، و دلدادگان خود را دلداده‌تر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 درماندگی‌ها، موردی بود که اخیراً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این سطور، دست به دامن عنایت حضرت ثامن الحجج، علی‌بن موسی الرضا علیه آلاف التحیه و الثناء زد، و با خود عهد کرد که اگر هشتمین امام و پیشوای معصوم الهی با بزرگواری خود مشکـل او را حـل نمایـد، وی نیـز در قبال ابراز عنایت حضرت رضا علیه‌السلام ، صفحاتی را پیرامون حضرتش بنگارد، و به آستان مقدسش پیشکش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امام همام، در مدت زمان بسیار اندکی از انعقاد این پیمان، با دست توانمندش به اذن و اجازه الهی گره بسته را گشود، و مشکل را حل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راقم این سطور نیز بر حسب پیمان معهود و مذکور، نگارش سطوری چند پیرامون امام رضا علیه‌السلام آغاز نمود، به امید آنکه با عنایت مجدّد آن بزرگوار، آن را به پایان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ذکر آنکه متحیر مانده بودم که پیرامون هشتمین امام، چه اموری بیان کنم، و از چه مسائلی گفتگو به میان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مجال صفات نیز بسیار وسیع و گشاده نیست، و باید به حداقلّ مطالب اکتفا کرد، به همین ملاحظه تصمیم گرفتم درباره چند مسأله مهم ـ البتّه به اختصار ـ قلم زنم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خلاصه‌ای از و شئون و فضائل والای حضرتش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تکوینی و گره‌گشایی‌های آن بزرگوار و توجهی به علم الهی آن حضرت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عمده حضرتش در اثبات حقانیت مذهب راستین الهی یعنی مذهب حقّ تشیع و مناظرات و مباحثات</w:t>
      </w:r>
    </w:p>
    <w:p>
      <w:pPr>
        <w:pStyle w:val="BookText"/>
        <w:rPr/>
      </w:pPr>
      <w:r>
        <w:rPr>
          <w:rFonts w:ascii="IRNazanin" w:hAnsi="IRNazanin" w:eastAsia="IRNazanin"/>
          <w:color w:val="111111"/>
          <w:sz w:val="28"/>
          <w:sz w:val="28"/>
          <w:szCs w:val="28"/>
          <w:rtl w:val="true"/>
          <w:lang w:bidi="fa-IR"/>
        </w:rPr>
        <w:t xml:space="preserve">جالب و بی‌نظیر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درس‌هایی برای زندگی از محضر حضرتش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اشارت و بشارت آن حضرت به امام عصر ارواحنافداه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خـدای سبحان ، دوام لطف و بـزرگـواری حضرت ثامن‌الائمه علیه‌السلام را بر مملکت و مردم شیعه این مرز و بوم و نیز راقم این سطور و ناشر محترم آرزومندم</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حسین فریدونی </w:t>
      </w:r>
      <w:r>
        <w:rPr>
          <w:rFonts w:eastAsia="IRNazanin" w:cs="IRNazanin"/>
          <w:color w:val="111111"/>
          <w:sz w:val="28"/>
          <w:szCs w:val="28"/>
          <w:rtl w:val="true"/>
          <w:lang w:bidi="fa-IR"/>
        </w:rPr>
        <w:t>"</w:t>
      </w:r>
      <w:bookmarkStart w:id="16" w:name="pg887_6381"/>
    </w:p>
    <w:p>
      <w:pPr>
        <w:pStyle w:val="Heading2"/>
        <w:numPr>
          <w:ilvl w:val="1"/>
          <w:numId w:val="1"/>
        </w:numPr>
        <w:rPr/>
      </w:pPr>
      <w:bookmarkStart w:id="17" w:name="__RefHeading___Toc175982_373438147"/>
      <w:bookmarkStart w:id="18" w:name="_Toc6"/>
      <w:bookmarkEnd w:id="16"/>
      <w:bookmarkEnd w:id="17"/>
      <w:r>
        <w:rPr>
          <w:rtl w:val="true"/>
        </w:rPr>
        <w:t xml:space="preserve">« </w:t>
      </w:r>
      <w:r>
        <w:rPr>
          <w:rtl w:val="true"/>
        </w:rPr>
        <w:t xml:space="preserve">سخـن ویـراستـار </w:t>
      </w:r>
      <w:r>
        <w:rPr>
          <w:rtl w:val="true"/>
        </w:rPr>
        <w:t>»</w:t>
      </w:r>
      <w:bookmarkEnd w:id="18"/>
    </w:p>
    <w:p>
      <w:p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عَلی عَلِیِّ بْنِ مُوسی، اِمامِ الْمُؤْمِنینَ وَ وارِثِ المُرسَلینَ وَ حُجَّةِ 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علی بن موسی درود فرست، که امام مؤمنان، و وارث پیامبران، و حجّت خدای جهان‌ها است</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سخن گفتن درباره حضرت ثامن الائمه علیه‌السلام ، سهل و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است، از آن رو که آشنای درونِ انسان‌ها است، به ویژه برای ما ایرانیان که در سایه سار رحمت آن خورشیدِ جهانتاب زندگی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دشوار است، از آن رو که او حجّت خدا است، و بنده برگزیده حقّ، در حالی که ما بندگان گنهکار هستیم که خود را به آلودگی‌های تیره دنیا پوشانده‌ایم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شناخت خودمان عاجز مانده‌ایم، تا چه رسد به شناخت مقامات حجّت خدا، که قابل قیاس با ما انسان‌های عادی نیست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صلوات اللّه علیه، هشتمین حجّت خدا است، و در زمره معدود بندگانی که امام امیرالمؤمنین علیه‌السلام به زبان وحی ـ که</w:t>
      </w:r>
    </w:p>
    <w:p>
      <w:pPr>
        <w:pStyle w:val="BookText"/>
        <w:rPr/>
      </w:pPr>
      <w:r>
        <w:rPr>
          <w:rFonts w:ascii="IRNazanin" w:hAnsi="IRNazanin" w:eastAsia="IRNazanin"/>
          <w:color w:val="111111"/>
          <w:sz w:val="28"/>
          <w:sz w:val="28"/>
          <w:szCs w:val="28"/>
          <w:rtl w:val="true"/>
          <w:lang w:bidi="fa-IR"/>
        </w:rPr>
        <w:t>اغراق در آن راه ندارد ـ درباره ایشان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لایُقاسُ بِآلِ مُحمدٍ مِن هذِهِ الأُمَّةِ اَحَدٌ</w:t>
      </w:r>
    </w:p>
    <w:p>
      <w:pPr>
        <w:pStyle w:val="BookText"/>
        <w:rPr/>
      </w:pPr>
      <w:r>
        <w:rPr>
          <w:rFonts w:ascii="IRNazanin" w:hAnsi="IRNazanin" w:eastAsia="IRNazanin"/>
          <w:color w:val="111111"/>
          <w:sz w:val="28"/>
          <w:sz w:val="28"/>
          <w:szCs w:val="28"/>
          <w:rtl w:val="true"/>
          <w:lang w:bidi="fa-IR"/>
        </w:rPr>
        <w:t>هیچ کس از این امت،با آل محمّد قیاس نمی‌شود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پس هر بشری که درباره آن امام همام از جانب خود سخن گوید، سخن به قیاس گفته، و راه به مقصد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میدان، تنها منبع ما برای فهم و شناخت مقامات این بزرگ مردان الهی، سخنان خودشان است و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از سوی دیگر، تکرار کلمات معصومین علیهم‌السلام ـ بدون اینکه در توضیح و تبیین آنها بکوشیم ـ گاهی اوقات، این شبهه را برای خودمان پیش می‌آورد که آن کلمات را دانسته‌ایم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غلط آنها را تکراری می‌پنداریم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رهایی از تکرار مکررات، سخنان وحی را کنار می‌گذاریم، و در برابر آن گوهرهای ناب، به خر مهره‌هایی دل می‌بندیم، که رنگ‌آمیزی آنها، تنها جاهلان را می‌فرمایبد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مهم‌ترین ویژگی کتاب حاضر، آن است که مبنای آن، چیزی جز کلمات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کلمات نورانی تا حد امکان ـ و با رعایت اختصار ـ تبیین شده، با این هدف که برخی از پرسش‌های رایج را پاسخ گوید، و درس‌هایی در زمینه تربیت و اخلاق به ما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قالب این توضیحات کوشش شده است که درس‌های زندگی را از مکتب امام رضا علیه‌السلام فرا گیریم، و هشدارهایی را که لازمه زندگیِ سالم انسانی است، به گوش جان بشنویم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است دامن سخن برچینم، و این چند بیت از قاآنی قصیده سرای بزرگ قرن سیزدهم را ـ که در پایان قصیده مدیحه حضرت رضا علیه‌السلام است ـ به عنوان زبان حال نویسنده و خوانندگان و دیگر ارادتمندان آن امام همام علیه‌السلام ، حُسن ختام این گفتار مختصر قرار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اوصاف تو، قاآنی دهد دادِ سخندانی کند امروز دهقانی که تا حاصل برد فردا</w:t>
      </w:r>
    </w:p>
    <w:p>
      <w:pPr>
        <w:pStyle w:val="BookText"/>
        <w:rPr/>
      </w:pPr>
      <w:r>
        <w:rPr>
          <w:rFonts w:ascii="IRNazanin" w:hAnsi="IRNazanin" w:eastAsia="IRNazanin"/>
          <w:color w:val="111111"/>
          <w:sz w:val="28"/>
          <w:sz w:val="28"/>
          <w:szCs w:val="28"/>
          <w:rtl w:val="true"/>
          <w:lang w:bidi="fa-IR"/>
        </w:rPr>
        <w:t>سخن بذر است و او دهقان، ثنا مَزرَع، اَمَل، باران فشاند دانه در میزان، که چیند خوشه در جوزا</w:t>
      </w:r>
    </w:p>
    <w:p>
      <w:pPr>
        <w:pStyle w:val="BookText"/>
        <w:rPr/>
      </w:pPr>
      <w:r>
        <w:rPr>
          <w:rFonts w:ascii="IRNazanin" w:hAnsi="IRNazanin" w:eastAsia="IRNazanin"/>
          <w:color w:val="111111"/>
          <w:sz w:val="28"/>
          <w:sz w:val="28"/>
          <w:szCs w:val="28"/>
          <w:rtl w:val="true"/>
          <w:lang w:bidi="fa-IR"/>
        </w:rPr>
        <w:t>تعالی اللّه گَرَش خوانی، معاذ اللّه گَرَش رانی به هر حالت که می‌دانی، تویی مهتر، تویی مولا</w:t>
      </w:r>
    </w:p>
    <w:p>
      <w:pPr>
        <w:pStyle w:val="BookText"/>
        <w:rPr/>
      </w:pPr>
      <w:r>
        <w:rPr>
          <w:rFonts w:ascii="IRNazanin" w:hAnsi="IRNazanin" w:eastAsia="IRNazanin"/>
          <w:color w:val="111111"/>
          <w:sz w:val="28"/>
          <w:sz w:val="28"/>
          <w:szCs w:val="28"/>
          <w:rtl w:val="true"/>
          <w:lang w:bidi="fa-IR"/>
        </w:rPr>
        <w:t>گرش خوانی، زهی باذل، وَرَش رانی خهی عادل گَرَش خوانی شود خوشدل، وَرَش رانی شود رسوا</w:t>
      </w:r>
    </w:p>
    <w:p>
      <w:pPr>
        <w:pStyle w:val="BookText"/>
        <w:rPr/>
      </w:pPr>
      <w:r>
        <w:rPr>
          <w:rFonts w:ascii="IRNazanin" w:hAnsi="IRNazanin" w:eastAsia="IRNazanin"/>
          <w:color w:val="111111"/>
          <w:sz w:val="28"/>
          <w:sz w:val="28"/>
          <w:szCs w:val="28"/>
          <w:rtl w:val="true"/>
          <w:lang w:bidi="fa-IR"/>
        </w:rPr>
        <w:t>گَرَش خوانی ثنا گوید، وَرَش رانی دعا گوید نترسد، بر ملا گوید که این زیبا و آن زیبا</w:t>
      </w:r>
    </w:p>
    <w:p>
      <w:pPr>
        <w:pStyle w:val="BookText"/>
        <w:rPr/>
      </w:pPr>
      <w:r>
        <w:rPr>
          <w:rFonts w:ascii="IRNazanin" w:hAnsi="IRNazanin" w:eastAsia="IRNazanin"/>
          <w:color w:val="111111"/>
          <w:sz w:val="28"/>
          <w:sz w:val="28"/>
          <w:szCs w:val="28"/>
          <w:rtl w:val="true"/>
          <w:lang w:bidi="fa-IR"/>
        </w:rPr>
        <w:t>و این است بزم آوردِ نویسنده دانشمند و ناشر بزرگوار و ویراستار کمترین، از آن سفرِ معنوی</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توفیق از خداست</w:t>
      </w:r>
      <w:r>
        <w:rPr>
          <w:rFonts w:eastAsia="IRNazanin" w:cs="IRNazanin"/>
          <w:color w:val="111111"/>
          <w:sz w:val="28"/>
          <w:szCs w:val="28"/>
          <w:rtl w:val="true"/>
          <w:lang w:bidi="fa-IR"/>
        </w:rPr>
        <w:t>.</w:t>
      </w:r>
      <w:bookmarkStart w:id="19" w:name="pg887_6384"/>
    </w:p>
    <w:p>
      <w:pPr>
        <w:pStyle w:val="Heading2"/>
        <w:numPr>
          <w:ilvl w:val="1"/>
          <w:numId w:val="1"/>
        </w:numPr>
        <w:rPr/>
      </w:pPr>
      <w:bookmarkStart w:id="20" w:name="__RefHeading___Toc175984_373438147"/>
      <w:bookmarkStart w:id="21" w:name="_Toc7"/>
      <w:bookmarkEnd w:id="19"/>
      <w:bookmarkEnd w:id="20"/>
      <w:r>
        <w:rPr>
          <w:rtl w:val="true"/>
        </w:rPr>
        <w:t xml:space="preserve">« </w:t>
      </w:r>
      <w:r>
        <w:rPr/>
        <w:t>1</w:t>
      </w:r>
      <w:r>
        <w:rPr>
          <w:rtl w:val="true"/>
        </w:rPr>
        <w:t xml:space="preserve"> </w:t>
      </w:r>
      <w:r>
        <w:rPr>
          <w:rtl w:val="true"/>
        </w:rPr>
        <w:t xml:space="preserve">ـ هـدایت </w:t>
      </w:r>
      <w:r>
        <w:rPr>
          <w:rtl w:val="true"/>
        </w:rPr>
        <w:t>»</w:t>
      </w:r>
      <w:bookmarkEnd w:id="21"/>
    </w:p>
    <w:p>
      <w:pPr>
        <w:pStyle w:val="BookText"/>
        <w:rPr/>
      </w:pPr>
      <w:r>
        <w:rPr>
          <w:rFonts w:ascii="IRNazanin" w:hAnsi="IRNazanin" w:eastAsia="IRNazanin"/>
          <w:color w:val="111111"/>
          <w:sz w:val="28"/>
          <w:sz w:val="28"/>
          <w:szCs w:val="28"/>
          <w:rtl w:val="true"/>
          <w:lang w:bidi="fa-IR"/>
        </w:rPr>
        <w:t>شیخ صدوق در کتاب عیون اخبار الرضا علیه‌السلام چنین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مغیره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مذهب واقفیه بودم </w:t>
      </w:r>
      <w:r>
        <w:rPr>
          <w:rStyle w:val="FootnoteAnchor"/>
          <w:rtl w:val="true"/>
        </w:rPr>
        <w:footnoteReference w:id="7"/>
      </w:r>
      <w:r>
        <w:rPr>
          <w:rFonts w:ascii="IRNazanin" w:hAnsi="IRNazanin" w:eastAsia="IRNazanin"/>
          <w:color w:val="111111"/>
          <w:sz w:val="28"/>
          <w:sz w:val="28"/>
          <w:szCs w:val="28"/>
          <w:rtl w:val="true"/>
          <w:lang w:bidi="fa-IR"/>
        </w:rPr>
        <w:t>که به حج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مکه رسیدم، اضطرابی در دل احساس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دیوار کعبه آویختم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حاجت و درخواست مرا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به بهترین دین و آیین راهنمائی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درخواست، به دلم افتاد که نزد حضرت رضا علیه‌السلام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مدینه آمدم، بر در خانه حضرت رضا ایستادم، و به خدمتکار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علی‌بن موسی الرضا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عراق آمده و بر در خانه شما منتظر ایستاده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لحظه، صدای امام علیه‌السلام را شنیدم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عبداللّه بن 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نظر امام علیه‌السلام بر من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درخواست تو را اجابت کرد، و تو را به دین خویش راهنمایی فرمود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که تو حجّت خدا و امین پروردگار بر خلق او هستی</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پس از شهادت غریبانه ومظلومانـه امام مـوسـی کاظم علیه‌السلام ، وکلای حضرتش، اموالی از آن بزرگوار در اختیار داشتند، که باید به امام بعدی تسلیم می‌کردند، تا در صورت صلاحدید امام بعد، وکالت آنان ادامه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انسان هیچ‌گاه از کید و مکر شیطان در امان نیست، و همیشه به اختیار خود، می‌تواند راه صحیح یا غلط را برگزیند، برخی از وکلای امام کاظم علیه‌السلام ، به اموالی که نزد خود داشتند، طمع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 شدن و درگذشت امام کاظم علیه‌السلام را انکار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ادعا کردند که امام هفتم علیه‌السلام از دنیا نرفته، بلکه غیبت گزیده و آخرین امام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امامت امام رضا علیه‌السلام را منکر شدند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علی‌بن ابی حمزه بطائنی، زیاد بن مروان قندی، و عثمان رواسی، سه تن از این گروه بودند، که بیش از صد هزار دینار، اموال مربوط به امام کاظم علیه‌السلام را در اختیار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می‌کوشیدند تا برخی از بزرگان اصحاب آن حضرت ـ همچون یونس بن عبدالرحمن ـ را، از عقیده به امامت امام زمان شان حضرت رضا علیه‌السلام باز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جهت، پرداخت ده هزار دینار را به او وعده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توفیق الهی شامل حال جناب یونس‌بن عبدالرحمن شد، و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ائمه طاهرین علیهم‌السلام به من این حدیث رسیده است که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بدعت‌ها ظاهر شد، وظیفه عالِم است که علم خود را ظاهر سازد، و گرنه نور ایمان از او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چنان نیستم که 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از امامت امام زمانم حضرت 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هیچ حالی رها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سران واقفیه، دشمنی خود با یونس‌بن عبدالرحمن و دیگر اصحاب بلند پایه امام رضا علیه‌السلام را به طور آشکارا نشان می‌دادند</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یکی از مهمترین فصول زندگیِ پربرکت امام رضا صلوات اللّه علیه، تلاش در جهت هدایت افرادی بود که فریب سران واقفیه را خورده بودند، به ویژه که اینان چهره‌هایی ظاهر الصلاح و فریبنده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برهمین اساس، بزرگان محدّثان ما نیز، فصلی از آثار گرانقدر خود را به ردّ گروه واقفیه اختصاص داده‌اند، و ثابت کرده‌اند که امام کاظم علیه‌السلام چشم از دنیا بسته و امامت الهی با ولایت حضرت رضا علیه‌السلام ادامه یافته، و تا زمان امام دوازدهم حضرت مهدی عجل اللّه تعالی فرجه ادامه دارد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صدوق در کتاب عیون اخبار الرضا علیه‌السلام ، شیخ طوسی در کتاب غیبت، شیخ کشی در رجال خود، و علامه مجلسی در جلد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فصولی پر بار به</w:t>
      </w:r>
    </w:p>
    <w:p>
      <w:pPr>
        <w:pStyle w:val="BookText"/>
        <w:rPr/>
      </w:pPr>
      <w:r>
        <w:rPr>
          <w:rFonts w:ascii="IRNazanin" w:hAnsi="IRNazanin" w:eastAsia="IRNazanin"/>
          <w:color w:val="111111"/>
          <w:sz w:val="28"/>
          <w:sz w:val="28"/>
          <w:szCs w:val="28"/>
          <w:rtl w:val="true"/>
          <w:lang w:bidi="fa-IR"/>
        </w:rPr>
        <w:t>این مطلب اختصاص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برخی از تعبیرات امام رضا صلوات اللّه علیه در مورد این گروه و افراد آن، در اینجا مناسب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امروز اهل شک و تردیدند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فردا، فقط به حال الحاد و زندقه می‌میرند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علی‌بن ابی حمزه اراده کرده که در آسمان و زمین، کسی خدا را عبادت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از این مطلب ابا کرده و می‌خواهد که نور خود را تمام کند، گرچه مشرکان را ناخوش آید، و اگر چه این لعین مشرک را خوش نیاید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تکذیب وفات امام کاظم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خدا بر آنها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 حضرت مرگ را چشید ، همچنانکه علی بن ابی‌طالب علیه‌السلام مرگ را چشید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اینان بر رسول خدا صلی‌الله‌علیه‌و‌آله‌وسلم و بر امام صادق و امام کاظم علیهماالسلام دروغ بسته‌اند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رحلت رسول خدا صلی‌الله‌علیه‌و‌آله‌وسلم ، جمعی برای خاموش کردن نور خدا 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به وجود مقدس امیرالمؤمنین علیه‌السلام نور خود را به اتمام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رحلت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کاظم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علی‌بن ابی حمزه و یارانش برای خاموش کردن نور خدا کوشیدند،</w:t>
      </w:r>
    </w:p>
    <w:p>
      <w:pPr>
        <w:pStyle w:val="BookText"/>
        <w:rPr/>
      </w:pPr>
      <w:r>
        <w:rPr>
          <w:rFonts w:ascii="IRNazanin" w:hAnsi="IRNazanin" w:eastAsia="IRNazanin"/>
          <w:color w:val="111111"/>
          <w:sz w:val="28"/>
          <w:sz w:val="28"/>
          <w:szCs w:val="28"/>
          <w:rtl w:val="true"/>
          <w:lang w:bidi="fa-IR"/>
        </w:rPr>
        <w:t>امّا خداوند می‌خواهد که نور خود را تمام کند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واقف، از حقّ منحرف، و بر گناه، مقیم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عقیده خود بماند، جایگاه او جهنم است، که بد جایگاهی است</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اینان زکات ندهید، زیرا اینان کافر و مشرک و زندیق هستند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قالت الیهود ید اللّه مغلولة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مائده ـ آیه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واقفه است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ازامام کاظم علیه‌السلام امامی نیست</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اینان، کافرند بر آنچه خدای جل وعز،برمحمّد صلی‌الله‌علیه‌و‌آله‌وسلم نازل فرموده است</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باری، با مرور این گونه احادیث، بیشتر به عمق این کلام راهگشا و حیات آفرین پی می‌بریم که ـ به روایت امام رضا علیه‌السلام ـ پیامبر رحمت صلی‌الله‌علیه‌و‌آله‌وسلم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وَ لَیسَ لَه اِمامٌ حَیٌّ یَعرِفُهُ ماتَ میتَةً جاهِلیَّةً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بمیرد، در حالی که امام زنده‌ای در زمان خود ندارد که او را بشناسد، به مرگ جاهلی مرده است</w:t>
      </w:r>
      <w:r>
        <w:rPr>
          <w:rFonts w:eastAsia="IRNazanin" w:cs="IRNazanin"/>
          <w:color w:val="111111"/>
          <w:sz w:val="28"/>
          <w:szCs w:val="28"/>
          <w:rtl w:val="true"/>
          <w:lang w:bidi="fa-IR"/>
        </w:rPr>
        <w:t xml:space="preserve">. </w:t>
      </w:r>
      <w:r>
        <w:rPr>
          <w:rStyle w:val="FootnoteAnchor"/>
          <w:rtl w:val="true"/>
        </w:rPr>
        <w:footnoteReference w:id="19"/>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احـادیث مربـوط به واقفیه، می‌بینیم که امام صادق علیه‌السلام از سال‌های پیش، به وقوع فتنه این گروه، به</w:t>
      </w:r>
    </w:p>
    <w:p>
      <w:pPr>
        <w:pStyle w:val="BookText"/>
        <w:rPr/>
      </w:pPr>
      <w:r>
        <w:rPr>
          <w:rFonts w:ascii="IRNazanin" w:hAnsi="IRNazanin" w:eastAsia="IRNazanin"/>
          <w:color w:val="111111"/>
          <w:sz w:val="28"/>
          <w:sz w:val="28"/>
          <w:szCs w:val="28"/>
          <w:rtl w:val="true"/>
          <w:lang w:bidi="fa-IR"/>
        </w:rPr>
        <w:t>این عبارت خبر داده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ائمه علیهم‌السلام را انکار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فرزندم موسی توقف می‌کنند </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و امام رضا علیه‌السلام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خدا،اوصیای پیامبر هستند که واقفیه به آنها کفر می‌ورزند </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این جملات، در حالی از زبان وحی صادر می‌شود که واقفیه، در ظاهر به امامت هفت امام از ائمه دوازده‌گانه عقیده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نکته مهم اینجاست که هر کس به تمام این دوازده نور مقدس ایمان نیاورد، ایمان ظاهری او به هیچ یک از آنها ثمره‌ای ندارد، و در زمره کافران به اینان،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جهاد مقدّس حضرت رضا صلوات اللّه علیه برای تبیین معنای صحیح امامت، و نیز جهاد مخلصانه یارانِ وفادار حضرتش در آن زمان سخت، برای دفاع از امامت حقّه، درس بزرگی برای ما است که انکار امامت امام عصر عجل اللّه تعالی فرجه در این زمان، مانند انکار امامت امامان گذشته علیهم‌السلام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میزان، هر چه نسبت به حضرت بقیة‌اللّه ارواحنافداه، سستی و کم توجهی و غفلت شود، کم توجهی و غفلت نسبت به امامان پیشین صلوات اللّه علیهم را نشان می‌دهد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خدای عزیز حکیم می‌خواهیم که نعمت معرفت امامان معصوم علیهم‌السلام را از ما سلب نکند، و روز افرون بدارد</w:t>
      </w:r>
      <w:r>
        <w:rPr>
          <w:rFonts w:eastAsia="IRNazanin" w:cs="IRNazanin"/>
          <w:color w:val="111111"/>
          <w:sz w:val="28"/>
          <w:szCs w:val="28"/>
          <w:rtl w:val="true"/>
          <w:lang w:bidi="fa-IR"/>
        </w:rPr>
        <w:t>.</w:t>
      </w:r>
      <w:bookmarkStart w:id="22" w:name="pg887_6391"/>
    </w:p>
    <w:p>
      <w:pPr>
        <w:pStyle w:val="Heading2"/>
        <w:numPr>
          <w:ilvl w:val="1"/>
          <w:numId w:val="1"/>
        </w:numPr>
        <w:rPr/>
      </w:pPr>
      <w:bookmarkStart w:id="23" w:name="__RefHeading___Toc175986_373438147"/>
      <w:bookmarkStart w:id="24" w:name="_Toc8"/>
      <w:bookmarkEnd w:id="22"/>
      <w:bookmarkEnd w:id="23"/>
      <w:r>
        <w:rPr>
          <w:rtl w:val="true"/>
        </w:rPr>
        <w:t xml:space="preserve">« </w:t>
      </w:r>
      <w:r>
        <w:rPr/>
        <w:t>2</w:t>
      </w:r>
      <w:r>
        <w:rPr>
          <w:rtl w:val="true"/>
        </w:rPr>
        <w:t xml:space="preserve"> </w:t>
      </w:r>
      <w:r>
        <w:rPr>
          <w:rtl w:val="true"/>
        </w:rPr>
        <w:t xml:space="preserve">ـ گـویا به هـر زبـان </w:t>
      </w:r>
      <w:r>
        <w:rPr>
          <w:rtl w:val="true"/>
        </w:rPr>
        <w:t>»</w:t>
      </w:r>
      <w:bookmarkEnd w:id="24"/>
    </w:p>
    <w:p>
      <w:pPr>
        <w:pStyle w:val="BookText"/>
        <w:rPr/>
      </w:pPr>
      <w:r>
        <w:rPr>
          <w:rFonts w:ascii="IRNazanin" w:hAnsi="IRNazanin" w:eastAsia="IRNazanin"/>
          <w:color w:val="111111"/>
          <w:sz w:val="28"/>
          <w:sz w:val="28"/>
          <w:szCs w:val="28"/>
          <w:rtl w:val="true"/>
          <w:lang w:bidi="fa-IR"/>
        </w:rPr>
        <w:t>قطب راوندی در کتاب خرایج چنین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سندی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هند شنیدم که حجّت خدا در میان عـرب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طلب وی بیـرون آمـدم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مـرا به حضـرت رضا علیه‌السلام راهنمایی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ایشان رفتم، در حالی که یک کلمه عربی نمی‌دانستم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زبان محلی خودمان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همان زبان پاسخ مرا دادند، و ما مشغول گفتگو به همین زبان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هند شنیدم که حجّت خدا در میان عرب است، و لذا در طلب وی 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همان زبان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همان حجّت خدا هستم پس آنچه می‌خواهی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آنچه می‌خواستم،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برخاستم،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عربی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بخواهید که آن را به من الهام فرماید، تا بتوانم با عرب‌ها به وسیله آن زبان صحبت کنم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بزرگوار، دستشان را برروی لب‌های من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زمان، من به راحتی می‌توانم به عربی سخن بگویم </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محدّث خبیر و کم نظیر، علامه مجلسی قدّس سرّه، یک باب از کتاب ارزشمند بحارالانوار را به این موضوع اختصاص داده، که ائمه اطهار علیهم‌السلام تمام زبان‌ها را می‌دانند و به آن زبان‌ها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آن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که ائمه اطهار علیهم‌السلام ، به زبان‌های مختلف دانا هستند، مطلبی است روشن، که اخبار در آن موضوع، نزدیک به حدّ 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با اخبار عامّه ضمیمه شود، مجالی برای تردید در مورد آنها باقی نمی‌ماند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در مورد علم آن بزرگواران به صناعات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دنیایی و مورد نیاز زندگیِ روزمره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گفت که عمومات اخبار مستفیض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دلالت دارد ، چرا که وارد شده که حجّت خدا جاهل نیست ، علاوه بر اینکه در احادیث فراوانی آمده که علم گذشته و آینده ، و علوم تمام پیامبران در اختیار ائمه اطهار علیهم‌السلام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 می‌دانیم که بیشتر صناعت‌ها، منسوب به پیامبران علیهم‌السلام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اسماء تعلیم شده به آدم علیه‌السلام ، به همین صناعت‌ها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در اخبار معجزات امامان معصوم علیهم‌السلام ، مواردی فراوان از این گونه علوم آن حجّت‌های الهی نقل شده است </w:t>
      </w:r>
      <w:r>
        <w:rPr>
          <w:rFonts w:eastAsia="IRNazanin" w:cs="IRNazanin"/>
          <w:color w:val="111111"/>
          <w:sz w:val="28"/>
          <w:szCs w:val="28"/>
          <w:rtl w:val="true"/>
          <w:lang w:bidi="fa-IR"/>
        </w:rPr>
        <w:t>».</w:t>
      </w:r>
      <w:r>
        <w:rPr>
          <w:rStyle w:val="FootnoteAnchor"/>
          <w:rtl w:val="true"/>
        </w:rPr>
        <w:footnoteReference w:id="23"/>
      </w:r>
      <w:bookmarkStart w:id="25" w:name="pg887_6393"/>
    </w:p>
    <w:p>
      <w:pPr>
        <w:pStyle w:val="Heading2"/>
        <w:numPr>
          <w:ilvl w:val="1"/>
          <w:numId w:val="1"/>
        </w:numPr>
        <w:rPr/>
      </w:pPr>
      <w:bookmarkStart w:id="26" w:name="__RefHeading___Toc175988_373438147"/>
      <w:bookmarkStart w:id="27" w:name="_Toc9"/>
      <w:bookmarkEnd w:id="25"/>
      <w:bookmarkEnd w:id="26"/>
      <w:r>
        <w:rPr>
          <w:rtl w:val="true"/>
        </w:rPr>
        <w:t xml:space="preserve">« </w:t>
      </w:r>
      <w:r>
        <w:rPr/>
        <w:t>3</w:t>
      </w:r>
      <w:r>
        <w:rPr>
          <w:rtl w:val="true"/>
        </w:rPr>
        <w:t xml:space="preserve"> </w:t>
      </w:r>
      <w:r>
        <w:rPr>
          <w:rtl w:val="true"/>
        </w:rPr>
        <w:t xml:space="preserve">ـ تقـاضـای گنجشـک </w:t>
      </w:r>
      <w:r>
        <w:rPr>
          <w:rtl w:val="true"/>
        </w:rPr>
        <w:t>»</w:t>
      </w:r>
      <w:bookmarkEnd w:id="27"/>
    </w:p>
    <w:p>
      <w:pPr>
        <w:pStyle w:val="BookText"/>
        <w:rPr/>
      </w:pPr>
      <w:r>
        <w:rPr>
          <w:rFonts w:ascii="IRNazanin" w:hAnsi="IRNazanin" w:eastAsia="IRNazanin"/>
          <w:color w:val="111111"/>
          <w:sz w:val="28"/>
          <w:sz w:val="28"/>
          <w:szCs w:val="28"/>
          <w:rtl w:val="true"/>
          <w:lang w:bidi="fa-IR"/>
        </w:rPr>
        <w:t>محمّد بن حسن صفار در بصائر الدرجات روایت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جعفری که از نسل جعفربن ابیطالب است،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حضرت رضا علیه‌السلام بودم که برروی دیوار خانه ایشان گنجشکی آمد، و در برابر حضرتش قرار گرفت، و شروع به جیک جیک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 آیا می‌دانی این گنجشک چه می‌گوید؟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 او، و فرزند پیامبرش بهتر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گنجشک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ماری در لانه‌ام آمده و می‌خواهد جوجه‌ام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سلیمان این چوبدست را بگیر، در لانه این گنجشک برو، و مار را به قتل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چوبدستی را برگرفتم، به لانه گنجشک رفتم، و مار را کشتم </w:t>
      </w:r>
      <w:r>
        <w:rPr>
          <w:rFonts w:eastAsia="IRNazanin" w:cs="IRNazanin"/>
          <w:color w:val="111111"/>
          <w:sz w:val="28"/>
          <w:szCs w:val="28"/>
          <w:rtl w:val="true"/>
          <w:lang w:bidi="fa-IR"/>
        </w:rPr>
        <w:t xml:space="preserve">». </w:t>
      </w:r>
      <w:r>
        <w:rPr>
          <w:rStyle w:val="FootnoteAnchor"/>
          <w:rtl w:val="true"/>
        </w:rPr>
        <w:footnoteReference w:id="24"/>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در سوره نمل، آیات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سخن</w:t>
      </w:r>
    </w:p>
    <w:p>
      <w:pPr>
        <w:pStyle w:val="BookText"/>
        <w:rPr/>
      </w:pPr>
      <w:r>
        <w:rPr>
          <w:rFonts w:ascii="IRNazanin" w:hAnsi="IRNazanin" w:eastAsia="IRNazanin"/>
          <w:color w:val="111111"/>
          <w:sz w:val="28"/>
          <w:sz w:val="28"/>
          <w:szCs w:val="28"/>
          <w:rtl w:val="true"/>
          <w:lang w:bidi="fa-IR"/>
        </w:rPr>
        <w:t>گفتن حضرت سلیمان علیه‌السلام با مور و هدهد،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سوره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یا اَیُّهَا النّاسُ عُلِّمنا مَنطِقَ الطَّیرِ، وَ اُوتینا مِن کُلِّ شَی‌ءٍ اِنَّ هذا لَهُوَ الفَضلُ المُبینُ</w:t>
      </w:r>
    </w:p>
    <w:p>
      <w:pPr>
        <w:pStyle w:val="BookText"/>
        <w:rPr/>
      </w:pPr>
      <w:r>
        <w:rPr>
          <w:rFonts w:ascii="IRNazanin" w:hAnsi="IRNazanin" w:eastAsia="IRNazanin"/>
          <w:color w:val="111111"/>
          <w:sz w:val="28"/>
          <w:sz w:val="28"/>
          <w:szCs w:val="28"/>
          <w:rtl w:val="true"/>
          <w:lang w:bidi="fa-IR"/>
        </w:rPr>
        <w:t>حضرت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صدای مرغان را به ما آموخته‌اند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هر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انبیاء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فضیلتی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 و محدّث بزرگ شیعی قرن یازدهم، مرحوم شریف لاهیجی ذیل این آیه می‌نویسد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نطق را حقیقتاً بر کلام انسان و غیر انسان می‌توان اطلاق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جانداری که خواسته درون خود را بیان کند، آن را ناطق و متکلم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علی‌بن عیسی اربلی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کتاب کشب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گفتن طیربا سلیمان علیه‌السلام مانند سخن‌گفتن‌انسان‌هاوبه طریق معجزه‌بوده‌است </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شریف لاهیجی، همچنین از کتاب بصائر الدرجات نقل می‌کند که امام صادق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سُلَیمانَ بنَ داوُودَ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عُلِّمنا مَنطِقَ الطَّیر وَ اُوتینا مِن کُلِّ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 اللّه عُلِّمنا مَنطَقَ الطَّیرِ، وَ عِلمَ کُلِّ شَیْ‌ءٍ</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سلیمان بن داوود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ما سخن گفتن با مرغان را آموخته‌اند،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چیزی به ما 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خدا سوگند، 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مرغان را آموخته‌اند، و</w:t>
      </w:r>
    </w:p>
    <w:p>
      <w:pPr>
        <w:pStyle w:val="BookText"/>
        <w:rPr/>
      </w:pPr>
      <w:r>
        <w:rPr>
          <w:rFonts w:ascii="IRNazanin" w:hAnsi="IRNazanin" w:eastAsia="IRNazanin"/>
          <w:color w:val="111111"/>
          <w:sz w:val="28"/>
          <w:sz w:val="28"/>
          <w:szCs w:val="28"/>
          <w:rtl w:val="true"/>
          <w:lang w:bidi="fa-IR"/>
        </w:rPr>
        <w:t>علم همه چیز را داده‌اند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علامه مجلسی نیز از امام صادق علیه‌السلام روایت می‌کند که امیرالمؤمنین علیه‌السلام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عَلَّمنا مَنطِقَ الطَّیرِ، کَما عَلَّمَهُ سُلیمانَ بنَ داوودَ، وَ مَنطِقَ کُلِّ دابَّةٍ فی بَرٍّ أَو بَحرٍ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سخن گفتن با مرغان را به ما آموخت، چنانکه به سلیمان بن داوود تعلیم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گفتن با تمام جانداران در خشکی یا دریا را به ما آموخته است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در این دو روایت، دو نکته مهم می‌بینیم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این آیه در مورد حضرت سلیمان، فقط منطق الطیر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اهل بیت علیهم‌السلام ، سخن گفتن با تمام جانداران در خشکی و دریا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به حضرت سلیمان علیه‌السلام ، بخشی از هر علم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اهل بیت علیهم‌السلام ، تمام علم را عطا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برتریِ امامان معصوم بر انبیای گذشته علیهم‌السلام حقیقتی است روشن، که این احادیث، یک جلوه از آن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قدّس سره در بیانی شیوا پیرامون این احادیث می‌نویسد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ردّ اخبار مستفیض که از ائمه هدی علیهم‌السلام وارد شده، تنها به محض بعید شمردن آنها یا تقلید فلاسفه که به پندارهای ناقص خود دل خوش دارند و به</w:t>
      </w:r>
    </w:p>
    <w:p>
      <w:pPr>
        <w:pStyle w:val="BookText"/>
        <w:rPr/>
      </w:pPr>
      <w:r>
        <w:rPr>
          <w:rFonts w:ascii="IRNazanin" w:hAnsi="IRNazanin" w:eastAsia="IRNazanin"/>
          <w:color w:val="111111"/>
          <w:sz w:val="28"/>
          <w:sz w:val="28"/>
          <w:szCs w:val="28"/>
          <w:rtl w:val="true"/>
          <w:lang w:bidi="fa-IR"/>
        </w:rPr>
        <w:t>کلمات پیامبران معصوم علیهم‌السلام ایمان نمی‌آورند، شایسته افراد فاضل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مشابه آن در قرآن کریم، تسبیح گفتن پرندگان همراه با حضرت داوود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ص،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گفتن هدهد و مور با حضرت سلیمان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نمل، آیات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و نیز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وَالطَّیرُ صافّاتٍ کُلٌّ قَد عَلِمَ صَلاتَهُ و تَسبیحَهُ</w:t>
      </w:r>
    </w:p>
    <w:p>
      <w:pPr>
        <w:pStyle w:val="BookText"/>
        <w:rPr/>
      </w:pPr>
      <w:r>
        <w:rPr>
          <w:rFonts w:ascii="IRNazanin" w:hAnsi="IRNazanin" w:eastAsia="IRNazanin"/>
          <w:color w:val="111111"/>
          <w:sz w:val="28"/>
          <w:sz w:val="28"/>
          <w:szCs w:val="28"/>
          <w:rtl w:val="true"/>
          <w:lang w:bidi="fa-IR"/>
        </w:rPr>
        <w:t>مرغان، در حالی که میان زمین و آسمان، بال‌ها را گشاده‌اند، دعا و تنزیه خود را شناخته‌اند</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و آیات دیگر نیز به این مضمون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کسانی که این آیات را به معنای مجازی گرفته‌اند، می‌گوییم</w:t>
      </w:r>
      <w:r>
        <w:rPr>
          <w:rFonts w:eastAsia="IRNazanin" w:cs="IRNazanin"/>
          <w:color w:val="111111"/>
          <w:sz w:val="28"/>
          <w:szCs w:val="28"/>
          <w:rtl w:val="true"/>
          <w:lang w:bidi="fa-IR"/>
        </w:rPr>
        <w:t>)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دلیلی بر عدم شعور و عدم ادراک کلیات توسط پرندگان، و عدم تکلم و سخن نگفتن آنها داریم؟ ما سخن بعضی از مردم را می‌شنویم، که زبان آنها و معنای کلامشان را نمی‌فهمیم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می‌پنداریم که سخن آنها مانند صداهای پرندگان است، زیرا میان کلمات آنها تمیز نمی‌دهیم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تعجب می‌کنیم که بعضی از مردم، کلام آنها را می‌فهمند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 اخباری که دلالت دارد که جاندارانِ غیر انسان، تسبیح و ذکر مخصوص به خود دارند و خالق خود و مصالح و مفاسد خود را می‌شناسند، بیش از آن است که به شمارش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bookmarkStart w:id="28" w:name="pg887_6397"/>
    </w:p>
    <w:p>
      <w:pPr>
        <w:pStyle w:val="BookText"/>
        <w:rPr/>
      </w:pPr>
      <w:bookmarkEnd w:id="28"/>
      <w:r>
        <w:rPr>
          <w:rFonts w:ascii="IRNazanin" w:hAnsi="IRNazanin" w:eastAsia="IRNazanin"/>
          <w:color w:val="111111"/>
          <w:sz w:val="28"/>
          <w:sz w:val="28"/>
          <w:szCs w:val="28"/>
          <w:rtl w:val="true"/>
          <w:lang w:bidi="fa-IR"/>
        </w:rPr>
        <w:t>فرض کنیم که جانداران، نطق و کلام ندارند، می‌توان گفت که خداوند سبحان، در بعضی از موارد، به آنها قدرت بر سخنگویی بدهد، تا معجزه پیامبر و امام صلوات اللّه علیه را ظاهر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طور خلاصه ، ردّ آنچه از حجّت‌های معصـوم الهی علیهم‌السلام وارده شده، یا تأویل آن مطالب که بدون برهان قاطع صورت گیرد، جرأت ورزیدن برخدا و رسولش و حجّت‌های او علیهم‌السلام است </w:t>
      </w:r>
      <w:r>
        <w:rPr>
          <w:rFonts w:eastAsia="IRNazanin" w:cs="IRNazanin"/>
          <w:color w:val="111111"/>
          <w:sz w:val="28"/>
          <w:szCs w:val="28"/>
          <w:rtl w:val="true"/>
          <w:lang w:bidi="fa-IR"/>
        </w:rPr>
        <w:t xml:space="preserve">». </w:t>
      </w:r>
      <w:r>
        <w:rPr>
          <w:rStyle w:val="FootnoteAnchor"/>
          <w:rtl w:val="true"/>
        </w:rPr>
        <w:footnoteReference w:id="29"/>
      </w:r>
    </w:p>
    <w:p>
      <w:pPr>
        <w:pStyle w:val="Heading2"/>
        <w:numPr>
          <w:ilvl w:val="1"/>
          <w:numId w:val="1"/>
        </w:numPr>
        <w:rPr/>
      </w:pPr>
      <w:bookmarkStart w:id="29" w:name="__RefHeading___Toc175990_373438147"/>
      <w:bookmarkStart w:id="30" w:name="_Toc10"/>
      <w:bookmarkEnd w:id="29"/>
      <w:r>
        <w:rPr>
          <w:rtl w:val="true"/>
        </w:rPr>
        <w:t xml:space="preserve">« </w:t>
      </w:r>
      <w:r>
        <w:rPr/>
        <w:t>4</w:t>
      </w:r>
      <w:r>
        <w:rPr>
          <w:rtl w:val="true"/>
        </w:rPr>
        <w:t xml:space="preserve"> </w:t>
      </w:r>
      <w:r>
        <w:rPr>
          <w:rtl w:val="true"/>
        </w:rPr>
        <w:t xml:space="preserve">ـ جامـه‌ای و درهمـی </w:t>
      </w:r>
      <w:r>
        <w:rPr>
          <w:rtl w:val="true"/>
        </w:rPr>
        <w:t>»</w:t>
      </w:r>
      <w:bookmarkEnd w:id="30"/>
    </w:p>
    <w:p>
      <w:pPr>
        <w:pStyle w:val="BookText"/>
        <w:rPr/>
      </w:pPr>
      <w:r>
        <w:rPr>
          <w:rFonts w:ascii="IRNazanin" w:hAnsi="IRNazanin" w:eastAsia="IRNazanin"/>
          <w:color w:val="111111"/>
          <w:sz w:val="28"/>
          <w:sz w:val="28"/>
          <w:szCs w:val="28"/>
          <w:rtl w:val="true"/>
          <w:lang w:bidi="fa-IR"/>
        </w:rPr>
        <w:t>حمیری در کتاب قرب الاسناد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ریان بن صلت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خراسان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شخصی به نام معمّر بن خلاّد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خدمت حضرت رضا علیه‌السلام شرفیاب گردیدی، از حضرتش درخواست کن که جامه‌ای از جامه‌هایش را بر من بپوشاند، و از درهم‌هایی که به نام ایشان سکه زده‌اند، تعدادی به من مرحمت فرماید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بعدها، معمر به من خبر داد که بر حضرت رضا علیه‌السلام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ـ بدون آنکه من چیزی بر زبان جاری نمایم ـ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ریان نخواسته که جامه‌ای جامه‌های مرا بپوشد و نیز دراهمی از ما راداشته باشد؟</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را، وی هم اکنون در خانه به من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خندیدند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موفق خواهد بود</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به وی بگو نزد من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همراه معمر نزد حضرتش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امر فرمود که دو جامه از جامه‌هایشان 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جامه را همراه با سی درهم به وی مرحمت فرمودند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علامه مجلسی قدس سره، در پایان بابی که مربوط به علم غیب ائمه علیهم‌السلام است، می‌نویسد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بیان شده که نفی علم غیب از ائمه علیهم‌السلام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معنای ظاهری بعضی از آیات و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آن بزرگواران، چیزی از جانب خود ـ بدون تعلیم خداوند تعالی به آنها، به صورت وحی یا الهام ـ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بسیار روشن است که عمده معجـزات پیامبـران و جانشینانِ بحقِّ ایشان علیهم‌السلام ، از قبیل علم غیب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یکی از وجوه اعجاز قرآن، اشتمال بر اخبار به خبرهای غیبی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بسیاری از حقایق دینی را، از آنجا می‌دانیم که خداو رسولش و امامان علیهم‌السلام به آن غیب، خبر داده‌اند،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اوصاف آن، مسائل بهشت و جهنم، رجعت، قیام</w:t>
      </w:r>
    </w:p>
    <w:p>
      <w:pPr>
        <w:pStyle w:val="BookText"/>
        <w:rPr/>
      </w:pPr>
      <w:r>
        <w:rPr>
          <w:rFonts w:ascii="IRNazanin" w:hAnsi="IRNazanin" w:eastAsia="IRNazanin"/>
          <w:color w:val="111111"/>
          <w:sz w:val="28"/>
          <w:sz w:val="28"/>
          <w:szCs w:val="28"/>
          <w:rtl w:val="true"/>
          <w:lang w:bidi="fa-IR"/>
        </w:rPr>
        <w:t xml:space="preserve">حضرت مهدی علیه‌السلام ، نزول حضرت عیسی علیه‌السلام ، علائم آخر الزمان، عرش، کرسی و ملائکه </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دانشمند و متکلم بزرگ شیعه، مرحوم سلطان الواعظین شیرازی، در ضمن مناظرات خود، درباره علم غیب ائمه علیهم‌السلام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ما جماعت شیعه امامیه معتقدیم، آن است که علم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 و عَـرَضی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ذاتی ـ که ابداً عَـرَضی در آن راه ندارد، و اطلاق مطلق منحصر به فرد اکمل است ـ مخصوص ذات پروردگار اکبر اعظم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غیر از اثبات اجمالی آن علم، راهی بر تصور حقیقت آن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تعبیر و تقدیر نماییم، از تنگی عبارت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علم بالذّات در محاطه عقل بشر عاجز، متصوّر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قسم دوم، علم عَـرَضی است، که آدمی ـ اعم از پیغمبر و امت ـ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مأموم، ذاتاً دارای علم نیستند و بعدها به آنها افاضه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از علم،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تحصیلی ولدنّی و این هر دو قسم، از افاضات فیض ربانی حقّ تعالی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محصّلی که تحصیل می‌کند، تا افاضه حضرت یزدان نباشد، زحمات او به جایی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زحمت بکشد، عالِم نشود، مگر با توجّهات حقّ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اسباب مدرسه رفتن و معلم دیدن، که به مرور ایام، به</w:t>
      </w:r>
    </w:p>
    <w:p>
      <w:pPr>
        <w:pStyle w:val="BookText"/>
        <w:rPr/>
      </w:pPr>
      <w:r>
        <w:rPr>
          <w:rFonts w:ascii="IRNazanin" w:hAnsi="IRNazanin" w:eastAsia="IRNazanin"/>
          <w:color w:val="111111"/>
          <w:sz w:val="28"/>
          <w:sz w:val="28"/>
          <w:szCs w:val="28"/>
          <w:rtl w:val="true"/>
          <w:lang w:bidi="fa-IR"/>
        </w:rPr>
        <w:t>همان مقدار که زحمت کشیده، کسب فیض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از علم عرضی را علم لدنّی می‌گویند،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بی‌واسطه کسب فیض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تحصیل و تلقین حروف، افاضه مستقیم از مبدأ فیاض علی الاطلاق می‌شود، و عالِم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در آیه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عَلَّمناهُ مِن لَدُنّا عِلماً</w:t>
      </w:r>
    </w:p>
    <w:p>
      <w:pPr>
        <w:pStyle w:val="BookText"/>
        <w:rPr/>
      </w:pPr>
      <w:r>
        <w:rPr>
          <w:rFonts w:ascii="IRNazanin" w:hAnsi="IRNazanin" w:eastAsia="IRNazanin"/>
          <w:color w:val="111111"/>
          <w:sz w:val="28"/>
          <w:sz w:val="28"/>
          <w:szCs w:val="28"/>
          <w:rtl w:val="true"/>
          <w:lang w:bidi="fa-IR"/>
        </w:rPr>
        <w:t>ما او را از جانب خود علم آموختیم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احدی از شیعیان، نگفته و ادعا نکرده که علم به مغیبات، جزء ذات پیغمبر و امام است ، یعنی ذاتاً پیغمبر و امام‌ها علیهم‌السلام عالِم به علم غیب بوده‌اند ، همان گونه که خدای متعال ، عالِم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چنین ادعایی کند ، قطعاً جـزء غُـلات است و کافر می‌باشد ، و ما شیعیان ائمه علیهم‌السلام از آنها بیزاری می‌جوییم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آنچه ما می‌گوییم و عقیده به آن داریم، این است که حضرت احدیت ـ جل و علا ـ مجبور و محدود نیست، بلکه فعال ما یشاء و قادر بالاستقلال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مواقعی که مشیت او تعلّق گیرد، به هر خلقی از مخلوقات که صلاح و مقتضی بداند علم و قدرت بدهد، قادر و توانا می‌گردد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گاهی به وسیله و واسطه معلم بشری، و گاهی بی‌واسطه افاضه فیض می‌نماید، که از آن علم بی‌واسطه، ـ که بدون مکتب رفتن و معلم دیدن، درک فیض می‌نماید ـ تعبیر به علم لدنّی و علم غیب می‌کنیم</w:t>
      </w:r>
      <w:r>
        <w:rPr>
          <w:rFonts w:eastAsia="IRNazanin" w:cs="IRNazanin"/>
          <w:color w:val="111111"/>
          <w:sz w:val="28"/>
          <w:szCs w:val="28"/>
          <w:rtl w:val="true"/>
          <w:lang w:bidi="fa-IR"/>
        </w:rPr>
        <w:t xml:space="preserve">. </w:t>
      </w:r>
      <w:r>
        <w:rPr>
          <w:rStyle w:val="FootnoteAnchor"/>
          <w:rtl w:val="true"/>
        </w:rPr>
        <w:footnoteReference w:id="33"/>
      </w:r>
      <w:bookmarkStart w:id="31" w:name="pg887_6402"/>
    </w:p>
    <w:p>
      <w:pPr>
        <w:pStyle w:val="Heading2"/>
        <w:numPr>
          <w:ilvl w:val="1"/>
          <w:numId w:val="1"/>
        </w:numPr>
        <w:rPr/>
      </w:pPr>
      <w:bookmarkStart w:id="32" w:name="__RefHeading___Toc175992_373438147"/>
      <w:bookmarkStart w:id="33" w:name="_Toc11"/>
      <w:bookmarkEnd w:id="31"/>
      <w:bookmarkEnd w:id="32"/>
      <w:r>
        <w:rPr>
          <w:rtl w:val="true"/>
        </w:rPr>
        <w:t xml:space="preserve">« </w:t>
      </w:r>
      <w:r>
        <w:rPr/>
        <w:t>5</w:t>
      </w:r>
      <w:r>
        <w:rPr>
          <w:rtl w:val="true"/>
        </w:rPr>
        <w:t xml:space="preserve"> </w:t>
      </w:r>
      <w:r>
        <w:rPr>
          <w:rtl w:val="true"/>
        </w:rPr>
        <w:t xml:space="preserve">ـ آب حیـات </w:t>
      </w:r>
      <w:r>
        <w:rPr>
          <w:rtl w:val="true"/>
        </w:rPr>
        <w:t>»</w:t>
      </w:r>
      <w:bookmarkEnd w:id="33"/>
    </w:p>
    <w:p>
      <w:pPr>
        <w:pStyle w:val="BookText"/>
        <w:rPr/>
      </w:pPr>
      <w:r>
        <w:rPr>
          <w:rFonts w:ascii="IRNazanin" w:hAnsi="IRNazanin" w:eastAsia="IRNazanin"/>
          <w:color w:val="111111"/>
          <w:sz w:val="28"/>
          <w:sz w:val="28"/>
          <w:szCs w:val="28"/>
          <w:rtl w:val="true"/>
          <w:lang w:bidi="fa-IR"/>
        </w:rPr>
        <w:t xml:space="preserve">دانشمند عالیقدر، خطیب توانمند و ارجمند، مدافع دلداده اهل بیت عصمت و طهارت علیهم‌السلام ، فقید سعید مرحوم آیة اللّه سیّد محمّد کاظم قزوینی رضوان اللّه تعالی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توانای کتاب‌هایی چون فاطمه الزهراء من المهد الی اللحد، علی من المهد الی اللحد، الامام العسکری من المهد الی اللحد، الامام المهدی من المهد الی الظهور،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ماجرای زیر را برای نگارنده بیان کرد </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جوانی به نام ز ـ ش، متولد خرم آباد لرستان، در کودکی گرفتار بیماری روماتیسم شده بود که این بیماری، کم‌کم تمام بدن را گرفته بود و مفاصل را مبتلا به عارضه‌ای کرده بود، که در پزشکی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پولی آرتریت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 بیمار، به گونه‌ای شده بود که تمام مفاصل دست و پا را</w:t>
      </w:r>
    </w:p>
    <w:p>
      <w:pPr>
        <w:pStyle w:val="BookText"/>
        <w:rPr/>
      </w:pPr>
      <w:r>
        <w:rPr>
          <w:rFonts w:ascii="IRNazanin" w:hAnsi="IRNazanin" w:eastAsia="IRNazanin"/>
          <w:color w:val="111111"/>
          <w:sz w:val="28"/>
          <w:sz w:val="28"/>
          <w:szCs w:val="28"/>
          <w:rtl w:val="true"/>
          <w:lang w:bidi="fa-IR"/>
        </w:rPr>
        <w:t>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بیمار، قدرت تکان دادنِ دست و پا را به هیچ وجه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معالجه این بیمار، به تمام پزشکان خرم آباد رجوع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حال بیمار هیچ بهبودی حاصل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 پدر و مادر دختر نیز به تنگ آمده و او را از منزل بیرون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ناچار مادر بزرگ پیر او، متکفلّ پذیرائیش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از همه جا مأیوس شد، همراه با مادر بزرگ برای معالجه به قم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جا به پزشک متخصص به نام آقای دکتر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کردند </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هم چند نوبت نسخه‌های مختلف برای بیمار نوشت، ولی کمترین اثری در حال بیمار به وجود نیاورد، تا آن جا که پزشک صریحاً بیان داشت که از دست پزشکی و معالجات معمول برای این بیمار کاری ساخته نیست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که کار به این جا رسید، و پزشکان رسماً و صریحاً ناتوانی خود را از علاج این بیمار اعلام داشتند، بیمار مستاصل و درمانده، از سر بیچارگی و بی‌پناهی به بارگاه قدس دخت گرامی حضرت موسی‌بن جعفر علیه‌السلام یعنی فاطمه معصومه پناهنده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بانوی گرامی یاری و کمک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ویلچر ـ در حالی که دست و پا هر دو فلج شده بودند ـ به حرم مطهر حضرت معصومه مشرّف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توسل، حالتی خاصّ به وی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حالت خاصّ، بانویی بزرگوار دید که ایستاده و اطرافش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بانوی بزرگوار اظهار داشت که شفای نیمه بالای بدن تو، بر عهده من و نیمه دیگر بدنت، به عهده برادرم امام رضا علیه‌السلام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دختر جوان به حال عادّی برگشت، با کمال شگفتی دریافت که دست‌های فلج او با سلامت کامل حرکت می‌کند، و هیچ اثری از عارضه و بیماری در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رخداد، مادر بزرگ دختر، او را از قم به مشهد برای پای بوسی حضرت ثامن الحجج علیه‌السلام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ورود، او را به آن حرم مطهر برد، که پناهگاه درماندگان، و ملجأ و ملاذ بیچارگان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دختر جوان از صمیم دل، متوسّل به هشتمین امام همام گردید، در حالتی خاصّ در مکاشفه دید که آقای بزرگواری کاسه‌ای آب در دست دارد، و برروی پاهایش آب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حالت عادی برگشت، دید که پاها نیز بدون هیچ ناراحتی حرکت می‌کند، و کاملاً بهبود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در میان زائران به سرعت پخش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او را به میهمانخانه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مدتی او را برای جوانی که اصلاً شیرازی بود ـ به نام آقای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عقد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قزوینی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این ازدواج، صاحب چهار فرزند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قضایا، به حدّی پیش آمده، و آن اندازه تکرار شده که مجالِ انکار را از منکران گرفته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از خدایی است که بر هر کاری توانا است، و روزی آیتی از این قدرتِ بیکران خود را به حضرت عیسی علی نبینا و آله و علیه السّلام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نظر عقل، هیچ استبعادی ندارد که روزی دیگر، خداوند</w:t>
      </w:r>
    </w:p>
    <w:p>
      <w:pPr>
        <w:pStyle w:val="BookText"/>
        <w:rPr/>
      </w:pPr>
      <w:r>
        <w:rPr>
          <w:rFonts w:ascii="IRNazanin" w:hAnsi="IRNazanin" w:eastAsia="IRNazanin"/>
          <w:color w:val="111111"/>
          <w:sz w:val="28"/>
          <w:sz w:val="28"/>
          <w:szCs w:val="28"/>
          <w:rtl w:val="true"/>
          <w:lang w:bidi="fa-IR"/>
        </w:rPr>
        <w:t>متعال، یکی از اوصیای حضرت خاتم النبیین صلی‌الله‌علیه‌و‌آله‌وسلم را، محلّ بروز و ظهور این قدرت گسترده خدایی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پرسشی که در این جا برای برخی از افراد پیش می‌آید، و به بررسی نیاز دارد، این است که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امام رضا صلوات اللّه علیه مشکل ما را حلّ نکرده یا بیمار ما را شفا نداده است، با اینکه به حضرت متوسّل شده‌ایم؟</w:t>
      </w:r>
    </w:p>
    <w:p>
      <w:pPr>
        <w:pStyle w:val="BookText"/>
        <w:rPr/>
      </w:pPr>
      <w:r>
        <w:rPr>
          <w:rFonts w:ascii="IRNazanin" w:hAnsi="IRNazanin" w:eastAsia="IRNazanin"/>
          <w:color w:val="111111"/>
          <w:sz w:val="28"/>
          <w:sz w:val="28"/>
          <w:szCs w:val="28"/>
          <w:rtl w:val="true"/>
          <w:lang w:bidi="fa-IR"/>
        </w:rPr>
        <w:t>در بررسی این پرسش، ابتدا مقدّمه‌ای مهم را تذکّر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که این قدرت که پیامبران و امامان علیهم‌السلام دارند، موهبت خدای عزّوجل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فقط در جاهایی که اذن الهی باشد،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حجّت‌های معصوم خدا، در اوج عبودیّت، هیچ قدمی را بر خلاف رضای خالق سبحان برنمی‌دارند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بزرگواران، مانند انسان‌های قدرت طلب و شهرت طلب نیستند، که در پی کسب وجهه و اعتبار برای خود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آیات خدا را فقط در مواضعی نشان می‌دهد که اذن خدا 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از این حقیقت مهم، به این تعبیر یاد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 لرسول أن یأتی بآیة الاّ باذن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یک از فرستادگان الهی را نرسد، که آیه‌ای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آیات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بیاورد، مگر آنکه به اذن خدا باشد</w:t>
      </w:r>
      <w:r>
        <w:rPr>
          <w:rFonts w:eastAsia="IRNazanin" w:cs="IRNazanin"/>
          <w:color w:val="111111"/>
          <w:sz w:val="28"/>
          <w:szCs w:val="28"/>
          <w:rtl w:val="true"/>
          <w:lang w:bidi="fa-IR"/>
        </w:rPr>
        <w:t xml:space="preserve">. </w:t>
      </w:r>
      <w:r>
        <w:rPr>
          <w:rStyle w:val="FootnoteAnchor"/>
          <w:rtl w:val="true"/>
        </w:rPr>
        <w:footnoteReference w:id="36"/>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وقتی گفته می‌شود که امام معصوم علیه‌السلام ،</w:t>
      </w:r>
    </w:p>
    <w:p>
      <w:pPr>
        <w:pStyle w:val="BookText"/>
        <w:rPr/>
      </w:pPr>
      <w:r>
        <w:rPr>
          <w:rFonts w:ascii="IRNazanin" w:hAnsi="IRNazanin" w:eastAsia="IRNazanin"/>
          <w:color w:val="111111"/>
          <w:sz w:val="28"/>
          <w:sz w:val="28"/>
          <w:szCs w:val="28"/>
          <w:rtl w:val="true"/>
          <w:lang w:bidi="fa-IR"/>
        </w:rPr>
        <w:t>بیمار صعب‌العلاجی را شفا داده، در واقع به این معنی است که خدای عزوجل، آن بیمار را شفا داده، و این قدرت را به دستِ گره‌گشای حجّت معصوم خود علیه‌السلام نشان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سؤال یاد شده به اینجا برمی‌گردد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خدای سبحان، دعای بعضی از بندگان را برای حلّ مشکل آنها یا شفای بیمار آنها یا موارد دیگر، مستجاب نمی‌فرماید؟</w:t>
      </w:r>
    </w:p>
    <w:p>
      <w:pPr>
        <w:pStyle w:val="BookText"/>
        <w:rPr/>
      </w:pPr>
      <w:r>
        <w:rPr>
          <w:rFonts w:ascii="IRNazanin" w:hAnsi="IRNazanin" w:eastAsia="IRNazanin"/>
          <w:color w:val="111111"/>
          <w:sz w:val="28"/>
          <w:sz w:val="28"/>
          <w:szCs w:val="28"/>
          <w:rtl w:val="true"/>
          <w:lang w:bidi="fa-IR"/>
        </w:rPr>
        <w:t xml:space="preserve">پاسخ این پرسش ، در روایات مختلف از رسول خدا و ائمه هدی علیهم‌السلام بیان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بزرگوار شیعه ، مرحوم علامه مجلسی قدّس اللّه سرّه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مشکاة الانوار </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حاصل این روایات را در ضمن چند عنوان ، جمع و تدوین کرده، و ترجمه بعضی از آن احادیث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آن است که خلاصه‌ای از بیانات ایشان را ـ با حذف متون روایات مربوط ـ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پژوهندگان را به اصل آن کتاب ارجاع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مجلسی، در کتاب مشکاة الانوار، ابتدا آداب دعا کردن به پیشگاه خداوندی، و سپس علت‌های مستجاب نشدن بعضی از دعاها را بیان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خلاصه‌ای از این دو مبحث را نقل می‌کنیم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مبحث اول ـ بعضی از آداب دعا</w:t>
      </w:r>
    </w:p>
    <w:p>
      <w:pPr>
        <w:pStyle w:val="BookText"/>
        <w:rPr/>
      </w:pPr>
      <w:r>
        <w:rPr>
          <w:rFonts w:ascii="IRNazanin" w:hAnsi="IRNazanin" w:eastAsia="IRNazanin"/>
          <w:color w:val="111111"/>
          <w:sz w:val="28"/>
          <w:sz w:val="28"/>
          <w:szCs w:val="28"/>
          <w:rtl w:val="true"/>
          <w:lang w:bidi="fa-IR"/>
        </w:rPr>
        <w:t>دعا، سخن گفتن با خدایِ آفریننده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در هنگام سخن گفتن و عرض نیاز به پیشگاه مقدّس او، باید با فهم مطالب و حضور قلب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لااقل آدابی را که در هنگام عرض حاجت به یک بشر ناتوان به جا می‌آورد، در اینجا نیز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آداب دعا چنین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دعا کننده، بداند که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مستی و بی‌خبری سخن نگوید، کلامی بر زبان نیاورد که با زبانِ دلِ او منافات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حاجت خود بی‌اعتنا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که خداوند، دعایی را که از دلِ غافل یا فراموش کار یا قساوت گرفته صادر شود، مستجاب نمی‌فرماید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وقتی انسان از کسی توقع دارد که برای دفع بلاها به او کمک کند، باید در زمان راحت و رفاه نیز از او یاد کند، تا در هنگام بلاها، رویِ رفتن به سوی او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همین‌گونه است انسان در پیشگاه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زمانِ رفاه، خدا را فراموش نکنیم تا در زمانِ بلا، حاجت را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هیچ لحظه‌ای نیست که انسان، هزاران حاجتِ دنیایی و آخرتی به پیشگاه خدایش نداشته باشد، گرچه خودش از آن همه نیازها غافل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علیه‌السلام فرمود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پیش از نزول بلا همواره دعا کند، چون بلا نازل شود، دعایش مستجاب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ملائکه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صدای آشنایی است، و دعای او را از آسمان منع</w:t>
      </w:r>
    </w:p>
    <w:p>
      <w:pPr>
        <w:pStyle w:val="BookText"/>
        <w:rPr/>
      </w:pPr>
      <w:r>
        <w:rPr>
          <w:rFonts w:ascii="IRNazanin" w:hAnsi="IRNazanin" w:eastAsia="IRNazanin"/>
          <w:color w:val="111111"/>
          <w:sz w:val="28"/>
          <w:sz w:val="28"/>
          <w:szCs w:val="28"/>
          <w:rtl w:val="true"/>
          <w:lang w:bidi="fa-IR"/>
        </w:rPr>
        <w:t>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پیش از نزول بلا، پیوسته دعا نکند، بعد از بلا دعایش مستجاب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ملائکه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صدا را نمی‌شناسیم</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کسی که به مخلوق عرض نیاز می‌کند، کارهایی مقبول طبع او انجام می‌دهد، تا حاجتش را برآورند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درگاه خدا نیز، هر که عبادت و اطاعت کند، دعایش به اجابت 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صلی‌الله‌علیه‌و‌آله‌وسلم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دعابدون عمل صالح، مانند تیرانداختن ازکمانِ بدون زِه‌است</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 xml:space="preserve">شخصی‌خدمت‌امام صادق علیه‌السلام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حقّ‌تعالی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دعاکنید تادعای شما رامستجاب گردانم </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ولی ما دعا می‌کنیم و مستجاب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علیه‌السلام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تعالی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پیمان من وفا کنید تا به پیمان شما وفا کنم </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 xml:space="preserve">به خدا سوگند، اگر شما به عهد خدا وفا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اوامر و ترک نواهی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نیز به عهد خود وفا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شما را مستجاب می‌فرماید</w:t>
      </w:r>
      <w:r>
        <w:rPr>
          <w:rFonts w:eastAsia="IRNazanin" w:cs="IRNazanin"/>
          <w:color w:val="111111"/>
          <w:sz w:val="28"/>
          <w:szCs w:val="28"/>
          <w:rtl w:val="true"/>
          <w:lang w:bidi="fa-IR"/>
        </w:rPr>
        <w:t xml:space="preserve">). </w:t>
      </w:r>
      <w:r>
        <w:rPr>
          <w:rStyle w:val="FootnoteAnchor"/>
          <w:rtl w:val="true"/>
        </w:rPr>
        <w:footnoteReference w:id="42"/>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از روایات، کسب حلال، از شرایط</w:t>
      </w:r>
    </w:p>
    <w:p>
      <w:pPr>
        <w:pStyle w:val="BookText"/>
        <w:rPr/>
      </w:pPr>
      <w:r>
        <w:rPr>
          <w:rFonts w:ascii="IRNazanin" w:hAnsi="IRNazanin" w:eastAsia="IRNazanin"/>
          <w:color w:val="111111"/>
          <w:sz w:val="28"/>
          <w:sz w:val="28"/>
          <w:szCs w:val="28"/>
          <w:rtl w:val="true"/>
          <w:lang w:bidi="fa-IR"/>
        </w:rPr>
        <w:t>استجابت دعاها ذکر شده است</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کمالِ معرفتِ آن خداوندی که از او حاجت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معرفت انسان از خدایش بیشتر باشد، دعایش به استجابت 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علیه‌السلام در پاسخ سؤالی پیرامون عدم استجابت بعضی از دعاها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شماکسـی را دعا می‌کنیـد که او را نمی‌شناسید </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آن حضرت در حدیثی دیگر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استجابت دعاها، باید انسان از تمام مردم مأیوس باشد، و امیدی به غیر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خداوند، این حالت را در دل کسی یافت، حاجت او را به او عطا می‌فرماید</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اصـرار و مبالغه در حاجت خواستن از بندگان ـ به جهت محدودیّت امکانات و کمیِ حوصله آنها ـ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متعال، این گونه اصرار را دوست می‌دارد، به سبب وسعت لطف و رحمت بیکرانِ الهی</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دعای پنهان، از ریا دورتر است و به اخلاص نزدیکتر</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علیه‌السلام ، یک دعای مخفی را از هفتاد دعای آشکار، بهتر می‌داند</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البتّه به مؤمنان توصیه شده که برای دعا، اجتماع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علیه‌السلام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چهل نفر که با هم جمع شوند و دعا کنند، مستجاب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دعای یک نفر که چهل بار تکرار شود، مانند دعای چهل نفر، مستجاب است</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از این رو، امام باقر علیه‌السلام در هنگام دعا کردن، زنان و کـودکـان را گرد مـی‌آورد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حضرتش دعا می‌کـرد، و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رعایت اوقات خاصّ و مکان‌های مخصوص، که در استجابت دعاها دخیل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اطهار علیهم‌السلام ما را به آن امر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 زمان‌ها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وزیدن باد و نزول باران، اوّل وقت ظهر، نماز وتر، هنگام تلاوت قرآن، وقت اذان، سحرگاه، بین الطلوعین، بعد از نمازهای واجب، ظهر جمعه، نزدیک به غروب آفتاب در روز جمعه، در حالت سجده</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تضرّع و اظهار خشوع در هنگام دعا، و گریه کردن یا خود را به شکل گریه در آوردن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رسیدگی به نیازهای فقرا و مساکین ـ تا حدّ قدرت و امکان ـ پیش از دعا کردن</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دعاها را به شکل عامّ بیان کند، دیگران را در</w:t>
      </w:r>
    </w:p>
    <w:p>
      <w:pPr>
        <w:pStyle w:val="BookText"/>
        <w:rPr/>
      </w:pPr>
      <w:r>
        <w:rPr>
          <w:rFonts w:ascii="IRNazanin" w:hAnsi="IRNazanin" w:eastAsia="IRNazanin"/>
          <w:color w:val="111111"/>
          <w:sz w:val="28"/>
          <w:sz w:val="28"/>
          <w:szCs w:val="28"/>
          <w:rtl w:val="true"/>
          <w:lang w:bidi="fa-IR"/>
        </w:rPr>
        <w:t>دعای خود شریک سازد، و دعا را مخصوص به خود 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روایات، دعای انسان برای چهل مؤمن قبل از دعا برای شخص خود ذکر شده </w:t>
      </w:r>
      <w:r>
        <w:rPr>
          <w:rStyle w:val="FootnoteAnchor"/>
          <w:rtl w:val="true"/>
        </w:rPr>
        <w:footnoteReference w:id="51"/>
      </w:r>
      <w:r>
        <w:rPr>
          <w:rFonts w:ascii="IRNazanin" w:hAnsi="IRNazanin" w:eastAsia="IRNazanin"/>
          <w:color w:val="111111"/>
          <w:sz w:val="28"/>
          <w:sz w:val="28"/>
          <w:szCs w:val="28"/>
          <w:rtl w:val="true"/>
          <w:lang w:bidi="fa-IR"/>
        </w:rPr>
        <w:t>، و نیز دعای انسان برای فردی مؤمن در غیاب او را مستجاب دانسته‌اند</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امام صادق علیه‌السلام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ظلمی به کسی رسید، و او ظالم را نفرین کرد، خداوند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دیگر هست که گمان می‌کند که تو بر او ظلم کرده‌ای، لذا تو را نفرین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نفرین تو و او را مستجاب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می‌خواهی هر دو نفرین را به تأخیر اندازم، تا عفو و رحمت من، هر دو را فرا گیرد</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ـ حمد خدا و ستایش او، و بیان نعمت‌های الهی و شکر آنها را قبل از دعا انجام دهد، چنانکه خداوند تعالی در سوره حمد، به ما تعلیم فرموده که ابتدا حمد او گوییم و از عظمت او یاد کنیم، آنگاه حاجت خود را بخواهیم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 تا آخر سوره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 الهی، سبب افزون شدنِ نعمت‌ها بر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بعضی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بهترین دعا دانسته‌اند</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به همین دلیل، استغفار از گناهان نیز به عنوان مقدّمه دعا و عرض حاجت به درگاه خدای بزرگ، ذکر شده است</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صلوات بر محمّد و آل محمّد علیهم‌السلام را در اوّل و آخر دعای خود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این دعا، از هر کسی در هر حالتی مستجاب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کریم‌تر از آن است که درخواست اوّل و آخر کسی را قبول کند، امّا دعای وسط این‌ها را مستجاب ندارد</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مضمون احادیث فراوان،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کسی هرگز بالا نمی‌رود، تا آنکه بر محمّد و آل محمّد علیهم‌السلام صلوات بفرستد</w:t>
      </w:r>
      <w:r>
        <w:rPr>
          <w:rFonts w:eastAsia="IRNazanin" w:cs="IRNazanin"/>
          <w:color w:val="111111"/>
          <w:sz w:val="28"/>
          <w:szCs w:val="28"/>
          <w:rtl w:val="true"/>
          <w:lang w:bidi="fa-IR"/>
        </w:rPr>
        <w:t xml:space="preserve">. </w:t>
      </w:r>
      <w:r>
        <w:rPr>
          <w:rStyle w:val="FootnoteAnchor"/>
          <w:rtl w:val="true"/>
        </w:rPr>
        <w:footnoteReference w:id="57"/>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بسیار مهم، آن است که به همان میزان که صلوات بر محمّد و آل محمّد علیهم‌السلام وسیله قرب انسان به درگاه الهی است، صلوات فرستادن بر پیامبر خاتم، بدون یاد کردن از اهل بیت حضرتش، وسیله دور شدن از رحمت الهی است، و انسان را مشمول کینه و دشمنیِ خدای تعالی قرار می‌دهد، و درهای خیر را برروی انسان می‌بندد</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مبحث دوم ـ علّت مستجاب نشدن بعضی از دعاها</w:t>
      </w:r>
    </w:p>
    <w:p>
      <w:pPr>
        <w:pStyle w:val="BookText"/>
        <w:rPr/>
      </w:pPr>
      <w:r>
        <w:rPr>
          <w:rFonts w:ascii="IRNazanin" w:hAnsi="IRNazanin" w:eastAsia="IRNazanin"/>
          <w:color w:val="111111"/>
          <w:sz w:val="28"/>
          <w:sz w:val="28"/>
          <w:szCs w:val="28"/>
          <w:rtl w:val="true"/>
          <w:lang w:bidi="fa-IR"/>
        </w:rPr>
        <w:t xml:space="preserve">چرا اثر اجابت در مورد بعضی دعاها ظاهر نمی‌شود؟ در پاسخ می‌گوییم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چون کارهای خداوند، همه براساس حکمت و</w:t>
      </w:r>
    </w:p>
    <w:p>
      <w:pPr>
        <w:pStyle w:val="BookText"/>
        <w:rPr/>
      </w:pPr>
      <w:r>
        <w:rPr>
          <w:rFonts w:ascii="IRNazanin" w:hAnsi="IRNazanin" w:eastAsia="IRNazanin"/>
          <w:color w:val="111111"/>
          <w:sz w:val="28"/>
          <w:sz w:val="28"/>
          <w:szCs w:val="28"/>
          <w:rtl w:val="true"/>
          <w:lang w:bidi="fa-IR"/>
        </w:rPr>
        <w:t>مصلحت است، دعاهایی را که بر خلاف صلاح انسان است، مستجاب نمی‌فرماید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می‌پرسند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پس فایده دعا چیست؟</w:t>
      </w:r>
    </w:p>
    <w:p>
      <w:pPr>
        <w:pStyle w:val="BookText"/>
        <w:rPr/>
      </w:pPr>
      <w:r>
        <w:rPr>
          <w:rFonts w:ascii="IRNazanin" w:hAnsi="IRNazanin" w:eastAsia="IRNazanin"/>
          <w:color w:val="111111"/>
          <w:sz w:val="28"/>
          <w:sz w:val="28"/>
          <w:szCs w:val="28"/>
          <w:rtl w:val="true"/>
          <w:lang w:bidi="fa-IR"/>
        </w:rPr>
        <w:t xml:space="preserve">می‌گوییم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بر سه قسم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آنچه را که خداوند، حتی بدون دعا، به مردم می‌بخشد</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ب ـ آنچه را که حتی با دعا نیز نمی‌دهد، چون مصلحت در آن نیست</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ج ـ آنچه را که مصلحت در آن است، امّا به شرطی که انسان دعا کند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انسان نمی‌داند چیزی را که از خدا می‌خواهد، از کدام نوع است، لذا باید همه چیز را از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و بعد از دعا، مقام رضا به قضا و تسلیم در برابر اراده الهی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باید دانست که خود دعا، عبادتی بزرگ است، که به آن امر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علیه‌السلام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مگو که آنچه مقدر شده است، روی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دعا، خود عبادت است</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هر عبادتی، شرایط و موانعی دارد، که بدون عمل به آن شرایط و رفع آن موانع، مقبول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وضو، شرط صحت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گناهان کبیره، مانع می‌شود از آن که نماز، انسان را به قرب خدا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توجّه به این عوامل، نمی‌توان از آثار نماز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نیز شرایط و موانعی دارد که قبلاً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توجّه به آنها، ممکن است خداوند متعال، دعا را مستجاب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امیرالمؤمنین علیه‌السلام ، حدیثی جامع در این مورد دارند که هشت علّت برای عدم استجابت بعضی از دعاها بیان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حدیث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دل‌های شما با هشت خصلت خیانت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خدا را شناختید، ولی حقّ او را ـ آنچنانکه بر شما واجب کرده ـ به جای نیاوردید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به پیامبرش ایمان آوردید، ولی آیین او را از میان بردید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ثمره ایمانتان کجاست؟</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 ـ قرآن را خواندید، ولی بدان عمل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w:t>
      </w:r>
    </w:p>
    <w:p>
      <w:pPr>
        <w:pStyle w:val="BookText"/>
        <w:rPr/>
      </w:pPr>
      <w:r>
        <w:rPr>
          <w:rFonts w:ascii="IRNazanin" w:hAnsi="IRNazanin" w:eastAsia="IRNazanin"/>
          <w:color w:val="111111"/>
          <w:sz w:val="28"/>
          <w:sz w:val="28"/>
          <w:szCs w:val="28"/>
          <w:rtl w:val="true"/>
          <w:lang w:bidi="fa-IR"/>
        </w:rPr>
        <w:t>آن را ادّعا کردید، ولی در عمل به مخالفت آن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کردید که از آتش او می‌هراسید، در حالی که همواره با ارتکاب گناهان به سوی آن شتافتید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هـ ـ ادعای اشتیاق به بهشت او کردید، ولی پیوسته با کارهایتان، از آن دور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ـ نعمتِ خدای روزی رسان را خوردید، ولی شکر آن را ادا نکردید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ـ خداوند، شما را به دشمنی با شیطان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به زبان، این دشمنی را ادعا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عمل با او دوستی می‌ورزید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ـ عیب‌های مردم را در برابر چشم‌های عیب جوی خود نهادید، و عیوب خود را پشت سر افکندید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را ملامت کردید که خودتان برای سلامت و سرزنش، سزاوارتر از آنها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که درهای استجابت دعا را بر خود بسته‌اید، چگونه انتظار استجابت دعا را دارید؟</w:t>
      </w:r>
    </w:p>
    <w:p>
      <w:pPr>
        <w:pStyle w:val="BookText"/>
        <w:rPr/>
      </w:pPr>
      <w:r>
        <w:rPr>
          <w:rFonts w:ascii="IRNazanin" w:hAnsi="IRNazanin" w:eastAsia="IRNazanin"/>
          <w:color w:val="111111"/>
          <w:sz w:val="28"/>
          <w:sz w:val="28"/>
          <w:szCs w:val="28"/>
          <w:rtl w:val="true"/>
          <w:lang w:bidi="fa-IR"/>
        </w:rPr>
        <w:t>پس، درون خود را برای خدا خالص و پاکیزه گردانید، تا</w:t>
      </w:r>
    </w:p>
    <w:p>
      <w:pPr>
        <w:pStyle w:val="BookText"/>
        <w:rPr/>
      </w:pPr>
      <w:r>
        <w:rPr>
          <w:rFonts w:ascii="IRNazanin" w:hAnsi="IRNazanin" w:eastAsia="IRNazanin"/>
          <w:color w:val="111111"/>
          <w:sz w:val="28"/>
          <w:sz w:val="28"/>
          <w:szCs w:val="28"/>
          <w:rtl w:val="true"/>
          <w:lang w:bidi="fa-IR"/>
        </w:rPr>
        <w:t>خداوند، دعای شما را مستجاب گرداند</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استجابت دعا، همیشه به معنی ظهور آثار استجابت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چند حالت ممکن است پیش بیاید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 ـ خداوند ، دعایی را مستجاب فرماید ، ولـی نتیجه</w:t>
      </w:r>
    </w:p>
    <w:p>
      <w:pPr>
        <w:pStyle w:val="BookText"/>
        <w:rPr/>
      </w:pPr>
      <w:r>
        <w:rPr>
          <w:rFonts w:ascii="IRNazanin" w:hAnsi="IRNazanin" w:eastAsia="IRNazanin"/>
          <w:color w:val="111111"/>
          <w:sz w:val="28"/>
          <w:sz w:val="28"/>
          <w:szCs w:val="28"/>
          <w:rtl w:val="true"/>
          <w:lang w:bidi="fa-IR"/>
        </w:rPr>
        <w:t xml:space="preserve">آن با فاصله زمانـی به بنده بـرسد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ـ به بیـان امام صادق علیه‌السلام ـ از زمانی که خداوند، دعای حضرت موسی و هارون علیهماالسلام در مورد هلاک فرعون را مستجاب فرمود، تا زمانی که هلاک فرعون واقع شد، چهل سال طول کشید</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ب ـ خداوند، استجابت دعای کسی را تأخیر می‌اندازد، چون دوست دارد صدای دعای او را بشنود</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ج ـ خداوند، دعای کسی را مستجاب می‌کند، ولی اثر استجابت را ظاهر نمی‌سازد، تا او بیشتر دعا کند، و درجات قرب او بالا رود</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در دعای ابوحمزه ثمالی، آنجا که امام سجاد علیه‌السلام ، یازده مورد از علل سستی و سنگینی در دعا را بیان می‌دارد، ضمن آنها عرضه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شاید دوست نداری که دعای مرا بشنوی، از این رو مرا از درگاه خود دور داشته‌ای </w:t>
      </w:r>
      <w:r>
        <w:rPr>
          <w:rFonts w:eastAsia="IRNazanin" w:cs="IRNazanin"/>
          <w:color w:val="111111"/>
          <w:sz w:val="28"/>
          <w:szCs w:val="28"/>
          <w:rtl w:val="true"/>
          <w:lang w:bidi="fa-IR"/>
        </w:rPr>
        <w:t xml:space="preserve">». </w:t>
      </w:r>
      <w:r>
        <w:rPr>
          <w:rStyle w:val="FootnoteAnchor"/>
          <w:rtl w:val="true"/>
        </w:rPr>
        <w:footnoteReference w:id="66"/>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خداوند متعال، بعضی از بندگان خود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حاجت آنها را در دنیا برآورده نمی‌کند، تا چندین برابر در آخرت، به آنها پاداش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خداوند تعالی عطای فراوانی برای بندگانش در نظر گرفته، امّا بنده خدا ـ به دلیل عجله ـ بر اندکی از آن عطای</w:t>
      </w:r>
    </w:p>
    <w:p>
      <w:pPr>
        <w:pStyle w:val="BookText"/>
        <w:rPr/>
      </w:pPr>
      <w:r>
        <w:rPr>
          <w:rFonts w:ascii="IRNazanin" w:hAnsi="IRNazanin" w:eastAsia="IRNazanin"/>
          <w:color w:val="111111"/>
          <w:sz w:val="28"/>
          <w:sz w:val="28"/>
          <w:szCs w:val="28"/>
          <w:rtl w:val="true"/>
          <w:lang w:bidi="fa-IR"/>
        </w:rPr>
        <w:t>فراوان اصرار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حدیث امام صادق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مؤمن در روز قیامت، آثار استجابت دعاهای خود را می‌بیند که در دنیا برآورده نشده بود، آرزو می‌کند که کاش هیچ یک از حاجت‌هایش در دنیا روا نمی‌شد</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لطف بی‌پایان خداوند به بشر تا آنجا است که به او امر 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می‌خواهید از من بطلبید، حتی نمک آش و سبزی طعام خود را </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این امر، برای آن بوده که بشر را، به بهانه نمک و سبزی دنیا، به فوز و شرف دعا برساند، و درجات بی‌پایان قرب را به او بچشاند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حالتی، جهالت انسان به آنجا می‌رسد که به اندک تأخیری در اجابت دعا یا در ظهور آثار اجابت، بر خدای رحمان رحیم خشم گیرد، و الطاف حضرت حقّ را فراموش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عصر ارواحنافداه در دعای افتتاح عرضه می‌دارد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اَبْطَأ عَنّی عَتَبْتُ بِجَهلی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الذّی اَبْطَأَ عَنّی هُوَ خَیرٌ لی لِعِلمِکَ بِعاقِبَةِ الاُمُورِ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تأخیر در استجابت دعایم کنی، به جهالتم بر تو عتاب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شاید این تأخیر، برای من بهتر</w:t>
      </w:r>
    </w:p>
    <w:p>
      <w:pPr>
        <w:pStyle w:val="BookText"/>
        <w:rPr/>
      </w:pPr>
      <w:r>
        <w:rPr>
          <w:rFonts w:ascii="IRNazanin" w:hAnsi="IRNazanin" w:eastAsia="IRNazanin"/>
          <w:color w:val="111111"/>
          <w:sz w:val="28"/>
          <w:sz w:val="28"/>
          <w:szCs w:val="28"/>
          <w:rtl w:val="true"/>
          <w:lang w:bidi="fa-IR"/>
        </w:rPr>
        <w:t>باشد،به‌دلیل علمی‌که تونسبت به فرجام کارهاداری</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از بعضی از گروه‌ها یا افراد در روایات یاد شده که دعای آنها مستجاب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شخصی که مالی به کسی قرض دهد، ولی گواه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کند که خدا مالش را به او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کسی که قدرت بر طلب روزی داشته باشد، امّا به دنبال آن نرود، و در خانه‌اش بنشیند، و از خدا روزی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کسی که از زیر دیوار خم شده شکسته‌ای بگذرد، و تند نرود، و دعا کند که بر سر او فرو نریزد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توضیح محدث قمی</w:t>
      </w:r>
    </w:p>
    <w:p>
      <w:pPr>
        <w:pStyle w:val="BookText"/>
        <w:rPr/>
      </w:pPr>
      <w:r>
        <w:rPr>
          <w:rFonts w:ascii="IRNazanin" w:hAnsi="IRNazanin" w:eastAsia="IRNazanin"/>
          <w:color w:val="111111"/>
          <w:sz w:val="28"/>
          <w:sz w:val="28"/>
          <w:szCs w:val="28"/>
          <w:rtl w:val="true"/>
          <w:lang w:bidi="fa-IR"/>
        </w:rPr>
        <w:t xml:space="preserve">محدّث بزرگوار، مرحوم حاج شیخ عباس قمی نیز در کتاب شریف منتهی الامال </w:t>
      </w:r>
      <w:r>
        <w:rPr>
          <w:rStyle w:val="FootnoteAnchor"/>
          <w:rtl w:val="true"/>
        </w:rPr>
        <w:footnoteReference w:id="71"/>
      </w:r>
      <w:r>
        <w:rPr>
          <w:rFonts w:ascii="IRNazanin" w:hAnsi="IRNazanin" w:eastAsia="IRNazanin"/>
          <w:color w:val="111111"/>
          <w:sz w:val="28"/>
          <w:sz w:val="28"/>
          <w:szCs w:val="28"/>
          <w:rtl w:val="true"/>
          <w:lang w:bidi="fa-IR"/>
        </w:rPr>
        <w:t>توضیحی کوتاه و جامع در زمینه توسّل و استغاثه به امام عصر ارواحنا فداه آورده، و ضمن آن، به شبهه کسانی که می‌پندارند پس از توسّل به آن حضرت، مشکل آنها حلّ نشده،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سخن ایشان در اینجا نقل می‌شود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گاهی امام علیه‌السلام ، حلّ مشکل شخص را، موکول به رفتن سفری در پی یک عالم یا یک طبیب، و یا مراجعه به کتابی خاصّ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شخص، از قبول این زحمت</w:t>
      </w:r>
    </w:p>
    <w:p>
      <w:pPr>
        <w:pStyle w:val="BookText"/>
        <w:rPr/>
      </w:pPr>
      <w:r>
        <w:rPr>
          <w:rFonts w:ascii="IRNazanin" w:hAnsi="IRNazanin" w:eastAsia="IRNazanin"/>
          <w:color w:val="111111"/>
          <w:sz w:val="28"/>
          <w:sz w:val="28"/>
          <w:szCs w:val="28"/>
          <w:rtl w:val="true"/>
          <w:lang w:bidi="fa-IR"/>
        </w:rPr>
        <w:t>خودداری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گاهی فرد مضطرّ، به موانع قبول دعا گرفتار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گاهی فرد، بیهوده ادعای اضطرار می‌کند، مانند کسی که به دلیل خروج از حدّ قناعت در زندگی، پیوسته با مشکل مالی دست به گریبان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و گاهی اساساً صلاح آن بنده، در این است که مشکل او حلّ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به هر مضطری وعده استجابت دعا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مشکلی حلّ شود، خداوند، از طریق اهل بیت علیهم‌السلام حلّ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وظیفه انسان، رجوع به این خاندان در حلّ مشکلات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چنین نیست که هر کس به آن بزرگواران رجوع کرد، الزاماً نیاز او برآورده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 و حضور امامان پیشین علیهم‌السلام نیز، آن حجّت‌های خدا، در موارد فراوان، خواسته دوستداران و شیعیان خود را برآورده نکردند، چون برآوردن آن حاجت‌ها، به صلاح آن افراد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خدای تعالی ـ با وجود غنا و قدرت مطلق ـ با بندگان خود رفتار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بـه طـور خلاصـه ، چنین نیست که حجّـت هـای خـدا ـ در زمان حیات یا پس از شهادت، در زمان حضور یا غیبت ـ مانند کارگزاری مطیع در برابر همه گونه میل و شهوت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و به صلاح ما فکر نکنند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این ما هستیم که باید بدانیم امت این امامان</w:t>
      </w:r>
    </w:p>
    <w:p>
      <w:pPr>
        <w:pStyle w:val="BookText"/>
        <w:rPr/>
      </w:pPr>
      <w:r>
        <w:rPr>
          <w:rFonts w:ascii="IRNazanin" w:hAnsi="IRNazanin" w:eastAsia="IRNazanin"/>
          <w:color w:val="111111"/>
          <w:sz w:val="28"/>
          <w:sz w:val="28"/>
          <w:szCs w:val="28"/>
          <w:rtl w:val="true"/>
          <w:lang w:bidi="fa-IR"/>
        </w:rPr>
        <w:t xml:space="preserve">هستیم، و باید در برابر اراده حجّت‌های الهی ـ که اراده خدا است ـ تسلیم باشیم، و از ژرفای درون، رضای قلبی به خواسته آنها داشته باشیم، چنانکه خداوند تعالی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خدایت سـوگند، اینان ایمان نمـی‌آورند، مگر آنکه تو را ـ ای پیامبر ـ در مورد مسائل خود حَکَم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درون خود، نسبت به حُکم تو، احساس ناراحتی نکنند، و تسلیم کامل گردند </w:t>
      </w:r>
      <w:r>
        <w:rPr>
          <w:rFonts w:eastAsia="IRNazanin" w:cs="IRNazanin"/>
          <w:color w:val="111111"/>
          <w:sz w:val="28"/>
          <w:szCs w:val="28"/>
          <w:rtl w:val="true"/>
          <w:lang w:bidi="fa-IR"/>
        </w:rPr>
        <w:t xml:space="preserve">» </w:t>
      </w:r>
      <w:r>
        <w:rPr>
          <w:rStyle w:val="FootnoteAnchor"/>
          <w:rtl w:val="true"/>
        </w:rPr>
        <w:footnoteReference w:id="72"/>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وظیفه را، نسبت به همه امامان معصوم علیهم‌السلام نیز داریم، چرا که جانشین پیامبر رحمت هستند</w:t>
      </w:r>
      <w:r>
        <w:rPr>
          <w:rFonts w:eastAsia="IRNazanin" w:cs="IRNazanin"/>
          <w:color w:val="111111"/>
          <w:sz w:val="28"/>
          <w:szCs w:val="28"/>
          <w:rtl w:val="true"/>
          <w:lang w:bidi="fa-IR"/>
        </w:rPr>
        <w:t>.</w:t>
      </w:r>
      <w:bookmarkStart w:id="34" w:name="pg887_6421"/>
    </w:p>
    <w:p>
      <w:pPr>
        <w:pStyle w:val="Heading2"/>
        <w:numPr>
          <w:ilvl w:val="1"/>
          <w:numId w:val="1"/>
        </w:numPr>
        <w:rPr/>
      </w:pPr>
      <w:bookmarkStart w:id="35" w:name="__RefHeading___Toc175994_373438147"/>
      <w:bookmarkStart w:id="36" w:name="_Toc12"/>
      <w:bookmarkEnd w:id="34"/>
      <w:bookmarkEnd w:id="35"/>
      <w:r>
        <w:rPr>
          <w:rtl w:val="true"/>
        </w:rPr>
        <w:t xml:space="preserve">« </w:t>
      </w:r>
      <w:r>
        <w:rPr/>
        <w:t>6</w:t>
      </w:r>
      <w:r>
        <w:rPr>
          <w:rtl w:val="true"/>
        </w:rPr>
        <w:t xml:space="preserve"> </w:t>
      </w:r>
      <w:r>
        <w:rPr>
          <w:rtl w:val="true"/>
        </w:rPr>
        <w:t xml:space="preserve">ـ چشمـه سـارِ علـم الهـی </w:t>
      </w:r>
      <w:r>
        <w:rPr>
          <w:rtl w:val="true"/>
        </w:rPr>
        <w:t xml:space="preserve">[ </w:t>
      </w:r>
      <w:r>
        <w:rPr/>
        <w:t>1</w:t>
      </w:r>
      <w:r>
        <w:rPr>
          <w:rtl w:val="true"/>
        </w:rPr>
        <w:t xml:space="preserve"> ] »</w:t>
      </w:r>
      <w:bookmarkEnd w:id="36"/>
    </w:p>
    <w:p>
      <w:pPr>
        <w:pStyle w:val="BookText"/>
        <w:rPr/>
      </w:pPr>
      <w:r>
        <w:rPr>
          <w:rFonts w:ascii="IRNazanin" w:hAnsi="IRNazanin" w:eastAsia="IRNazanin"/>
          <w:color w:val="111111"/>
          <w:sz w:val="28"/>
          <w:sz w:val="28"/>
          <w:szCs w:val="28"/>
          <w:rtl w:val="true"/>
          <w:lang w:bidi="fa-IR"/>
        </w:rPr>
        <w:t xml:space="preserve">شیخ صدوق در کتاب عیون اخبار الرضا علیه‌السلام می‌نویسد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حسن‌بن محمّد نوفلی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حضورامام رضا علیه‌السلام بودم که فرستاده مأمون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خدمت شما سلام می‌رساند و می‌گوید که وی جمعی از ارباب علم و دانش را گرد آورده، و در نظر دارد مجلسی تشکیل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میل دارید، برای گفتگوی با آنها تشریف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مایل نیستید، زحمت نکشید، ما خود خدمت شما خواهیم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 سلام برسان، و به او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منظور تو را از تشکیل این گونه جلسات می‌دانم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فردا در این جلسه حاضر خواهم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رفتن فرستاده مأمون، حضرت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تو، منظور مأمون از جمع‌آوری این عدّه با عقاید گوناگون 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می‌خواهد شما را بیازماید، و دوست دارد که میزان دانش شما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خدا سوگند که بر پایه‌ای سست بنیان نهاده، و چه بنای بدی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او در این باب چیست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متکلّمان و بدعت گذاران و مشرکان، رویه‌ای بر خلاف دانشمندان واقعی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دانشمندان و علماء در برابر</w:t>
      </w:r>
    </w:p>
    <w:p>
      <w:pPr>
        <w:pStyle w:val="BookText"/>
        <w:rPr/>
      </w:pPr>
      <w:r>
        <w:rPr>
          <w:rFonts w:ascii="IRNazanin" w:hAnsi="IRNazanin" w:eastAsia="IRNazanin"/>
          <w:color w:val="111111"/>
          <w:sz w:val="28"/>
          <w:sz w:val="28"/>
          <w:szCs w:val="28"/>
          <w:rtl w:val="true"/>
          <w:lang w:bidi="fa-IR"/>
        </w:rPr>
        <w:t>برهان تسلیم می‌شوند، و آنچه را واقعاً زشت است انکار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متکلمین و اهل بدعت و مشرکان چنین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بحث و مناظره به مغالطه و سفسطه و جدل بیشتر می‌پردازند تا به استدلال صحیح و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برای آنها برهانی شود که خدای تعالی واحد است، گویند اثبات کنید که او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برایشان مبرهن گردد که محمّد صلی‌الله‌علیه‌و‌آله‌وسلم رسول خدا است،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او را اثبات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طرف مقابل‌شان را در مشکل می‌اندازند، در حالی که او با برهان کلام آنها را باطل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چنان بر او مغالطه می‌کنند که از استدلال باز می‌ماند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ـ فدایتان شوم ـ از این کار دست بردارید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امام علیه‌السلام لبخندی زدند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نوفلی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می‌ترسی که آنان در برابر من پیروز شوند ؟</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سوگند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هرگز در مغلوب شدن شما اندیشه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مطمئنم که به خواست خدا بر آنان پیروز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نوفلی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بدانی مأمون چه زمانی از این کار خود پشیمان خواهد گردید ؟</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دوست دارم بدانم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ببیند من با اهل تورات به تورات‌شان، با اهل انجیل به انجیل‌شان، با پیروان زبور به زبورشان، با صابئین به زبان خود آنها، با زردشتیان به زبان فارسی، رومیان به زبان رومی، و با هر صاحب اندیشه‌ای بر</w:t>
      </w:r>
    </w:p>
    <w:p>
      <w:pPr>
        <w:pStyle w:val="BookText"/>
        <w:rPr/>
      </w:pPr>
      <w:r>
        <w:rPr>
          <w:rFonts w:ascii="IRNazanin" w:hAnsi="IRNazanin" w:eastAsia="IRNazanin"/>
          <w:color w:val="111111"/>
          <w:sz w:val="28"/>
          <w:sz w:val="28"/>
          <w:szCs w:val="28"/>
          <w:rtl w:val="true"/>
          <w:lang w:bidi="fa-IR"/>
        </w:rPr>
        <w:t>اساس اندیشه او سخن بگویم</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در آن صورت است که حجّت همه آنها را باطل کنم، و آنان سخن خود را ترک کنند، و کلام مرا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مأمون خواهد دانست بر جایگاهی تکیه زده که شایسته آن نیست، و از کار خویش پشیمان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ولاحول و لاقوة الاباللّه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که شد، فضل‌بن سهل نزد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حضرتش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عمت ـ مأمون ـ منتظر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دانشمندان ادیان نیز گرد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برو، من نیز پس از تو خواهم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امام وضو گرفت و شربت سویق </w:t>
      </w:r>
      <w:r>
        <w:rPr>
          <w:rStyle w:val="FootnoteAnchor"/>
          <w:rtl w:val="true"/>
        </w:rPr>
        <w:footnoteReference w:id="74"/>
      </w:r>
      <w:r>
        <w:rPr>
          <w:rFonts w:ascii="IRNazanin" w:hAnsi="IRNazanin" w:eastAsia="IRNazanin"/>
          <w:color w:val="111111"/>
          <w:sz w:val="28"/>
          <w:sz w:val="28"/>
          <w:szCs w:val="28"/>
          <w:rtl w:val="true"/>
          <w:lang w:bidi="fa-IR"/>
        </w:rPr>
        <w:t>نوشید، و به ما نیز نوشاند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خدمت ایشان به سوی محل موعود حرکت کردیم، تا به مجلس مأمون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مجلس پر از جمعیت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بزرگان و سران و فرماندهان لشکری نیز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حضرت وارد مجلس شد، مأمون و بزرگان مجلس و همه بنی‌هاشم از جا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همچنان ایستاده بودند، تا آنکه امام علیه‌السلام در جایگاه مخصوص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حضار اجازه نشستـن دادنـد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ایـن هنگام، مأمـون شـروع به صحبت بـا امام علیه‌السلام کرد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مدتی، مأمون به جاثلیق </w:t>
      </w:r>
      <w:r>
        <w:rPr>
          <w:rStyle w:val="FootnoteAnchor"/>
          <w:rtl w:val="true"/>
        </w:rPr>
        <w:footnoteReference w:id="75"/>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جاثلیق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شخص پسر عمّ من علی‌بن موسی‌بن جعفر، فرزند فاطمه دختر پیامبر ما و فرزند علی‌بن ابیطالب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علاقمندم که تو با او سخن بگویی و مباحثه کنی، و در مباحثه‌ات، جنبه انصاف را نگاه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جاثلیق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امیرالمؤمنین </w:t>
      </w:r>
      <w:r>
        <w:rPr>
          <w:rStyle w:val="FootnoteAnchor"/>
          <w:rtl w:val="true"/>
        </w:rPr>
        <w:footnoteReference w:id="76"/>
      </w:r>
      <w:r>
        <w:rPr>
          <w:rFonts w:ascii="IRNazanin" w:hAnsi="IRNazanin" w:eastAsia="IRNazanin"/>
          <w:color w:val="111111"/>
          <w:sz w:val="28"/>
          <w:sz w:val="28"/>
          <w:szCs w:val="28"/>
          <w:rtl w:val="true"/>
          <w:lang w:bidi="fa-IR"/>
        </w:rPr>
        <w:t>من چگونه با کسی به بحث بپردازم که از کتابی برای من شاهد خواهد آورد که آن کتاب را قبول ندارم، و از پیغمبری برایم استدلال خواهد کرد که من متعقد به آن پیامبر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رضا علیه‌السلام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به وسیله انجیلی که به آن معتقدی، با تو مباحثه کنم، آیا اقرار خواهی کرد؟</w:t>
      </w:r>
    </w:p>
    <w:p>
      <w:pPr>
        <w:pStyle w:val="BookText"/>
        <w:rPr/>
      </w:pPr>
      <w:r>
        <w:rPr>
          <w:rFonts w:ascii="IRNazanin" w:hAnsi="IRNazanin" w:eastAsia="IRNazanin"/>
          <w:color w:val="111111"/>
          <w:sz w:val="28"/>
          <w:sz w:val="28"/>
          <w:szCs w:val="28"/>
          <w:rtl w:val="true"/>
          <w:lang w:bidi="fa-IR"/>
        </w:rPr>
        <w:t xml:space="preserve">جاثلیق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چگونه می‌توانم گفتار انجیل را رد کنم؟ آری، به خدا سوگند، در برابر انجیل تسلیم می‌شوم، گرچه مطابق خواسته‌ام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امام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می‌خواهی، از من بپرس و جواب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جاثلیق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نبوت حضرت عیسی و کتاب انجیل چه می‌فرمائید؟ آیا چیزی از آنها را انکار می‌کنید؟</w:t>
      </w:r>
    </w:p>
    <w:p>
      <w:pPr>
        <w:pStyle w:val="BookText"/>
        <w:rPr/>
      </w:pPr>
      <w:r>
        <w:rPr>
          <w:rFonts w:ascii="IRNazanin" w:hAnsi="IRNazanin" w:eastAsia="IRNazanin"/>
          <w:color w:val="111111"/>
          <w:sz w:val="28"/>
          <w:sz w:val="28"/>
          <w:szCs w:val="28"/>
          <w:rtl w:val="true"/>
          <w:lang w:bidi="fa-IR"/>
        </w:rPr>
        <w:t xml:space="preserve">امام علیه‌السلام فرمود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نبوت عیسی و کتاب او، و به بشارت‌هایی که به پیامبر بعد از خود ـ پیامبر اسلام ـ داده است، گواهی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پیامبریِ حضرت عیسائی که به پیامبریِ حضرت محمّد صلی‌الله‌علیه‌و‌آله‌وسلم بشارت نداده باشداعتقاد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شما براین مطلب که حضرت عیسی علیه‌السلام به نبوت پیامبر اسلام بشارت داده است، چیست ؟</w:t>
      </w:r>
    </w:p>
    <w:p>
      <w:pPr>
        <w:pStyle w:val="BookText"/>
        <w:rPr/>
      </w:pPr>
      <w:r>
        <w:rPr>
          <w:rFonts w:ascii="IRNazanin" w:hAnsi="IRNazanin" w:eastAsia="IRNazanin"/>
          <w:color w:val="111111"/>
          <w:sz w:val="28"/>
          <w:sz w:val="28"/>
          <w:szCs w:val="28"/>
          <w:rtl w:val="true"/>
          <w:lang w:bidi="fa-IR"/>
        </w:rPr>
        <w:t xml:space="preserve">در این هنگام حضرت رضا علیه‌السلام جاثلیق و حضار مجلس را به انجیل یوحنا </w:t>
      </w:r>
      <w:r>
        <w:rPr>
          <w:rStyle w:val="FootnoteAnchor"/>
          <w:rtl w:val="true"/>
        </w:rPr>
        <w:footnoteReference w:id="77"/>
      </w:r>
      <w:r>
        <w:rPr>
          <w:rFonts w:ascii="IRNazanin" w:hAnsi="IRNazanin" w:eastAsia="IRNazanin"/>
          <w:color w:val="111111"/>
          <w:sz w:val="28"/>
          <w:sz w:val="28"/>
          <w:szCs w:val="28"/>
          <w:rtl w:val="true"/>
          <w:lang w:bidi="fa-IR"/>
        </w:rPr>
        <w:t>توجّه دادند که در آنجا حضرت عیسی علیه‌السلام آمدن پیامبری پس از خود را بشارت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امام علیه‌السلام مجدداً آیاتی از انجیل را برای جاثلیق و حاضران قرائت فرموده و سؤال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جاثلیق تو را قسم می‌دهم به حقّ مسیح و مادرش، که به من پاسخ دهی آیا من انجیل را می‌دانم ؟</w:t>
      </w:r>
    </w:p>
    <w:p>
      <w:pPr>
        <w:pStyle w:val="BookText"/>
        <w:rPr/>
      </w:pPr>
      <w:r>
        <w:rPr>
          <w:rFonts w:ascii="IRNazanin" w:hAnsi="IRNazanin" w:eastAsia="IRNazanin"/>
          <w:color w:val="111111"/>
          <w:sz w:val="28"/>
          <w:sz w:val="28"/>
          <w:szCs w:val="28"/>
          <w:rtl w:val="true"/>
          <w:lang w:bidi="fa-IR"/>
        </w:rPr>
        <w:t xml:space="preserve">جاثلیق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شما به انجیل دانا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علیه‌السلام به قرائت انجیل مشغول شدند که متضمن نام پیامبـر اکرم صلی‌الله‌علیه‌و‌آله‌وسلم و اهـل بیـت او بود و در پایـان آن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نصرانی چه می‌گویی ؟ آیا می‌توانی آنچه را از انجیل خوانده‌ام انکار کنی ؟</w:t>
      </w:r>
    </w:p>
    <w:p>
      <w:pPr>
        <w:pStyle w:val="BookText"/>
        <w:rPr/>
      </w:pPr>
      <w:r>
        <w:rPr>
          <w:rFonts w:ascii="IRNazanin" w:hAnsi="IRNazanin" w:eastAsia="IRNazanin"/>
          <w:color w:val="111111"/>
          <w:sz w:val="28"/>
          <w:sz w:val="28"/>
          <w:szCs w:val="28"/>
          <w:rtl w:val="true"/>
          <w:lang w:bidi="fa-IR"/>
        </w:rPr>
        <w:t xml:space="preserve">آنگاه امام بحث دیگری را مطرح کرده و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نصرانی به خدا قسم من مؤمنم به عیسی مسیحی که به پیامبر اسلام صلی‌الله‌علیه‌و‌آله‌وسلم بشارت داده و به او ایمان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خرده‌ای بر او نمی‌توانیم بگیریم، مگر اندک بودن نماز و روزه 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دانای مسلمانان می‌دانستم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 بیان، ضعف و ناتوانی خود را در دین آشکار ساختید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جهت مرا ضعیف دیدی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جاثلیق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بی‌اطلاعیِ شما نسبت به نماز و روزه حضرت</w:t>
      </w:r>
    </w:p>
    <w:p>
      <w:pPr>
        <w:pStyle w:val="BookText"/>
        <w:rPr/>
      </w:pPr>
      <w:r>
        <w:rPr>
          <w:rFonts w:ascii="IRNazanin" w:hAnsi="IRNazanin" w:eastAsia="IRNazanin"/>
          <w:color w:val="111111"/>
          <w:sz w:val="28"/>
          <w:sz w:val="28"/>
          <w:szCs w:val="28"/>
          <w:rtl w:val="true"/>
          <w:lang w:bidi="fa-IR"/>
        </w:rPr>
        <w:t>عیسی مسیح علیه‌السلام در حالی که همه می‌دانند که او در همه عمر هیچ روزی افطار نکرد، و هیچ شبی را بدون نماز چشم بر هم 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مسیح برای چه کسی نماز می‌خواند و روزه می‌گرفت ؟</w:t>
      </w:r>
    </w:p>
    <w:p>
      <w:pPr>
        <w:pStyle w:val="BookText"/>
        <w:rPr/>
      </w:pPr>
      <w:r>
        <w:rPr>
          <w:rFonts w:ascii="IRNazanin" w:hAnsi="IRNazanin" w:eastAsia="IRNazanin"/>
          <w:color w:val="111111"/>
          <w:sz w:val="28"/>
          <w:sz w:val="28"/>
          <w:szCs w:val="28"/>
          <w:rtl w:val="true"/>
          <w:lang w:bidi="fa-IR"/>
        </w:rPr>
        <w:t>جاثلیق از پاسخ دادن درمانده شد و صحبتش قطع گردید</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امام رضا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پرسشی از تو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انکار می‌کنی که عیسی علیه‌السلام مردگان را به اذن خدای عزوجل حیات می‌بخشید ؟</w:t>
      </w:r>
    </w:p>
    <w:p>
      <w:pPr>
        <w:pStyle w:val="BookText"/>
        <w:rPr/>
      </w:pPr>
      <w:r>
        <w:rPr>
          <w:rFonts w:ascii="IRNazanin" w:hAnsi="IRNazanin" w:eastAsia="IRNazanin"/>
          <w:color w:val="111111"/>
          <w:sz w:val="28"/>
          <w:sz w:val="28"/>
          <w:szCs w:val="28"/>
          <w:rtl w:val="true"/>
          <w:lang w:bidi="fa-IR"/>
        </w:rPr>
        <w:t xml:space="preserve">جاثلیق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انکار می‌کنم که هر کس مردگان را زنده کند، و بیماران را شفا دهد، خدا است و شایستگی دارد که عبادت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علیه‌السلام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الیسع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کارهایی مانند کارهای حضرت عیسی علیه‌السلام انجام می‌داد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آب راه رفت، مردگان را زنده کرد، بیماران را شفا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امتش او را خدا ندانستند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کس او را به جای خدای عزوجل عبادت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حزقیل پیامبر نیز کارهایی شبیه کارهای حضرت عیسی علیه‌السلام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سی و پنج هزار نفر را، شصت سال پس از مرگشان زنده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امام رضا علیه‌السلام خطاب به رأس الجالوت فرمود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رأس الجالوت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اینان را در میان جوانان</w:t>
      </w:r>
    </w:p>
    <w:p>
      <w:pPr>
        <w:pStyle w:val="BookText"/>
        <w:rPr/>
      </w:pPr>
      <w:r>
        <w:rPr>
          <w:rFonts w:ascii="IRNazanin" w:hAnsi="IRNazanin" w:eastAsia="IRNazanin"/>
          <w:color w:val="111111"/>
          <w:sz w:val="28"/>
          <w:sz w:val="28"/>
          <w:szCs w:val="28"/>
          <w:rtl w:val="true"/>
          <w:lang w:bidi="fa-IR"/>
        </w:rPr>
        <w:t>بنی‌اسرائیل در تورات می‌بینی ؟ بخت نصر، اینان را از میان اسرای بنی‌اسرائیل ـ در هنگام حمله به بیت‌المقدس ـ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به بابِل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او را نزد آنها فرستاد، و ایشان را به دست او حیات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تورات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از شما آن را انکار نمی‌کند، مگر آنکه کافر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رأس الجالوت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شنیده‌ایم و می‌شناسیم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سِفر از تورات را برایم بیاور</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وی، آن سِفر را برای امام رضا علیه‌السلام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آیات تورات را خواند، تا آنجا که یهودی از قرائت آنها توسط امام علیه‌السلام به شگفت آمده بود، و شگفتیِ خود را ابراز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امام رضا علیه‌السلام خطاب به نصرانی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اینان قبل از عیسی بودند یا بعد از او ؟</w:t>
      </w:r>
    </w:p>
    <w:p>
      <w:pPr>
        <w:pStyle w:val="BookText"/>
        <w:rPr/>
      </w:pPr>
      <w:r>
        <w:rPr>
          <w:rFonts w:ascii="IRNazanin" w:hAnsi="IRNazanin" w:eastAsia="IRNazanin"/>
          <w:color w:val="111111"/>
          <w:sz w:val="28"/>
          <w:sz w:val="28"/>
          <w:szCs w:val="28"/>
          <w:rtl w:val="true"/>
          <w:lang w:bidi="fa-IR"/>
        </w:rPr>
        <w:t xml:space="preserve">جاثلیق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قبل از حضرت عیسی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علیه‌السلام فرمود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قریش نزد رسول خدا صلی‌الله‌علیه‌و‌آله‌وسلم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حضرتش خواستند که مـردگانشان را برایشان زنده کنـد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نیز، علی‌بن‌ابیطالب علیه‌السلام را به سوی ایشان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و این مردگان را با صدای بلند فرا خوان، و نام آنها را ببر، و 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رسول خدا صلی‌الله‌علیه‌و‌آله‌وسلم به شما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به‌اذن خدای</w:t>
      </w:r>
    </w:p>
    <w:p>
      <w:pPr>
        <w:pStyle w:val="BookText"/>
        <w:rPr/>
      </w:pPr>
      <w:r>
        <w:rPr>
          <w:rFonts w:ascii="IRNazanin" w:hAnsi="IRNazanin" w:eastAsia="IRNazanin"/>
          <w:color w:val="111111"/>
          <w:sz w:val="28"/>
          <w:sz w:val="28"/>
          <w:szCs w:val="28"/>
          <w:rtl w:val="true"/>
          <w:lang w:bidi="fa-IR"/>
        </w:rPr>
        <w:t xml:space="preserve">عزوجل، به‌پاخیزید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برخاستند، و خاک را از سرهای خود پراکندند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با آنها سخن گفتند، و درباره کارهایشان از آنها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آنها خبر دادند که محمّد صلی‌الله‌علیه‌و‌آله‌وسلم به نبوت مبعوث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مردگانِ زنده شده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داشتیم که حضرتش را درک می‌کردیم تا به او ایمان 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علیه‌السلام ادامه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صلی‌الله‌علیه‌و‌آله‌وسلم بیماران و دیوانگان را شفا می‌داد، و جانوران و پرندگان و جنیّان و شیاطین با حضرتش سخن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را خدایی در برابر خدای عزوجل نمی‌دانیم، با آنکه نه فضیلت آن حضرت را انکار می‌کنیم، و نه فضائل یکی از پیامبران پیشین علیهم‌السلام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شما حضرت عیسی علیه‌السلام را خدا بدانید، بر شما روا است که الیسع و حزقیل را نیز خدا بدانید، زیرا آن دو بزرگوار نیز شبیه کارهای حضرت عیسی را ـ مانند زنده گردانیدن مردگان ـ انجام می‌دادند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گروهی از بنی‌اسرائیل برای فرار از طاعون، از شهرهای خود گریختند، در حالی که هزاران تن گریزان از مرگ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جان آنها را در یک لحظه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آن روستا به آنان روی آوردند، و بقعه‌ای برمزار آنها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به آن بقعه می‌رفتند، تا آنجا که استخوان‌های آن مردگان پوسید و کهنه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پیامبری از پیامبران بنی‌اسرائیل بر آن قریه گذشت، از</w:t>
      </w:r>
    </w:p>
    <w:p>
      <w:pPr>
        <w:pStyle w:val="BookText"/>
        <w:rPr/>
      </w:pPr>
      <w:r>
        <w:rPr>
          <w:rFonts w:ascii="IRNazanin" w:hAnsi="IRNazanin" w:eastAsia="IRNazanin"/>
          <w:color w:val="111111"/>
          <w:sz w:val="28"/>
          <w:sz w:val="28"/>
          <w:szCs w:val="28"/>
          <w:rtl w:val="true"/>
          <w:lang w:bidi="fa-IR"/>
        </w:rPr>
        <w:t>آنان و کثرت استخوان‌های پوسیده به شگفت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عزوجل‌به‌او وحی‌فرمود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دوست داری که آنهارا زنده سازم تا هشدارشان دهی؟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عزوجل به سوی او وحی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مردگان را ندا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پیامبر خدا، ندا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استخوان‌های پوسیده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اذن خدای عزوجل برخیزید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همه، زنده برخاستند، در حالی که خاک را از سرهای خود می‌تکاندند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رضا علیه‌السلام ادامه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 خلیل الرحمن علیه‌السلام ، پرنده‌ها را گرفت و قطعه قطعه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برفراز هر کوهی، بخشی از آنها را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فرا خواند، و آنان به سوی او با شتاب روی 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علیه‌السلام ادامه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موسی‌بن عمران، و هفتاد تن از یاران خود که برگزیده بود، به سوی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خدای سبحان را دیده‌ای، او را به ما هم نشان ده، چنانکه خودت دیده‌ای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را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ایمان نمی‌آوریم، تا آنکه خدا را آشکارا ببینیم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حال، صاعقه آنها را فرا گرفت، تمام آنها سوختند، و حضرت موسی تنها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پیشگاه الهی 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هفتاد نفر از بنی‌اسرائیل را برگزیدم، و آنها را همراه خود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تنهایی بازگردم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قوم من، مرا در گفتارم‌تصدیق کنند ؟ اگر می‌خواستی، اینان را و مرا، پیش از این واقعه هلاک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را هلاک می‌سازی به دلیل آنچه</w:t>
      </w:r>
      <w:bookmarkStart w:id="37" w:name="pg887_6430"/>
    </w:p>
    <w:p>
      <w:pPr>
        <w:pStyle w:val="BookText"/>
        <w:rPr/>
      </w:pPr>
      <w:bookmarkEnd w:id="37"/>
      <w:r>
        <w:rPr>
          <w:rFonts w:ascii="IRNazanin" w:hAnsi="IRNazanin" w:eastAsia="IRNazanin"/>
          <w:color w:val="111111"/>
          <w:sz w:val="28"/>
          <w:sz w:val="28"/>
          <w:szCs w:val="28"/>
          <w:rtl w:val="true"/>
          <w:lang w:bidi="fa-IR"/>
        </w:rPr>
        <w:t>سفیهان ما مرتکب می‌شوند ؟در نتیجه، خدای عزوجل، ایشان را پس از مرگ حیات بخشید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علیه‌السلام خطاب به جاثلیق نصرانی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آنچه برایت گفتم، نمی‌توانی انکار کنی، زیرا تورات و انجیل و زبور و قرآن بر آن گویا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هر کس مردگان را زنده ساخت و بیماران و دیوانگان را شفا داد، باید به جای خدای عزوجل به عنوان معبود پرستیده شود، در این صورت، تمام این پیامبرانِ یاد شده را خدا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 ؟</w:t>
      </w:r>
    </w:p>
    <w:p>
      <w:pPr>
        <w:pStyle w:val="BookText"/>
        <w:rPr/>
      </w:pP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سخن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معبودی جز خدای یگانه نیست</w:t>
      </w:r>
      <w:r>
        <w:rPr>
          <w:rFonts w:eastAsia="IRNazanin" w:cs="IRNazanin"/>
          <w:color w:val="111111"/>
          <w:sz w:val="28"/>
          <w:szCs w:val="28"/>
          <w:rtl w:val="true"/>
          <w:lang w:bidi="fa-IR"/>
        </w:rPr>
        <w:t>.</w:t>
      </w:r>
    </w:p>
    <w:p>
      <w:pPr>
        <w:pStyle w:val="Heading2"/>
        <w:numPr>
          <w:ilvl w:val="1"/>
          <w:numId w:val="1"/>
        </w:numPr>
        <w:rPr/>
      </w:pPr>
      <w:bookmarkStart w:id="38" w:name="__RefHeading___Toc175996_373438147"/>
      <w:bookmarkStart w:id="39" w:name="_Toc13"/>
      <w:bookmarkEnd w:id="38"/>
      <w:r>
        <w:rPr>
          <w:rtl w:val="true"/>
        </w:rPr>
        <w:t xml:space="preserve">« </w:t>
      </w:r>
      <w:r>
        <w:rPr/>
        <w:t>7</w:t>
      </w:r>
      <w:r>
        <w:rPr>
          <w:rtl w:val="true"/>
        </w:rPr>
        <w:t xml:space="preserve"> </w:t>
      </w:r>
      <w:r>
        <w:rPr>
          <w:rtl w:val="true"/>
        </w:rPr>
        <w:t xml:space="preserve">ـ چشمـه سـارِ علـم الهـی </w:t>
      </w:r>
      <w:r>
        <w:rPr>
          <w:rtl w:val="true"/>
        </w:rPr>
        <w:t xml:space="preserve">[ </w:t>
      </w:r>
      <w:r>
        <w:rPr/>
        <w:t>2</w:t>
      </w:r>
      <w:r>
        <w:rPr>
          <w:rtl w:val="true"/>
        </w:rPr>
        <w:t xml:space="preserve"> ] »</w:t>
      </w:r>
      <w:bookmarkEnd w:id="39"/>
    </w:p>
    <w:p>
      <w:pPr>
        <w:pStyle w:val="BookText"/>
        <w:rPr/>
      </w:pPr>
      <w:r>
        <w:rPr>
          <w:rFonts w:ascii="IRNazanin" w:hAnsi="IRNazanin" w:eastAsia="IRNazanin"/>
          <w:color w:val="111111"/>
          <w:sz w:val="28"/>
          <w:sz w:val="28"/>
          <w:szCs w:val="28"/>
          <w:rtl w:val="true"/>
          <w:lang w:bidi="fa-IR"/>
        </w:rPr>
        <w:t xml:space="preserve">پس از جاثلیق نبوت به رأس الجالوت بزرگ یهودیان رسید که حضرت به وی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یهودی تو را به اعجازی که موسی‌بن عمران بروز داد سوگند می‌دهم، آیا در تورات خبر محمّد صلی‌الله‌علیه‌و‌آله‌وسلم را خوانده‌ای ؟</w:t>
      </w:r>
    </w:p>
    <w:p>
      <w:pPr>
        <w:pStyle w:val="BookText"/>
        <w:rPr/>
      </w:pPr>
      <w:r>
        <w:rPr>
          <w:rFonts w:ascii="IRNazanin" w:hAnsi="IRNazanin" w:eastAsia="IRNazanin"/>
          <w:color w:val="111111"/>
          <w:sz w:val="28"/>
          <w:sz w:val="28"/>
          <w:szCs w:val="28"/>
          <w:rtl w:val="true"/>
          <w:lang w:bidi="fa-IR"/>
        </w:rPr>
        <w:t xml:space="preserve">رأس الجالوت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نبوت محمّد را ثابت می‌فرمائید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انکار می‌کنی آنجا که تورات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قدوس از کوه سینا آمد و برای ما از ساعیر درخشان شد و آشکار شد بر ما از کوه فاران </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رأس الجالوت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کلمات را می‌دانم ولی در تفسیر آن عاجزم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علیه‌السلام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تـو می‌گویـم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آمـدن نـور از طـرف سینا، آمـدن وحی خداوند است بر موسی‌بن عمران در کوه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آمدن نور از طرف ساعیر، مراد کوهی است که خداوند در آن وحی نمود بر حضرت عیسی مسیـح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مـراد از نـوری کـه از کـوه فاران آشکار شد، مـراد کوهـی است کـه یـک روز با مکه فاصله دارد</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بعد امام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حَبَقوق نبی را می‌شناسی ؟</w:t>
      </w:r>
    </w:p>
    <w:p>
      <w:pPr>
        <w:pStyle w:val="BookText"/>
        <w:rPr/>
      </w:pPr>
      <w:r>
        <w:rPr>
          <w:rFonts w:ascii="IRNazanin" w:hAnsi="IRNazanin" w:eastAsia="IRNazanin"/>
          <w:color w:val="111111"/>
          <w:sz w:val="28"/>
          <w:sz w:val="28"/>
          <w:szCs w:val="28"/>
          <w:rtl w:val="true"/>
          <w:lang w:bidi="fa-IR"/>
        </w:rPr>
        <w:t xml:space="preserve">رأس الجالوت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او را می‌شناسم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علیه‌السلام فرمود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حبقوق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آمد از کوه فاران آسمان‌ها در تسبیح احمد و امّت او پر گردید و سپاه او در دریا پا گذارند همچنانکه در خشکی پا گذارند، و وی با کتابی جدید بیاید </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که مراد از کتاب جدید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مطالب را باور داری ؟</w:t>
      </w:r>
    </w:p>
    <w:p>
      <w:pPr>
        <w:pStyle w:val="BookText"/>
        <w:rPr/>
      </w:pPr>
      <w:r>
        <w:rPr>
          <w:rFonts w:ascii="IRNazanin" w:hAnsi="IRNazanin" w:eastAsia="IRNazanin"/>
          <w:color w:val="111111"/>
          <w:sz w:val="28"/>
          <w:sz w:val="28"/>
          <w:szCs w:val="28"/>
          <w:rtl w:val="true"/>
          <w:lang w:bidi="fa-IR"/>
        </w:rPr>
        <w:t xml:space="preserve">رأس الجالوت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را حبقوق فرموده، و من نمی‌توانم آنها را انکار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رأس الجالوت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درباره پیامبرت موسی‌بن عمران علیه‌السلام می‌پرسم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نبوت حضرت موسی علیه‌السلام ثابت می‌شود ؟</w:t>
      </w:r>
    </w:p>
    <w:p>
      <w:pPr>
        <w:pStyle w:val="BookText"/>
        <w:rPr/>
      </w:pPr>
      <w:r>
        <w:rPr>
          <w:rFonts w:ascii="IRNazanin" w:hAnsi="IRNazanin" w:eastAsia="IRNazanin"/>
          <w:color w:val="111111"/>
          <w:sz w:val="28"/>
          <w:sz w:val="28"/>
          <w:szCs w:val="28"/>
          <w:rtl w:val="true"/>
          <w:lang w:bidi="fa-IR"/>
        </w:rPr>
        <w:t xml:space="preserve">یهودی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آیات و بیناتی آورده که هیچ یک از پیامبران قبل از او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چه چیزی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شکافتن دریا، تبدیل عصا به اژدها، جاری کردن چشمه‌ها از دل سنگ، بیرون آوردن ید بیضا، و علامت‌هایی دیگر که مردم نمی‌توانند مانند آن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 می‌گویی که دلیل نبوت حضرت موسی علیه‌السلام آن بود که آیاتی الهی آورد که مردم نمی‌توانند مانند آن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چنین نیست که هر کس ادعای نبوت کرد، و آیاتی آورد که کسی مانند آن نمی‌تواند بیاورد، تصدیق او بر شما واجب گردد ؟</w:t>
      </w:r>
    </w:p>
    <w:p>
      <w:pPr>
        <w:pStyle w:val="BookText"/>
        <w:rPr/>
      </w:pPr>
      <w:r>
        <w:rPr>
          <w:rFonts w:ascii="IRNazanin" w:hAnsi="IRNazanin" w:eastAsia="IRNazanin"/>
          <w:color w:val="111111"/>
          <w:sz w:val="28"/>
          <w:sz w:val="28"/>
          <w:szCs w:val="28"/>
          <w:rtl w:val="true"/>
          <w:lang w:bidi="fa-IR"/>
        </w:rPr>
        <w:t xml:space="preserve">دانشمند یهودی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زیرا موسی نظیر و مانند نداشت، از نظر جایگاه قرب در برابر خدای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نباید به نبوت کسی که چنین مطالبی را ادعا کند، ایمان آوریم، تا آنکه چنین چیزهایی از جانب خداوند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علیه‌السلام فرمود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چگونه به پیامبرانِ قبل از حضرت موسی اقرار</w:t>
      </w:r>
    </w:p>
    <w:p>
      <w:pPr>
        <w:pStyle w:val="BookText"/>
        <w:rPr/>
      </w:pPr>
      <w:r>
        <w:rPr>
          <w:rFonts w:ascii="IRNazanin" w:hAnsi="IRNazanin" w:eastAsia="IRNazanin"/>
          <w:color w:val="111111"/>
          <w:sz w:val="28"/>
          <w:sz w:val="28"/>
          <w:szCs w:val="28"/>
          <w:rtl w:val="true"/>
          <w:lang w:bidi="fa-IR"/>
        </w:rPr>
        <w:t>کردید، در حالی که دریا را نشکافتند، دوازده چشمه از دل سنگ بیرون نیاوردند، به دست خود، مانند حضرت موسی علیه‌السلام ید بیضا نشان ندادند، و عصا را به اژدها تبدیل نکردند ؟</w:t>
      </w:r>
    </w:p>
    <w:p>
      <w:pPr>
        <w:pStyle w:val="BookText"/>
        <w:rPr/>
      </w:pP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گفتم که وقتی آن پیامبران برای اثبات نبوت خود، کارهایی کردند که مردم نمی‌توانند مانند آن را بیاورند، تصدیق آنها واجب است، گرچه آیاتی بیاورند که موسی علیه‌السلام نیاورده، یا به شیوه‌ای غیر از شیوه حضرت موسی علیه‌السلام آیات الهی را نشان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علیه‌السلام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رأس الجالوت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چه دلیل، به حضرت عیسی‌بن مریم علیه‌السلام اقرار نمی‌آوری، در حالی که مردگان را حیات می‌بخشید، بیماران را شفا می‌داد، شکل پرنده از گِل می‌ساخت و در آن می‌دمید و به اذن الهی پرنده می‌شد ؟</w:t>
      </w:r>
    </w:p>
    <w:p>
      <w:pPr>
        <w:pStyle w:val="BookText"/>
        <w:rPr/>
      </w:pPr>
      <w:r>
        <w:rPr>
          <w:rFonts w:ascii="IRNazanin" w:hAnsi="IRNazanin" w:eastAsia="IRNazanin"/>
          <w:color w:val="111111"/>
          <w:sz w:val="28"/>
          <w:sz w:val="28"/>
          <w:szCs w:val="28"/>
          <w:rtl w:val="true"/>
          <w:lang w:bidi="fa-IR"/>
        </w:rPr>
        <w:t xml:space="preserve">رأس الجالوت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حضرت عیسی چنین کرده، در حالی که ما این‌ها را ندیده‌ایم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علیه‌السلام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معجزاتی را که حضرت موسی علیه‌السلام آورده، دیده‌ای؟ آیا چنین نیست که خبر این معجزات، فقط از طریق اخبار یارانِ موثق حضرت موسی علیه‌السلام به شما رسیده است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بدین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متواتر در مورد کارهای حضرت عیسی علیه‌السلام به شما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حضرت موسی را تصدیق می‌کنید، امّا به حضرت عیسی ایمان نمی‌آورید ؟</w:t>
      </w:r>
    </w:p>
    <w:p>
      <w:pPr>
        <w:pStyle w:val="BookText"/>
        <w:rPr/>
      </w:pPr>
      <w:r>
        <w:rPr>
          <w:rFonts w:ascii="IRNazanin" w:hAnsi="IRNazanin" w:eastAsia="IRNazanin"/>
          <w:color w:val="111111"/>
          <w:sz w:val="28"/>
          <w:sz w:val="28"/>
          <w:szCs w:val="28"/>
          <w:rtl w:val="true"/>
          <w:lang w:bidi="fa-IR"/>
        </w:rPr>
        <w:t>رأس الجالوت، پاسخی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علیه‌السلام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گونه است امر محمّد صلی‌الله‌علیه‌و‌آله‌وسلم ، و آیاتی که آورده است ، و نیز امر هر پیامبری که خدا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معجزات رسول خدا صلی‌الله‌علیه‌و‌آله‌وسلم ، این است که یتیم فقیر چوپانی بود که مزد کار خود را می‌گرفت، کتابت نیاموخته و نزد معلمی نرفته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قرآنی آورده که قصص پیامبران و اخبار ایشان حرف به حرف، و اخبار گذشتگان و آیندگان تا روز قیامت،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پیامبر، مردم را از اسرارشان و کارهایی که در خانه‌هایشان می‌کردند، خبر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فراوانی آورد که قابل شمارش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رأس الجالوت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عیسی علیه‌السلام و خبر محمّد صلی‌الله‌علیه‌و‌آله‌وسلم در نظر ما، به صحّت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ما روانیست که به آن دو، اقرار کنیم، براساس آنچه به صحّت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علیه‌السلام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مـی‌گوییـد تمام شاهـدانـی که بـرای عیسـی و محمّد صلی‌الله‌علیه‌و‌آله‌وسلم شهادت دادند، همه شهادتِ باطل داده‌اند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رأس الجالوت، جوابی نیافت و از سخن گفتن باز ماند</w:t>
      </w:r>
      <w:r>
        <w:rPr>
          <w:rFonts w:eastAsia="IRNazanin" w:cs="IRNazanin"/>
          <w:color w:val="111111"/>
          <w:sz w:val="28"/>
          <w:szCs w:val="28"/>
          <w:rtl w:val="true"/>
          <w:lang w:bidi="fa-IR"/>
        </w:rPr>
        <w:t>.</w:t>
      </w:r>
      <w:bookmarkStart w:id="40" w:name="pg887_6435"/>
    </w:p>
    <w:p>
      <w:pPr>
        <w:pStyle w:val="Heading2"/>
        <w:numPr>
          <w:ilvl w:val="1"/>
          <w:numId w:val="1"/>
        </w:numPr>
        <w:rPr/>
      </w:pPr>
      <w:bookmarkStart w:id="41" w:name="__RefHeading___Toc175998_373438147"/>
      <w:bookmarkStart w:id="42" w:name="_Toc14"/>
      <w:bookmarkEnd w:id="40"/>
      <w:bookmarkEnd w:id="41"/>
      <w:r>
        <w:rPr>
          <w:rtl w:val="true"/>
        </w:rPr>
        <w:t xml:space="preserve">« </w:t>
      </w:r>
      <w:r>
        <w:rPr/>
        <w:t>8</w:t>
      </w:r>
      <w:r>
        <w:rPr>
          <w:rtl w:val="true"/>
        </w:rPr>
        <w:t xml:space="preserve"> </w:t>
      </w:r>
      <w:r>
        <w:rPr>
          <w:rtl w:val="true"/>
        </w:rPr>
        <w:t xml:space="preserve">ـ چشمه سـارِ علـم الهـی </w:t>
      </w:r>
      <w:r>
        <w:rPr>
          <w:rtl w:val="true"/>
        </w:rPr>
        <w:t xml:space="preserve">[ </w:t>
      </w:r>
      <w:r>
        <w:rPr/>
        <w:t>3</w:t>
      </w:r>
      <w:r>
        <w:rPr>
          <w:rtl w:val="true"/>
        </w:rPr>
        <w:t xml:space="preserve"> ] »</w:t>
      </w:r>
      <w:bookmarkEnd w:id="42"/>
    </w:p>
    <w:p>
      <w:pPr>
        <w:pStyle w:val="BookText"/>
        <w:rPr/>
      </w:pPr>
      <w:r>
        <w:rPr>
          <w:rFonts w:ascii="IRNazanin" w:hAnsi="IRNazanin" w:eastAsia="IRNazanin"/>
          <w:color w:val="111111"/>
          <w:sz w:val="28"/>
          <w:sz w:val="28"/>
          <w:szCs w:val="28"/>
          <w:rtl w:val="true"/>
          <w:lang w:bidi="fa-IR"/>
        </w:rPr>
        <w:t xml:space="preserve">بعد از رأس الجالوت، نوبت به هِربُد زردشتی </w:t>
      </w:r>
      <w:r>
        <w:rPr>
          <w:rStyle w:val="FootnoteAnchor"/>
          <w:rtl w:val="true"/>
        </w:rPr>
        <w:footnoteReference w:id="83"/>
      </w:r>
      <w:r>
        <w:rPr>
          <w:rFonts w:ascii="IRNazanin" w:hAnsi="IRNazanin" w:eastAsia="IRNazanin"/>
          <w:color w:val="111111"/>
          <w:sz w:val="28"/>
          <w:sz w:val="28"/>
          <w:szCs w:val="28"/>
          <w:rtl w:val="true"/>
          <w:lang w:bidi="fa-IR"/>
        </w:rPr>
        <w:t>می‌رسد که امام وی را فرا خوانده و به وی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تو بر نبوت زردشت چیست ؟</w:t>
      </w:r>
    </w:p>
    <w:p>
      <w:pPr>
        <w:pStyle w:val="BookText"/>
        <w:rPr/>
      </w:pPr>
      <w:r>
        <w:rPr>
          <w:rFonts w:ascii="IRNazanin" w:hAnsi="IRNazanin" w:eastAsia="IRNazanin"/>
          <w:color w:val="111111"/>
          <w:sz w:val="28"/>
          <w:sz w:val="28"/>
          <w:szCs w:val="28"/>
          <w:rtl w:val="true"/>
          <w:lang w:bidi="fa-IR"/>
        </w:rPr>
        <w:t xml:space="preserve">هربُد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چیزی آورده که کسی پیش از او نیاورده است گرچه ما در زمان وی نبوده‌ایم، ولی اخباری که از پیشینیان درباره او به ما رسیده، آن قدر فراوان است که در آنها نتوان تردید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او آورده، این است که وی حلال نمود برای ما چیزهایی را که غیر از او حلال نمی‌شمرد، لذا از او پیروی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همین سبب پیروی او، نمودید ؟</w:t>
      </w:r>
    </w:p>
    <w:p>
      <w:pPr>
        <w:pStyle w:val="BookText"/>
        <w:rPr/>
      </w:pPr>
      <w:r>
        <w:rPr>
          <w:rFonts w:ascii="IRNazanin" w:hAnsi="IRNazanin" w:eastAsia="IRNazanin"/>
          <w:color w:val="111111"/>
          <w:sz w:val="28"/>
          <w:sz w:val="28"/>
          <w:szCs w:val="28"/>
          <w:rtl w:val="true"/>
          <w:lang w:bidi="fa-IR"/>
        </w:rPr>
        <w:t xml:space="preserve">هربُد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همین دلیل از او تبعیت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صورت، عذر عدم توجّه شما به پیامبرانی که پس از زردشت آمدند چیست ؟ زیرا که آنان یعنی موسی و عیسی و محمّد صلوات اللّه علیهم نیز چیزهایی آورند که دیگران مانندش را نیاورده بودند و اگر علت ایمان شما به زردتشت به خاطر همین اخبارِ نقل شده درباره او</w:t>
      </w:r>
    </w:p>
    <w:p>
      <w:pPr>
        <w:pStyle w:val="BookText"/>
        <w:rPr/>
      </w:pPr>
      <w:r>
        <w:rPr>
          <w:rFonts w:ascii="IRNazanin" w:hAnsi="IRNazanin" w:eastAsia="IRNazanin"/>
          <w:color w:val="111111"/>
          <w:sz w:val="28"/>
          <w:sz w:val="28"/>
          <w:szCs w:val="28"/>
          <w:rtl w:val="true"/>
          <w:lang w:bidi="fa-IR"/>
        </w:rPr>
        <w:t>باشد، همین اعتقاد را، به دلیل اخبار نقل شده، باید به پبامبران دیگر نیز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هربد چون پاسخی نداشت، در برابر این دلیل مستحکم و مستدلّ امام مجاب گردیده و سکوت اختیار نمود</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مأمون و پیروان و دوستدارانش، امام رضا علیه‌السلام را 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می‌دانستند که او فرزند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قدرت علمی این خاندان در برابر مخالفان دین، آگاه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یقین داشتند که این قدرت، الهی و موهبتی است نه بشری و اکتسابی</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چرا آن مجالس مناظره را ـ به قصد شکسج‌ات‌پ‌أاا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هانی ـ مشهور به ابونواس ـ این قطعه را در زمان حیات حضرت رضا علیه‌السلام درباره حضرتش سروده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نوشته ابن خلکان،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بالوفیات، نوشته صفدی،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یمین فریومدی، شاعر گرانمایه پارسی، مضمون شعر عربی ابونواس را به نظم فارسی در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مدایح رضوی در شعر فارسی، مرحوم احمد احمدی بیرجندی</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اللّه بن روزبهان اصفهانی، متکلّم اهل سنت، اشعری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متخلص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قصیده‌ای در مدح حضرت رضا علیه‌السلام دارد، که چند بیت از آن نقل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متن کامل این قصیده را در کتاب خود آورده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مهمان نامه بخارا، به اهتمام دکتر منوچهر ستوده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بنگاه ترجمه و نشر کتاب،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جمله‌ای از صلوات ابوالحسن ضراب اصفهانی، که از ناحیه مقدسه حضرت ولی عصر ارواحنافداه به دست ابوالحسن ضراب اصفهانی شرف صدور یافته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قمی این دعا را در ضمن اعمال روز جمعه در مفاتیح الجنان روایت کرده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واقفیه، گروهی هستند که پس از حضرت موسی‌بن جعفر علیه‌السلام بر امامت آن حضرت وقف نمودند و حضرت رضا و امامان بعد علیهم‌السلام را نپذیرفتند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مضمون نبوی متواتر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آن رجوع شود به کتاب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شناخت امام یا راه رهایی از مرگ جاهلی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مهدی فقیه ایمانی، و نیز کتاب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معرفت امام عصر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سیّد محمّدبنی هاشمی</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شریف لاهیجی،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شریف لاهیجی،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شریف لاهیجی،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می‌نویسد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این جمله امام علیه‌السلام ، یا این است که خدای تعالی ریان را به برآورده شدن حاجتش خوشحال خواهد فرمود، یا آنکه خدای تعالی مرا به انجام درخواست او موفق خواهد نمود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شب‌های پیشاور، ص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سی و نهم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این سطور، توفیق ترجمه دو کتاب از آن فقید را در زمان حیات خودشان به دست آورد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این دو کتاب به نام‌های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زهرا علیهاالسلام از ولادت تا شهادت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مهدی علیه‌السلام از ولادت تا ظهور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و منتشر شده‌اند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دلیل در جلسات متعددی به خدمت آن عالمِ عامل رسیده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نکته مهم در مورد این قضیه، آن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اولاً این قضیه را مرحوم آیة‌اللّه قزوینی مستقیماً نقل کرده است، و تمام شخصیت‌های آن را دقیقاً می‌شناخت و نام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ثانیاً آن فقید سعید، در نقل چنین قضایایی دقت علمی خود را به کار می‌برد، که مبادا قضیه‌ای را به دروغ یا بدون دقت کافی نقل کند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ملاحظاتی، نام‌های افراد این ماجرای شورانگیز، به صورت اختصاری بیان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رعد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الانوار، علامه مجلسی،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عبدالحسین طالعی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حسینیه عماد زاده،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الدعاء ، باب التقدم فی الدعاء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حدیث امام صادق علیه‌السلام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الانوار،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الدعاء ، باب الاجتماع فی الدعاء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و باب،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خلاصه‌ای از روایات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مشکاة الانوار،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الانوار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نیز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و فضائل صلوات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مرحوم سیّد احمد اردکانی، از عالمان برجسته قرن سیزدهم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دعای تعقیب نمازهای ماه رجب، اشاره‌ای به این حقیقت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من یُعطی مَن لم یسأله و مَن لم یعرفه، تحنّناً منه و رحمةً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جناب شیخ حسین ال رحیم نجفی، در تشرف خود به محضر امام عصر ارواحنافداه، سه نیاز خود را عرضه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حضرت، دو مورد را برآورد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در مورد نیاز سوم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 فقر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 که مصلحت در فقر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آن مشکل تا آخر عمر با او همراه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منتهی الامال،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حکایت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الدعاء باب فضل الدعاء و الحث علیه،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الدعاء باب من ابطأت علیه الاجابة،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الدعاء باب من ابطأت علیه الاجابة،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از امام رضا علیه‌السلام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الدعاء باب من ابطأت علیه الاجابة،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از امام رضا علیه‌السلام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چاپ اسلامیه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لعلک لم تحبّ ان تسمع دعائی، فباعد تنی</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الدعاء باب من ابطأت علیه الاجابة،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خاتمه فصل ششم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دلیل،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ذیل تکلیف هشتم از تکالیف شیعه در زمان غیبت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 نشان دهنده مطلبی بسیار مهم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عین حال درسی بزرگ از حضرت ثامن الحجج علیه‌السلام به ما می‌آموزد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امام علیه‌السلام به شیعیان خویش دستور 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جهت هدایت دیگران، هم باید اعتقاد صحیح شیعی را درست بدانید، و هم اعتقادات دیگر گروه‌ها، و هم زبان آنها را به خوبی بدانید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سویق، نوشیدنی است که از آرد نرم و گندم و یا جو درست می‌شود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جاثلیق ظاهراً همان کلمه کاتولیک به تعبیر عربی است، ولی درآثار اسلامی معمولاً به کشیش بزرگ مسیحیان اطلاق شده است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او مأمون عباسی است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اناجیل چهارگانه مورد قبول مسیحیان</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اقرار به عبودیت حضرت مسیح علیه‌السلام با عقیده به الوهیت حضرتش سازگار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دلیلی ندارد که خدا برای خود نماز گزارد و روزه گیرد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بخش‌های مختلف کتاب تورات، با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می‌شوند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بشارت در تورات سفر تثنیه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آمدن قدوس از کوه فاران، یعنی ظهور نیّر درخشنده اسلام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بشارت در کتاب حبقوق پیامبر،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هِربُذ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هیربُد، پیشوا و دانشمند زردشتیان</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نحوه استدلال امام علیه‌السلام توجّه شود که چگونه با استفاده از آنچه مقابل قبول دارد و او را وادار به قبول مطالب خویش می‌فرماید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این مناظره را، به تفصیل در بحارالانوار،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کرده است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image" Target="media/image2.jpeg"/><Relationship Id="rId71" Type="http://schemas.openxmlformats.org/officeDocument/2006/relationships/image" Target="media/image2.jpeg"/><Relationship Id="rId72" Type="http://schemas.openxmlformats.org/officeDocument/2006/relationships/footer" Target="footer65.xml"/><Relationship Id="rId73" Type="http://schemas.openxmlformats.org/officeDocument/2006/relationships/footnotes" Target="footnotes.xml"/><Relationship Id="rId74" Type="http://schemas.openxmlformats.org/officeDocument/2006/relationships/numbering" Target="numbering.xml"/><Relationship Id="rId75" Type="http://schemas.openxmlformats.org/officeDocument/2006/relationships/fontTable" Target="fontTable.xml"/><Relationship Id="rId76" Type="http://schemas.openxmlformats.org/officeDocument/2006/relationships/settings" Target="settings.xml"/><Relationship Id="rId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68</Pages>
  <Words>12583</Words>
  <Characters>47704</Characters>
  <CharactersWithSpaces>59758</CharactersWithSpaces>
  <Paragraphs>629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2026-08-16T09:31:11Z</dcterms:created>
  <dc:creator>ghaemiyeh.com</dc:creator>
  <dc:description/>
  <dc:language>en-US</dc:language>
  <cp:lastModifiedBy/>
  <dcterms:modified xsi:type="dcterms:W3CDTF">2026-08-16T13:01:14Z</dcterms:modified>
  <cp:revision>1</cp:revision>
  <dc:subject/>
  <dc:title>درس هایی از زندگانی امام رضا علیه السلام</dc:title>
</cp:coreProperties>
</file>

<file path=docProps/custom.xml><?xml version="1.0" encoding="utf-8"?>
<Properties xmlns="http://schemas.openxmlformats.org/officeDocument/2006/custom-properties" xmlns:vt="http://schemas.openxmlformats.org/officeDocument/2006/docPropsVTypes"/>
</file>