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هجوم اول به بیت علی و فاطمه به روایت ابن ابی شیبه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84283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484285_211673320">
            <w:r>
              <w:rPr>
                <w:webHidden/>
                <w:rStyle w:val="IndexLink"/>
                <w:rtl w:val="true"/>
              </w:rPr>
              <w:t>دورنمای مطلب</w:t>
            </w:r>
            <w:r>
              <w:rPr>
                <w:rStyle w:val="IndexLink"/>
                <w:rtl w:val="true"/>
              </w:rPr>
              <w:tab/>
            </w:r>
            <w:r>
              <w:rPr>
                <w:rStyle w:val="IndexLink"/>
              </w:rPr>
              <w:t>5</w:t>
            </w:r>
          </w:hyperlink>
        </w:p>
        <w:p>
          <w:pPr>
            <w:pStyle w:val="Contents2"/>
            <w:tabs>
              <w:tab w:val="clear" w:pos="8743"/>
              <w:tab w:val="right" w:pos="9026" w:leader="dot"/>
            </w:tabs>
            <w:rPr/>
          </w:pPr>
          <w:hyperlink w:anchor="__RefHeading___Toc6484287_21167332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6484289_211673320">
            <w:r>
              <w:rPr>
                <w:webHidden/>
                <w:rStyle w:val="IndexLink"/>
                <w:rtl w:val="true"/>
              </w:rPr>
              <w:t>گفتار یکم</w:t>
            </w:r>
            <w:r>
              <w:rPr>
                <w:rStyle w:val="IndexLink"/>
                <w:rtl w:val="true"/>
              </w:rPr>
              <w:t xml:space="preserve">: </w:t>
            </w:r>
            <w:r>
              <w:rPr>
                <w:rStyle w:val="IndexLink"/>
                <w:rtl w:val="true"/>
              </w:rPr>
              <w:t>ماجرای هجوم به بیت فاطمه</w:t>
            </w:r>
            <w:r>
              <w:rPr>
                <w:rStyle w:val="IndexLink"/>
                <w:rtl w:val="true"/>
              </w:rPr>
              <w:t>(</w:t>
            </w:r>
            <w:r>
              <w:rPr>
                <w:rStyle w:val="IndexLink"/>
                <w:rtl w:val="true"/>
              </w:rPr>
              <w:t>علیهاالسّلام</w:t>
            </w:r>
            <w:r>
              <w:rPr>
                <w:rStyle w:val="IndexLink"/>
                <w:rtl w:val="true"/>
              </w:rPr>
              <w:t>)</w:t>
            </w:r>
            <w:r>
              <w:rPr>
                <w:rStyle w:val="IndexLink"/>
                <w:rtl w:val="true"/>
              </w:rPr>
              <w:t>به روایت ابن أبی شیبه</w:t>
            </w:r>
            <w:r>
              <w:rPr>
                <w:rStyle w:val="IndexLink"/>
                <w:rtl w:val="true"/>
              </w:rPr>
              <w:tab/>
            </w:r>
            <w:r>
              <w:rPr>
                <w:rStyle w:val="IndexLink"/>
              </w:rPr>
              <w:t>10</w:t>
            </w:r>
          </w:hyperlink>
        </w:p>
        <w:p>
          <w:pPr>
            <w:pStyle w:val="Contents3"/>
            <w:tabs>
              <w:tab w:val="clear" w:pos="8459"/>
              <w:tab w:val="right" w:pos="9026" w:leader="dot"/>
            </w:tabs>
            <w:rPr/>
          </w:pPr>
          <w:hyperlink w:anchor="__RefHeading___Toc6484291_211673320">
            <w:r>
              <w:rPr>
                <w:webHidden/>
                <w:rStyle w:val="IndexLink"/>
                <w:rtl w:val="true"/>
              </w:rPr>
              <w:t>ابن أبی شیبه کیست؟</w:t>
            </w:r>
            <w:r>
              <w:rPr>
                <w:rStyle w:val="IndexLink"/>
                <w:rtl w:val="true"/>
              </w:rPr>
              <w:tab/>
            </w:r>
            <w:r>
              <w:rPr>
                <w:rStyle w:val="IndexLink"/>
              </w:rPr>
              <w:t>10</w:t>
            </w:r>
          </w:hyperlink>
        </w:p>
        <w:p>
          <w:pPr>
            <w:pStyle w:val="Contents3"/>
            <w:tabs>
              <w:tab w:val="clear" w:pos="8459"/>
              <w:tab w:val="right" w:pos="9026" w:leader="dot"/>
            </w:tabs>
            <w:rPr/>
          </w:pPr>
          <w:hyperlink w:anchor="__RefHeading___Toc6484293_211673320">
            <w:r>
              <w:rPr>
                <w:webHidden/>
                <w:rStyle w:val="IndexLink"/>
                <w:rtl w:val="true"/>
              </w:rPr>
              <w:t>در کتاب</w:t>
            </w:r>
            <w:r>
              <w:rPr>
                <w:rStyle w:val="IndexLink"/>
                <w:rtl w:val="true"/>
              </w:rPr>
              <w:t>«</w:t>
            </w:r>
            <w:r>
              <w:rPr>
                <w:rStyle w:val="IndexLink"/>
                <w:rtl w:val="true"/>
              </w:rPr>
              <w:t>المصنّف</w:t>
            </w:r>
            <w:r>
              <w:rPr>
                <w:rStyle w:val="IndexLink"/>
                <w:rtl w:val="true"/>
              </w:rPr>
              <w:t>»</w:t>
            </w:r>
            <w:r>
              <w:rPr>
                <w:rStyle w:val="IndexLink"/>
                <w:rtl w:val="true"/>
              </w:rPr>
              <w:t>چه می خوانیم؟</w:t>
            </w:r>
            <w:r>
              <w:rPr>
                <w:rStyle w:val="IndexLink"/>
                <w:rtl w:val="true"/>
              </w:rPr>
              <w:tab/>
            </w:r>
            <w:r>
              <w:rPr>
                <w:rStyle w:val="IndexLink"/>
              </w:rPr>
              <w:t>11</w:t>
            </w:r>
          </w:hyperlink>
        </w:p>
        <w:p>
          <w:pPr>
            <w:pStyle w:val="Contents2"/>
            <w:tabs>
              <w:tab w:val="clear" w:pos="8743"/>
              <w:tab w:val="right" w:pos="9026" w:leader="dot"/>
            </w:tabs>
            <w:rPr/>
          </w:pPr>
          <w:hyperlink w:anchor="__RefHeading___Toc6484295_211673320">
            <w:r>
              <w:rPr>
                <w:webHidden/>
                <w:rStyle w:val="IndexLink"/>
                <w:rtl w:val="true"/>
              </w:rPr>
              <w:t>گفتار دوم</w:t>
            </w:r>
            <w:r>
              <w:rPr>
                <w:rStyle w:val="IndexLink"/>
                <w:rtl w:val="true"/>
              </w:rPr>
              <w:t xml:space="preserve">: </w:t>
            </w:r>
            <w:r>
              <w:rPr>
                <w:rStyle w:val="IndexLink"/>
                <w:rtl w:val="true"/>
              </w:rPr>
              <w:t>بررسی هجوم به بیت فاطمه</w:t>
            </w:r>
            <w:r>
              <w:rPr>
                <w:rStyle w:val="IndexLink"/>
                <w:rtl w:val="true"/>
              </w:rPr>
              <w:t>(</w:t>
            </w:r>
            <w:r>
              <w:rPr>
                <w:rStyle w:val="IndexLink"/>
                <w:rtl w:val="true"/>
              </w:rPr>
              <w:t>علیهاالسّلام</w:t>
            </w:r>
            <w:r>
              <w:rPr>
                <w:rStyle w:val="IndexLink"/>
                <w:rtl w:val="true"/>
              </w:rPr>
              <w:t>)</w:t>
            </w:r>
            <w:r>
              <w:rPr>
                <w:rStyle w:val="IndexLink"/>
                <w:rtl w:val="true"/>
              </w:rPr>
              <w:t>به روایت ابن أب یشیبه</w:t>
            </w:r>
            <w:r>
              <w:rPr>
                <w:rStyle w:val="IndexLink"/>
                <w:rtl w:val="true"/>
              </w:rPr>
              <w:tab/>
            </w:r>
            <w:r>
              <w:rPr>
                <w:rStyle w:val="IndexLink"/>
              </w:rPr>
              <w:t>14</w:t>
            </w:r>
          </w:hyperlink>
        </w:p>
        <w:p>
          <w:pPr>
            <w:pStyle w:val="Contents3"/>
            <w:tabs>
              <w:tab w:val="clear" w:pos="8459"/>
              <w:tab w:val="right" w:pos="9026" w:leader="dot"/>
            </w:tabs>
            <w:rPr/>
          </w:pPr>
          <w:hyperlink w:anchor="__RefHeading___Toc6484297_211673320">
            <w:r>
              <w:rPr>
                <w:webHidden/>
                <w:rStyle w:val="IndexLink"/>
                <w:rtl w:val="true"/>
              </w:rPr>
              <w:t>مقدمه</w:t>
            </w:r>
            <w:r>
              <w:rPr>
                <w:rStyle w:val="IndexLink"/>
                <w:rtl w:val="true"/>
              </w:rPr>
              <w:tab/>
            </w:r>
            <w:r>
              <w:rPr>
                <w:rStyle w:val="IndexLink"/>
              </w:rPr>
              <w:t>14</w:t>
            </w:r>
          </w:hyperlink>
        </w:p>
        <w:p>
          <w:pPr>
            <w:pStyle w:val="Contents4"/>
            <w:tabs>
              <w:tab w:val="clear" w:pos="8176"/>
              <w:tab w:val="right" w:pos="9026" w:leader="dot"/>
            </w:tabs>
            <w:rPr/>
          </w:pPr>
          <w:hyperlink w:anchor="__RefHeading___Toc6484299_211673320">
            <w:r>
              <w:rPr>
                <w:webHidden/>
                <w:rStyle w:val="IndexLink"/>
                <w:rtl w:val="true"/>
              </w:rPr>
              <w:t>روش علمی بازخوانی حوادث تاریخی</w:t>
            </w:r>
            <w:r>
              <w:rPr>
                <w:rStyle w:val="IndexLink"/>
                <w:rtl w:val="true"/>
              </w:rPr>
              <w:tab/>
            </w:r>
            <w:r>
              <w:rPr>
                <w:rStyle w:val="IndexLink"/>
              </w:rPr>
              <w:t>14</w:t>
            </w:r>
          </w:hyperlink>
        </w:p>
        <w:p>
          <w:pPr>
            <w:pStyle w:val="Contents4"/>
            <w:tabs>
              <w:tab w:val="clear" w:pos="8176"/>
              <w:tab w:val="right" w:pos="9026" w:leader="dot"/>
            </w:tabs>
            <w:rPr/>
          </w:pPr>
          <w:hyperlink w:anchor="__RefHeading___Toc6484301_211673320">
            <w:r>
              <w:rPr>
                <w:webHidden/>
                <w:rStyle w:val="IndexLink"/>
                <w:rtl w:val="true"/>
              </w:rPr>
              <w:t>بررسی یکم</w:t>
            </w:r>
            <w:r>
              <w:rPr>
                <w:rStyle w:val="IndexLink"/>
                <w:rtl w:val="true"/>
              </w:rPr>
              <w:t>:</w:t>
            </w:r>
            <w:r>
              <w:rPr>
                <w:rStyle w:val="IndexLink"/>
                <w:rtl w:val="true"/>
              </w:rPr>
              <w:t>نکاتی درباره هجوم اول به خانه فاطمه</w:t>
            </w:r>
            <w:r>
              <w:rPr>
                <w:rStyle w:val="IndexLink"/>
                <w:rtl w:val="true"/>
              </w:rPr>
              <w:t>(</w:t>
            </w:r>
            <w:r>
              <w:rPr>
                <w:rStyle w:val="IndexLink"/>
                <w:rtl w:val="true"/>
              </w:rPr>
              <w:t>علیهاالسّلام</w:t>
            </w:r>
            <w:r>
              <w:rPr>
                <w:rStyle w:val="IndexLink"/>
                <w:rtl w:val="true"/>
              </w:rPr>
              <w:t>)</w:t>
              <w:tab/>
            </w:r>
            <w:r>
              <w:rPr>
                <w:rStyle w:val="IndexLink"/>
              </w:rPr>
              <w:t>15</w:t>
            </w:r>
          </w:hyperlink>
        </w:p>
        <w:p>
          <w:pPr>
            <w:pStyle w:val="Contents4"/>
            <w:tabs>
              <w:tab w:val="clear" w:pos="8176"/>
              <w:tab w:val="right" w:pos="9026" w:leader="dot"/>
            </w:tabs>
            <w:rPr/>
          </w:pPr>
          <w:hyperlink w:anchor="__RefHeading___Toc6484303_211673320">
            <w:r>
              <w:rPr>
                <w:webHidden/>
                <w:rStyle w:val="IndexLink"/>
                <w:rtl w:val="true"/>
              </w:rPr>
              <w:t>نتیجه</w:t>
            </w:r>
            <w:r>
              <w:rPr>
                <w:rStyle w:val="IndexLink"/>
                <w:rtl w:val="true"/>
              </w:rPr>
              <w:t>:</w:t>
              <w:tab/>
            </w:r>
            <w:r>
              <w:rPr>
                <w:rStyle w:val="IndexLink"/>
              </w:rPr>
              <w:t>15</w:t>
            </w:r>
          </w:hyperlink>
        </w:p>
        <w:p>
          <w:pPr>
            <w:pStyle w:val="Contents5"/>
            <w:tabs>
              <w:tab w:val="clear" w:pos="7892"/>
              <w:tab w:val="right" w:pos="9026" w:leader="dot"/>
            </w:tabs>
            <w:rPr/>
          </w:pPr>
          <w:hyperlink w:anchor="__RefHeading___Toc6484305_211673320">
            <w:r>
              <w:rPr>
                <w:webHidden/>
                <w:rStyle w:val="IndexLink"/>
                <w:rtl w:val="true"/>
              </w:rPr>
              <w:t>عدم خروج حضرت علی علیه السلام از بیت فاطمه</w:t>
            </w:r>
            <w:r>
              <w:rPr>
                <w:rStyle w:val="IndexLink"/>
                <w:rtl w:val="true"/>
              </w:rPr>
              <w:t>(</w:t>
            </w:r>
            <w:r>
              <w:rPr>
                <w:rStyle w:val="IndexLink"/>
                <w:rtl w:val="true"/>
              </w:rPr>
              <w:t>علیهاالسّلام</w:t>
            </w:r>
            <w:r>
              <w:rPr>
                <w:rStyle w:val="IndexLink"/>
                <w:rtl w:val="true"/>
              </w:rPr>
              <w:t>)</w:t>
            </w:r>
            <w:r>
              <w:rPr>
                <w:rStyle w:val="IndexLink"/>
                <w:rtl w:val="true"/>
              </w:rPr>
              <w:t>در هجوم اوّل</w:t>
            </w:r>
            <w:r>
              <w:rPr>
                <w:rStyle w:val="IndexLink"/>
                <w:rtl w:val="true"/>
              </w:rPr>
              <w:tab/>
            </w:r>
            <w:r>
              <w:rPr>
                <w:rStyle w:val="IndexLink"/>
              </w:rPr>
              <w:t>15</w:t>
            </w:r>
          </w:hyperlink>
        </w:p>
        <w:p>
          <w:pPr>
            <w:pStyle w:val="Contents4"/>
            <w:tabs>
              <w:tab w:val="clear" w:pos="8176"/>
              <w:tab w:val="right" w:pos="9026" w:leader="dot"/>
            </w:tabs>
            <w:rPr/>
          </w:pPr>
          <w:hyperlink w:anchor="__RefHeading___Toc6484307_211673320">
            <w:r>
              <w:rPr>
                <w:webHidden/>
                <w:rStyle w:val="IndexLink"/>
                <w:rtl w:val="true"/>
              </w:rPr>
              <w:t>عدم بیعت حضرت علی</w:t>
            </w:r>
            <w:r>
              <w:rPr>
                <w:rStyle w:val="IndexLink"/>
                <w:rtl w:val="true"/>
              </w:rPr>
              <w:t>(</w:t>
            </w:r>
            <w:r>
              <w:rPr>
                <w:rStyle w:val="IndexLink"/>
                <w:rtl w:val="true"/>
              </w:rPr>
              <w:t>علیه السّلام</w:t>
            </w:r>
            <w:r>
              <w:rPr>
                <w:rStyle w:val="IndexLink"/>
                <w:rtl w:val="true"/>
              </w:rPr>
              <w:t>)</w:t>
            </w:r>
            <w:r>
              <w:rPr>
                <w:rStyle w:val="IndexLink"/>
                <w:rtl w:val="true"/>
              </w:rPr>
              <w:t>با ابوبکر در پایان حوادث هجوم اوّل</w:t>
            </w:r>
            <w:r>
              <w:rPr>
                <w:rStyle w:val="IndexLink"/>
                <w:rtl w:val="true"/>
              </w:rPr>
              <w:t>.</w:t>
              <w:tab/>
            </w:r>
            <w:r>
              <w:rPr>
                <w:rStyle w:val="IndexLink"/>
              </w:rPr>
              <w:t>17</w:t>
            </w:r>
          </w:hyperlink>
        </w:p>
        <w:p>
          <w:pPr>
            <w:pStyle w:val="Contents4"/>
            <w:tabs>
              <w:tab w:val="clear" w:pos="8176"/>
              <w:tab w:val="right" w:pos="9026" w:leader="dot"/>
            </w:tabs>
            <w:rPr/>
          </w:pPr>
          <w:hyperlink w:anchor="__RefHeading___Toc6484309_211673320">
            <w:r>
              <w:rPr>
                <w:webHidden/>
                <w:rStyle w:val="IndexLink"/>
                <w:rtl w:val="true"/>
              </w:rPr>
              <w:t>نکته دوم</w:t>
            </w:r>
            <w:r>
              <w:rPr>
                <w:rStyle w:val="IndexLink"/>
                <w:rtl w:val="true"/>
              </w:rPr>
              <w:t>:</w:t>
              <w:tab/>
            </w:r>
            <w:r>
              <w:rPr>
                <w:rStyle w:val="IndexLink"/>
              </w:rPr>
              <w:t>17</w:t>
            </w:r>
          </w:hyperlink>
        </w:p>
        <w:p>
          <w:pPr>
            <w:pStyle w:val="Contents4"/>
            <w:tabs>
              <w:tab w:val="clear" w:pos="8176"/>
              <w:tab w:val="right" w:pos="9026" w:leader="dot"/>
            </w:tabs>
            <w:rPr/>
          </w:pPr>
          <w:hyperlink w:anchor="__RefHeading___Toc6484311_211673320">
            <w:r>
              <w:rPr>
                <w:webHidden/>
                <w:rStyle w:val="IndexLink"/>
                <w:rtl w:val="true"/>
              </w:rPr>
              <w:t>نکته سوم</w:t>
            </w:r>
            <w:r>
              <w:rPr>
                <w:rStyle w:val="IndexLink"/>
                <w:rtl w:val="true"/>
              </w:rPr>
              <w:t>:</w:t>
              <w:tab/>
            </w:r>
            <w:r>
              <w:rPr>
                <w:rStyle w:val="IndexLink"/>
              </w:rPr>
              <w:t>21</w:t>
            </w:r>
          </w:hyperlink>
        </w:p>
        <w:p>
          <w:pPr>
            <w:pStyle w:val="Contents4"/>
            <w:tabs>
              <w:tab w:val="clear" w:pos="8176"/>
              <w:tab w:val="right" w:pos="9026" w:leader="dot"/>
            </w:tabs>
            <w:rPr/>
          </w:pPr>
          <w:hyperlink w:anchor="__RefHeading___Toc6484313_211673320">
            <w:r>
              <w:rPr>
                <w:webHidden/>
                <w:rStyle w:val="IndexLink"/>
                <w:rtl w:val="true"/>
              </w:rPr>
              <w:t>پرهیز نظام حاکم از تشویش افکار عمومی،در مراحل آغازین هجوم اول</w:t>
            </w:r>
            <w:r>
              <w:rPr>
                <w:rStyle w:val="IndexLink"/>
                <w:rtl w:val="true"/>
              </w:rPr>
              <w:tab/>
            </w:r>
            <w:r>
              <w:rPr>
                <w:rStyle w:val="IndexLink"/>
              </w:rPr>
              <w:t>21</w:t>
            </w:r>
          </w:hyperlink>
        </w:p>
        <w:p>
          <w:pPr>
            <w:pStyle w:val="Contents4"/>
            <w:tabs>
              <w:tab w:val="clear" w:pos="8176"/>
              <w:tab w:val="right" w:pos="9026" w:leader="dot"/>
            </w:tabs>
            <w:rPr/>
          </w:pPr>
          <w:hyperlink w:anchor="__RefHeading___Toc6484315_211673320">
            <w:r>
              <w:rPr>
                <w:webHidden/>
                <w:rStyle w:val="IndexLink"/>
                <w:rtl w:val="true"/>
              </w:rPr>
              <w:t>نحوه مواجهه و شیوه پاسخگویی حضرت زهرا</w:t>
            </w:r>
            <w:r>
              <w:rPr>
                <w:rStyle w:val="IndexLink"/>
                <w:rtl w:val="true"/>
              </w:rPr>
              <w:t>(</w:t>
            </w:r>
            <w:r>
              <w:rPr>
                <w:rStyle w:val="IndexLink"/>
                <w:rtl w:val="true"/>
              </w:rPr>
              <w:t>علیهاالسّلام</w:t>
            </w:r>
            <w:r>
              <w:rPr>
                <w:rStyle w:val="IndexLink"/>
                <w:rtl w:val="true"/>
              </w:rPr>
              <w:t>)</w:t>
            </w:r>
            <w:r>
              <w:rPr>
                <w:rStyle w:val="IndexLink"/>
                <w:rtl w:val="true"/>
              </w:rPr>
              <w:t>به مهاجمین</w:t>
            </w:r>
            <w:r>
              <w:rPr>
                <w:rStyle w:val="IndexLink"/>
                <w:rtl w:val="true"/>
              </w:rPr>
              <w:tab/>
            </w:r>
            <w:r>
              <w:rPr>
                <w:rStyle w:val="IndexLink"/>
              </w:rPr>
              <w:t>22</w:t>
            </w:r>
          </w:hyperlink>
        </w:p>
        <w:p>
          <w:pPr>
            <w:pStyle w:val="Contents4"/>
            <w:tabs>
              <w:tab w:val="clear" w:pos="8176"/>
              <w:tab w:val="right" w:pos="9026" w:leader="dot"/>
            </w:tabs>
            <w:rPr/>
          </w:pPr>
          <w:hyperlink w:anchor="__RefHeading___Toc6484317_211673320">
            <w:r>
              <w:rPr>
                <w:webHidden/>
                <w:rStyle w:val="IndexLink"/>
                <w:rtl w:val="true"/>
              </w:rPr>
              <w:t>بررسی رفتار احترام آمیز از زاویه ای دیگر</w:t>
            </w:r>
            <w:r>
              <w:rPr>
                <w:rStyle w:val="IndexLink"/>
                <w:rtl w:val="true"/>
              </w:rPr>
              <w:tab/>
            </w:r>
            <w:r>
              <w:rPr>
                <w:rStyle w:val="IndexLink"/>
              </w:rPr>
              <w:t>24</w:t>
            </w:r>
          </w:hyperlink>
        </w:p>
        <w:p>
          <w:pPr>
            <w:pStyle w:val="Contents4"/>
            <w:tabs>
              <w:tab w:val="clear" w:pos="8176"/>
              <w:tab w:val="right" w:pos="9026" w:leader="dot"/>
            </w:tabs>
            <w:rPr/>
          </w:pPr>
          <w:hyperlink w:anchor="__RefHeading___Toc6484319_211673320">
            <w:r>
              <w:rPr>
                <w:webHidden/>
                <w:rStyle w:val="IndexLink"/>
                <w:rtl w:val="true"/>
              </w:rPr>
              <w:t>رفتار احترام آمیز تغییر چهره می دهد</w:t>
            </w:r>
            <w:r>
              <w:rPr>
                <w:rStyle w:val="IndexLink"/>
                <w:rtl w:val="true"/>
              </w:rPr>
              <w:tab/>
            </w:r>
            <w:r>
              <w:rPr>
                <w:rStyle w:val="IndexLink"/>
              </w:rPr>
              <w:t>26</w:t>
            </w:r>
          </w:hyperlink>
        </w:p>
        <w:p>
          <w:pPr>
            <w:pStyle w:val="Contents4"/>
            <w:tabs>
              <w:tab w:val="clear" w:pos="8176"/>
              <w:tab w:val="right" w:pos="9026" w:leader="dot"/>
            </w:tabs>
            <w:rPr/>
          </w:pPr>
          <w:hyperlink w:anchor="__RefHeading___Toc6484321_211673320">
            <w:r>
              <w:rPr>
                <w:webHidden/>
                <w:rStyle w:val="IndexLink"/>
                <w:rtl w:val="true"/>
              </w:rPr>
              <w:t>بررسی دوم</w:t>
            </w:r>
            <w:r>
              <w:rPr>
                <w:rStyle w:val="IndexLink"/>
                <w:rtl w:val="true"/>
              </w:rPr>
              <w:t>:</w:t>
            </w:r>
            <w:r>
              <w:rPr>
                <w:rStyle w:val="IndexLink"/>
                <w:rtl w:val="true"/>
              </w:rPr>
              <w:t>عبارت</w:t>
            </w:r>
            <w:r>
              <w:rPr>
                <w:rStyle w:val="IndexLink"/>
                <w:rtl w:val="true"/>
              </w:rPr>
              <w:t>«</w:t>
            </w:r>
            <w:r>
              <w:rPr>
                <w:rStyle w:val="IndexLink"/>
                <w:rtl w:val="true"/>
              </w:rPr>
              <w:t>فَانْصَرفُوا راشدینَ</w:t>
            </w:r>
            <w:r>
              <w:rPr>
                <w:rStyle w:val="IndexLink"/>
                <w:rtl w:val="true"/>
              </w:rPr>
              <w:t>»</w:t>
            </w:r>
            <w:r>
              <w:rPr>
                <w:rStyle w:val="IndexLink"/>
                <w:rtl w:val="true"/>
              </w:rPr>
              <w:t>به چه معناست؟</w:t>
            </w:r>
            <w:r>
              <w:rPr>
                <w:rStyle w:val="IndexLink"/>
                <w:rtl w:val="true"/>
              </w:rPr>
              <w:tab/>
            </w:r>
            <w:r>
              <w:rPr>
                <w:rStyle w:val="IndexLink"/>
              </w:rPr>
              <w:t>27</w:t>
            </w:r>
          </w:hyperlink>
        </w:p>
        <w:p>
          <w:pPr>
            <w:pStyle w:val="Contents3"/>
            <w:tabs>
              <w:tab w:val="clear" w:pos="8459"/>
              <w:tab w:val="right" w:pos="9026" w:leader="dot"/>
            </w:tabs>
            <w:rPr/>
          </w:pPr>
          <w:hyperlink w:anchor="__RefHeading___Toc6484323_211673320">
            <w:r>
              <w:rPr>
                <w:webHidden/>
                <w:rStyle w:val="IndexLink"/>
                <w:rtl w:val="true"/>
              </w:rPr>
              <w:t>مقدمه یکم</w:t>
            </w:r>
            <w:r>
              <w:rPr>
                <w:rStyle w:val="IndexLink"/>
                <w:rtl w:val="true"/>
              </w:rPr>
              <w:tab/>
            </w:r>
            <w:r>
              <w:rPr>
                <w:rStyle w:val="IndexLink"/>
              </w:rPr>
              <w:t>27</w:t>
            </w:r>
          </w:hyperlink>
        </w:p>
        <w:p>
          <w:pPr>
            <w:pStyle w:val="Contents3"/>
            <w:tabs>
              <w:tab w:val="clear" w:pos="8459"/>
              <w:tab w:val="right" w:pos="9026" w:leader="dot"/>
            </w:tabs>
            <w:rPr/>
          </w:pPr>
          <w:hyperlink w:anchor="__RefHeading___Toc6484325_211673320">
            <w:r>
              <w:rPr>
                <w:webHidden/>
                <w:rStyle w:val="IndexLink"/>
                <w:rtl w:val="true"/>
              </w:rPr>
              <w:t>مقدمه دوم</w:t>
            </w:r>
            <w:r>
              <w:rPr>
                <w:rStyle w:val="IndexLink"/>
                <w:rtl w:val="true"/>
              </w:rPr>
              <w:tab/>
            </w:r>
            <w:r>
              <w:rPr>
                <w:rStyle w:val="IndexLink"/>
              </w:rPr>
              <w:t>28</w:t>
            </w:r>
          </w:hyperlink>
        </w:p>
        <w:p>
          <w:pPr>
            <w:pStyle w:val="Contents3"/>
            <w:tabs>
              <w:tab w:val="clear" w:pos="8459"/>
              <w:tab w:val="right" w:pos="9026" w:leader="dot"/>
            </w:tabs>
            <w:rPr/>
          </w:pPr>
          <w:hyperlink w:anchor="__RefHeading___Toc6484327_211673320">
            <w:r>
              <w:rPr>
                <w:webHidden/>
                <w:rStyle w:val="IndexLink"/>
                <w:rtl w:val="true"/>
              </w:rPr>
              <w:t>مقدمه سوم</w:t>
            </w:r>
            <w:r>
              <w:rPr>
                <w:rStyle w:val="IndexLink"/>
                <w:rtl w:val="true"/>
              </w:rPr>
              <w:tab/>
            </w:r>
            <w:r>
              <w:rPr>
                <w:rStyle w:val="IndexLink"/>
              </w:rPr>
              <w:t>29</w:t>
            </w:r>
          </w:hyperlink>
        </w:p>
        <w:p>
          <w:pPr>
            <w:pStyle w:val="Contents3"/>
            <w:tabs>
              <w:tab w:val="clear" w:pos="8459"/>
              <w:tab w:val="right" w:pos="9026" w:leader="dot"/>
            </w:tabs>
            <w:rPr/>
          </w:pPr>
          <w:hyperlink w:anchor="__RefHeading___Toc6484329_211673320">
            <w:r>
              <w:rPr>
                <w:webHidden/>
                <w:rStyle w:val="IndexLink"/>
                <w:rtl w:val="true"/>
              </w:rPr>
              <w:t>مقدمه چهارم</w:t>
            </w:r>
            <w:r>
              <w:rPr>
                <w:rStyle w:val="IndexLink"/>
                <w:rtl w:val="true"/>
              </w:rPr>
              <w:tab/>
            </w:r>
            <w:r>
              <w:rPr>
                <w:rStyle w:val="IndexLink"/>
              </w:rPr>
              <w:t>30</w:t>
            </w:r>
          </w:hyperlink>
        </w:p>
        <w:p>
          <w:pPr>
            <w:pStyle w:val="Contents3"/>
            <w:tabs>
              <w:tab w:val="clear" w:pos="8459"/>
              <w:tab w:val="right" w:pos="9026" w:leader="dot"/>
            </w:tabs>
            <w:rPr/>
          </w:pPr>
          <w:hyperlink w:anchor="__RefHeading___Toc6484331_211673320">
            <w:r>
              <w:rPr>
                <w:webHidden/>
                <w:rStyle w:val="IndexLink"/>
                <w:rtl w:val="true"/>
              </w:rPr>
              <w:t>جمع بندی اول</w:t>
            </w:r>
            <w:r>
              <w:rPr>
                <w:rStyle w:val="IndexLink"/>
                <w:rtl w:val="true"/>
              </w:rPr>
              <w:tab/>
            </w:r>
            <w:r>
              <w:rPr>
                <w:rStyle w:val="IndexLink"/>
              </w:rPr>
              <w:t>31</w:t>
            </w:r>
          </w:hyperlink>
        </w:p>
        <w:p>
          <w:pPr>
            <w:pStyle w:val="Contents3"/>
            <w:tabs>
              <w:tab w:val="clear" w:pos="8459"/>
              <w:tab w:val="right" w:pos="9026" w:leader="dot"/>
            </w:tabs>
            <w:rPr/>
          </w:pPr>
          <w:hyperlink w:anchor="__RefHeading___Toc6484333_211673320">
            <w:r>
              <w:rPr>
                <w:webHidden/>
                <w:rStyle w:val="IndexLink"/>
                <w:rtl w:val="true"/>
              </w:rPr>
              <w:t>شرح</w:t>
            </w:r>
            <w:r>
              <w:rPr>
                <w:rStyle w:val="IndexLink"/>
                <w:rtl w:val="true"/>
              </w:rPr>
              <w:tab/>
            </w:r>
            <w:r>
              <w:rPr>
                <w:rStyle w:val="IndexLink"/>
              </w:rPr>
              <w:t>31</w:t>
            </w:r>
          </w:hyperlink>
        </w:p>
        <w:p>
          <w:pPr>
            <w:pStyle w:val="Contents3"/>
            <w:tabs>
              <w:tab w:val="clear" w:pos="8459"/>
              <w:tab w:val="right" w:pos="9026" w:leader="dot"/>
            </w:tabs>
            <w:rPr/>
          </w:pPr>
          <w:hyperlink w:anchor="__RefHeading___Toc6484335_211673320">
            <w:r>
              <w:rPr>
                <w:webHidden/>
                <w:rStyle w:val="IndexLink"/>
                <w:rtl w:val="true"/>
              </w:rPr>
              <w:t>نتیجه گیری</w:t>
            </w:r>
            <w:r>
              <w:rPr>
                <w:rStyle w:val="IndexLink"/>
                <w:rtl w:val="true"/>
              </w:rPr>
              <w:tab/>
            </w:r>
            <w:r>
              <w:rPr>
                <w:rStyle w:val="IndexLink"/>
              </w:rPr>
              <w:t>32</w:t>
            </w:r>
          </w:hyperlink>
        </w:p>
        <w:p>
          <w:pPr>
            <w:pStyle w:val="Contents3"/>
            <w:tabs>
              <w:tab w:val="clear" w:pos="8459"/>
              <w:tab w:val="right" w:pos="9026" w:leader="dot"/>
            </w:tabs>
            <w:rPr/>
          </w:pPr>
          <w:hyperlink w:anchor="__RefHeading___Toc6484337_211673320">
            <w:r>
              <w:rPr>
                <w:webHidden/>
                <w:rStyle w:val="IndexLink"/>
                <w:rtl w:val="true"/>
              </w:rPr>
              <w:t>شاهدی بر صحّت نتیجه گیری</w:t>
            </w:r>
            <w:r>
              <w:rPr>
                <w:rStyle w:val="IndexLink"/>
                <w:rtl w:val="true"/>
              </w:rPr>
              <w:tab/>
            </w:r>
            <w:r>
              <w:rPr>
                <w:rStyle w:val="IndexLink"/>
              </w:rPr>
              <w:t>32</w:t>
            </w:r>
          </w:hyperlink>
        </w:p>
        <w:p>
          <w:pPr>
            <w:pStyle w:val="Contents3"/>
            <w:tabs>
              <w:tab w:val="clear" w:pos="8459"/>
              <w:tab w:val="right" w:pos="9026" w:leader="dot"/>
            </w:tabs>
            <w:rPr/>
          </w:pPr>
          <w:hyperlink w:anchor="__RefHeading___Toc6484339_211673320">
            <w:r>
              <w:rPr>
                <w:webHidden/>
                <w:rStyle w:val="IndexLink"/>
                <w:rtl w:val="true"/>
              </w:rPr>
              <w:t>جمع بندی دوم</w:t>
            </w:r>
            <w:r>
              <w:rPr>
                <w:rStyle w:val="IndexLink"/>
                <w:rtl w:val="true"/>
              </w:rPr>
              <w:tab/>
            </w:r>
            <w:r>
              <w:rPr>
                <w:rStyle w:val="IndexLink"/>
              </w:rPr>
              <w:t>33</w:t>
            </w:r>
          </w:hyperlink>
        </w:p>
        <w:p>
          <w:pPr>
            <w:pStyle w:val="Contents3"/>
            <w:tabs>
              <w:tab w:val="clear" w:pos="8459"/>
              <w:tab w:val="right" w:pos="9026" w:leader="dot"/>
            </w:tabs>
            <w:rPr/>
          </w:pPr>
          <w:hyperlink w:anchor="__RefHeading___Toc6484341_211673320">
            <w:r>
              <w:rPr>
                <w:webHidden/>
                <w:rStyle w:val="IndexLink"/>
                <w:rtl w:val="true"/>
              </w:rPr>
              <w:t>شرح</w:t>
            </w:r>
            <w:r>
              <w:rPr>
                <w:rStyle w:val="IndexLink"/>
                <w:rtl w:val="true"/>
              </w:rPr>
              <w:tab/>
            </w:r>
            <w:r>
              <w:rPr>
                <w:rStyle w:val="IndexLink"/>
              </w:rPr>
              <w:t>34</w:t>
            </w:r>
          </w:hyperlink>
        </w:p>
        <w:p>
          <w:pPr>
            <w:pStyle w:val="Contents3"/>
            <w:tabs>
              <w:tab w:val="clear" w:pos="8459"/>
              <w:tab w:val="right" w:pos="9026" w:leader="dot"/>
            </w:tabs>
            <w:rPr/>
          </w:pPr>
          <w:hyperlink w:anchor="__RefHeading___Toc6484343_211673320">
            <w:r>
              <w:rPr>
                <w:webHidden/>
                <w:rStyle w:val="IndexLink"/>
                <w:rtl w:val="true"/>
              </w:rPr>
              <w:t>رشد در چیست؟</w:t>
            </w:r>
            <w:r>
              <w:rPr>
                <w:rStyle w:val="IndexLink"/>
                <w:rtl w:val="true"/>
              </w:rPr>
              <w:tab/>
            </w:r>
            <w:r>
              <w:rPr>
                <w:rStyle w:val="IndexLink"/>
              </w:rPr>
              <w:t>34</w:t>
            </w:r>
          </w:hyperlink>
        </w:p>
        <w:p>
          <w:pPr>
            <w:pStyle w:val="Contents3"/>
            <w:tabs>
              <w:tab w:val="clear" w:pos="8459"/>
              <w:tab w:val="right" w:pos="9026" w:leader="dot"/>
            </w:tabs>
            <w:rPr/>
          </w:pPr>
          <w:hyperlink w:anchor="__RefHeading___Toc6484345_211673320">
            <w:r>
              <w:rPr>
                <w:webHidden/>
                <w:rStyle w:val="IndexLink"/>
                <w:rtl w:val="true"/>
              </w:rPr>
              <w:t>نشانه اول</w:t>
            </w:r>
            <w:r>
              <w:rPr>
                <w:rStyle w:val="IndexLink"/>
                <w:rtl w:val="true"/>
              </w:rPr>
              <w:tab/>
            </w:r>
            <w:r>
              <w:rPr>
                <w:rStyle w:val="IndexLink"/>
              </w:rPr>
              <w:t>35</w:t>
            </w:r>
          </w:hyperlink>
        </w:p>
        <w:p>
          <w:pPr>
            <w:pStyle w:val="Contents3"/>
            <w:tabs>
              <w:tab w:val="clear" w:pos="8459"/>
              <w:tab w:val="right" w:pos="9026" w:leader="dot"/>
            </w:tabs>
            <w:rPr/>
          </w:pPr>
          <w:hyperlink w:anchor="__RefHeading___Toc6484347_211673320">
            <w:r>
              <w:rPr>
                <w:webHidden/>
                <w:rStyle w:val="IndexLink"/>
                <w:rtl w:val="true"/>
              </w:rPr>
              <w:t>نشانه دوم</w:t>
            </w:r>
            <w:r>
              <w:rPr>
                <w:rStyle w:val="IndexLink"/>
                <w:rtl w:val="true"/>
              </w:rPr>
              <w:tab/>
            </w:r>
            <w:r>
              <w:rPr>
                <w:rStyle w:val="IndexLink"/>
              </w:rPr>
              <w:t>35</w:t>
            </w:r>
          </w:hyperlink>
        </w:p>
        <w:p>
          <w:pPr>
            <w:pStyle w:val="Contents3"/>
            <w:tabs>
              <w:tab w:val="clear" w:pos="8459"/>
              <w:tab w:val="right" w:pos="9026" w:leader="dot"/>
            </w:tabs>
            <w:rPr/>
          </w:pPr>
          <w:hyperlink w:anchor="__RefHeading___Toc6484349_211673320">
            <w:r>
              <w:rPr>
                <w:webHidden/>
                <w:rStyle w:val="IndexLink"/>
                <w:rtl w:val="true"/>
              </w:rPr>
              <w:t>نتیجه گیری</w:t>
            </w:r>
            <w:r>
              <w:rPr>
                <w:rStyle w:val="IndexLink"/>
                <w:rtl w:val="true"/>
              </w:rPr>
              <w:tab/>
            </w:r>
            <w:r>
              <w:rPr>
                <w:rStyle w:val="IndexLink"/>
              </w:rPr>
              <w:t>36</w:t>
            </w:r>
          </w:hyperlink>
        </w:p>
        <w:p>
          <w:pPr>
            <w:pStyle w:val="Contents2"/>
            <w:tabs>
              <w:tab w:val="clear" w:pos="8743"/>
              <w:tab w:val="right" w:pos="9026" w:leader="dot"/>
            </w:tabs>
            <w:rPr/>
          </w:pPr>
          <w:hyperlink w:anchor="__RefHeading___Toc6484351_211673320">
            <w:r>
              <w:rPr>
                <w:webHidden/>
                <w:rStyle w:val="IndexLink"/>
                <w:rtl w:val="true"/>
              </w:rPr>
              <w:t>پیوست ها</w:t>
            </w:r>
            <w:r>
              <w:rPr>
                <w:rStyle w:val="IndexLink"/>
                <w:rtl w:val="true"/>
              </w:rPr>
              <w:tab/>
            </w:r>
            <w:r>
              <w:rPr>
                <w:rStyle w:val="IndexLink"/>
              </w:rPr>
              <w:t>37</w:t>
            </w:r>
          </w:hyperlink>
        </w:p>
        <w:p>
          <w:pPr>
            <w:pStyle w:val="Contents3"/>
            <w:tabs>
              <w:tab w:val="clear" w:pos="8459"/>
              <w:tab w:val="right" w:pos="9026" w:leader="dot"/>
            </w:tabs>
            <w:rPr/>
          </w:pPr>
          <w:hyperlink w:anchor="__RefHeading___Toc6484353_211673320">
            <w:r>
              <w:rPr>
                <w:webHidden/>
                <w:rStyle w:val="IndexLink"/>
                <w:rtl w:val="true"/>
              </w:rPr>
              <w:t>پیوست یکم</w:t>
            </w:r>
            <w:r>
              <w:rPr>
                <w:rStyle w:val="IndexLink"/>
                <w:rtl w:val="true"/>
              </w:rPr>
              <w:tab/>
            </w:r>
            <w:r>
              <w:rPr>
                <w:rStyle w:val="IndexLink"/>
              </w:rPr>
              <w:t>37</w:t>
            </w:r>
          </w:hyperlink>
        </w:p>
        <w:p>
          <w:pPr>
            <w:pStyle w:val="Contents4"/>
            <w:tabs>
              <w:tab w:val="clear" w:pos="8176"/>
              <w:tab w:val="right" w:pos="9026" w:leader="dot"/>
            </w:tabs>
            <w:rPr/>
          </w:pPr>
          <w:hyperlink w:anchor="__RefHeading___Toc6484355_211673320">
            <w:r>
              <w:rPr>
                <w:webHidden/>
                <w:rStyle w:val="IndexLink"/>
                <w:rtl w:val="true"/>
              </w:rPr>
              <w:t>درباره ابن قُتَیبَه دینَوَری</w:t>
            </w:r>
            <w:r>
              <w:rPr>
                <w:rStyle w:val="IndexLink"/>
                <w:rtl w:val="true"/>
              </w:rPr>
              <w:tab/>
            </w:r>
            <w:r>
              <w:rPr>
                <w:rStyle w:val="IndexLink"/>
              </w:rPr>
              <w:t>37</w:t>
            </w:r>
          </w:hyperlink>
        </w:p>
        <w:p>
          <w:pPr>
            <w:pStyle w:val="Contents4"/>
            <w:tabs>
              <w:tab w:val="clear" w:pos="8176"/>
              <w:tab w:val="right" w:pos="9026" w:leader="dot"/>
            </w:tabs>
            <w:rPr/>
          </w:pPr>
          <w:hyperlink w:anchor="__RefHeading___Toc6484357_211673320">
            <w:r>
              <w:rPr>
                <w:webHidden/>
                <w:rStyle w:val="IndexLink"/>
                <w:rtl w:val="true"/>
              </w:rPr>
              <w:t>دستیابی به شخصیّت مذهبی</w:t>
            </w:r>
            <w:r>
              <w:rPr>
                <w:rStyle w:val="IndexLink"/>
                <w:rtl w:val="true"/>
              </w:rPr>
              <w:t>«</w:t>
            </w:r>
            <w:r>
              <w:rPr>
                <w:rStyle w:val="IndexLink"/>
                <w:rtl w:val="true"/>
              </w:rPr>
              <w:t>ابن قُتَیبَه</w:t>
            </w:r>
            <w:r>
              <w:rPr>
                <w:rStyle w:val="IndexLink"/>
                <w:rtl w:val="true"/>
              </w:rPr>
              <w:t>»</w:t>
              <w:tab/>
            </w:r>
            <w:r>
              <w:rPr>
                <w:rStyle w:val="IndexLink"/>
              </w:rPr>
              <w:t>39</w:t>
            </w:r>
          </w:hyperlink>
        </w:p>
        <w:p>
          <w:pPr>
            <w:pStyle w:val="Contents4"/>
            <w:tabs>
              <w:tab w:val="clear" w:pos="8176"/>
              <w:tab w:val="right" w:pos="9026" w:leader="dot"/>
            </w:tabs>
            <w:rPr/>
          </w:pPr>
          <w:hyperlink w:anchor="__RefHeading___Toc6484359_211673320">
            <w:r>
              <w:rPr>
                <w:webHidden/>
                <w:rStyle w:val="IndexLink"/>
                <w:rtl w:val="true"/>
              </w:rPr>
              <w:t>جمع بندی</w:t>
            </w:r>
            <w:r>
              <w:rPr>
                <w:rStyle w:val="IndexLink"/>
                <w:rtl w:val="true"/>
              </w:rPr>
              <w:tab/>
            </w:r>
            <w:r>
              <w:rPr>
                <w:rStyle w:val="IndexLink"/>
              </w:rPr>
              <w:t>40</w:t>
            </w:r>
          </w:hyperlink>
        </w:p>
        <w:p>
          <w:pPr>
            <w:pStyle w:val="Contents4"/>
            <w:tabs>
              <w:tab w:val="clear" w:pos="8176"/>
              <w:tab w:val="right" w:pos="9026" w:leader="dot"/>
            </w:tabs>
            <w:rPr/>
          </w:pPr>
          <w:hyperlink w:anchor="__RefHeading___Toc6484361_211673320">
            <w:r>
              <w:rPr>
                <w:webHidden/>
                <w:rStyle w:val="IndexLink"/>
                <w:rtl w:val="true"/>
              </w:rPr>
              <w:t>کتاب</w:t>
            </w:r>
            <w:r>
              <w:rPr>
                <w:rStyle w:val="IndexLink"/>
                <w:rtl w:val="true"/>
              </w:rPr>
              <w:t>«</w:t>
            </w:r>
            <w:r>
              <w:rPr>
                <w:rStyle w:val="IndexLink"/>
                <w:rtl w:val="true"/>
              </w:rPr>
              <w:t>الإمامة و السیاسه</w:t>
            </w:r>
            <w:r>
              <w:rPr>
                <w:rStyle w:val="IndexLink"/>
                <w:rtl w:val="true"/>
              </w:rPr>
              <w:t>»</w:t>
            </w:r>
            <w:r>
              <w:rPr>
                <w:rStyle w:val="IndexLink"/>
                <w:rtl w:val="true"/>
              </w:rPr>
              <w:t>نوشته</w:t>
            </w:r>
            <w:r>
              <w:rPr>
                <w:rStyle w:val="IndexLink"/>
                <w:rtl w:val="true"/>
              </w:rPr>
              <w:t>«</w:t>
            </w:r>
            <w:r>
              <w:rPr>
                <w:rStyle w:val="IndexLink"/>
                <w:rtl w:val="true"/>
              </w:rPr>
              <w:t>ابن قُتَیبَه دینَوَرَی</w:t>
            </w:r>
            <w:r>
              <w:rPr>
                <w:rStyle w:val="IndexLink"/>
                <w:rtl w:val="true"/>
              </w:rPr>
              <w:t>»</w:t>
            </w:r>
            <w:r>
              <w:rPr>
                <w:rStyle w:val="IndexLink"/>
                <w:rtl w:val="true"/>
              </w:rPr>
              <w:t>است</w:t>
            </w:r>
            <w:r>
              <w:rPr>
                <w:rStyle w:val="IndexLink"/>
                <w:rtl w:val="true"/>
              </w:rPr>
              <w:tab/>
            </w:r>
            <w:r>
              <w:rPr>
                <w:rStyle w:val="IndexLink"/>
              </w:rPr>
              <w:t>40</w:t>
            </w:r>
          </w:hyperlink>
        </w:p>
        <w:p>
          <w:pPr>
            <w:pStyle w:val="Contents5"/>
            <w:tabs>
              <w:tab w:val="clear" w:pos="7892"/>
              <w:tab w:val="right" w:pos="9026" w:leader="dot"/>
            </w:tabs>
            <w:rPr/>
          </w:pPr>
          <w:hyperlink w:anchor="__RefHeading___Toc6484363_21167332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6484365_211673320">
            <w:r>
              <w:rPr>
                <w:webHidden/>
                <w:rStyle w:val="IndexLink"/>
                <w:rtl w:val="true"/>
              </w:rPr>
              <w:t>محور یکم</w:t>
            </w:r>
            <w:r>
              <w:rPr>
                <w:rStyle w:val="IndexLink"/>
                <w:rtl w:val="true"/>
              </w:rPr>
              <w:t>)</w:t>
              <w:tab/>
            </w:r>
            <w:r>
              <w:rPr>
                <w:rStyle w:val="IndexLink"/>
              </w:rPr>
              <w:t>42</w:t>
            </w:r>
          </w:hyperlink>
        </w:p>
        <w:p>
          <w:pPr>
            <w:pStyle w:val="Contents5"/>
            <w:tabs>
              <w:tab w:val="clear" w:pos="7892"/>
              <w:tab w:val="right" w:pos="9026" w:leader="dot"/>
            </w:tabs>
            <w:rPr/>
          </w:pPr>
          <w:hyperlink w:anchor="__RefHeading___Toc6484367_211673320">
            <w:r>
              <w:rPr>
                <w:webHidden/>
                <w:rStyle w:val="IndexLink"/>
                <w:rtl w:val="true"/>
              </w:rPr>
              <w:t>محور دوم</w:t>
            </w:r>
            <w:r>
              <w:rPr>
                <w:rStyle w:val="IndexLink"/>
                <w:rtl w:val="true"/>
              </w:rPr>
              <w:t>)</w:t>
              <w:tab/>
            </w:r>
            <w:r>
              <w:rPr>
                <w:rStyle w:val="IndexLink"/>
              </w:rPr>
              <w:t>42</w:t>
            </w:r>
          </w:hyperlink>
        </w:p>
        <w:p>
          <w:pPr>
            <w:pStyle w:val="Contents5"/>
            <w:tabs>
              <w:tab w:val="clear" w:pos="7892"/>
              <w:tab w:val="right" w:pos="9026" w:leader="dot"/>
            </w:tabs>
            <w:rPr/>
          </w:pPr>
          <w:hyperlink w:anchor="__RefHeading___Toc6484369_211673320">
            <w:r>
              <w:rPr>
                <w:webHidden/>
                <w:rStyle w:val="IndexLink"/>
                <w:rtl w:val="true"/>
              </w:rPr>
              <w:t>محور سوم</w:t>
            </w:r>
            <w:r>
              <w:rPr>
                <w:rStyle w:val="IndexLink"/>
                <w:rtl w:val="true"/>
              </w:rPr>
              <w:t>)</w:t>
              <w:tab/>
            </w:r>
            <w:r>
              <w:rPr>
                <w:rStyle w:val="IndexLink"/>
              </w:rPr>
              <w:t>42</w:t>
            </w:r>
          </w:hyperlink>
        </w:p>
        <w:p>
          <w:pPr>
            <w:pStyle w:val="Contents5"/>
            <w:tabs>
              <w:tab w:val="clear" w:pos="7892"/>
              <w:tab w:val="right" w:pos="9026" w:leader="dot"/>
            </w:tabs>
            <w:rPr/>
          </w:pPr>
          <w:hyperlink w:anchor="__RefHeading___Toc6484371_211673320">
            <w:r>
              <w:rPr>
                <w:webHidden/>
                <w:rStyle w:val="IndexLink"/>
                <w:rtl w:val="true"/>
              </w:rPr>
              <w:t>محور چهارم</w:t>
            </w:r>
            <w:r>
              <w:rPr>
                <w:rStyle w:val="IndexLink"/>
                <w:rtl w:val="true"/>
              </w:rPr>
              <w:t>)</w:t>
              <w:tab/>
            </w:r>
            <w:r>
              <w:rPr>
                <w:rStyle w:val="IndexLink"/>
              </w:rPr>
              <w:t>43</w:t>
            </w:r>
          </w:hyperlink>
        </w:p>
        <w:p>
          <w:pPr>
            <w:pStyle w:val="Contents4"/>
            <w:tabs>
              <w:tab w:val="clear" w:pos="8176"/>
              <w:tab w:val="right" w:pos="9026" w:leader="dot"/>
            </w:tabs>
            <w:rPr/>
          </w:pPr>
          <w:hyperlink w:anchor="__RefHeading___Toc6484373_211673320">
            <w:r>
              <w:rPr>
                <w:webHidden/>
                <w:rStyle w:val="IndexLink"/>
                <w:rtl w:val="true"/>
              </w:rPr>
              <w:t>پاسخ گویی به محورهای چهارگانه</w:t>
            </w:r>
            <w:r>
              <w:rPr>
                <w:rStyle w:val="IndexLink"/>
                <w:rtl w:val="true"/>
              </w:rPr>
              <w:tab/>
            </w:r>
            <w:r>
              <w:rPr>
                <w:rStyle w:val="IndexLink"/>
              </w:rPr>
              <w:t>43</w:t>
            </w:r>
          </w:hyperlink>
        </w:p>
        <w:p>
          <w:pPr>
            <w:pStyle w:val="Contents5"/>
            <w:tabs>
              <w:tab w:val="clear" w:pos="7892"/>
              <w:tab w:val="right" w:pos="9026" w:leader="dot"/>
            </w:tabs>
            <w:rPr/>
          </w:pPr>
          <w:hyperlink w:anchor="__RefHeading___Toc6484375_21167332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6484377_211673320">
            <w:r>
              <w:rPr>
                <w:webHidden/>
                <w:rStyle w:val="IndexLink"/>
                <w:rtl w:val="true"/>
              </w:rPr>
              <w:t>پاسخ به محور یکم</w:t>
            </w:r>
            <w:r>
              <w:rPr>
                <w:rStyle w:val="IndexLink"/>
                <w:rtl w:val="true"/>
              </w:rPr>
              <w:t>)</w:t>
              <w:tab/>
            </w:r>
            <w:r>
              <w:rPr>
                <w:rStyle w:val="IndexLink"/>
              </w:rPr>
              <w:t>43</w:t>
            </w:r>
          </w:hyperlink>
        </w:p>
        <w:p>
          <w:pPr>
            <w:pStyle w:val="Contents5"/>
            <w:tabs>
              <w:tab w:val="clear" w:pos="7892"/>
              <w:tab w:val="right" w:pos="9026" w:leader="dot"/>
            </w:tabs>
            <w:rPr/>
          </w:pPr>
          <w:hyperlink w:anchor="__RefHeading___Toc6484379_211673320">
            <w:r>
              <w:rPr>
                <w:webHidden/>
                <w:rStyle w:val="IndexLink"/>
                <w:rtl w:val="true"/>
              </w:rPr>
              <w:t>پاسخ به محور دوم</w:t>
            </w:r>
            <w:r>
              <w:rPr>
                <w:rStyle w:val="IndexLink"/>
                <w:rtl w:val="true"/>
              </w:rPr>
              <w:t>)</w:t>
              <w:tab/>
            </w:r>
            <w:r>
              <w:rPr>
                <w:rStyle w:val="IndexLink"/>
              </w:rPr>
              <w:t>43</w:t>
            </w:r>
          </w:hyperlink>
        </w:p>
        <w:p>
          <w:pPr>
            <w:pStyle w:val="Contents5"/>
            <w:tabs>
              <w:tab w:val="clear" w:pos="7892"/>
              <w:tab w:val="right" w:pos="9026" w:leader="dot"/>
            </w:tabs>
            <w:rPr/>
          </w:pPr>
          <w:hyperlink w:anchor="__RefHeading___Toc6484381_211673320">
            <w:r>
              <w:rPr>
                <w:webHidden/>
                <w:rStyle w:val="IndexLink"/>
                <w:rtl w:val="true"/>
              </w:rPr>
              <w:t>پاسخ به محور سوم</w:t>
            </w:r>
            <w:r>
              <w:rPr>
                <w:rStyle w:val="IndexLink"/>
                <w:rtl w:val="true"/>
              </w:rPr>
              <w:t>)</w:t>
              <w:tab/>
            </w:r>
            <w:r>
              <w:rPr>
                <w:rStyle w:val="IndexLink"/>
              </w:rPr>
              <w:t>43</w:t>
            </w:r>
          </w:hyperlink>
        </w:p>
        <w:p>
          <w:pPr>
            <w:pStyle w:val="Contents5"/>
            <w:tabs>
              <w:tab w:val="clear" w:pos="7892"/>
              <w:tab w:val="right" w:pos="9026" w:leader="dot"/>
            </w:tabs>
            <w:rPr/>
          </w:pPr>
          <w:hyperlink w:anchor="__RefHeading___Toc6484383_211673320">
            <w:r>
              <w:rPr>
                <w:webHidden/>
                <w:rStyle w:val="IndexLink"/>
                <w:rtl w:val="true"/>
              </w:rPr>
              <w:t>پاسخ به محور چهارم</w:t>
            </w:r>
            <w:r>
              <w:rPr>
                <w:rStyle w:val="IndexLink"/>
                <w:rtl w:val="true"/>
              </w:rPr>
              <w:t>)</w:t>
              <w:tab/>
            </w:r>
            <w:r>
              <w:rPr>
                <w:rStyle w:val="IndexLink"/>
              </w:rPr>
              <w:t>44</w:t>
            </w:r>
          </w:hyperlink>
        </w:p>
        <w:p>
          <w:pPr>
            <w:pStyle w:val="Contents4"/>
            <w:tabs>
              <w:tab w:val="clear" w:pos="8176"/>
              <w:tab w:val="right" w:pos="9026" w:leader="dot"/>
            </w:tabs>
            <w:rPr/>
          </w:pPr>
          <w:hyperlink w:anchor="__RefHeading___Toc6484385_211673320">
            <w:r>
              <w:rPr>
                <w:webHidden/>
                <w:rStyle w:val="IndexLink"/>
                <w:rtl w:val="true"/>
              </w:rPr>
              <w:t>آیا کتاب</w:t>
            </w:r>
            <w:r>
              <w:rPr>
                <w:rStyle w:val="IndexLink"/>
                <w:rtl w:val="true"/>
              </w:rPr>
              <w:t>«</w:t>
            </w:r>
            <w:r>
              <w:rPr>
                <w:rStyle w:val="IndexLink"/>
                <w:rtl w:val="true"/>
              </w:rPr>
              <w:t>الإمامة و السیاسه</w:t>
            </w:r>
            <w:r>
              <w:rPr>
                <w:rStyle w:val="IndexLink"/>
                <w:rtl w:val="true"/>
              </w:rPr>
              <w:t>»</w:t>
            </w:r>
            <w:r>
              <w:rPr>
                <w:rStyle w:val="IndexLink"/>
                <w:rtl w:val="true"/>
              </w:rPr>
              <w:t>تألیف</w:t>
            </w:r>
            <w:r>
              <w:rPr>
                <w:rStyle w:val="IndexLink"/>
                <w:rtl w:val="true"/>
              </w:rPr>
              <w:t>«</w:t>
            </w:r>
            <w:r>
              <w:rPr>
                <w:rStyle w:val="IndexLink"/>
                <w:rtl w:val="true"/>
              </w:rPr>
              <w:t>ابن حَزَْم اندلسی،متوفّای</w:t>
            </w:r>
            <w:r>
              <w:rPr>
                <w:rStyle w:val="IndexLink"/>
              </w:rPr>
              <w:t>456</w:t>
            </w:r>
            <w:r>
              <w:rPr>
                <w:rStyle w:val="IndexLink"/>
                <w:rtl w:val="true"/>
              </w:rPr>
              <w:t>»</w:t>
            </w:r>
            <w:r>
              <w:rPr>
                <w:rStyle w:val="IndexLink"/>
                <w:rtl w:val="true"/>
              </w:rPr>
              <w:t>است؟</w:t>
            </w:r>
            <w:r>
              <w:rPr>
                <w:rStyle w:val="IndexLink"/>
                <w:rtl w:val="true"/>
              </w:rPr>
              <w:tab/>
            </w:r>
            <w:r>
              <w:rPr>
                <w:rStyle w:val="IndexLink"/>
              </w:rPr>
              <w:t>44</w:t>
            </w:r>
          </w:hyperlink>
        </w:p>
        <w:p>
          <w:pPr>
            <w:pStyle w:val="Contents3"/>
            <w:tabs>
              <w:tab w:val="clear" w:pos="8459"/>
              <w:tab w:val="right" w:pos="9026" w:leader="dot"/>
            </w:tabs>
            <w:rPr/>
          </w:pPr>
          <w:hyperlink w:anchor="__RefHeading___Toc6484387_211673320">
            <w:r>
              <w:rPr>
                <w:webHidden/>
                <w:rStyle w:val="IndexLink"/>
                <w:rtl w:val="true"/>
              </w:rPr>
              <w:t>پیوست دوم</w:t>
            </w:r>
            <w:r>
              <w:rPr>
                <w:rStyle w:val="IndexLink"/>
                <w:rtl w:val="true"/>
              </w:rPr>
              <w:tab/>
            </w:r>
            <w:r>
              <w:rPr>
                <w:rStyle w:val="IndexLink"/>
              </w:rPr>
              <w:t>45</w:t>
            </w:r>
          </w:hyperlink>
        </w:p>
        <w:p>
          <w:pPr>
            <w:pStyle w:val="Contents4"/>
            <w:tabs>
              <w:tab w:val="clear" w:pos="8176"/>
              <w:tab w:val="right" w:pos="9026" w:leader="dot"/>
            </w:tabs>
            <w:rPr/>
          </w:pPr>
          <w:hyperlink w:anchor="__RefHeading___Toc6484389_211673320">
            <w:r>
              <w:rPr>
                <w:webHidden/>
                <w:rStyle w:val="IndexLink"/>
                <w:rtl w:val="true"/>
              </w:rPr>
              <w:t>درباره ابن أبی الحدید معتزلی</w:t>
            </w:r>
            <w:r>
              <w:rPr>
                <w:rStyle w:val="IndexLink"/>
                <w:rtl w:val="true"/>
              </w:rPr>
              <w:tab/>
            </w:r>
            <w:r>
              <w:rPr>
                <w:rStyle w:val="IndexLink"/>
              </w:rPr>
              <w:t>45</w:t>
            </w:r>
          </w:hyperlink>
        </w:p>
        <w:p>
          <w:pPr>
            <w:pStyle w:val="Contents5"/>
            <w:tabs>
              <w:tab w:val="clear" w:pos="7892"/>
              <w:tab w:val="right" w:pos="9026" w:leader="dot"/>
            </w:tabs>
            <w:rPr/>
          </w:pPr>
          <w:hyperlink w:anchor="__RefHeading___Toc6484391_21167332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6484393_211673320">
            <w:r>
              <w:rPr>
                <w:webHidden/>
                <w:rStyle w:val="IndexLink"/>
                <w:rtl w:val="true"/>
              </w:rPr>
              <w:t>نکته یکم</w:t>
            </w:r>
            <w:r>
              <w:rPr>
                <w:rStyle w:val="IndexLink"/>
                <w:rtl w:val="true"/>
              </w:rPr>
              <w:tab/>
            </w:r>
            <w:r>
              <w:rPr>
                <w:rStyle w:val="IndexLink"/>
              </w:rPr>
              <w:t>45</w:t>
            </w:r>
          </w:hyperlink>
        </w:p>
        <w:p>
          <w:pPr>
            <w:pStyle w:val="Contents5"/>
            <w:tabs>
              <w:tab w:val="clear" w:pos="7892"/>
              <w:tab w:val="right" w:pos="9026" w:leader="dot"/>
            </w:tabs>
            <w:rPr/>
          </w:pPr>
          <w:hyperlink w:anchor="__RefHeading___Toc6484395_211673320">
            <w:r>
              <w:rPr>
                <w:webHidden/>
                <w:rStyle w:val="IndexLink"/>
                <w:rtl w:val="true"/>
              </w:rPr>
              <w:t>نکته دوم</w:t>
            </w:r>
            <w:r>
              <w:rPr>
                <w:rStyle w:val="IndexLink"/>
                <w:rtl w:val="true"/>
              </w:rPr>
              <w:tab/>
            </w:r>
            <w:r>
              <w:rPr>
                <w:rStyle w:val="IndexLink"/>
              </w:rPr>
              <w:t>45</w:t>
            </w:r>
          </w:hyperlink>
        </w:p>
        <w:p>
          <w:pPr>
            <w:pStyle w:val="Contents5"/>
            <w:tabs>
              <w:tab w:val="clear" w:pos="7892"/>
              <w:tab w:val="right" w:pos="9026" w:leader="dot"/>
            </w:tabs>
            <w:rPr/>
          </w:pPr>
          <w:hyperlink w:anchor="__RefHeading___Toc6484397_211673320">
            <w:r>
              <w:rPr>
                <w:webHidden/>
                <w:rStyle w:val="IndexLink"/>
                <w:rtl w:val="true"/>
              </w:rPr>
              <w:t>نکته سوم</w:t>
            </w:r>
            <w:r>
              <w:rPr>
                <w:rStyle w:val="IndexLink"/>
                <w:rtl w:val="true"/>
              </w:rPr>
              <w:tab/>
            </w:r>
            <w:r>
              <w:rPr>
                <w:rStyle w:val="IndexLink"/>
              </w:rPr>
              <w:t>46</w:t>
            </w:r>
          </w:hyperlink>
        </w:p>
        <w:p>
          <w:pPr>
            <w:pStyle w:val="Contents5"/>
            <w:tabs>
              <w:tab w:val="clear" w:pos="7892"/>
              <w:tab w:val="right" w:pos="9026" w:leader="dot"/>
            </w:tabs>
            <w:rPr/>
          </w:pPr>
          <w:hyperlink w:anchor="__RefHeading___Toc6484399_211673320">
            <w:r>
              <w:rPr>
                <w:webHidden/>
                <w:rStyle w:val="IndexLink"/>
                <w:rtl w:val="true"/>
              </w:rPr>
              <w:t>نکته چهارم</w:t>
            </w:r>
            <w:r>
              <w:rPr>
                <w:rStyle w:val="IndexLink"/>
                <w:rtl w:val="true"/>
              </w:rPr>
              <w:tab/>
            </w:r>
            <w:r>
              <w:rPr>
                <w:rStyle w:val="IndexLink"/>
              </w:rPr>
              <w:t>47</w:t>
            </w:r>
          </w:hyperlink>
        </w:p>
        <w:p>
          <w:pPr>
            <w:pStyle w:val="Contents5"/>
            <w:tabs>
              <w:tab w:val="clear" w:pos="7892"/>
              <w:tab w:val="right" w:pos="9026" w:leader="dot"/>
            </w:tabs>
            <w:rPr/>
          </w:pPr>
          <w:hyperlink w:anchor="__RefHeading___Toc6484401_211673320">
            <w:r>
              <w:rPr>
                <w:webHidden/>
                <w:rStyle w:val="IndexLink"/>
                <w:rtl w:val="true"/>
              </w:rPr>
              <w:t>نکته پنجم</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0_6762"/>
      <w:bookmarkStart w:id="1" w:name="pg780_6762"/>
      <w:bookmarkEnd w:id="1"/>
    </w:p>
    <w:p>
      <w:pPr>
        <w:pStyle w:val="Heading2"/>
        <w:numPr>
          <w:ilvl w:val="1"/>
          <w:numId w:val="1"/>
        </w:numPr>
        <w:rPr/>
      </w:pPr>
      <w:bookmarkStart w:id="2" w:name="pg780_6762"/>
      <w:bookmarkStart w:id="3" w:name="__RefHeading___Toc648428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ل‍ب‍اف‌، ع‍ل‍ی‌،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ف‍ی‌ الاح‍ادی‍ث‌ و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ابن‌ابی‌شیبه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اهتمام علی لباف ، با همفکری حمید مستفید ، میثم توکلی‌بینا ؛ تحت اشراف آیه‌الله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‫‬‮‭978-964-539-139-1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برگرفته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ف‍ی‌ الاح‍ادی‍ث‌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ابن‌ابی‌شیبه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و ایذاء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 ع‍ب‍دال‍ل‍ه‌ ب‍ن‌ م‍ح‍م‍د‏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ف‍ی‌ الاح‍ادی‍ث‌ و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م‍س‍ت‍ف‍ی‍د، ح‍م‍ی‍درض‍ا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 بینا، میثم،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 ع‍ب‍دال‍ل‍ه‌ ب‍ن‌ م‍ح‍م‍د‏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ف‍ی‌ الاح‍ادی‍ث‌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tab/>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۳‭‬ </w:t>
      </w:r>
      <w:r>
        <w:rPr>
          <w:rFonts w:eastAsia="IRNazanin" w:cs="IRNazanin"/>
          <w:color w:val="111111"/>
          <w:sz w:val="28"/>
          <w:szCs w:val="28"/>
          <w:lang w:bidi="fa-IR"/>
        </w:rPr>
        <w:t>/</w:t>
      </w:r>
      <w:r>
        <w:rPr>
          <w:rFonts w:ascii="IRNazanin" w:hAnsi="IRNazanin" w:eastAsia="IRNazanin"/>
          <w:color w:val="111111"/>
          <w:sz w:val="28"/>
          <w:sz w:val="28"/>
          <w:szCs w:val="28"/>
          <w:lang w:bidi="fa-IR"/>
        </w:rPr>
        <w:t>ت۷</w:t>
      </w:r>
      <w:r>
        <w:rPr>
          <w:rFonts w:ascii="IRNazanin" w:hAnsi="IRNazanin" w:eastAsia="IRNazanin"/>
          <w:color w:val="111111"/>
          <w:sz w:val="28"/>
          <w:sz w:val="28"/>
          <w:szCs w:val="28"/>
          <w:lang w:bidi="fa-IR"/>
        </w:rPr>
        <w:t>‭ل۲۳ ۱۳۸۸</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۱‎۷‎۷‎۲‎۲‎۷‎۵</w:t>
      </w:r>
    </w:p>
    <w:p>
      <w:pPr>
        <w:pStyle w:val="Heading2"/>
        <w:numPr>
          <w:ilvl w:val="1"/>
          <w:numId w:val="1"/>
        </w:numPr>
        <w:rPr/>
      </w:pPr>
      <w:bookmarkStart w:id="5" w:name="__RefHeading___Toc6484285_211673320"/>
      <w:bookmarkStart w:id="6" w:name="_Toc2"/>
      <w:bookmarkEnd w:id="5"/>
      <w:r>
        <w:rPr>
          <w:rtl w:val="true"/>
        </w:rPr>
        <w:t>دورنمای مطلب</w:t>
      </w:r>
      <w:bookmarkEnd w:id="6"/>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مُصَنّف نگاری</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هجوم به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ابن أبی شیبه</w:t>
      </w:r>
    </w:p>
    <w:p>
      <w:pPr>
        <w:pStyle w:val="BookText"/>
        <w:rPr/>
      </w:pPr>
      <w:r>
        <w:rPr>
          <w:rFonts w:ascii="IRNazanin" w:hAnsi="IRNazanin" w:eastAsia="IRNazanin"/>
          <w:color w:val="111111"/>
          <w:sz w:val="28"/>
          <w:sz w:val="28"/>
          <w:szCs w:val="28"/>
          <w:rtl w:val="true"/>
          <w:lang w:bidi="fa-IR"/>
        </w:rPr>
        <w:t>ابن أبی شیبه کیست؟</w:t>
      </w:r>
    </w:p>
    <w:p>
      <w:pPr>
        <w:pStyle w:val="BookText"/>
        <w:rPr/>
      </w:pPr>
      <w:r>
        <w:rPr>
          <w:rFonts w:ascii="IRNazanin" w:hAnsi="IRNazanin" w:eastAsia="IRNazanin"/>
          <w:color w:val="111111"/>
          <w:sz w:val="28"/>
          <w:sz w:val="28"/>
          <w:szCs w:val="28"/>
          <w:rtl w:val="true"/>
          <w:lang w:bidi="fa-IR"/>
        </w:rPr>
        <w:t>درباره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شیبه</w:t>
      </w:r>
    </w:p>
    <w:p>
      <w:pPr>
        <w:pStyle w:val="BookText"/>
        <w:rPr/>
      </w:pP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خوانیم؟</w:t>
      </w:r>
    </w:p>
    <w:p>
      <w:pPr>
        <w:pStyle w:val="BookText"/>
        <w:rPr/>
      </w:pPr>
      <w:r>
        <w:rPr>
          <w:rFonts w:ascii="IRNazanin" w:hAnsi="IRNazanin" w:eastAsia="IRNazanin"/>
          <w:color w:val="111111"/>
          <w:sz w:val="28"/>
          <w:sz w:val="28"/>
          <w:szCs w:val="28"/>
          <w:rtl w:val="true"/>
          <w:lang w:bidi="fa-IR"/>
        </w:rPr>
        <w:t>تحصّن در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تاریخی</w:t>
      </w:r>
    </w:p>
    <w:p>
      <w:pPr>
        <w:pStyle w:val="BookText"/>
        <w:rPr/>
      </w:pPr>
      <w:r>
        <w:rPr>
          <w:rFonts w:ascii="IRNazanin" w:hAnsi="IRNazanin" w:eastAsia="IRNazanin"/>
          <w:color w:val="111111"/>
          <w:sz w:val="28"/>
          <w:sz w:val="28"/>
          <w:szCs w:val="28"/>
          <w:rtl w:val="true"/>
          <w:lang w:bidi="fa-IR"/>
        </w:rPr>
        <w:t>نقل احمد بن حنبل درمُسند</w:t>
      </w:r>
    </w:p>
    <w:p>
      <w:pPr>
        <w:pStyle w:val="BookText"/>
        <w:rPr/>
      </w:pPr>
      <w:r>
        <w:rPr>
          <w:rFonts w:ascii="IRNazanin" w:hAnsi="IRNazanin" w:eastAsia="IRNazanin"/>
          <w:color w:val="111111"/>
          <w:sz w:val="28"/>
          <w:sz w:val="28"/>
          <w:szCs w:val="28"/>
          <w:rtl w:val="true"/>
          <w:lang w:bidi="fa-IR"/>
        </w:rPr>
        <w:t>زمان وقوع تحصّن</w:t>
      </w:r>
    </w:p>
    <w:p>
      <w:pPr>
        <w:pStyle w:val="BookText"/>
        <w:rPr/>
      </w:pPr>
      <w:r>
        <w:rPr>
          <w:rFonts w:ascii="IRNazanin" w:hAnsi="IRNazanin" w:eastAsia="IRNazanin"/>
          <w:color w:val="111111"/>
          <w:sz w:val="28"/>
          <w:sz w:val="28"/>
          <w:szCs w:val="28"/>
          <w:rtl w:val="true"/>
          <w:lang w:bidi="fa-IR"/>
        </w:rPr>
        <w:t>اسامی تحصّن کنندگان</w:t>
      </w:r>
    </w:p>
    <w:p>
      <w:pPr>
        <w:pStyle w:val="BookText"/>
        <w:rPr/>
      </w:pPr>
      <w:r>
        <w:rPr>
          <w:rFonts w:ascii="IRNazanin" w:hAnsi="IRNazanin" w:eastAsia="IRNazanin"/>
          <w:color w:val="111111"/>
          <w:sz w:val="28"/>
          <w:sz w:val="28"/>
          <w:szCs w:val="28"/>
          <w:rtl w:val="true"/>
          <w:lang w:bidi="fa-IR"/>
        </w:rPr>
        <w:t>تواتر نقل های حاکی از تحصّن</w:t>
      </w:r>
    </w:p>
    <w:p>
      <w:pPr>
        <w:pStyle w:val="BookText"/>
        <w:rPr/>
      </w:pPr>
      <w:r>
        <w:rPr>
          <w:rFonts w:ascii="IRNazanin" w:hAnsi="IRNazanin" w:eastAsia="IRNazanin"/>
          <w:color w:val="111111"/>
          <w:sz w:val="28"/>
          <w:sz w:val="28"/>
          <w:szCs w:val="28"/>
          <w:rtl w:val="true"/>
          <w:lang w:bidi="fa-IR"/>
        </w:rPr>
        <w:t>دورنمای نقل های تاریخی</w:t>
      </w:r>
    </w:p>
    <w:p>
      <w:pPr>
        <w:pStyle w:val="BookText"/>
        <w:rPr/>
      </w:pPr>
      <w:r>
        <w:rPr>
          <w:rFonts w:ascii="IRNazanin" w:hAnsi="IRNazanin" w:eastAsia="IRNazanin"/>
          <w:color w:val="111111"/>
          <w:sz w:val="28"/>
          <w:sz w:val="28"/>
          <w:szCs w:val="28"/>
          <w:rtl w:val="true"/>
          <w:lang w:bidi="fa-IR"/>
        </w:rPr>
        <w:t>هجوم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به تحصّن،از سوی نظام حاکم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اول،به روایت ابن أبی شیبه </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هجوم به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ابن أبی شیبه</w:t>
      </w:r>
    </w:p>
    <w:p>
      <w:pPr>
        <w:pStyle w:val="BookText"/>
        <w:rPr/>
      </w:pPr>
      <w:r>
        <w:rPr>
          <w:rFonts w:ascii="IRNazanin" w:hAnsi="IRNazanin" w:eastAsia="IRNazanin"/>
          <w:color w:val="111111"/>
          <w:sz w:val="28"/>
          <w:sz w:val="28"/>
          <w:szCs w:val="28"/>
          <w:rtl w:val="true"/>
          <w:lang w:bidi="fa-IR"/>
        </w:rPr>
        <w:t>روش علمی بازخوانی حوادث تاریخی</w:t>
      </w:r>
    </w:p>
    <w:p>
      <w:pPr>
        <w:pStyle w:val="BookText"/>
        <w:rPr/>
      </w:pPr>
      <w:r>
        <w:rPr>
          <w:rFonts w:ascii="IRNazanin" w:hAnsi="IRNazanin" w:eastAsia="IRNazanin"/>
          <w:color w:val="111111"/>
          <w:sz w:val="28"/>
          <w:sz w:val="28"/>
          <w:szCs w:val="28"/>
          <w:rtl w:val="true"/>
          <w:lang w:bidi="fa-IR"/>
        </w:rPr>
        <w:t>بررسی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درباره هجوم اول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خروج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هجوم اول</w:t>
      </w:r>
    </w:p>
    <w:p>
      <w:pPr>
        <w:pStyle w:val="BookText"/>
        <w:rPr/>
      </w:pPr>
      <w:r>
        <w:rPr>
          <w:rFonts w:ascii="Amiri" w:hAnsi="Amiri" w:eastAsia="Amiri" w:cs="Amiri"/>
          <w:color w:val="111111"/>
          <w:sz w:val="28"/>
          <w:sz w:val="28"/>
          <w:szCs w:val="28"/>
          <w:rtl w:val="true"/>
          <w:lang w:bidi="ar-SA"/>
        </w:rPr>
        <w:t>سند شمار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قُتَیبَه</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أبی الحدید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بیعت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 در پایان هجوم اول</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همه امکانات لازم جهت به آتش کشاندن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هجوم اول</w:t>
      </w:r>
    </w:p>
    <w:p>
      <w:pPr>
        <w:pStyle w:val="BookText"/>
        <w:rPr/>
      </w:pPr>
      <w:r>
        <w:rPr>
          <w:rFonts w:ascii="Amiri" w:hAnsi="Amiri" w:eastAsia="Amiri" w:cs="Amiri"/>
          <w:color w:val="111111"/>
          <w:sz w:val="28"/>
          <w:sz w:val="28"/>
          <w:szCs w:val="28"/>
          <w:rtl w:val="true"/>
          <w:lang w:bidi="ar-SA"/>
        </w:rPr>
        <w:t>سند شماره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ابن قُتَیبَه</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عبد ربّه و نقل أبوالفداء</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شواهدی دیگر</w:t>
      </w:r>
    </w:p>
    <w:p>
      <w:pPr>
        <w:pStyle w:val="BookText"/>
        <w:rPr/>
      </w:pPr>
      <w:r>
        <w:rPr>
          <w:rFonts w:ascii="IRNazanin" w:hAnsi="IRNazanin" w:eastAsia="IRNazanin"/>
          <w:color w:val="111111"/>
          <w:sz w:val="28"/>
          <w:sz w:val="28"/>
          <w:szCs w:val="28"/>
          <w:rtl w:val="true"/>
          <w:lang w:bidi="fa-IR"/>
        </w:rPr>
        <w:t>نقل ابن أبی شیبه</w:t>
      </w:r>
    </w:p>
    <w:p>
      <w:pPr>
        <w:pStyle w:val="BookText"/>
        <w:rPr/>
      </w:pPr>
      <w:r>
        <w:rPr>
          <w:rFonts w:ascii="IRNazanin" w:hAnsi="IRNazanin" w:eastAsia="IRNazanin"/>
          <w:color w:val="111111"/>
          <w:sz w:val="28"/>
          <w:sz w:val="28"/>
          <w:szCs w:val="28"/>
          <w:rtl w:val="true"/>
          <w:lang w:bidi="fa-IR"/>
        </w:rPr>
        <w:t>نقل های 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جوهری؛متّقی هندی</w:t>
      </w:r>
    </w:p>
    <w:p>
      <w:pPr>
        <w:pStyle w:val="BookText"/>
        <w:rPr/>
      </w:pPr>
      <w:r>
        <w:rPr>
          <w:rFonts w:ascii="Amiri" w:hAnsi="Amiri" w:eastAsia="Amiri" w:cs="Amiri"/>
          <w:color w:val="111111"/>
          <w:sz w:val="28"/>
          <w:sz w:val="28"/>
          <w:szCs w:val="28"/>
          <w:rtl w:val="true"/>
          <w:lang w:bidi="ar-SA"/>
        </w:rPr>
        <w:t>نقل ابن عبد البَرّ</w:t>
      </w:r>
    </w:p>
    <w:p>
      <w:pPr>
        <w:pStyle w:val="BookText"/>
        <w:rPr/>
      </w:pPr>
      <w:r>
        <w:rPr>
          <w:rFonts w:ascii="Amiri" w:hAnsi="Amiri" w:eastAsia="Amiri" w:cs="Amiri"/>
          <w:color w:val="111111"/>
          <w:sz w:val="28"/>
          <w:sz w:val="28"/>
          <w:szCs w:val="28"/>
          <w:rtl w:val="true"/>
          <w:lang w:bidi="ar-SA"/>
        </w:rPr>
        <w:t>نقل های مشابه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صَفَدی</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سوزاندن خانه،کاملاً جدی و واقعی بوده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تذکّری درباره احراق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هجوم اول و هجوم اصلی</w:t>
      </w:r>
    </w:p>
    <w:p>
      <w:pPr>
        <w:pStyle w:val="BookText"/>
        <w:rPr/>
      </w:pPr>
      <w:r>
        <w:rPr>
          <w:rFonts w:ascii="Amiri" w:hAnsi="Amiri" w:eastAsia="Amiri" w:cs="Amiri"/>
          <w:color w:val="111111"/>
          <w:sz w:val="28"/>
          <w:sz w:val="28"/>
          <w:szCs w:val="28"/>
          <w:rtl w:val="true"/>
          <w:lang w:bidi="ar-SA"/>
        </w:rPr>
        <w:t>نقل بَلاذُری</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نظام حاکم از تشویش افکار عمومی،در مراحل آغازین هجوم اول</w:t>
      </w:r>
    </w:p>
    <w:p>
      <w:pPr>
        <w:pStyle w:val="BookText"/>
        <w:rPr/>
      </w:pPr>
      <w:r>
        <w:rPr>
          <w:rFonts w:ascii="IRNazanin" w:hAnsi="IRNazanin" w:eastAsia="IRNazanin"/>
          <w:color w:val="111111"/>
          <w:sz w:val="28"/>
          <w:sz w:val="28"/>
          <w:szCs w:val="28"/>
          <w:rtl w:val="true"/>
          <w:lang w:bidi="fa-IR"/>
        </w:rPr>
        <w:t>نحوه مواجهه و شیوه پاسخگویی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مهاجمین</w:t>
      </w:r>
    </w:p>
    <w:p>
      <w:pPr>
        <w:pStyle w:val="BookText"/>
        <w:rPr/>
      </w:pPr>
      <w:r>
        <w:rPr>
          <w:rFonts w:ascii="Amiri" w:hAnsi="Amiri" w:eastAsia="Amiri" w:cs="Amiri"/>
          <w:color w:val="111111"/>
          <w:sz w:val="28"/>
          <w:sz w:val="28"/>
          <w:szCs w:val="28"/>
          <w:rtl w:val="true"/>
          <w:lang w:bidi="ar-SA"/>
        </w:rPr>
        <w:t>سند شماره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قُتَیبَه</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ابن أبی الحدید از أبوبکر جوهری</w:t>
      </w:r>
    </w:p>
    <w:p>
      <w:pPr>
        <w:pStyle w:val="BookText"/>
        <w:rPr/>
      </w:pPr>
      <w:r>
        <w:rPr>
          <w:rFonts w:ascii="IRNazanin" w:hAnsi="IRNazanin" w:eastAsia="IRNazanin"/>
          <w:color w:val="111111"/>
          <w:sz w:val="28"/>
          <w:sz w:val="28"/>
          <w:szCs w:val="28"/>
          <w:rtl w:val="true"/>
          <w:lang w:bidi="fa-IR"/>
        </w:rPr>
        <w:t>بررسی رفتار احترا مآمیز از زاویه ای دیگر</w:t>
      </w:r>
    </w:p>
    <w:p>
      <w:pPr>
        <w:pStyle w:val="BookText"/>
        <w:rPr/>
      </w:pPr>
      <w:r>
        <w:rPr>
          <w:rFonts w:ascii="IRNazanin" w:hAnsi="IRNazanin" w:eastAsia="IRNazanin"/>
          <w:color w:val="111111"/>
          <w:sz w:val="28"/>
          <w:sz w:val="28"/>
          <w:szCs w:val="28"/>
          <w:rtl w:val="true"/>
          <w:lang w:bidi="fa-IR"/>
        </w:rPr>
        <w:t>رفتار احترام آمیز تغییر چهره می دهد</w:t>
      </w:r>
    </w:p>
    <w:p>
      <w:pPr>
        <w:pStyle w:val="BookText"/>
        <w:rPr/>
      </w:pPr>
      <w:r>
        <w:rPr>
          <w:rFonts w:ascii="Amiri" w:hAnsi="Amiri" w:eastAsia="Amiri" w:cs="Amiri"/>
          <w:color w:val="111111"/>
          <w:sz w:val="28"/>
          <w:sz w:val="28"/>
          <w:szCs w:val="28"/>
          <w:rtl w:val="true"/>
          <w:lang w:bidi="ar-SA"/>
        </w:rPr>
        <w:t>سند شماره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ابن قُتَیبَه</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احترام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 صوری،نمایشی و عوام فریبانه بود</w:t>
      </w:r>
    </w:p>
    <w:p>
      <w:pPr>
        <w:pStyle w:val="BookText"/>
        <w:rPr/>
      </w:pPr>
      <w:r>
        <w:rPr>
          <w:rFonts w:ascii="IRNazanin" w:hAnsi="IRNazanin" w:eastAsia="IRNazanin"/>
          <w:color w:val="111111"/>
          <w:sz w:val="28"/>
          <w:sz w:val="28"/>
          <w:szCs w:val="28"/>
          <w:rtl w:val="true"/>
          <w:lang w:bidi="fa-IR"/>
        </w:rPr>
        <w:t>بررسی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مقدمه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معنوی تحصّن توسّط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ابن أبی شیبه</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تمایل متحصّنین به پایان تحصّن</w:t>
      </w:r>
    </w:p>
    <w:p>
      <w:pPr>
        <w:pStyle w:val="BookText"/>
        <w:rPr/>
      </w:pPr>
      <w:r>
        <w:rPr>
          <w:rFonts w:ascii="IRNazanin" w:hAnsi="IRNazanin" w:eastAsia="IRNazanin"/>
          <w:color w:val="111111"/>
          <w:sz w:val="28"/>
          <w:sz w:val="28"/>
          <w:szCs w:val="28"/>
          <w:rtl w:val="true"/>
          <w:lang w:bidi="fa-IR"/>
        </w:rPr>
        <w:t>نقل کلاعی أندلسی</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به قتل رسیدن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ابن عبد ربّه و نقل أبوالفداء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حفاظت از جان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یعقوبی</w:t>
      </w:r>
    </w:p>
    <w:p>
      <w:pPr>
        <w:pStyle w:val="BookText"/>
        <w:rPr/>
      </w:pPr>
      <w:r>
        <w:rPr>
          <w:rFonts w:ascii="IRNazanin" w:hAnsi="IRNazanin" w:eastAsia="IRNazanin"/>
          <w:color w:val="111111"/>
          <w:sz w:val="28"/>
          <w:sz w:val="28"/>
          <w:szCs w:val="28"/>
          <w:rtl w:val="true"/>
          <w:lang w:bidi="fa-IR"/>
        </w:rPr>
        <w:t>جمع بندی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ابراز رضایت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تحصّن سه روزه می باشد</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راشدینَ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 ترکیب اصطلاحی است</w:t>
      </w:r>
    </w:p>
    <w:p>
      <w:pPr>
        <w:pStyle w:val="BookText"/>
        <w:rPr/>
      </w:pPr>
      <w:r>
        <w:rPr>
          <w:rFonts w:ascii="Amiri" w:hAnsi="Amiri" w:eastAsia="Amiri" w:cs="Amiri"/>
          <w:color w:val="111111"/>
          <w:sz w:val="28"/>
          <w:sz w:val="28"/>
          <w:szCs w:val="28"/>
          <w:rtl w:val="true"/>
          <w:lang w:bidi="ar-SA"/>
        </w:rPr>
        <w:t>موارد کاربرد 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راشداً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نفوذ تحریف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برصحّت نتیجه گیری</w:t>
      </w:r>
    </w:p>
    <w:p>
      <w:pPr>
        <w:pStyle w:val="BookText"/>
        <w:rPr/>
      </w:pPr>
      <w:r>
        <w:rPr>
          <w:rFonts w:ascii="IRNazanin" w:hAnsi="IRNazanin" w:eastAsia="IRNazanin"/>
          <w:color w:val="111111"/>
          <w:sz w:val="28"/>
          <w:sz w:val="28"/>
          <w:szCs w:val="28"/>
          <w:rtl w:val="true"/>
          <w:lang w:bidi="fa-IR"/>
        </w:rPr>
        <w:t>جمع بندی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تذکّر به لزوم اطاعت از دستور رهبری تحّصن می باشد</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راشدین،از لحاظ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 شود</w:t>
      </w:r>
    </w:p>
    <w:p>
      <w:pPr>
        <w:pStyle w:val="BookText"/>
        <w:rPr/>
      </w:pPr>
      <w:r>
        <w:rPr>
          <w:rFonts w:ascii="IRNazanin" w:hAnsi="IRNazanin" w:eastAsia="IRNazanin"/>
          <w:color w:val="111111"/>
          <w:sz w:val="28"/>
          <w:sz w:val="28"/>
          <w:szCs w:val="28"/>
          <w:rtl w:val="true"/>
          <w:lang w:bidi="fa-IR"/>
        </w:rPr>
        <w:t>رشد در چیست؟</w:t>
      </w:r>
    </w:p>
    <w:p>
      <w:pPr>
        <w:pStyle w:val="BookText"/>
        <w:rPr/>
      </w:pPr>
      <w:r>
        <w:rPr>
          <w:rFonts w:ascii="Amiri" w:hAnsi="Amiri" w:eastAsia="Amiri" w:cs="Amiri"/>
          <w:color w:val="111111"/>
          <w:sz w:val="28"/>
          <w:sz w:val="28"/>
          <w:szCs w:val="28"/>
          <w:rtl w:val="true"/>
          <w:lang w:bidi="ar-SA"/>
        </w:rPr>
        <w:t>نشانه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 راْیَکُم</w:t>
      </w:r>
    </w:p>
    <w:p>
      <w:pPr>
        <w:pStyle w:val="BookText"/>
        <w:rPr/>
      </w:pPr>
      <w:r>
        <w:rPr>
          <w:rFonts w:ascii="IRNazanin" w:hAnsi="IRNazanin" w:eastAsia="IRNazanin"/>
          <w:color w:val="111111"/>
          <w:sz w:val="28"/>
          <w:sz w:val="28"/>
          <w:szCs w:val="28"/>
          <w:rtl w:val="true"/>
          <w:lang w:bidi="fa-IR"/>
        </w:rPr>
        <w:t>نشانه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زبیر با شمشیر</w:t>
      </w:r>
    </w:p>
    <w:p>
      <w:pPr>
        <w:pStyle w:val="BookText"/>
        <w:rPr/>
      </w:pPr>
      <w:r>
        <w:rPr>
          <w:rFonts w:ascii="IRNazanin" w:hAnsi="IRNazanin" w:eastAsia="IRNazanin"/>
          <w:color w:val="111111"/>
          <w:sz w:val="28"/>
          <w:sz w:val="28"/>
          <w:szCs w:val="28"/>
          <w:rtl w:val="true"/>
          <w:lang w:bidi="fa-IR"/>
        </w:rPr>
        <w:t>نقل های حاکی از خروج زبیر با شمشیر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ها</w:t>
      </w:r>
    </w:p>
    <w:p>
      <w:pPr>
        <w:pStyle w:val="BookText"/>
        <w:rPr/>
      </w:pPr>
      <w:r>
        <w:rPr>
          <w:rFonts w:ascii="IRNazanin" w:hAnsi="IRNazanin" w:eastAsia="IRNazanin"/>
          <w:color w:val="111111"/>
          <w:sz w:val="28"/>
          <w:sz w:val="28"/>
          <w:szCs w:val="28"/>
          <w:rtl w:val="true"/>
          <w:lang w:bidi="fa-IR"/>
        </w:rPr>
        <w:t>پیوست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ابن قُتَیبَه دینََوری</w:t>
      </w:r>
    </w:p>
    <w:p>
      <w:pPr>
        <w:pStyle w:val="BookText"/>
        <w:rPr/>
      </w:pPr>
      <w:r>
        <w:rPr>
          <w:rFonts w:ascii="IRNazanin" w:hAnsi="IRNazanin" w:eastAsia="IRNazanin"/>
          <w:color w:val="111111"/>
          <w:sz w:val="28"/>
          <w:sz w:val="28"/>
          <w:szCs w:val="28"/>
          <w:rtl w:val="true"/>
          <w:lang w:bidi="fa-IR"/>
        </w:rPr>
        <w:t>پیوست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ابن أبی الحدید معتزلی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 w:name="pg780_6767"/>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مطالب</w:t>
      </w:r>
    </w:p>
    <w:p>
      <w:pPr>
        <w:pStyle w:val="Heading2"/>
        <w:numPr>
          <w:ilvl w:val="1"/>
          <w:numId w:val="1"/>
        </w:numPr>
        <w:rPr/>
      </w:pPr>
      <w:bookmarkStart w:id="8" w:name="__RefHeading___Toc6484287_211673320"/>
      <w:bookmarkStart w:id="9" w:name="_Toc3"/>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یکی از اقسام کتاب های حدیثی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هایی گفته می شود که بر اساس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بندی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بندی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هایی گفته می شود که بر اساس شیوه</w:t>
      </w:r>
    </w:p>
    <w:p>
      <w:pPr>
        <w:pStyle w:val="BookText"/>
        <w:rPr/>
      </w:pPr>
      <w:r>
        <w:rPr>
          <w:rFonts w:ascii="IRNazanin" w:hAnsi="IRNazanin" w:eastAsia="IRNazanin"/>
          <w:color w:val="111111"/>
          <w:sz w:val="28"/>
          <w:sz w:val="28"/>
          <w:szCs w:val="28"/>
          <w:rtl w:val="true"/>
          <w:lang w:bidi="fa-IR"/>
        </w:rPr>
        <w:t>این سبک از نگارش،در دهه های پایانی قرن دوم هجری رواج یافت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الأحادیث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مشهورترین کتاب هایی است که با اُسلوب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تحریر درآمده است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نوشتار،به بررسی و تحلیل ماجرای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نقل مندرج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أبی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2"/>
        <w:numPr>
          <w:ilvl w:val="1"/>
          <w:numId w:val="1"/>
        </w:numPr>
        <w:rPr/>
      </w:pPr>
      <w:bookmarkStart w:id="10" w:name="__RefHeading___Toc6484289_211673320"/>
      <w:bookmarkStart w:id="11" w:name="_Toc4"/>
      <w:bookmarkEnd w:id="10"/>
      <w:r>
        <w:rPr>
          <w:rtl w:val="true"/>
        </w:rPr>
        <w:t>گفتار یکم</w:t>
      </w:r>
      <w:r>
        <w:rPr>
          <w:rtl w:val="true"/>
        </w:rPr>
        <w:t xml:space="preserve">: </w:t>
      </w:r>
      <w:r>
        <w:rPr>
          <w:rtl w:val="true"/>
        </w:rPr>
        <w:t>ماجرای هجوم به بیت فاطمه</w:t>
      </w:r>
      <w:r>
        <w:rPr>
          <w:rtl w:val="true"/>
        </w:rPr>
        <w:t>(</w:t>
      </w:r>
      <w:r>
        <w:rPr>
          <w:rtl w:val="true"/>
        </w:rPr>
        <w:t>علیهاالسّلام</w:t>
      </w:r>
      <w:r>
        <w:rPr>
          <w:rtl w:val="true"/>
        </w:rPr>
        <w:t>)</w:t>
      </w:r>
      <w:r>
        <w:rPr>
          <w:rtl w:val="true"/>
        </w:rPr>
        <w:t>به روایت ابن أبی شیبه</w:t>
      </w:r>
      <w:bookmarkEnd w:id="11"/>
    </w:p>
    <w:p>
      <w:pPr>
        <w:pStyle w:val="Heading3"/>
        <w:numPr>
          <w:ilvl w:val="2"/>
          <w:numId w:val="1"/>
        </w:numPr>
        <w:rPr/>
      </w:pPr>
      <w:bookmarkStart w:id="12" w:name="__RefHeading___Toc6484291_211673320"/>
      <w:bookmarkStart w:id="13" w:name="_Toc5"/>
      <w:bookmarkEnd w:id="12"/>
      <w:r>
        <w:rPr>
          <w:rtl w:val="true"/>
        </w:rPr>
        <w:t>ابن أبی شیبه کیست؟</w:t>
      </w:r>
      <w:bookmarkEnd w:id="13"/>
    </w:p>
    <w:p>
      <w:pPr>
        <w:pStyle w:val="BookText"/>
        <w:rPr/>
      </w:pPr>
      <w:r>
        <w:rPr>
          <w:rFonts w:ascii="IRNazanin" w:hAnsi="IRNazanin" w:eastAsia="IRNazanin"/>
          <w:color w:val="111111"/>
          <w:sz w:val="28"/>
          <w:sz w:val="28"/>
          <w:szCs w:val="28"/>
          <w:rtl w:val="true"/>
          <w:lang w:bidi="fa-IR"/>
        </w:rPr>
        <w:t>عبدالله بن محّمد بن إبراهیم بن أبی شیبه،مشهور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بن أبی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نگاران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نزد اهل سنّت،از آموزگاران برجسته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 رود و مشاهیری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4" w:name="pg780_6768"/>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 شاگردانش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کتاب باقی مانده از ابن أبی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که علاوه بر روایت های نبوی،مشتمل بر فتواهای صحابه،تابعان و فقهای پس از تابعان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مطالب این کتاب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طبقه بندی شده است؛امّا نقل های مندرج در آن،ازتنوع چشم گیری برخوردار می باشد؛به گونه ای که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مندرج در این کتاب،اختصاص به موضوع خاصّی،از جمله فقه،ندارد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شیبه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کهن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سنّت،به شمار آورد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6484293_211673320"/>
      <w:bookmarkStart w:id="16" w:name="_Toc6"/>
      <w:bookmarkEnd w:id="15"/>
      <w:r>
        <w:rPr>
          <w:rtl w:val="true"/>
        </w:rPr>
        <w:t>در کتاب</w:t>
      </w:r>
      <w:r>
        <w:rPr>
          <w:rtl w:val="true"/>
        </w:rPr>
        <w:t>«</w:t>
      </w:r>
      <w:r>
        <w:rPr>
          <w:rtl w:val="true"/>
        </w:rPr>
        <w:t>المصنّف</w:t>
      </w:r>
      <w:r>
        <w:rPr>
          <w:rtl w:val="true"/>
        </w:rPr>
        <w:t>»</w:t>
      </w:r>
      <w:r>
        <w:rPr>
          <w:rtl w:val="true"/>
        </w:rPr>
        <w:t>چه می خوانیم؟</w:t>
      </w:r>
      <w:bookmarkEnd w:id="16"/>
    </w:p>
    <w:p>
      <w:pPr>
        <w:pStyle w:val="BookText"/>
        <w:rPr/>
      </w:pPr>
      <w:r>
        <w:rPr>
          <w:rFonts w:ascii="IRNazanin" w:hAnsi="IRNazanin" w:eastAsia="IRNazanin"/>
          <w:color w:val="111111"/>
          <w:sz w:val="28"/>
          <w:sz w:val="28"/>
          <w:szCs w:val="28"/>
          <w:rtl w:val="true"/>
          <w:lang w:bidi="fa-IR"/>
        </w:rPr>
        <w:t>کاوش در اسناد و مدارک تاریخ نیم قرن نخستین خلافت،هر محقّق ژرف نگری را به این نتیجه رهنمون می سازد که یکی از نقاط عطف حائز اهمّیّت در روند تحولات سیاسی روزهای آغازین خلافت ابوبکر،ماجرای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جمله اطّلاعات ما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خدا،جان پیامبرش را گرفت؛علی و زبیر و اطرافیانشان،در خانه فاطمه از ما سرپیچی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مُسنداحمد،ج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تحصّن در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استنکاف از پذیرش بیعت با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چهارشنبه،پنج شنبه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دومین،سومین و چهارمین روز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روزشمار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دکترعدنان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تاریخ،اسامی برخی از متحصّنین را به صراحت به ثبت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حدیدی،ج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أثیر،ج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تحلیل حول الهجوم علی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خودداری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 وی از پذیرش بیعت با ابوبکر و حضور آنان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 های سیره،تاریخ،صحاح و مَسانید،ادب،کلام و شرح حال رجال و معاریف،به حد تواتر روایت شده است و تردیدی در صحّت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نویسندگان کتاب های مزبور،خوش نداشتند از همه اتّفاقاتی که بین متحصّنان و حزب پیروز رخ داده است،پرده بردارند؛به جز آن مقدار که ناخودآگاه از قلمشان تراوش کرده است،چیزی به دست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های مندرج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تحلیل حول الهجوم علی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شماره های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ماجرای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بوده و هر یک از آن ها،به ترسیم فرازها و گوشه هایی از این رویداد مهم تاریخی پرداخته اند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تردید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قابل توجّه ترین حوادثی که در ماجرای تحصّن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گردید،عکس العمل و واکنش نظام حاکم،به شکل گیری این اعتراض سیاسی،از سوی مخالفین بیعت با ابوبکر،می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واکنشی که در اکثر نقل های حاکی ازتحصّن در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شده و ما از آن،با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منجر به شکست تحصّن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کنیم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شیبه ماجرای هجوم اول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حینَ بویع لأبی بکٍ بعد رسول الله کانَ علی و الزُبیرُ یدخُلان علی فاطمةَ بنْت رسول الله فَیشاورونَها و یرْتَجعونَ فی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ذلک عمرَ بنَ الْخَطّاب خَرَج حتّی دخَلَ علی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أحد أحب إلَینا منْ أبیک و ما منْ أحد أحب إلَینا بعد أبیک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أیم الله ما ذلک بمانعی إن اجتَمع هؤُلاء النَفَرُ عنْد ک إنْ أمرْتُهم أنْ یحرَقَ علَیهم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عمرُ جاءوها؛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عمرَ قَد جاء نی و قَد حلَف بالله لَئنْ عدتُم لَیحرقَنَّ علَیکُم الْبیت؟</w:t>
      </w:r>
    </w:p>
    <w:p>
      <w:pPr>
        <w:pStyle w:val="BookText"/>
        <w:rPr/>
      </w:pPr>
      <w:r>
        <w:rPr>
          <w:rFonts w:ascii="Amiri" w:hAnsi="Amiri" w:eastAsia="Amiri" w:cs="Amiri"/>
          <w:color w:val="111111"/>
          <w:sz w:val="28"/>
          <w:sz w:val="28"/>
          <w:szCs w:val="28"/>
          <w:rtl w:val="true"/>
          <w:lang w:bidi="ar-SA"/>
        </w:rPr>
        <w:t>و أیم الله لَیمضینَّ لما حلَف علَیه، فَانْصرفُوا راشدینَ، فَرَوا راْیکُم و لا تَرْجعوا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عنْها فَلَم یرْجعوا إلَیها حتّی بایعوا لأبی بکٍ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پس از رسول خدا،افراد با ابوبکر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ابوبکر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زبیر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7" w:name="pg780_6771"/>
    </w:p>
    <w:p>
      <w:pPr>
        <w:pStyle w:val="BookText"/>
        <w:rPr/>
      </w:pPr>
      <w:bookmarkEnd w:id="17"/>
      <w:r>
        <w:rPr>
          <w:rFonts w:ascii="IRNazanin" w:hAnsi="IRNazanin" w:eastAsia="IRNazanin"/>
          <w:color w:val="111111"/>
          <w:sz w:val="28"/>
          <w:sz w:val="28"/>
          <w:szCs w:val="28"/>
          <w:rtl w:val="true"/>
          <w:lang w:bidi="fa-IR"/>
        </w:rPr>
        <w:t>و از وی راهنمایی می گرفتند و باز به کار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استنکاف از انجام بیعت با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عمر بن خَطّاب رسید،بیرون آمد و نزد فاطمه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هیچ کس نزد ما از پدرت محبوب تر نیست و نیز هیچ کس پس از پدرت نزد ما از تو محبو ب تر نمی باشد و من به خدا سوگند می خورم که این محّبت مرا بازنمی دارد که اگر باز این جماعت،نزد تو گرد هم آیند؛فرمان دهم که خانه بر سرشان به آتش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بانو گرد آمدند؛آن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که عمر پیش من آمد و به خدا سوگند خورد که اگر نزد من بازگردید،خانه را بر سرتان به آتش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به خدا که او به آنچه برایش سوگند خورده عمل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راشدینَ</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و به صلاحدید خود عمل کنید و نزد من بازنگردید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از وی فاصله گرفتند و نزدش بازنگشتند تا زمانی که با ابوبکر بیعت کردند</w:t>
      </w:r>
      <w:r>
        <w:rPr>
          <w:rFonts w:eastAsia="IRNazanin" w:cs="IRNazanin"/>
          <w:color w:val="111111"/>
          <w:sz w:val="28"/>
          <w:szCs w:val="28"/>
          <w:rtl w:val="true"/>
          <w:lang w:bidi="fa-IR"/>
        </w:rPr>
        <w:t>.</w:t>
      </w:r>
    </w:p>
    <w:p>
      <w:pPr>
        <w:pStyle w:val="Heading2"/>
        <w:numPr>
          <w:ilvl w:val="1"/>
          <w:numId w:val="1"/>
        </w:numPr>
        <w:rPr/>
      </w:pPr>
      <w:bookmarkStart w:id="18" w:name="__RefHeading___Toc6484295_211673320"/>
      <w:bookmarkStart w:id="19" w:name="_Toc7"/>
      <w:bookmarkEnd w:id="18"/>
      <w:r>
        <w:rPr>
          <w:rtl w:val="true"/>
        </w:rPr>
        <w:t>گفتار دوم</w:t>
      </w:r>
      <w:r>
        <w:rPr>
          <w:rtl w:val="true"/>
        </w:rPr>
        <w:t xml:space="preserve">: </w:t>
      </w:r>
      <w:r>
        <w:rPr>
          <w:rtl w:val="true"/>
        </w:rPr>
        <w:t>بررسی هجوم به بیت فاطمه</w:t>
      </w:r>
      <w:r>
        <w:rPr>
          <w:rtl w:val="true"/>
        </w:rPr>
        <w:t>(</w:t>
      </w:r>
      <w:r>
        <w:rPr>
          <w:rtl w:val="true"/>
        </w:rPr>
        <w:t>علیهاالسّلام</w:t>
      </w:r>
      <w:r>
        <w:rPr>
          <w:rtl w:val="true"/>
        </w:rPr>
        <w:t>)</w:t>
      </w:r>
      <w:r>
        <w:rPr>
          <w:rtl w:val="true"/>
        </w:rPr>
        <w:t>به روایت ابن أب یشیبه</w:t>
      </w:r>
      <w:bookmarkEnd w:id="19"/>
    </w:p>
    <w:p>
      <w:pPr>
        <w:pStyle w:val="Heading3"/>
        <w:numPr>
          <w:ilvl w:val="2"/>
          <w:numId w:val="1"/>
        </w:numPr>
        <w:rPr/>
      </w:pPr>
      <w:bookmarkStart w:id="20" w:name="__RefHeading___Toc6484297_211673320"/>
      <w:bookmarkStart w:id="21" w:name="_Toc8"/>
      <w:bookmarkEnd w:id="20"/>
      <w:r>
        <w:rPr>
          <w:rtl w:val="true"/>
        </w:rPr>
        <w:t>مقدمه</w:t>
      </w:r>
      <w:bookmarkEnd w:id="21"/>
    </w:p>
    <w:p>
      <w:pPr>
        <w:pStyle w:val="Heading4"/>
        <w:numPr>
          <w:ilvl w:val="3"/>
          <w:numId w:val="1"/>
        </w:numPr>
        <w:rPr/>
      </w:pPr>
      <w:bookmarkStart w:id="22" w:name="__RefHeading___Toc6484299_211673320"/>
      <w:bookmarkStart w:id="23" w:name="_Toc9"/>
      <w:bookmarkEnd w:id="22"/>
      <w:r>
        <w:rPr>
          <w:rtl w:val="true"/>
        </w:rPr>
        <w:t>روش علمی بازخوانی حوادث تاریخی</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4" w:name="pg780_6772"/>
    </w:p>
    <w:p>
      <w:pPr>
        <w:pStyle w:val="BookText"/>
        <w:rPr/>
      </w:pPr>
      <w:bookmarkEnd w:id="24"/>
      <w:r>
        <w:rPr>
          <w:rFonts w:ascii="IRNazanin" w:hAnsi="IRNazanin" w:eastAsia="IRNazanin"/>
          <w:color w:val="111111"/>
          <w:sz w:val="28"/>
          <w:sz w:val="28"/>
          <w:szCs w:val="28"/>
          <w:rtl w:val="true"/>
          <w:lang w:bidi="fa-IR"/>
        </w:rPr>
        <w:t>یکی از روش های علمی دقیق برای بازخوانی رویدادهای تاریخی به ویژه حوادثی که برخاسته از تنش های تند سیاسی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همه نقل ها و گزار ش های پراکنده، توأم با جامع 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هرگونه تک سونگری یا اکتفا نمودن به یک یا چند گزارش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بازآفرینی رخدادهای تاریخی با هدف تحلیل و تفسیر آن ها،می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رو،شایسته است که به موازات بررسی و تحلیل ماجراهای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اول به روایت ابن أبی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دقّت و تأمّل در سایر نقل های حاکی از این رویداد،غافل نمانده و با نگاهی فراگیر به همه منابعی که از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منجر به شکست تحصّن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اند،به بررسی و ارزیابی نقل مندرج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لذا،قبل از ارائه هر گونه تحلیل و تفسیری برگرفته از روایت مندرج در کتاب ابن أبی شیبه،توجّه به چند نکته مهم تاریخی را ضروری دانسته و نادیده انگاشتن این نکات را نوعی کژنگری در فهم حوادث هجوم اول قلمداد می نماییم</w:t>
      </w:r>
      <w:r>
        <w:rPr>
          <w:rFonts w:eastAsia="IRNazanin" w:cs="IRNazanin"/>
          <w:color w:val="111111"/>
          <w:sz w:val="28"/>
          <w:szCs w:val="28"/>
          <w:rtl w:val="true"/>
          <w:lang w:bidi="fa-IR"/>
        </w:rPr>
        <w:t>.</w:t>
      </w:r>
    </w:p>
    <w:p>
      <w:pPr>
        <w:pStyle w:val="Heading4"/>
        <w:numPr>
          <w:ilvl w:val="3"/>
          <w:numId w:val="1"/>
        </w:numPr>
        <w:rPr/>
      </w:pPr>
      <w:bookmarkStart w:id="25" w:name="__RefHeading___Toc6484301_211673320"/>
      <w:bookmarkStart w:id="26" w:name="_Toc10"/>
      <w:bookmarkEnd w:id="25"/>
      <w:r>
        <w:rPr>
          <w:rtl w:val="true"/>
        </w:rPr>
        <w:t>بررسی یکم</w:t>
      </w:r>
      <w:r>
        <w:rPr>
          <w:rtl w:val="true"/>
        </w:rPr>
        <w:t>:</w:t>
      </w:r>
      <w:r>
        <w:rPr>
          <w:rtl w:val="true"/>
        </w:rPr>
        <w:t>نکاتی درباره هجوم اول به خانه فاطمه</w:t>
      </w:r>
      <w:r>
        <w:rPr>
          <w:rtl w:val="true"/>
        </w:rPr>
        <w:t>(</w:t>
      </w:r>
      <w:r>
        <w:rPr>
          <w:rtl w:val="true"/>
        </w:rPr>
        <w:t>علیهاالسّلام</w:t>
      </w:r>
      <w:r>
        <w:rPr>
          <w:rtl w:val="true"/>
        </w:rPr>
        <w:t>)</w:t>
      </w:r>
      <w:bookmarkEnd w:id="26"/>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Heading4"/>
        <w:numPr>
          <w:ilvl w:val="3"/>
          <w:numId w:val="1"/>
        </w:numPr>
        <w:rPr/>
      </w:pPr>
      <w:bookmarkStart w:id="27" w:name="__RefHeading___Toc6484303_211673320"/>
      <w:bookmarkStart w:id="28" w:name="_Toc11"/>
      <w:bookmarkEnd w:id="27"/>
      <w:r>
        <w:rPr>
          <w:rtl w:val="true"/>
        </w:rPr>
        <w:t>نتیجه</w:t>
      </w:r>
      <w:r>
        <w:rPr>
          <w:rtl w:val="true"/>
        </w:rPr>
        <w:t>:</w:t>
      </w:r>
      <w:bookmarkEnd w:id="28"/>
    </w:p>
    <w:p>
      <w:pPr>
        <w:pStyle w:val="Heading5"/>
        <w:numPr>
          <w:ilvl w:val="4"/>
          <w:numId w:val="1"/>
        </w:numPr>
        <w:rPr/>
      </w:pPr>
      <w:bookmarkStart w:id="29" w:name="__RefHeading___Toc6484305_211673320"/>
      <w:bookmarkStart w:id="30" w:name="_Toc12"/>
      <w:bookmarkEnd w:id="29"/>
      <w:r>
        <w:rPr>
          <w:rtl w:val="true"/>
        </w:rPr>
        <w:t>عدم خروج حضرت علی علیه السلام از بیت فاطمه</w:t>
      </w:r>
      <w:r>
        <w:rPr>
          <w:rtl w:val="true"/>
        </w:rPr>
        <w:t>(</w:t>
      </w:r>
      <w:r>
        <w:rPr>
          <w:rtl w:val="true"/>
        </w:rPr>
        <w:t>علیهاالسّلام</w:t>
      </w:r>
      <w:r>
        <w:rPr>
          <w:rtl w:val="true"/>
        </w:rPr>
        <w:t>)</w:t>
      </w:r>
      <w:r>
        <w:rPr>
          <w:rtl w:val="true"/>
        </w:rPr>
        <w:t>در هجوم اوّل</w:t>
      </w:r>
      <w:bookmarkEnd w:id="30"/>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متوفّای</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السیاسه</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هـ؛نقل می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أبابَکٍ تَفَقَّد قَوماً تَخَلَّفُوا عَنْ بَیعَته عنْد عَلیَ،فَبَعَثَ إلَیهم عُمَرَ،فَجاء؛فَناداهُم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دارعَلی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فَخَرَجوا فَبایَعُوا إلّا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ابوبکر غیبت گروهی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بیعت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سرپیچی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کرد؛لذا عمر را به سراغشان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در خانه علی بودند صدایشان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بیرون آمدند و همگی جز علی،بیعت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أخَذَ السَیفَ منْ یَد الزُبَیر فَضَرَب به حَجَراً فَکَسَرَه و ساقَهُم کُلَّهُم بَینَ یَدَیه إلی أبی بَکٍ فَحَمَلَهُم عَلَی بَیعَته و لَم یَتَخَلَّف إلّا عَلی وحده فَإنَّه اعتَصَم ببَیت فاطمَهَ فَتَحاموا إخاجَه منْه قَسراً و قامَت فاطمَهُ إلی باب الْبَیت فَأسمَعَت مَنْ جاء یَطْلُبُهُ فَتَفَرَّقُوا و عَلمُوا أنَّه بمُفَده لا یَضُرُّشَیئاً فَتَرَکُوه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 ببَیت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عَلمُوا أنَّه مُفَد فَتَرَکُوه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شد و آن ها دانستند که او تنهاست؛پس او را رها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31" w:name="pg780_6774"/>
    </w:p>
    <w:p>
      <w:pPr>
        <w:pStyle w:val="BookText"/>
        <w:rPr/>
      </w:pPr>
      <w:bookmarkEnd w:id="31"/>
      <w:r>
        <w:rPr>
          <w:rFonts w:ascii="IRNazanin" w:hAnsi="IRNazanin" w:eastAsia="IRNazanin"/>
          <w:color w:val="111111"/>
          <w:sz w:val="28"/>
          <w:sz w:val="28"/>
          <w:szCs w:val="28"/>
          <w:rtl w:val="true"/>
          <w:lang w:bidi="fa-IR"/>
        </w:rPr>
        <w:t>او شمشیر را از دست زبیر گرفت و به سنگی زد و آن را شکست و همه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متحصّنین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پیش رویش حرکت داد و به نزد ابوبکر بُرد و آن ها را مجبور به بیعت با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به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نکرد؛چرا که او به خانه فاطمه پناهنده شد و آن ها از این که او را به زور و اکراه بیرون آورند،پرهیز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کنار درب خانه ایستاد و با افرادی که می خواستند علی رابگیرند، به درشتی سخن گفت؛پس آن ها متفرّق شدند و دانستند که او تنهاست و زیانی نمی رساند؛پس او را رها کردند</w:t>
      </w:r>
      <w:r>
        <w:rPr>
          <w:rFonts w:eastAsia="IRNazanin" w:cs="IRNazanin"/>
          <w:color w:val="111111"/>
          <w:sz w:val="28"/>
          <w:szCs w:val="28"/>
          <w:rtl w:val="true"/>
          <w:lang w:bidi="fa-IR"/>
        </w:rPr>
        <w:t>.</w:t>
      </w:r>
    </w:p>
    <w:p>
      <w:pPr>
        <w:pStyle w:val="Heading4"/>
        <w:numPr>
          <w:ilvl w:val="3"/>
          <w:numId w:val="1"/>
        </w:numPr>
        <w:rPr/>
      </w:pPr>
      <w:bookmarkStart w:id="32" w:name="__RefHeading___Toc6484307_211673320"/>
      <w:bookmarkStart w:id="33" w:name="_Toc13"/>
      <w:bookmarkEnd w:id="32"/>
      <w:r>
        <w:rPr>
          <w:rtl w:val="true"/>
        </w:rPr>
        <w:t>عدم بیعت حضرت علی</w:t>
      </w:r>
      <w:r>
        <w:rPr>
          <w:rtl w:val="true"/>
        </w:rPr>
        <w:t>(</w:t>
      </w:r>
      <w:r>
        <w:rPr>
          <w:rtl w:val="true"/>
        </w:rPr>
        <w:t>علیه السّلام</w:t>
      </w:r>
      <w:r>
        <w:rPr>
          <w:rtl w:val="true"/>
        </w:rPr>
        <w:t>)</w:t>
      </w:r>
      <w:r>
        <w:rPr>
          <w:rtl w:val="true"/>
        </w:rPr>
        <w:t>با ابوبکر در پایان حوادث هجوم اوّل</w:t>
      </w:r>
      <w:r>
        <w:rPr>
          <w:rtl w:val="true"/>
        </w:rPr>
        <w:t>.</w:t>
      </w:r>
      <w:bookmarkEnd w:id="33"/>
    </w:p>
    <w:p>
      <w:pPr>
        <w:pStyle w:val="BookText"/>
        <w:rPr/>
      </w:pPr>
      <w:r>
        <w:rPr>
          <w:rFonts w:ascii="IRNazanin" w:hAnsi="IRNazanin" w:eastAsia="IRNazanin"/>
          <w:color w:val="111111"/>
          <w:sz w:val="28"/>
          <w:sz w:val="28"/>
          <w:szCs w:val="28"/>
          <w:rtl w:val="true"/>
          <w:lang w:bidi="fa-IR"/>
        </w:rPr>
        <w:t>عدم بیعت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 در پایان حوادث هجوم اوّل</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6484309_211673320"/>
      <w:bookmarkStart w:id="35" w:name="_Toc14"/>
      <w:bookmarkEnd w:id="34"/>
      <w:r>
        <w:rPr>
          <w:rtl w:val="true"/>
        </w:rPr>
        <w:t>نکته دوم</w:t>
      </w:r>
      <w:r>
        <w:rPr>
          <w:rtl w:val="true"/>
        </w:rPr>
        <w:t>:</w:t>
      </w:r>
      <w:bookmarkEnd w:id="35"/>
    </w:p>
    <w:p>
      <w:pPr>
        <w:pStyle w:val="BookText"/>
        <w:rPr/>
      </w:pPr>
      <w:r>
        <w:rPr>
          <w:rFonts w:ascii="IRNazanin" w:hAnsi="IRNazanin" w:eastAsia="IRNazanin"/>
          <w:color w:val="111111"/>
          <w:sz w:val="28"/>
          <w:sz w:val="28"/>
          <w:szCs w:val="28"/>
          <w:rtl w:val="true"/>
          <w:lang w:bidi="fa-IR"/>
        </w:rPr>
        <w:t>تدارک همه امکانات لازم جهت به آتش کشاندن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هجوم اول</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أبابکٍ تَفَقَّد قَوماً تَخَلَّفُوا عنْ بیعته عنْد علی، فَبعثَ إلَیهم عمرَ، فَجاء؛</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عمر سوی خانه علی آمد تا خانه را با اهلش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شَحنه،متوفّای</w:t>
      </w: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در حاشیه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أثیر،متوفّای</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،چاپ الأفندی،</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فَناداهم وهُم فی دار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فَأبوا أنْ یخُجوا، 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عمرَ بیده لَتَخُجنَّ أو لَاُحرقَنَّها علی منْ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ابوبکر غیبت گروهی را که از بیعت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سرپیچی کرده بودند،احساس کرد؛لذا عمر را به سراغشان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و در حالی که آنان درخانه علی بودند صدایشان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بیرون آمدن امتناع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هیزم طلبید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که جانم در دست اوست،یا بیرون می آیید یا بی تردید خانه را با هر کس که در آن است،به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هـ ؛نقل می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تَخَلَّفُوا عنْ بیعة أبی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علی و الْعباس و الزُبیرُ فَقَعدوا فی بیت فاطمةَ حتّی بعثَ إلَیهم أبوبکٍ، عمرَ بنَ الْخَطّاب؛ لیخجهم منْ بیت فاطمةَ،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بقَبسٍ منْ نارٍ علیأنْیضم علَیهم الدار</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از بیعت با ابوبکر سرپیچی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و عبّاس و زبیر،در خانه فاطمه تحصّن کردند تا جایی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ابوبکر،عمر بن خَطّاب را به سراغ آنان فرستاد تا ایشان را از خانه فاطمه بیرون آورد؛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امتناع ورزیدند،با آنان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عمر با شعله ای از آتش پیش آمد تا خانه را همراه با آنان به آتش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های تاریخی حاکی از آن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عمر بن خَطّاب مبنی بر سوزاندن خانه را جدی دانسته و به واقعی بودن آن تصریح فرموده اند؛چنانچه در نقل ابن أبی شیبه خواندیم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أیم الله لَیمضینَّ لما حلَف علَیه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بانو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سوگند،او به آنچه برایش سوگند خورده،عمل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نقل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 فی معرفة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أیم الله لَیفینَّ بها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بانو به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سوگند،او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به سوزاندن خانه،کاملاً جدی و واقعی بوده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اول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منجر به شکست تحصّن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که در این مرحله،حادثه آتش افروزی به وقوع نپیوست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دوم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که به تصریح منابع معتبر امامیّه،در این نوبت،حادثه آتش افروزی تحقّق یافته و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زبانه می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لبّاف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انتشاراتی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بنابراین،دیدگاه شیعیان مبنی بر شعله ور شدن آتش بر درب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 که متأسّفانه،در منابع اهل سنّت،به شدت دستخوش حذف و تحریف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لبّاف،عدنان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مرکز فرهنگی انتشاراتی 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جا،به یکی از نقل های اهل سنّت که در این زمینه ازصراحت بیشتری برخوردار است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أبابکٍ أرسلَ إلی علی یرید الْبیعةَ، فَلَم یبایع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و معه فَتیلَةٌ فَتَلَقَّتْه فاطمةُ علَی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أتُراک محرقاً علَی بابی؟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 سراغ علی فرستاد تا بیعت بگیرد و او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آتش آمد و فاطمه او را بر آستانه درب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درب خانه ام را به آتش می کشی؟</w:t>
      </w:r>
    </w:p>
    <w:p>
      <w:pPr>
        <w:pStyle w:val="BookText"/>
        <w:rPr/>
      </w:pP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36" w:name="pg780_6778"/>
    </w:p>
    <w:p>
      <w:pPr>
        <w:pStyle w:val="Heading4"/>
        <w:numPr>
          <w:ilvl w:val="3"/>
          <w:numId w:val="1"/>
        </w:numPr>
        <w:rPr/>
      </w:pPr>
      <w:bookmarkStart w:id="37" w:name="__RefHeading___Toc6484311_211673320"/>
      <w:bookmarkStart w:id="38" w:name="_Toc15"/>
      <w:bookmarkEnd w:id="36"/>
      <w:bookmarkEnd w:id="37"/>
      <w:r>
        <w:rPr>
          <w:rtl w:val="true"/>
        </w:rPr>
        <w:t>نکته سوم</w:t>
      </w:r>
      <w:r>
        <w:rPr>
          <w:rtl w:val="true"/>
        </w:rPr>
        <w:t>:</w:t>
      </w:r>
      <w:bookmarkEnd w:id="38"/>
    </w:p>
    <w:p>
      <w:pPr>
        <w:pStyle w:val="Heading4"/>
        <w:numPr>
          <w:ilvl w:val="3"/>
          <w:numId w:val="1"/>
        </w:numPr>
        <w:rPr/>
      </w:pPr>
      <w:bookmarkStart w:id="39" w:name="__RefHeading___Toc6484313_211673320"/>
      <w:bookmarkStart w:id="40" w:name="_Toc16"/>
      <w:bookmarkEnd w:id="39"/>
      <w:r>
        <w:rPr>
          <w:rtl w:val="true"/>
        </w:rPr>
        <w:t>پرهیز نظام حاکم از تشویش افکار عمومی،در مراحل آغازین هجوم اول</w:t>
      </w:r>
      <w:bookmarkEnd w:id="40"/>
    </w:p>
    <w:p>
      <w:pPr>
        <w:pStyle w:val="BookText"/>
        <w:rPr/>
      </w:pPr>
      <w:r>
        <w:rPr>
          <w:rFonts w:ascii="IRNazanin" w:hAnsi="IRNazanin" w:eastAsia="IRNazanin"/>
          <w:color w:val="111111"/>
          <w:sz w:val="28"/>
          <w:sz w:val="28"/>
          <w:szCs w:val="28"/>
          <w:rtl w:val="true"/>
          <w:lang w:bidi="fa-IR"/>
        </w:rPr>
        <w:t>هرچند در یک نگاه ابتدایی به نقل ابن أبی شیبه،چنین برداشت می شود که نظام حاکم،هنگام برخورد نظامی با حضورمخالفین سیاسی خود در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رعایت کرده است؛امّا از دقّت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مواجهه و شیوه پاسخگویی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مهاجمین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در ذهن پژوهشگر مطرح می شود که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41" w:name="pg780_6779"/>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به سادگی باور کرد که هواداران خلیفه،رفتار مؤدبانه و احترام آمیزی را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گرفته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 فوق را در بررسی های ذیل دنبال نمایید</w:t>
      </w:r>
      <w:r>
        <w:rPr>
          <w:rFonts w:eastAsia="IRNazanin" w:cs="IRNazanin"/>
          <w:color w:val="111111"/>
          <w:sz w:val="28"/>
          <w:szCs w:val="28"/>
          <w:rtl w:val="true"/>
          <w:lang w:bidi="fa-IR"/>
        </w:rPr>
        <w:t>:</w:t>
      </w:r>
    </w:p>
    <w:p>
      <w:pPr>
        <w:pStyle w:val="Heading4"/>
        <w:numPr>
          <w:ilvl w:val="3"/>
          <w:numId w:val="1"/>
        </w:numPr>
        <w:rPr/>
      </w:pPr>
      <w:bookmarkStart w:id="42" w:name="__RefHeading___Toc6484315_211673320"/>
      <w:bookmarkStart w:id="43" w:name="_Toc17"/>
      <w:bookmarkEnd w:id="42"/>
      <w:r>
        <w:rPr>
          <w:rtl w:val="true"/>
        </w:rPr>
        <w:t>نحوه مواجهه و شیوه پاسخگویی حضرت زهرا</w:t>
      </w:r>
      <w:r>
        <w:rPr>
          <w:rtl w:val="true"/>
        </w:rPr>
        <w:t>(</w:t>
      </w:r>
      <w:r>
        <w:rPr>
          <w:rtl w:val="true"/>
        </w:rPr>
        <w:t>علیهاالسّلام</w:t>
      </w:r>
      <w:r>
        <w:rPr>
          <w:rtl w:val="true"/>
        </w:rPr>
        <w:t>)</w:t>
      </w:r>
      <w:r>
        <w:rPr>
          <w:rtl w:val="true"/>
        </w:rPr>
        <w:t>به مهاجمین</w:t>
      </w:r>
      <w:bookmarkEnd w:id="43"/>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أبابکٍ تَفَقَّد قَوماً تَخَلَّفُوا عنْ بیعته عنْد علی، فَبعثَ إلَیهم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بالْحطَب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نَفْس عمرَ بیده لَتَخُجنَّ أو لَاُحرقَنَّها علی منْ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فَوقَفَت فاطمةُ علی بابها،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عهد لی بقَومٍ حضَرُوا أسوأ محضَرٍ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ابوبکر غیبت گروهی را که از بیعت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سرپیچی کرده بودند،احساس کرد؛لذا عمر را به سراغشان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هیزم طلبید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که جانم در دست اوست، یا خارج می شوید یا بی تردید خانه را با هرکه در آن است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فاطمه کنار درب خانه اش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نمی شناسم که حضورشان بدتر از حضور شمایان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قُتَیبَه،در ادامه ماجرا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عمرُ،فَمشی معه جماعةٌ حتّی أتَوا باب فاطمةَ،فَد قّوا الْباب، فَلَما سمعت أصواتَهم نادت بأعلی 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لَقینا بعد ک من ابن الْخَطّاب و ابن أبی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به پا خاست و همراه او جماعتی حرکت کردند تا به درب خانه فاطمه رسیدند و درب را کوفتند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بانو صداهایشان را شنید،به صدای رسا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از فرزند خَطّاب و فرزند أبی قُحافه چه چیزها که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الحدید معتزلی</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 ؛از احمد بن عبد العزیز،معروف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و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سعد بنَ أبی و قّاصٍ کانَ معهم فی بیت فاطمةَ و الْمقْداد بنُ الْأسود أیضاً، و إنَّهم اجتَمعوا علی أنْ یبایعوا علیاً فَأتاهم عمرُ لیحرقَ علَیهم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فاطمةُ تَبکی و تَصیح فَنَهنَهت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أبی وقّاص همراه با آنان در خانه فاطمه بود؛و نیز مقداد بن اَسود؛ و آنان تجمع کردند تا با علی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عمر به سراغشان آمد تا خانه را با آنان به آتش کشد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44" w:name="pg780_6781"/>
    </w:p>
    <w:p>
      <w:pPr>
        <w:pStyle w:val="BookText"/>
        <w:rPr/>
      </w:pPr>
      <w:bookmarkEnd w:id="44"/>
      <w:r>
        <w:rPr>
          <w:rFonts w:ascii="IRNazanin" w:hAnsi="IRNazanin" w:eastAsia="IRNazanin"/>
          <w:color w:val="111111"/>
          <w:sz w:val="28"/>
          <w:sz w:val="28"/>
          <w:szCs w:val="28"/>
          <w:rtl w:val="true"/>
          <w:lang w:bidi="fa-IR"/>
        </w:rPr>
        <w:t>و فاطمه گریان و فریادکشان بیرون آمد و مهاجمان را از اقدامشان بازداشت</w:t>
      </w:r>
      <w:r>
        <w:rPr>
          <w:rFonts w:eastAsia="IRNazanin" w:cs="IRNazanin"/>
          <w:color w:val="111111"/>
          <w:sz w:val="28"/>
          <w:szCs w:val="28"/>
          <w:rtl w:val="true"/>
          <w:lang w:bidi="fa-IR"/>
        </w:rPr>
        <w:t>...</w:t>
      </w:r>
    </w:p>
    <w:p>
      <w:pPr>
        <w:pStyle w:val="Heading4"/>
        <w:numPr>
          <w:ilvl w:val="3"/>
          <w:numId w:val="1"/>
        </w:numPr>
        <w:rPr/>
      </w:pPr>
      <w:bookmarkStart w:id="45" w:name="__RefHeading___Toc6484317_211673320"/>
      <w:bookmarkStart w:id="46" w:name="_Toc18"/>
      <w:bookmarkEnd w:id="45"/>
      <w:r>
        <w:rPr>
          <w:rtl w:val="true"/>
        </w:rPr>
        <w:t>بررسی رفتار احترام آمیز از زاویه ای دیگر</w:t>
      </w:r>
      <w:bookmarkEnd w:id="46"/>
    </w:p>
    <w:p>
      <w:pPr>
        <w:pStyle w:val="BookText"/>
        <w:rPr/>
      </w:pPr>
      <w:r>
        <w:rPr>
          <w:rFonts w:ascii="IRNazanin" w:hAnsi="IRNazanin" w:eastAsia="IRNazanin"/>
          <w:color w:val="111111"/>
          <w:sz w:val="28"/>
          <w:sz w:val="28"/>
          <w:szCs w:val="28"/>
          <w:rtl w:val="true"/>
          <w:lang w:bidi="fa-IR"/>
        </w:rPr>
        <w:t>دقّت در تأثیرپذیری ناظران هجوم،از شیوه پاسخگویی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هواداران خلیفه،این احتمال را به شدت تقویت می 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مؤدبانه عمر بن خَطّاب در هنگام گفتگو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تشویق اذهان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دردمندانه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تأثیرپذیری افکار عمومی شهروندان مدینه از فریاد دادخواهی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حمایت عملی آنان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نینجامید؛امّا نظام خلافت،نمی توانست احتمال وقوع یک اعتراض فراگیر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رفتارتوهین آمیزش در هنگام گفتگو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نادیده انگاشته و از همان لحظات آغازین اقدام به هجوم اول،با پرخاش گری وگستاخی،با یگانه دخت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عمر بن خَطّاب چنین سیاستی را در پیش نمی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ناظران،به ترک صحنه اکتفا نکرده و عکس العملی فراتر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خود بروز می دادند؛ عکس العملی که به هیچ وجه به نفع نظام حاکم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تدابیر سیاسی او جهت کنترل افکار عمومی شهروندان مدینه،انکار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آشنایی بیشتر با اهداف و انگیزه های این انکار،به جلد یکم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مرتضی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الْقَوم صوتَها و بکاءها،انْصرَفُوا باکینَ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بقی عمرُ و معه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گریه فاطمه را شنیدند،گریان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حمزه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 ؛از احمد بن ابراهیم حسنی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عمرَ بنَ الْخَطّاب یوم أراد أنْ یحرقَ علی فاطمةَ بیتَها،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أبوا أنْ یخُجوا فَیبایعوا أحرَقْت علَیهم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الْبیت فاطمةُ، أفَتُحرقُها؟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سنَلْتَقی أنَا و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عمر بن خَطّاب خواست خانه فاطمه را به آتش کشد،من شاهد بودم که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امتناع کردند که از خانه خارج شوند و بیعت کنند،خانه را با آنان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 فاطمه باشد،فاطمه را هم می سوزانی؟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فاطمه به هم می 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 می شویم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47" w:name="pg780_6783"/>
    </w:p>
    <w:p>
      <w:pPr>
        <w:pStyle w:val="Heading4"/>
        <w:numPr>
          <w:ilvl w:val="3"/>
          <w:numId w:val="1"/>
        </w:numPr>
        <w:rPr/>
      </w:pPr>
      <w:bookmarkStart w:id="48" w:name="__RefHeading___Toc6484319_211673320"/>
      <w:bookmarkStart w:id="49" w:name="_Toc19"/>
      <w:bookmarkEnd w:id="47"/>
      <w:bookmarkEnd w:id="48"/>
      <w:r>
        <w:rPr>
          <w:rtl w:val="true"/>
        </w:rPr>
        <w:t>رفتار احترام آمیز تغییر چهره می دهد</w:t>
      </w:r>
      <w:bookmarkEnd w:id="49"/>
    </w:p>
    <w:p>
      <w:pPr>
        <w:pStyle w:val="BookText"/>
        <w:rPr/>
      </w:pPr>
      <w:r>
        <w:rPr>
          <w:rFonts w:ascii="IRNazanin" w:hAnsi="IRNazanin" w:eastAsia="IRNazanin"/>
          <w:color w:val="111111"/>
          <w:sz w:val="28"/>
          <w:sz w:val="28"/>
          <w:szCs w:val="28"/>
          <w:rtl w:val="true"/>
          <w:lang w:bidi="fa-IR"/>
        </w:rPr>
        <w:t>شواهد تاریخی نشان می دهد که به دنبال ترک صحنه از سوی ناظران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احترام آمیز هواداران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چهره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بالْحطَب،و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 عمرَ بیده لَتَخُجنَّ أو لَاُحرقَنَّها علی منْ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إنْ کانَ فی الْبَیت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فاطمه در خانه باشد،من خانه را با ساکنانش به آتش خواهم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هیزم طلبید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که جانم در دست اوست، یا خارج می شوید یا بی تردید خانه را با هرکس در آن است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فاطمه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50" w:name="pg780_6784"/>
    </w:p>
    <w:p>
      <w:pPr>
        <w:pStyle w:val="BookText"/>
        <w:rPr/>
      </w:pPr>
      <w:bookmarkEnd w:id="50"/>
      <w:r>
        <w:rPr>
          <w:rFonts w:ascii="IRNazanin" w:hAnsi="IRNazanin" w:eastAsia="IRNazanin"/>
          <w:color w:val="111111"/>
          <w:sz w:val="28"/>
          <w:sz w:val="28"/>
          <w:szCs w:val="28"/>
          <w:rtl w:val="true"/>
          <w:lang w:bidi="fa-IR"/>
        </w:rPr>
        <w:t>بی تردید،این دگرگونی در عملکرد عمر بن خَطّاب،به روشنی حاکی از آن است که برخورد ابتدایی او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أبی شیبه از آن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یک نمایش عوام فریبانه،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عمر،وقتی که فهمید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است،ترسید تا مبادا بر سر رهبری،شورش و انقلابی پدید آید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شهروندان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حکومت را به دست گیرند؛لذا،مصلحت دید که مردم را به هر نحوی که ممکن است ساکت و آرام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شباهت دارد تا به رفتاری نشأت گرفته از باور و اعتقاد قلبی؛هرچند که با استناد به نقل مندرج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حضرت فاروق اعظم و بیان منزلت دخت گرامی رسول اکرم،نشان احترام و محبت به اهل بیت رسول اکرم می باشد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احترام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 نمایشی و عوام فریبانه بود</w:t>
      </w:r>
      <w:r>
        <w:rPr>
          <w:rFonts w:eastAsia="IRNazanin" w:cs="IRNazanin"/>
          <w:color w:val="111111"/>
          <w:sz w:val="28"/>
          <w:szCs w:val="28"/>
          <w:rtl w:val="true"/>
          <w:lang w:bidi="fa-IR"/>
        </w:rPr>
        <w:t>.</w:t>
      </w:r>
    </w:p>
    <w:p>
      <w:pPr>
        <w:pStyle w:val="Heading4"/>
        <w:numPr>
          <w:ilvl w:val="3"/>
          <w:numId w:val="1"/>
        </w:numPr>
        <w:rPr/>
      </w:pPr>
      <w:bookmarkStart w:id="51" w:name="__RefHeading___Toc6484321_211673320"/>
      <w:bookmarkStart w:id="52" w:name="_Toc20"/>
      <w:bookmarkEnd w:id="51"/>
      <w:r>
        <w:rPr>
          <w:rtl w:val="true"/>
        </w:rPr>
        <w:t>بررسی دوم</w:t>
      </w:r>
      <w:r>
        <w:rPr>
          <w:rtl w:val="true"/>
        </w:rPr>
        <w:t>:</w:t>
      </w:r>
      <w:r>
        <w:rPr>
          <w:rtl w:val="true"/>
        </w:rPr>
        <w:t>عبارت</w:t>
      </w:r>
      <w:r>
        <w:rPr>
          <w:rtl w:val="true"/>
        </w:rPr>
        <w:t>«</w:t>
      </w:r>
      <w:r>
        <w:rPr>
          <w:rtl w:val="true"/>
        </w:rPr>
        <w:t>فَانْصَرفُوا راشدینَ</w:t>
      </w:r>
      <w:r>
        <w:rPr>
          <w:rtl w:val="true"/>
        </w:rPr>
        <w:t>»</w:t>
      </w:r>
      <w:r>
        <w:rPr>
          <w:rtl w:val="true"/>
        </w:rPr>
        <w:t>به چه معناست؟</w:t>
      </w:r>
      <w:bookmarkEnd w:id="52"/>
    </w:p>
    <w:p>
      <w:pPr>
        <w:pStyle w:val="Heading3"/>
        <w:numPr>
          <w:ilvl w:val="2"/>
          <w:numId w:val="1"/>
        </w:numPr>
        <w:rPr/>
      </w:pPr>
      <w:bookmarkStart w:id="53" w:name="__RefHeading___Toc6484323_211673320"/>
      <w:bookmarkStart w:id="54" w:name="_Toc21"/>
      <w:bookmarkEnd w:id="53"/>
      <w:r>
        <w:rPr>
          <w:rtl w:val="true"/>
        </w:rPr>
        <w:t>مقدمه یکم</w:t>
      </w:r>
      <w:bookmarkEnd w:id="54"/>
    </w:p>
    <w:p>
      <w:pPr>
        <w:pStyle w:val="BookText"/>
        <w:rPr/>
      </w:pPr>
      <w:r>
        <w:rPr>
          <w:rFonts w:ascii="IRNazanin" w:hAnsi="IRNazanin" w:eastAsia="IRNazanin"/>
          <w:color w:val="111111"/>
          <w:sz w:val="28"/>
          <w:sz w:val="28"/>
          <w:szCs w:val="28"/>
          <w:rtl w:val="true"/>
          <w:lang w:bidi="fa-IR"/>
        </w:rPr>
        <w:t>چنانچه در آغاز نقل ابن أبی شیبه ملاحظه فرمودید،</w:t>
      </w:r>
      <w:r>
        <w:rPr>
          <w:rStyle w:val="FootnoteAnchor"/>
          <w:rtl w:val="true"/>
        </w:rPr>
        <w:footnoteReference w:id="20"/>
      </w:r>
      <w:r>
        <w:rPr>
          <w:rFonts w:ascii="IRNazanin" w:hAnsi="IRNazanin" w:eastAsia="IRNazanin"/>
          <w:color w:val="111111"/>
          <w:sz w:val="28"/>
          <w:sz w:val="28"/>
          <w:szCs w:val="28"/>
          <w:rtl w:val="true"/>
          <w:lang w:bidi="fa-IR"/>
        </w:rPr>
        <w:t>انتخاب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محلّ تحصّن از یک سو،و مشورت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55" w:name="pg780_6785"/>
    </w:p>
    <w:p>
      <w:pPr>
        <w:pStyle w:val="BookText"/>
        <w:rPr/>
      </w:pPr>
      <w:bookmarkEnd w:id="55"/>
      <w:r>
        <w:rPr>
          <w:rFonts w:ascii="IRNazanin" w:hAnsi="IRNazanin" w:eastAsia="IRNazanin"/>
          <w:color w:val="111111"/>
          <w:sz w:val="28"/>
          <w:sz w:val="28"/>
          <w:szCs w:val="28"/>
          <w:rtl w:val="true"/>
          <w:lang w:bidi="fa-IR"/>
        </w:rPr>
        <w:t>متحصّنین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دیگر،از محوریّت شخصّیت والای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اعلان اعتراض سیاسی به خلافت ابوبکر،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قرار گرفتن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فرمانده مهاجمین نیز گویای آن است که در ماجرای تحصّن سه روزه،رهبری معنوی تحصّن کنندگان بر عهده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متحصّنین،با حضور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نظر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از فرامین ایشان را پذیرفته و خودرا به اطاعت از دستورات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ساخته بودند</w:t>
      </w:r>
      <w:r>
        <w:rPr>
          <w:rFonts w:eastAsia="IRNazanin" w:cs="IRNazanin"/>
          <w:color w:val="111111"/>
          <w:sz w:val="28"/>
          <w:szCs w:val="28"/>
          <w:rtl w:val="true"/>
          <w:lang w:bidi="fa-IR"/>
        </w:rPr>
        <w:t>.</w:t>
      </w:r>
    </w:p>
    <w:p>
      <w:pPr>
        <w:pStyle w:val="Heading3"/>
        <w:numPr>
          <w:ilvl w:val="2"/>
          <w:numId w:val="1"/>
        </w:numPr>
        <w:rPr/>
      </w:pPr>
      <w:bookmarkStart w:id="56" w:name="__RefHeading___Toc6484325_211673320"/>
      <w:bookmarkStart w:id="57" w:name="_Toc22"/>
      <w:bookmarkEnd w:id="56"/>
      <w:r>
        <w:rPr>
          <w:rtl w:val="true"/>
        </w:rPr>
        <w:t>مقدمه دوم</w:t>
      </w:r>
      <w:bookmarkEnd w:id="57"/>
    </w:p>
    <w:p>
      <w:pPr>
        <w:pStyle w:val="BookText"/>
        <w:rPr/>
      </w:pPr>
      <w:r>
        <w:rPr>
          <w:rFonts w:ascii="IRNazanin" w:hAnsi="IRNazanin" w:eastAsia="IRNazanin"/>
          <w:color w:val="111111"/>
          <w:sz w:val="28"/>
          <w:sz w:val="28"/>
          <w:szCs w:val="28"/>
          <w:rtl w:val="true"/>
          <w:lang w:bidi="fa-IR"/>
        </w:rPr>
        <w:t>متحصّنین،به نشانه مخالفت سیاسی با خلافت ابوبکر و با هدف امتناع از پذیرش بیعت با او،در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آنان برای استمرار تحصن تا آن جا بود که برخی از منابع تاریخی،به صراحت،از برداشتن سلاح توسّط تحصّن کنندگان،یادکرده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کلاعی 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هـ ؛از موسی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رجالاً منَ الْمهاجرینَ غَضبوا فی بیعة أبی بکٍ، منْهم علی و الزُبیرُ، فَدخَلا بیت فاطمةَ بنْت رسول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58" w:name="pg780_6786"/>
    </w:p>
    <w:p>
      <w:pPr>
        <w:pStyle w:val="BookText"/>
        <w:rPr/>
      </w:pPr>
      <w:bookmarkEnd w:id="58"/>
      <w:r>
        <w:rPr>
          <w:rFonts w:ascii="IRNazanin" w:hAnsi="IRNazanin" w:eastAsia="IRNazanin"/>
          <w:color w:val="111111"/>
          <w:sz w:val="28"/>
          <w:sz w:val="28"/>
          <w:szCs w:val="28"/>
          <w:rtl w:val="true"/>
          <w:lang w:bidi="fa-IR"/>
        </w:rPr>
        <w:t>الله و معهما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از مهاجران از جمله علی و زبیر،در مسأله بیعت با ابوبکر،خشمگین شدند و در حالی که سلاح به همراه داشتند،وارد خانه فاطمه دختر رسول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تحصّن کنندگان،کوچک ترین تمایل و انگیزه ای برای انصراف از تحصّن و پایان بخشیدن به آن، وجود نداشته است</w:t>
      </w:r>
      <w:r>
        <w:rPr>
          <w:rFonts w:eastAsia="IRNazanin" w:cs="IRNazanin"/>
          <w:color w:val="111111"/>
          <w:sz w:val="28"/>
          <w:szCs w:val="28"/>
          <w:rtl w:val="true"/>
          <w:lang w:bidi="fa-IR"/>
        </w:rPr>
        <w:t>.</w:t>
      </w:r>
    </w:p>
    <w:p>
      <w:pPr>
        <w:pStyle w:val="Heading3"/>
        <w:numPr>
          <w:ilvl w:val="2"/>
          <w:numId w:val="1"/>
        </w:numPr>
        <w:rPr/>
      </w:pPr>
      <w:bookmarkStart w:id="59" w:name="__RefHeading___Toc6484327_211673320"/>
      <w:bookmarkStart w:id="60" w:name="_Toc23"/>
      <w:bookmarkEnd w:id="59"/>
      <w:r>
        <w:rPr>
          <w:rtl w:val="true"/>
        </w:rPr>
        <w:t>مقدمه سوم</w:t>
      </w:r>
      <w:bookmarkEnd w:id="60"/>
    </w:p>
    <w:p>
      <w:pPr>
        <w:pStyle w:val="BookText"/>
        <w:rPr/>
      </w:pPr>
      <w:r>
        <w:rPr>
          <w:rFonts w:ascii="IRNazanin" w:hAnsi="IRNazanin" w:eastAsia="IRNazanin"/>
          <w:color w:val="111111"/>
          <w:sz w:val="28"/>
          <w:sz w:val="28"/>
          <w:szCs w:val="28"/>
          <w:rtl w:val="true"/>
          <w:lang w:bidi="fa-IR"/>
        </w:rPr>
        <w:t>از متن دستور ابوبکر مبنی بر سرکوب تحصّن کنندگان،می توان به شکل گیری یک توطئه پنهان با هدف به قتل رساندن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هـ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تَخَلَّفُوا عنْ بیعة أبی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الْعباس و الزُبیرُ فَقَعدوا فی بیت فاطمةَ، حتّی بعثَ إلَیهم</w:t>
      </w:r>
    </w:p>
    <w:p>
      <w:pPr>
        <w:pStyle w:val="BookText"/>
        <w:rPr/>
      </w:pPr>
      <w:r>
        <w:rPr>
          <w:rFonts w:ascii="Amiri" w:hAnsi="Amiri" w:eastAsia="Amiri" w:cs="Amiri"/>
          <w:color w:val="111111"/>
          <w:sz w:val="28"/>
          <w:sz w:val="28"/>
          <w:szCs w:val="28"/>
          <w:rtl w:val="true"/>
          <w:lang w:bidi="ar-SA"/>
        </w:rPr>
        <w:t>أبوبکٍ، عمرَ بنَ الْخَطّاب لیخْج هم منْ بیت فاطمةَ،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61" w:name="pg780_6787"/>
    </w:p>
    <w:p>
      <w:pPr>
        <w:pStyle w:val="BookText"/>
        <w:rPr/>
      </w:pPr>
      <w:bookmarkEnd w:id="61"/>
      <w:r>
        <w:rPr>
          <w:rFonts w:ascii="IRNazanin" w:hAnsi="IRNazanin" w:eastAsia="IRNazanin"/>
          <w:color w:val="111111"/>
          <w:sz w:val="28"/>
          <w:sz w:val="28"/>
          <w:szCs w:val="28"/>
          <w:rtl w:val="true"/>
          <w:lang w:bidi="fa-IR"/>
        </w:rPr>
        <w:t>آنان که از انجام بیعت با ابوبکر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 و زبیر بودند که در خانه فاطمه تحصّن کردند تا آن که ابوبکر،عمر بن خَطّاب را به سراغشان فرستاد تا آن ها را از خانه فاطمه بیرون بیاورد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امتناع ورزیدند،با آنان بجنگ</w:t>
      </w:r>
      <w:r>
        <w:rPr>
          <w:rFonts w:eastAsia="IRNazanin" w:cs="IRNazanin"/>
          <w:color w:val="111111"/>
          <w:sz w:val="28"/>
          <w:szCs w:val="28"/>
          <w:rtl w:val="true"/>
          <w:lang w:bidi="fa-IR"/>
        </w:rPr>
        <w:t>.</w:t>
      </w:r>
    </w:p>
    <w:p>
      <w:pPr>
        <w:pStyle w:val="Heading3"/>
        <w:numPr>
          <w:ilvl w:val="2"/>
          <w:numId w:val="1"/>
        </w:numPr>
        <w:rPr/>
      </w:pPr>
      <w:bookmarkStart w:id="62" w:name="__RefHeading___Toc6484329_211673320"/>
      <w:bookmarkStart w:id="63" w:name="_Toc24"/>
      <w:bookmarkEnd w:id="62"/>
      <w:r>
        <w:rPr>
          <w:rtl w:val="true"/>
        </w:rPr>
        <w:t>مقدمه چهارم</w:t>
      </w:r>
      <w:bookmarkEnd w:id="63"/>
    </w:p>
    <w:p>
      <w:pPr>
        <w:pStyle w:val="BookText"/>
        <w:rPr/>
      </w:pPr>
      <w:r>
        <w:rPr>
          <w:rFonts w:ascii="IRNazanin" w:hAnsi="IRNazanin" w:eastAsia="IRNazanin"/>
          <w:color w:val="111111"/>
          <w:sz w:val="28"/>
          <w:sz w:val="28"/>
          <w:szCs w:val="28"/>
          <w:rtl w:val="true"/>
          <w:lang w:bidi="fa-IR"/>
        </w:rPr>
        <w:t>از تدبّر در سیره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مواجهه با مهاجمین،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بلَغَ أبابکٍ و عمرَ أنَّ جماعةً منَ الْمهاجرینَ و الْأنْصار قَد اجتَمعوا مع علیّ بن أبی طالبٍ فی منْزل فاطمةَ بنْت رسول الله فَأتَوا فی جماعةٍ حتّی هجموا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دخَلُوا الدار فَخَرَجت فاطمةُ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لَتَخُجنَّ أو لَأکْشفَنَّ شَعری و لَأعجنَّ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ابوبکر و عمر خبر رسید که گروهی از مهاجرین و انصار همراه با علی بن ابی طالب در منزل فاطمه دختر پیامبر خدا اجتماع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با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تا این که به خانه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وارد منزل شدند،پس فاطمه بیرون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خانه ام بیرون می روید و یا من مویم را پریشان می کنم و به درگاه خدا ناله می 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دریافت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رهبری معنوی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64" w:name="pg780_6788"/>
    </w:p>
    <w:p>
      <w:pPr>
        <w:pStyle w:val="BookText"/>
        <w:rPr/>
      </w:pPr>
      <w:bookmarkEnd w:id="64"/>
      <w:r>
        <w:rPr>
          <w:rFonts w:ascii="IRNazanin" w:hAnsi="IRNazanin" w:eastAsia="IRNazanin"/>
          <w:color w:val="111111"/>
          <w:sz w:val="28"/>
          <w:sz w:val="28"/>
          <w:szCs w:val="28"/>
          <w:rtl w:val="true"/>
          <w:lang w:bidi="fa-IR"/>
        </w:rPr>
        <w:t>تحصّن،مسؤولیّت حفظ جان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خنثی سازی توطئه قتل ایشان را نیز بر عهده داشته اند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5" w:name="__RefHeading___Toc6484331_211673320"/>
      <w:bookmarkStart w:id="66" w:name="_Toc25"/>
      <w:bookmarkEnd w:id="65"/>
      <w:r>
        <w:rPr>
          <w:rtl w:val="true"/>
        </w:rPr>
        <w:t>جمع بندی اول</w:t>
      </w:r>
      <w:bookmarkEnd w:id="66"/>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استمرار مبارزه سیاسی با نظام حاکم و با توجه به لزوم حفاظت از جان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،دستورخروج افراد از خانه را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 که پایان دادن به تحصّن سه روزه و ترک خانه ایشان، برای تحصّن کنندگان تلخ ودشوار است؛از این رو،با به کار بردن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خود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سه روزه و فریاد اعتراض سیاسی تحصّن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تحصّن کنندگان،تا پیش از صدور فرمان خروج از خانه،به انجام رسانده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داشتند</w:t>
      </w:r>
      <w:r>
        <w:rPr>
          <w:rFonts w:eastAsia="IRNazanin" w:cs="IRNazanin"/>
          <w:color w:val="111111"/>
          <w:sz w:val="28"/>
          <w:szCs w:val="28"/>
          <w:rtl w:val="true"/>
          <w:lang w:bidi="fa-IR"/>
        </w:rPr>
        <w:t>.</w:t>
      </w:r>
    </w:p>
    <w:p>
      <w:pPr>
        <w:pStyle w:val="Heading3"/>
        <w:numPr>
          <w:ilvl w:val="2"/>
          <w:numId w:val="1"/>
        </w:numPr>
        <w:rPr/>
      </w:pPr>
      <w:bookmarkStart w:id="67" w:name="__RefHeading___Toc6484333_211673320"/>
      <w:bookmarkStart w:id="68" w:name="_Toc26"/>
      <w:bookmarkEnd w:id="67"/>
      <w:r>
        <w:rPr>
          <w:rtl w:val="true"/>
        </w:rPr>
        <w:t>شرح</w:t>
      </w:r>
      <w:bookmarkEnd w:id="68"/>
    </w:p>
    <w:p>
      <w:pPr>
        <w:pStyle w:val="BookText"/>
        <w:rPr/>
      </w:pPr>
      <w:r>
        <w:rPr>
          <w:rFonts w:ascii="IRNazanin" w:hAnsi="IRNazanin" w:eastAsia="IRNazanin"/>
          <w:color w:val="111111"/>
          <w:sz w:val="28"/>
          <w:sz w:val="28"/>
          <w:szCs w:val="28"/>
          <w:rtl w:val="true"/>
          <w:lang w:bidi="fa-IR"/>
        </w:rPr>
        <w:t>در لغت عربی،به فردی که وجه کارش را درک کند و راهش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تتبّع در موارد کاربرد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إنْصَرف راشداً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می توان دریافت که سخن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متحصّنین،یک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إنْصَرف راشداً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دعایی است به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به کار می رود که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69" w:name="pg780_6789"/>
    </w:p>
    <w:p>
      <w:pPr>
        <w:pStyle w:val="BookText"/>
        <w:rPr/>
      </w:pPr>
      <w:bookmarkEnd w:id="69"/>
      <w:r>
        <w:rPr>
          <w:rFonts w:ascii="IRNazanin" w:hAnsi="IRNazanin" w:eastAsia="IRNazanin"/>
          <w:color w:val="111111"/>
          <w:sz w:val="28"/>
          <w:sz w:val="28"/>
          <w:szCs w:val="28"/>
          <w:rtl w:val="true"/>
          <w:lang w:bidi="fa-IR"/>
        </w:rPr>
        <w:t>گوینده می خواهد رضایت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مخاطبش تاکنون به انجام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اعلام کند و به او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در حقّ ما انجام می دادی را به خوبی،به انجام رساندی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همین جا کافی است؛ما از آنچه تاکنون انجام دادی، راضی و خشنود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مقدار از انجام کار اکتفا کن؛همین مقدار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گلایه و شکایتی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زحمات شما متشکّریم؛چیزی را در حقّ ما فروگذار نکردید</w:t>
      </w:r>
      <w:r>
        <w:rPr>
          <w:rFonts w:eastAsia="IRNazanin" w:cs="IRNazanin"/>
          <w:color w:val="111111"/>
          <w:sz w:val="28"/>
          <w:szCs w:val="28"/>
          <w:rtl w:val="true"/>
          <w:lang w:bidi="fa-IR"/>
        </w:rPr>
        <w:t>.</w:t>
      </w:r>
    </w:p>
    <w:p>
      <w:pPr>
        <w:pStyle w:val="Heading3"/>
        <w:numPr>
          <w:ilvl w:val="2"/>
          <w:numId w:val="1"/>
        </w:numPr>
        <w:rPr/>
      </w:pPr>
      <w:bookmarkStart w:id="70" w:name="__RefHeading___Toc6484335_211673320"/>
      <w:bookmarkStart w:id="71" w:name="_Toc27"/>
      <w:bookmarkEnd w:id="70"/>
      <w:r>
        <w:rPr>
          <w:rtl w:val="true"/>
        </w:rPr>
        <w:t>نتیجه گیری</w:t>
      </w:r>
      <w:bookmarkEnd w:id="71"/>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ابراز رضایت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سیاسی تحصّن کنندگان با نظام حاکم واعلام خشنودی از تحصّن سه روزه آنان می باشد</w:t>
      </w:r>
      <w:r>
        <w:rPr>
          <w:rFonts w:eastAsia="IRNazanin" w:cs="IRNazanin"/>
          <w:color w:val="111111"/>
          <w:sz w:val="28"/>
          <w:szCs w:val="28"/>
          <w:rtl w:val="true"/>
          <w:lang w:bidi="fa-IR"/>
        </w:rPr>
        <w:t>.</w:t>
      </w:r>
    </w:p>
    <w:p>
      <w:pPr>
        <w:pStyle w:val="Heading3"/>
        <w:numPr>
          <w:ilvl w:val="2"/>
          <w:numId w:val="1"/>
        </w:numPr>
        <w:rPr/>
      </w:pPr>
      <w:bookmarkStart w:id="72" w:name="__RefHeading___Toc6484337_211673320"/>
      <w:bookmarkStart w:id="73" w:name="_Toc28"/>
      <w:bookmarkEnd w:id="72"/>
      <w:r>
        <w:rPr>
          <w:rtl w:val="true"/>
        </w:rPr>
        <w:t>شاهدی بر صحّت نتیجه گیری</w:t>
      </w:r>
      <w:bookmarkEnd w:id="73"/>
    </w:p>
    <w:p>
      <w:pPr>
        <w:pStyle w:val="BookText"/>
        <w:rPr/>
      </w:pPr>
      <w:r>
        <w:rPr>
          <w:rFonts w:ascii="IRNazanin" w:hAnsi="IRNazanin" w:eastAsia="IRNazanin"/>
          <w:color w:val="111111"/>
          <w:sz w:val="28"/>
          <w:sz w:val="28"/>
          <w:szCs w:val="28"/>
          <w:rtl w:val="true"/>
          <w:lang w:bidi="fa-IR"/>
        </w:rPr>
        <w:t>گویاترین شاهد بر صحّت این نتیجه گیری،حذف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چاپ های فعلی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،ابتدا،جملات حاکی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به سوزاندن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 وسپس،عبارت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گردیده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74" w:name="pg780_6790"/>
    </w:p>
    <w:p>
      <w:pPr>
        <w:pStyle w:val="BookText"/>
        <w:rPr/>
      </w:pPr>
      <w:bookmarkEnd w:id="74"/>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و تشویق تحصّن کنندگان به انجام بیعت با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باشد؛حذف و سانسور خبری آن،چه فایده و لزومی دارد؟به ویژه در جایی که،عبارت حاکی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تهدیدبه سوزاندن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خلافت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و تبدیل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در مسیر دفاع از خلافت ابوبکر، چنین به تحریف تاریخ دست می یازد،از کنار عبارتی که می توان آن را به نفع خلافت ابوبکر تفسیر نمود،به سادگی عبور می کند و آن را به راحتی از صفحه این کتاب محو می سازد؟</w:t>
      </w:r>
    </w:p>
    <w:p>
      <w:pPr>
        <w:pStyle w:val="BookText"/>
        <w:rPr/>
      </w:pPr>
      <w:r>
        <w:rPr>
          <w:rFonts w:ascii="IRNazanin" w:hAnsi="IRNazanin" w:eastAsia="IRNazanin"/>
          <w:color w:val="111111"/>
          <w:sz w:val="28"/>
          <w:sz w:val="28"/>
          <w:szCs w:val="28"/>
          <w:rtl w:val="true"/>
          <w:lang w:bidi="fa-IR"/>
        </w:rPr>
        <w:t>از دیگر نشانه های وقوع تحریف در کتاب الإستیعاب،گزارش صَفّوری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صَفََّوری شافعی در کتابش بانام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المجتمعة فی الخلفاء الأربعه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الإستیعاب لابن عبد البَرّ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أسقطت فاطمة سقطاً سماه علی محسناً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خطّی موجود در کتابخانه محقّق طباطبائی،مجموعه شماره</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چاپ های فعلی از کتاب الإستیعاب،عبارت فوق به چشم نمی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75" w:name="__RefHeading___Toc6484339_211673320"/>
      <w:bookmarkStart w:id="76" w:name="_Toc29"/>
      <w:bookmarkEnd w:id="75"/>
      <w:r>
        <w:rPr>
          <w:rtl w:val="true"/>
        </w:rPr>
        <w:t>جمع بندی دوم</w:t>
      </w:r>
      <w:bookmarkEnd w:id="76"/>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استمرار مبارزه سیاسی با نظام حاکم و با توجه به لزوم حفاظت از جان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،دستورخروج افراد از خانه را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 که پایان دادن به تحصّن سه روزه و ترک خانه ایشان، برای تحصّن کنندگان تلخ ودشوار است؛از این رو،با به کار بردن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کنندگان را به این نکته خاطرنشان ساختند که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77" w:name="pg780_6791"/>
    </w:p>
    <w:p>
      <w:pPr>
        <w:pStyle w:val="BookText"/>
        <w:rPr/>
      </w:pPr>
      <w:bookmarkEnd w:id="77"/>
      <w:r>
        <w:rPr>
          <w:rFonts w:ascii="IRNazanin" w:hAnsi="IRNazanin" w:eastAsia="IRNazanin"/>
          <w:color w:val="111111"/>
          <w:sz w:val="28"/>
          <w:sz w:val="28"/>
          <w:szCs w:val="28"/>
          <w:rtl w:val="true"/>
          <w:lang w:bidi="fa-IR"/>
        </w:rPr>
        <w:t>وظیفه اصلی آنان،اطاعت و فرمانبرداری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معنوی تحصّن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 دستور ایشان مبنی بر خروج از خانه می باشد</w:t>
      </w:r>
      <w:r>
        <w:rPr>
          <w:rFonts w:eastAsia="IRNazanin" w:cs="IRNazanin"/>
          <w:color w:val="111111"/>
          <w:sz w:val="28"/>
          <w:szCs w:val="28"/>
          <w:rtl w:val="true"/>
          <w:lang w:bidi="fa-IR"/>
        </w:rPr>
        <w:t>».</w:t>
      </w:r>
    </w:p>
    <w:p>
      <w:pPr>
        <w:pStyle w:val="Heading3"/>
        <w:numPr>
          <w:ilvl w:val="2"/>
          <w:numId w:val="1"/>
        </w:numPr>
        <w:rPr/>
      </w:pPr>
      <w:bookmarkStart w:id="78" w:name="__RefHeading___Toc6484341_211673320"/>
      <w:bookmarkStart w:id="79" w:name="_Toc30"/>
      <w:bookmarkEnd w:id="78"/>
      <w:r>
        <w:rPr>
          <w:rtl w:val="true"/>
        </w:rPr>
        <w:t>شرح</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تحصّن دست بردارید و این عملکرد شما،در حالتی از رشد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با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6484343_211673320"/>
      <w:bookmarkStart w:id="81" w:name="_Toc31"/>
      <w:bookmarkEnd w:id="80"/>
      <w:r>
        <w:rPr>
          <w:rtl w:val="true"/>
        </w:rPr>
        <w:t>رشد در چیست؟</w:t>
      </w:r>
      <w:bookmarkEnd w:id="81"/>
    </w:p>
    <w:p>
      <w:pPr>
        <w:pStyle w:val="BookText"/>
        <w:rPr/>
      </w:pPr>
      <w:r>
        <w:rPr>
          <w:rFonts w:ascii="IRNazanin" w:hAnsi="IRNazanin" w:eastAsia="IRNazanin"/>
          <w:color w:val="111111"/>
          <w:sz w:val="28"/>
          <w:sz w:val="28"/>
          <w:szCs w:val="28"/>
          <w:rtl w:val="true"/>
          <w:lang w:bidi="fa-IR"/>
        </w:rPr>
        <w:t>سؤالی که در این مرحله به ذهن خطور می کند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متحصّین،به همراه انصراف خود از تحصّن،چه رفتاری را بایستی از خود بروز می دادند تا از نظر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معنوی تحصّن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شمارآیند؟</w:t>
      </w:r>
    </w:p>
    <w:p>
      <w:pPr>
        <w:pStyle w:val="BookText"/>
        <w:rPr/>
      </w:pPr>
      <w:r>
        <w:rPr>
          <w:rFonts w:ascii="IRNazanin" w:hAnsi="IRNazanin" w:eastAsia="IRNazanin"/>
          <w:color w:val="111111"/>
          <w:sz w:val="28"/>
          <w:sz w:val="28"/>
          <w:szCs w:val="28"/>
          <w:rtl w:val="true"/>
          <w:lang w:bidi="fa-IR"/>
        </w:rPr>
        <w:t>برخی چنین گمان برده اند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کنندگان را به انجام بیعت با ابوبکر تشویق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نخست،متعلّق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کاری که رشد یافتن در انجام آن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 ونامعلوم است؛لذا،تعیین و تشخیص آن،تنها با استناد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و نشانه های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پذیر می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82" w:name="pg780_6792"/>
    </w:p>
    <w:p>
      <w:pPr>
        <w:pStyle w:val="Heading3"/>
        <w:numPr>
          <w:ilvl w:val="2"/>
          <w:numId w:val="1"/>
        </w:numPr>
        <w:rPr/>
      </w:pPr>
      <w:bookmarkStart w:id="83" w:name="__RefHeading___Toc6484345_211673320"/>
      <w:bookmarkStart w:id="84" w:name="_Toc32"/>
      <w:bookmarkEnd w:id="82"/>
      <w:bookmarkEnd w:id="83"/>
      <w:r>
        <w:rPr>
          <w:rtl w:val="true"/>
        </w:rPr>
        <w:t>نشانه اول</w:t>
      </w:r>
      <w:bookmarkEnd w:id="84"/>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این سوء تفاهم در ذهن ها شکل نگیرد که ایشان،علاوه بر دعوت تحصّن کنندگان به خروج از خانه،آنان را به انجام بیعت با ابوبکر، ترغیب نموده اند؛ در ادامه سخن خود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 راْیَکُم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خروج از خانه،مطابق با نظر و تشخیص خود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دیگر،این عبارت بدان معناست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راهکاری را برای نحوه مواجهه تحصّن کنندگان با ابوبکر،ترسیم نفرموده اند؛چه رسد به این که بخواهند آنان را به انجام کارمعیّنی،تشویق و ترغیب نمایند</w:t>
      </w:r>
      <w:r>
        <w:rPr>
          <w:rFonts w:eastAsia="IRNazanin" w:cs="IRNazanin"/>
          <w:color w:val="111111"/>
          <w:sz w:val="28"/>
          <w:szCs w:val="28"/>
          <w:rtl w:val="true"/>
          <w:lang w:bidi="fa-IR"/>
        </w:rPr>
        <w:t>.</w:t>
      </w:r>
    </w:p>
    <w:p>
      <w:pPr>
        <w:pStyle w:val="Heading3"/>
        <w:numPr>
          <w:ilvl w:val="2"/>
          <w:numId w:val="1"/>
        </w:numPr>
        <w:rPr/>
      </w:pPr>
      <w:bookmarkStart w:id="85" w:name="__RefHeading___Toc6484347_211673320"/>
      <w:bookmarkStart w:id="86" w:name="_Toc33"/>
      <w:bookmarkEnd w:id="85"/>
      <w:r>
        <w:rPr>
          <w:rtl w:val="true"/>
        </w:rPr>
        <w:t>نشانه دوم</w:t>
      </w:r>
      <w:bookmarkEnd w:id="86"/>
    </w:p>
    <w:p>
      <w:pPr>
        <w:pStyle w:val="BookText"/>
        <w:rPr/>
      </w:pPr>
      <w:r>
        <w:rPr>
          <w:rFonts w:ascii="IRNazanin" w:hAnsi="IRNazanin" w:eastAsia="IRNazanin"/>
          <w:color w:val="111111"/>
          <w:sz w:val="28"/>
          <w:sz w:val="28"/>
          <w:szCs w:val="28"/>
          <w:rtl w:val="true"/>
          <w:lang w:bidi="fa-IR"/>
        </w:rPr>
        <w:t>خروج زبیر با شمشیر کشیده و حالتی از آرایش جنگی</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تواتر در نق لهای تاریخی به ثبت رسیده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،به وضوح به اثبات می رساند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کنندگان که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انجام بیعت با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دانسته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87" w:name="pg780_6793"/>
    </w:p>
    <w:p>
      <w:pPr>
        <w:pStyle w:val="Heading3"/>
        <w:numPr>
          <w:ilvl w:val="2"/>
          <w:numId w:val="1"/>
        </w:numPr>
        <w:rPr/>
      </w:pPr>
      <w:bookmarkStart w:id="88" w:name="__RefHeading___Toc6484349_211673320"/>
      <w:bookmarkStart w:id="89" w:name="_Toc34"/>
      <w:bookmarkEnd w:id="87"/>
      <w:bookmarkEnd w:id="88"/>
      <w:r>
        <w:rPr>
          <w:rtl w:val="true"/>
        </w:rPr>
        <w:t>نتیجه گیری</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گوش به فرمان رهبر تحصّن هستید،از ادامه تحصّن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دستور رهبر تحصّن اطاعت نکرده و از خانه خارج نشوید،همانا بدون بصیرت عمل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دوراندیشی و ژرف 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آگاهی کامل از اهداف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و اعتراض سیاسی به خلافت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می کند که در شرایط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جدی به سوزاندن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تحصّن پایان دهید و از خانه خارج شوید تا امکان انجام هرگونه عملیّات نظامی را از گروه مهاجمین سلب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متحصّنین از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،تدبیری حکیمانه برای خنثی سازی توطئه کشتار نظامی تحصّن کنندگان و راهکاری برای ادامه مبارزه سیاسی علیه ارتجاع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و دوراندیشی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هجوم اول،جان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گزند خنجر پنهان کینه توزان،درامان نگاه داشت و بحرانی که می رفت تا به جنگی نابرابر تبدیل شود را به نفع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هواداران سیاسی ایشان،کنترل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بنابراین،لازم بود تا در ماجرای هجوم اول،حضرت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 عمل را از دست مهاجمین خارج ساخته و با تصمیمی سریع و به موقع،بحران پدید آمده را کنترل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شرایطی،تدبیر حکیمانه برای مدیریت بحران، صدور دستور خروج از خانه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 تردید،به اجرا درآوردن چنین فرمانی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90" w:name="pg780_6794"/>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متحصّنین که از خلافت ابوبکر خشمناک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،نیازمند به کارگیری عبارتی بود 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روحی آماده پذیرش چنین دستوری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دستیابی به چنین هدفی،صادر گردید؛هر چند که ناآگاهانه در توضیح این عبارت،اظهارشده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 به مخالفان ابوبکر مشورت بیعت داد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6484351_211673320"/>
      <w:bookmarkStart w:id="92" w:name="_Toc35"/>
      <w:bookmarkEnd w:id="91"/>
      <w:r>
        <w:rPr>
          <w:rtl w:val="true"/>
        </w:rPr>
        <w:t>پیوست ها</w:t>
      </w:r>
      <w:bookmarkEnd w:id="92"/>
    </w:p>
    <w:p>
      <w:pPr>
        <w:pStyle w:val="Heading3"/>
        <w:numPr>
          <w:ilvl w:val="2"/>
          <w:numId w:val="1"/>
        </w:numPr>
        <w:rPr/>
      </w:pPr>
      <w:bookmarkStart w:id="93" w:name="__RefHeading___Toc6484353_211673320"/>
      <w:bookmarkStart w:id="94" w:name="_Toc36"/>
      <w:bookmarkEnd w:id="93"/>
      <w:r>
        <w:rPr>
          <w:rtl w:val="true"/>
        </w:rPr>
        <w:t>پیوست یکم</w:t>
      </w:r>
      <w:bookmarkEnd w:id="94"/>
    </w:p>
    <w:p>
      <w:pPr>
        <w:pStyle w:val="Heading4"/>
        <w:numPr>
          <w:ilvl w:val="3"/>
          <w:numId w:val="1"/>
        </w:numPr>
        <w:rPr/>
      </w:pPr>
      <w:bookmarkStart w:id="95" w:name="__RefHeading___Toc6484355_211673320"/>
      <w:bookmarkStart w:id="96" w:name="_Toc37"/>
      <w:bookmarkEnd w:id="95"/>
      <w:r>
        <w:rPr>
          <w:rtl w:val="true"/>
        </w:rPr>
        <w:t>درباره ابن قُتَیبَه دینَوَری</w:t>
      </w:r>
      <w:bookmarkEnd w:id="96"/>
    </w:p>
    <w:p>
      <w:pPr>
        <w:pStyle w:val="BookText"/>
        <w:rPr/>
      </w:pPr>
      <w:r>
        <w:rPr>
          <w:rFonts w:ascii="IRNazanin" w:hAnsi="IRNazanin" w:eastAsia="IRNazanin"/>
          <w:color w:val="111111"/>
          <w:sz w:val="28"/>
          <w:sz w:val="28"/>
          <w:szCs w:val="28"/>
          <w:rtl w:val="true"/>
          <w:lang w:bidi="fa-IR"/>
        </w:rPr>
        <w:t>در تحلیل اندیشه 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نکات ذیل بسیار راهگشا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حَنبلیان او را ستوده اند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تحت تأثیر عقاید او بود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راهوَیه،متوفّای</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بغداد،در اجتماع محدثان نامداری مانند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او را از اَقران احمد بن حنبل دانسته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وی همچون احمد بن حنبل متمایل به معانی حدیث و پیروسَلََف بود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حنبل،متوفّای</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مکتب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وپایه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سنّت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تبیین اصول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واقع توانست در قرن سوم هجری،اصولی را به عنوان عقاید اهل سنّت پی ریزی کرده و به ترویج آ 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فرازهایی از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شرح می باشد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لازم به یادآوری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حَرّانی،متوفّای</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مکتب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قرن هفتم و هشتم هجری احیا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با نگارش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انکار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 نَجدی،متوفّای</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احیاء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97" w:name="pg780_6796"/>
    </w:p>
    <w:p>
      <w:pPr>
        <w:pStyle w:val="BookText"/>
        <w:rPr/>
      </w:pPr>
      <w:bookmarkEnd w:id="9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صریح و بی پروا به تجسیم و تشبیه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تقدیرگرایی به مفهوم جبری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خلفای چهارگانه به ترتیب به خلافت رسیدن آن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از سلطان جائر</w:t>
      </w:r>
      <w:r>
        <w:rPr>
          <w:rFonts w:eastAsia="IRNazanin" w:cs="IRNazanin"/>
          <w:color w:val="111111"/>
          <w:sz w:val="28"/>
          <w:szCs w:val="28"/>
          <w:rtl w:val="true"/>
          <w:lang w:bidi="fa-IR"/>
        </w:rPr>
        <w:t>!</w:t>
      </w:r>
    </w:p>
    <w:p>
      <w:pPr>
        <w:pStyle w:val="Heading4"/>
        <w:numPr>
          <w:ilvl w:val="3"/>
          <w:numId w:val="1"/>
        </w:numPr>
        <w:rPr/>
      </w:pPr>
      <w:bookmarkStart w:id="98" w:name="__RefHeading___Toc6484357_211673320"/>
      <w:bookmarkStart w:id="99" w:name="_Toc38"/>
      <w:bookmarkEnd w:id="98"/>
      <w:r>
        <w:rPr>
          <w:rtl w:val="true"/>
        </w:rPr>
        <w:t>دستیابی به شخصیّت مذهبی</w:t>
      </w:r>
      <w:r>
        <w:rPr>
          <w:rtl w:val="true"/>
        </w:rPr>
        <w:t>«</w:t>
      </w:r>
      <w:r>
        <w:rPr>
          <w:rtl w:val="true"/>
        </w:rPr>
        <w:t>ابن قُتَیبَه</w:t>
      </w:r>
      <w:r>
        <w:rPr>
          <w:rtl w:val="true"/>
        </w:rPr>
        <w:t>»</w:t>
      </w:r>
      <w:bookmarkEnd w:id="99"/>
    </w:p>
    <w:p>
      <w:pPr>
        <w:pStyle w:val="BookText"/>
        <w:rPr/>
      </w:pPr>
      <w:r>
        <w:rPr>
          <w:rFonts w:ascii="IRNazanin" w:hAnsi="IRNazanin" w:eastAsia="IRNazanin"/>
          <w:color w:val="111111"/>
          <w:sz w:val="28"/>
          <w:sz w:val="28"/>
          <w:szCs w:val="28"/>
          <w:rtl w:val="true"/>
          <w:lang w:bidi="fa-IR"/>
        </w:rPr>
        <w:t>از دقّت و تأمّل در نکات فوق می توان دریافت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استادش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تحت تأثیر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است؛به گونه ای که تعصّب مذهبی او غیر قابل انکار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ذَهَبی،متوفّای</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عَسقلانی،متوفّای</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دارقُطنی،متوفّای</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نویسند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ابنُ قُتَیبةَ یمیلُ إلَی التَّشْبیه، منْحرف عن الْعتَة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تشبیه،گرایش داشت و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حَجَرعسقلانی،متوفّای</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یظْهرُ لی أنَّ مراد السلَفی بالْمذْهب النَصب فَإنَّ فی ابن قُتَیبةَ انْحرافاً عنْ أهل الْبَیت</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00" w:name="pg780_6797"/>
    </w:p>
    <w:p>
      <w:pPr>
        <w:pStyle w:val="BookText"/>
        <w:rPr/>
      </w:pPr>
      <w:bookmarkEnd w:id="100"/>
      <w:r>
        <w:rPr>
          <w:rFonts w:ascii="IRNazanin" w:hAnsi="IRNazanin" w:eastAsia="IRNazanin"/>
          <w:color w:val="111111"/>
          <w:sz w:val="28"/>
          <w:sz w:val="28"/>
          <w:szCs w:val="28"/>
          <w:rtl w:val="true"/>
          <w:lang w:bidi="fa-IR"/>
        </w:rPr>
        <w:t>نظر من این است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سَلَفی،متوفّای</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مبنی بر این که اختلاف حاکم نیشابوری با ابن قُتَیبه در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انحراف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حاکم نیشابوری چنین انحرافی ندارد</w:t>
      </w:r>
      <w:r>
        <w:rPr>
          <w:rFonts w:eastAsia="IRNazanin" w:cs="IRNazanin"/>
          <w:color w:val="111111"/>
          <w:sz w:val="28"/>
          <w:szCs w:val="28"/>
          <w:rtl w:val="true"/>
          <w:lang w:bidi="fa-IR"/>
        </w:rPr>
        <w:t>].</w:t>
      </w:r>
    </w:p>
    <w:p>
      <w:pPr>
        <w:pStyle w:val="Heading4"/>
        <w:numPr>
          <w:ilvl w:val="3"/>
          <w:numId w:val="1"/>
        </w:numPr>
        <w:rPr/>
      </w:pPr>
      <w:bookmarkStart w:id="101" w:name="__RefHeading___Toc6484359_211673320"/>
      <w:bookmarkStart w:id="102" w:name="_Toc39"/>
      <w:bookmarkEnd w:id="101"/>
      <w:r>
        <w:rPr>
          <w:rtl w:val="true"/>
        </w:rPr>
        <w:t>جمع بندی</w:t>
      </w:r>
      <w:bookmarkEnd w:id="102"/>
    </w:p>
    <w:p>
      <w:pPr>
        <w:pStyle w:val="BookText"/>
        <w:rPr/>
      </w:pPr>
      <w:r>
        <w:rPr>
          <w:rFonts w:ascii="IRNazanin" w:hAnsi="IRNazanin" w:eastAsia="IRNazanin"/>
          <w:color w:val="111111"/>
          <w:sz w:val="28"/>
          <w:sz w:val="28"/>
          <w:szCs w:val="28"/>
          <w:rtl w:val="true"/>
          <w:lang w:bidi="fa-IR"/>
        </w:rPr>
        <w:t>روح ناصبی گری و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تأیید بزرگان اهل سنّت و شخصیّت های برجسته ای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03" w:name="__RefHeading___Toc6484361_211673320"/>
      <w:bookmarkStart w:id="104" w:name="_Toc40"/>
      <w:bookmarkEnd w:id="103"/>
      <w:r>
        <w:rPr>
          <w:rtl w:val="true"/>
        </w:rPr>
        <w:t>کتاب</w:t>
      </w:r>
      <w:r>
        <w:rPr>
          <w:rtl w:val="true"/>
        </w:rPr>
        <w:t>«</w:t>
      </w:r>
      <w:r>
        <w:rPr>
          <w:rtl w:val="true"/>
        </w:rPr>
        <w:t>الإمامة و السیاسه</w:t>
      </w:r>
      <w:r>
        <w:rPr>
          <w:rtl w:val="true"/>
        </w:rPr>
        <w:t>»</w:t>
      </w:r>
      <w:r>
        <w:rPr>
          <w:rtl w:val="true"/>
        </w:rPr>
        <w:t>نوشته</w:t>
      </w:r>
      <w:r>
        <w:rPr>
          <w:rtl w:val="true"/>
        </w:rPr>
        <w:t>«</w:t>
      </w:r>
      <w:r>
        <w:rPr>
          <w:rtl w:val="true"/>
        </w:rPr>
        <w:t>ابن قُتَیبَه دینَوَرَی</w:t>
      </w:r>
      <w:r>
        <w:rPr>
          <w:rtl w:val="true"/>
        </w:rPr>
        <w:t>»</w:t>
      </w:r>
      <w:r>
        <w:rPr>
          <w:rtl w:val="true"/>
        </w:rPr>
        <w:t>است</w:t>
      </w:r>
      <w:bookmarkEnd w:id="104"/>
    </w:p>
    <w:p>
      <w:pPr>
        <w:pStyle w:val="Heading5"/>
        <w:numPr>
          <w:ilvl w:val="4"/>
          <w:numId w:val="1"/>
        </w:numPr>
        <w:rPr/>
      </w:pPr>
      <w:bookmarkStart w:id="105" w:name="__RefHeading___Toc6484363_211673320"/>
      <w:bookmarkStart w:id="106" w:name="_Toc41"/>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این کتاب،بارها با نام مؤلّف آن،یعنی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دینَوَرَی،متوفّای</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و سایر کشورها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این،بسیاری از علمای اهل سنّت به تألیف این کتاب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 انتساب آن به وی،تصریح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تصریحات اهل سنّت به صحّت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شرح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 بن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عمر بن محمّد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الوری بأخبار 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حوادث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ابوعبدالله تنوزی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السمطیّه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دوم،باب</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حَجَرهیتمی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الجنان و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المبتداء 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دوم،صفحه</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الدین فاسی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ششم،صفحه</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شخصیّت های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از بزرگان اهل سنّت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صحّت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محقّقان مُعاصر عرب نیز به تألیف این کتاب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تصریحات محقّقان مُعاصر عرب به صحّت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شرح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القرن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دوم،صفحه</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وصفحه</w:t>
      </w:r>
      <w:r>
        <w:rPr>
          <w:rFonts w:eastAsia="IRNazanin" w:cs="IRNazanin"/>
          <w:color w:val="111111"/>
          <w:sz w:val="28"/>
          <w:szCs w:val="28"/>
          <w:lang w:bidi="fa-IR"/>
        </w:rPr>
        <w:t>754</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07" w:name="pg780_6799"/>
    </w:p>
    <w:p>
      <w:pPr>
        <w:pStyle w:val="BookText"/>
        <w:rPr/>
      </w:pPr>
      <w:bookmarkEnd w:id="10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دوم،صفحه</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دلایل مخالفان صحّت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چهار محور می توان گردآوری نمود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6484365_211673320"/>
      <w:bookmarkStart w:id="109" w:name="_Toc42"/>
      <w:bookmarkEnd w:id="108"/>
      <w:r>
        <w:rPr>
          <w:rtl w:val="true"/>
        </w:rPr>
        <w:t>محور یکم</w:t>
      </w:r>
      <w:r>
        <w:rPr>
          <w:rtl w:val="true"/>
        </w:rPr>
        <w:t>)</w:t>
      </w:r>
      <w:bookmarkEnd w:id="109"/>
    </w:p>
    <w:p>
      <w:pPr>
        <w:pStyle w:val="BookText"/>
        <w:rPr/>
      </w:pPr>
      <w:r>
        <w:rPr>
          <w:rFonts w:ascii="IRNazanin" w:hAnsi="IRNazanin" w:eastAsia="IRNazanin"/>
          <w:color w:val="111111"/>
          <w:sz w:val="28"/>
          <w:sz w:val="28"/>
          <w:szCs w:val="28"/>
          <w:rtl w:val="true"/>
          <w:lang w:bidi="fa-IR"/>
        </w:rPr>
        <w:t>مؤلّف در متن کتابش از بانویی نقل قول کرده است که در سال</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قمری شاهد فتح اندلس بوده است؛و این مطلب با سال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Heading5"/>
        <w:numPr>
          <w:ilvl w:val="4"/>
          <w:numId w:val="1"/>
        </w:numPr>
        <w:rPr/>
      </w:pPr>
      <w:bookmarkStart w:id="110" w:name="__RefHeading___Toc6484367_211673320"/>
      <w:bookmarkStart w:id="111" w:name="_Toc43"/>
      <w:bookmarkEnd w:id="110"/>
      <w:r>
        <w:rPr>
          <w:rtl w:val="true"/>
        </w:rPr>
        <w:t>محور دوم</w:t>
      </w:r>
      <w:r>
        <w:rPr>
          <w:rtl w:val="true"/>
        </w:rPr>
        <w:t>)</w:t>
      </w:r>
      <w:bookmarkEnd w:id="111"/>
    </w:p>
    <w:p>
      <w:pPr>
        <w:pStyle w:val="BookText"/>
        <w:rPr/>
      </w:pPr>
      <w:r>
        <w:rPr>
          <w:rFonts w:ascii="IRNazanin" w:hAnsi="IRNazanin" w:eastAsia="IRNazanin"/>
          <w:color w:val="111111"/>
          <w:sz w:val="28"/>
          <w:sz w:val="28"/>
          <w:szCs w:val="28"/>
          <w:rtl w:val="true"/>
          <w:lang w:bidi="fa-IR"/>
        </w:rPr>
        <w:t>مؤلّف در متن کتابش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قول کرده است؛در حالی که وی به سال</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قمری قاضی کوفه بوده است؛و این مطلب با سال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Heading5"/>
        <w:numPr>
          <w:ilvl w:val="4"/>
          <w:numId w:val="1"/>
        </w:numPr>
        <w:rPr/>
      </w:pPr>
      <w:bookmarkStart w:id="112" w:name="__RefHeading___Toc6484369_211673320"/>
      <w:bookmarkStart w:id="113" w:name="_Toc44"/>
      <w:bookmarkEnd w:id="112"/>
      <w:r>
        <w:rPr>
          <w:rtl w:val="true"/>
        </w:rPr>
        <w:t>محور سوم</w:t>
      </w:r>
      <w:r>
        <w:rPr>
          <w:rtl w:val="true"/>
        </w:rPr>
        <w:t>)</w:t>
      </w:r>
      <w:bookmarkEnd w:id="113"/>
    </w:p>
    <w:p>
      <w:pPr>
        <w:pStyle w:val="BookText"/>
        <w:rPr/>
      </w:pPr>
      <w:r>
        <w:rPr>
          <w:rFonts w:ascii="IRNazanin" w:hAnsi="IRNazanin" w:eastAsia="IRNazanin"/>
          <w:color w:val="111111"/>
          <w:sz w:val="28"/>
          <w:sz w:val="28"/>
          <w:szCs w:val="28"/>
          <w:rtl w:val="true"/>
          <w:lang w:bidi="fa-IR"/>
        </w:rPr>
        <w:t>درمتن کتاب آمده است که مؤلّف آن در شهر دمشق بوده 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ازشهر بغداد جز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14" w:name="pg780_6800"/>
    </w:p>
    <w:p>
      <w:pPr>
        <w:pStyle w:val="Heading5"/>
        <w:numPr>
          <w:ilvl w:val="4"/>
          <w:numId w:val="1"/>
        </w:numPr>
        <w:rPr/>
      </w:pPr>
      <w:bookmarkStart w:id="115" w:name="__RefHeading___Toc6484371_211673320"/>
      <w:bookmarkStart w:id="116" w:name="_Toc45"/>
      <w:bookmarkEnd w:id="114"/>
      <w:bookmarkEnd w:id="115"/>
      <w:r>
        <w:rPr>
          <w:rtl w:val="true"/>
        </w:rPr>
        <w:t>محور چهارم</w:t>
      </w:r>
      <w:r>
        <w:rPr>
          <w:rtl w:val="true"/>
        </w:rPr>
        <w:t>)</w:t>
      </w:r>
      <w:bookmarkEnd w:id="116"/>
    </w:p>
    <w:p>
      <w:pPr>
        <w:pStyle w:val="BookText"/>
        <w:rPr/>
      </w:pPr>
      <w:r>
        <w:rPr>
          <w:rFonts w:ascii="IRNazanin" w:hAnsi="IRNazanin" w:eastAsia="IRNazanin"/>
          <w:color w:val="111111"/>
          <w:sz w:val="28"/>
          <w:sz w:val="28"/>
          <w:szCs w:val="28"/>
          <w:rtl w:val="true"/>
          <w:lang w:bidi="fa-IR"/>
        </w:rPr>
        <w:t>مؤلّف در کتابش از 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مراکش یاد می کند؛در حالی که این شهر در سال</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قمری بنا شده است؛و این مطلب با سال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Heading4"/>
        <w:numPr>
          <w:ilvl w:val="3"/>
          <w:numId w:val="1"/>
        </w:numPr>
        <w:rPr/>
      </w:pPr>
      <w:bookmarkStart w:id="117" w:name="__RefHeading___Toc6484373_211673320"/>
      <w:bookmarkStart w:id="118" w:name="_Toc46"/>
      <w:bookmarkEnd w:id="117"/>
      <w:r>
        <w:rPr>
          <w:rtl w:val="true"/>
        </w:rPr>
        <w:t>پاسخ گویی به محورهای چهارگانه</w:t>
      </w:r>
      <w:bookmarkEnd w:id="118"/>
    </w:p>
    <w:p>
      <w:pPr>
        <w:pStyle w:val="Heading5"/>
        <w:numPr>
          <w:ilvl w:val="4"/>
          <w:numId w:val="1"/>
        </w:numPr>
        <w:rPr/>
      </w:pPr>
      <w:bookmarkStart w:id="119" w:name="__RefHeading___Toc6484375_211673320"/>
      <w:bookmarkStart w:id="120" w:name="_Toc47"/>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پاسخ گویی به محورهای چهارگانه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6484377_211673320"/>
      <w:bookmarkStart w:id="122" w:name="_Toc48"/>
      <w:bookmarkEnd w:id="121"/>
      <w:r>
        <w:rPr>
          <w:rtl w:val="true"/>
        </w:rPr>
        <w:t>پاسخ به محور یکم</w:t>
      </w:r>
      <w:r>
        <w:rPr>
          <w:rtl w:val="true"/>
        </w:rPr>
        <w:t>)</w:t>
      </w:r>
      <w:bookmarkEnd w:id="122"/>
    </w:p>
    <w:p>
      <w:pPr>
        <w:pStyle w:val="BookText"/>
        <w:rPr/>
      </w:pPr>
      <w:r>
        <w:rPr>
          <w:rFonts w:ascii="IRNazanin" w:hAnsi="IRNazanin" w:eastAsia="IRNazanin"/>
          <w:color w:val="111111"/>
          <w:sz w:val="28"/>
          <w:sz w:val="28"/>
          <w:szCs w:val="28"/>
          <w:rtl w:val="true"/>
          <w:lang w:bidi="fa-IR"/>
        </w:rPr>
        <w:t>در این سند،نام برخی از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های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شده است؛چنانچه در برخی نسخه های کتاب،عبارت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Heading5"/>
        <w:numPr>
          <w:ilvl w:val="4"/>
          <w:numId w:val="1"/>
        </w:numPr>
        <w:rPr/>
      </w:pPr>
      <w:bookmarkStart w:id="123" w:name="__RefHeading___Toc6484379_211673320"/>
      <w:bookmarkStart w:id="124" w:name="_Toc49"/>
      <w:bookmarkEnd w:id="123"/>
      <w:r>
        <w:rPr>
          <w:rtl w:val="true"/>
        </w:rPr>
        <w:t>پاسخ به محور دوم</w:t>
      </w:r>
      <w:r>
        <w:rPr>
          <w:rtl w:val="true"/>
        </w:rPr>
        <w:t>)</w:t>
      </w:r>
      <w:bookmarkEnd w:id="124"/>
    </w:p>
    <w:p>
      <w:pPr>
        <w:pStyle w:val="BookText"/>
        <w:rPr/>
      </w:pP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 است که مطالب را به طور مستقیم و بی ذکر واسطه،از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نموده است؛چنانچه درتألیف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رویّه را به کار برده است</w:t>
      </w:r>
      <w:r>
        <w:rPr>
          <w:rFonts w:eastAsia="IRNazanin" w:cs="IRNazanin"/>
          <w:color w:val="111111"/>
          <w:sz w:val="28"/>
          <w:szCs w:val="28"/>
          <w:rtl w:val="true"/>
          <w:lang w:bidi="fa-IR"/>
        </w:rPr>
        <w:t>.</w:t>
      </w:r>
    </w:p>
    <w:p>
      <w:pPr>
        <w:pStyle w:val="Heading5"/>
        <w:numPr>
          <w:ilvl w:val="4"/>
          <w:numId w:val="1"/>
        </w:numPr>
        <w:rPr/>
      </w:pPr>
      <w:bookmarkStart w:id="125" w:name="__RefHeading___Toc6484381_211673320"/>
      <w:bookmarkStart w:id="126" w:name="_Toc50"/>
      <w:bookmarkEnd w:id="125"/>
      <w:r>
        <w:rPr>
          <w:rtl w:val="true"/>
        </w:rPr>
        <w:t>پاسخ به محور سوم</w:t>
      </w:r>
      <w:r>
        <w:rPr>
          <w:rtl w:val="true"/>
        </w:rPr>
        <w:t>)</w:t>
      </w:r>
      <w:bookmarkEnd w:id="12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27" w:name="pg780_6801"/>
    </w:p>
    <w:p>
      <w:pPr>
        <w:pStyle w:val="BookText"/>
        <w:rPr/>
      </w:pPr>
      <w:bookmarkEnd w:id="127"/>
      <w:r>
        <w:rPr>
          <w:rFonts w:ascii="IRNazanin" w:hAnsi="IRNazanin" w:eastAsia="IRNazanin"/>
          <w:color w:val="111111"/>
          <w:sz w:val="28"/>
          <w:sz w:val="28"/>
          <w:szCs w:val="28"/>
          <w:rtl w:val="true"/>
          <w:lang w:bidi="fa-IR"/>
        </w:rPr>
        <w:t>از مطالعه دقیق کتاب می توان دریافت که در آن،هیچ اشاره صریحی مبنی بر اقامت مؤلّف آن در شهر دمشق،به چشم نمی خورد</w:t>
      </w:r>
      <w:r>
        <w:rPr>
          <w:rFonts w:eastAsia="IRNazanin" w:cs="IRNazanin"/>
          <w:color w:val="111111"/>
          <w:sz w:val="28"/>
          <w:szCs w:val="28"/>
          <w:rtl w:val="true"/>
          <w:lang w:bidi="fa-IR"/>
        </w:rPr>
        <w:t>.</w:t>
      </w:r>
    </w:p>
    <w:p>
      <w:pPr>
        <w:pStyle w:val="Heading5"/>
        <w:numPr>
          <w:ilvl w:val="4"/>
          <w:numId w:val="1"/>
        </w:numPr>
        <w:rPr/>
      </w:pPr>
      <w:bookmarkStart w:id="128" w:name="__RefHeading___Toc6484383_211673320"/>
      <w:bookmarkStart w:id="129" w:name="_Toc51"/>
      <w:bookmarkEnd w:id="128"/>
      <w:r>
        <w:rPr>
          <w:rtl w:val="true"/>
        </w:rPr>
        <w:t>پاسخ به محور چهارم</w:t>
      </w:r>
      <w:r>
        <w:rPr>
          <w:rtl w:val="true"/>
        </w:rPr>
        <w:t>)</w:t>
      </w:r>
      <w:bookmarkEnd w:id="129"/>
    </w:p>
    <w:p>
      <w:pPr>
        <w:pStyle w:val="BookText"/>
        <w:rPr/>
      </w:pPr>
      <w:r>
        <w:rPr>
          <w:rFonts w:ascii="IRNazanin" w:hAnsi="IRNazanin" w:eastAsia="IRNazanin"/>
          <w:color w:val="111111"/>
          <w:sz w:val="28"/>
          <w:sz w:val="28"/>
          <w:szCs w:val="28"/>
          <w:rtl w:val="true"/>
          <w:lang w:bidi="fa-IR"/>
        </w:rPr>
        <w:t>در چاپ سال</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نامی از مراکش نیامده است و تنها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گاینگوس،خاورشناس اسپانیایی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تشخیص قلمرو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اشتباه گردیده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متن کتاب افزوده است</w:t>
      </w:r>
      <w:r>
        <w:rPr>
          <w:rFonts w:eastAsia="IRNazanin" w:cs="IRNazanin"/>
          <w:color w:val="111111"/>
          <w:sz w:val="28"/>
          <w:szCs w:val="28"/>
          <w:rtl w:val="true"/>
          <w:lang w:bidi="fa-IR"/>
        </w:rPr>
        <w:t>.</w:t>
      </w:r>
    </w:p>
    <w:p>
      <w:pPr>
        <w:pStyle w:val="Heading4"/>
        <w:numPr>
          <w:ilvl w:val="3"/>
          <w:numId w:val="1"/>
        </w:numPr>
        <w:rPr/>
      </w:pPr>
      <w:bookmarkStart w:id="130" w:name="__RefHeading___Toc6484385_211673320"/>
      <w:bookmarkStart w:id="131" w:name="_Toc52"/>
      <w:bookmarkEnd w:id="130"/>
      <w:r>
        <w:rPr>
          <w:rtl w:val="true"/>
        </w:rPr>
        <w:t>آیا کتاب</w:t>
      </w:r>
      <w:r>
        <w:rPr>
          <w:rtl w:val="true"/>
        </w:rPr>
        <w:t>«</w:t>
      </w:r>
      <w:r>
        <w:rPr>
          <w:rtl w:val="true"/>
        </w:rPr>
        <w:t>الإمامة و السیاسه</w:t>
      </w:r>
      <w:r>
        <w:rPr>
          <w:rtl w:val="true"/>
        </w:rPr>
        <w:t>»</w:t>
      </w:r>
      <w:r>
        <w:rPr>
          <w:rtl w:val="true"/>
        </w:rPr>
        <w:t>تألیف</w:t>
      </w:r>
      <w:r>
        <w:rPr>
          <w:rtl w:val="true"/>
        </w:rPr>
        <w:t>«</w:t>
      </w:r>
      <w:r>
        <w:rPr>
          <w:rtl w:val="true"/>
        </w:rPr>
        <w:t>ابن حَزَْم اندلسی،متوفّای</w:t>
      </w:r>
      <w:r>
        <w:rPr/>
        <w:t>456</w:t>
      </w:r>
      <w:r>
        <w:rPr>
          <w:rtl w:val="true"/>
        </w:rPr>
        <w:t>»</w:t>
      </w:r>
      <w:r>
        <w:rPr>
          <w:rtl w:val="true"/>
        </w:rPr>
        <w:t>است؟</w:t>
      </w:r>
      <w:bookmarkEnd w:id="131"/>
    </w:p>
    <w:p>
      <w:pPr>
        <w:pStyle w:val="BookText"/>
        <w:rPr/>
      </w:pPr>
      <w:r>
        <w:rPr>
          <w:rFonts w:ascii="IRNazanin" w:hAnsi="IRNazanin" w:eastAsia="IRNazanin"/>
          <w:color w:val="111111"/>
          <w:sz w:val="28"/>
          <w:sz w:val="28"/>
          <w:szCs w:val="28"/>
          <w:rtl w:val="true"/>
          <w:lang w:bidi="fa-IR"/>
        </w:rPr>
        <w:t>آیا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اهل سنّت، معتزله، مرجئه، شیعه و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فرقه ها گمراهند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جالب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رد ادلّه مخالفین انتساب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فی محاسن أهل الجزیره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ادعای فوق،به طرح یک پرسش اکتفا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أبوبکر بن العربی،متوفّای</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مُعاصربوده و آثار وی را به خوبی می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132" w:name="pg780_6802"/>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است؟</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القواصم،ص</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133" w:name="__RefHeading___Toc6484387_211673320"/>
      <w:bookmarkStart w:id="134" w:name="_Toc53"/>
      <w:bookmarkEnd w:id="133"/>
      <w:r>
        <w:rPr>
          <w:rtl w:val="true"/>
        </w:rPr>
        <w:t>پیوست دوم</w:t>
      </w:r>
      <w:bookmarkEnd w:id="134"/>
    </w:p>
    <w:p>
      <w:pPr>
        <w:pStyle w:val="Heading4"/>
        <w:numPr>
          <w:ilvl w:val="3"/>
          <w:numId w:val="1"/>
        </w:numPr>
        <w:rPr/>
      </w:pPr>
      <w:bookmarkStart w:id="135" w:name="__RefHeading___Toc6484389_211673320"/>
      <w:bookmarkStart w:id="136" w:name="_Toc54"/>
      <w:bookmarkEnd w:id="135"/>
      <w:r>
        <w:rPr>
          <w:rtl w:val="true"/>
        </w:rPr>
        <w:t>درباره ابن أبی الحدید معتزلی</w:t>
      </w:r>
      <w:bookmarkEnd w:id="136"/>
    </w:p>
    <w:p>
      <w:pPr>
        <w:pStyle w:val="Heading5"/>
        <w:numPr>
          <w:ilvl w:val="4"/>
          <w:numId w:val="1"/>
        </w:numPr>
        <w:rPr/>
      </w:pPr>
      <w:bookmarkStart w:id="137" w:name="__RefHeading___Toc6484391_211673320"/>
      <w:bookmarkStart w:id="138" w:name="_Toc55"/>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درتحلیل اندیشه 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نکات ذیل بسیار راهگشا می باشد</w:t>
      </w:r>
      <w:r>
        <w:rPr>
          <w:rFonts w:eastAsia="IRNazanin" w:cs="IRNazanin"/>
          <w:color w:val="111111"/>
          <w:sz w:val="28"/>
          <w:szCs w:val="28"/>
          <w:rtl w:val="true"/>
          <w:lang w:bidi="fa-IR"/>
        </w:rPr>
        <w:t>:</w:t>
      </w:r>
    </w:p>
    <w:p>
      <w:pPr>
        <w:pStyle w:val="Heading5"/>
        <w:numPr>
          <w:ilvl w:val="4"/>
          <w:numId w:val="1"/>
        </w:numPr>
        <w:rPr/>
      </w:pPr>
      <w:bookmarkStart w:id="139" w:name="__RefHeading___Toc6484393_211673320"/>
      <w:bookmarkStart w:id="140" w:name="_Toc56"/>
      <w:bookmarkEnd w:id="139"/>
      <w:r>
        <w:rPr>
          <w:rtl w:val="true"/>
        </w:rPr>
        <w:t>نکته یکم</w:t>
      </w:r>
      <w:bookmarkEnd w:id="140"/>
    </w:p>
    <w:p>
      <w:pPr>
        <w:pStyle w:val="BookText"/>
        <w:rPr/>
      </w:pPr>
      <w:r>
        <w:rPr>
          <w:rFonts w:ascii="IRNazanin" w:hAnsi="IRNazanin" w:eastAsia="IRNazanin"/>
          <w:color w:val="111111"/>
          <w:sz w:val="28"/>
          <w:sz w:val="28"/>
          <w:szCs w:val="28"/>
          <w:rtl w:val="true"/>
          <w:lang w:bidi="fa-IR"/>
        </w:rPr>
        <w:t>در اثبات تعصّب مذهبی او همین بس که وی جلد دوازدهم از شرحش بر کتاب نهج البلاغه را به دفاع از خلیفه دوم و ذکر فضائل ساختگی او اختصاص داده است</w:t>
      </w:r>
      <w:r>
        <w:rPr>
          <w:rFonts w:eastAsia="IRNazanin" w:cs="IRNazanin"/>
          <w:color w:val="111111"/>
          <w:sz w:val="28"/>
          <w:szCs w:val="28"/>
          <w:rtl w:val="true"/>
          <w:lang w:bidi="fa-IR"/>
        </w:rPr>
        <w:t>.</w:t>
      </w:r>
    </w:p>
    <w:p>
      <w:pPr>
        <w:pStyle w:val="Heading5"/>
        <w:numPr>
          <w:ilvl w:val="4"/>
          <w:numId w:val="1"/>
        </w:numPr>
        <w:rPr/>
      </w:pPr>
      <w:bookmarkStart w:id="141" w:name="__RefHeading___Toc6484395_211673320"/>
      <w:bookmarkStart w:id="142" w:name="_Toc57"/>
      <w:bookmarkEnd w:id="141"/>
      <w:r>
        <w:rPr>
          <w:rtl w:val="true"/>
        </w:rPr>
        <w:t>نکته دوم</w:t>
      </w:r>
      <w:bookmarkEnd w:id="142"/>
    </w:p>
    <w:p>
      <w:pPr>
        <w:pStyle w:val="BookText"/>
        <w:rPr/>
      </w:pPr>
      <w:r>
        <w:rPr>
          <w:rFonts w:ascii="IRNazanin" w:hAnsi="IRNazanin" w:eastAsia="IRNazanin"/>
          <w:color w:val="111111"/>
          <w:sz w:val="28"/>
          <w:sz w:val="28"/>
          <w:szCs w:val="28"/>
          <w:rtl w:val="true"/>
          <w:lang w:bidi="fa-IR"/>
        </w:rPr>
        <w:t>وی به پاکسازی چهره ابوبکر و عمر پرداخته و در مقام دفاع از نحوه برخورد نظام خلافت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الصحیح عنْدی أنَّها ماتَت و هی واجدةٌ علی أبی بکٍ و عمرَ، و أنَّها أوصت ألّا یصلّیا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عنْد أصحابنا منَ الْاُمور الْمغْفُورة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الْأولی بهما إکامها و احترام منْزلها، لکنَّهما خافَا الْفُرْقَةَ و أشْفَقا منَ الْفتْنَة، فَفَعلا ماهُوَ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43" w:name="pg780_6803"/>
    </w:p>
    <w:p>
      <w:pPr>
        <w:pStyle w:val="BookText"/>
        <w:rPr/>
      </w:pPr>
      <w:bookmarkEnd w:id="143"/>
      <w:r>
        <w:rPr>
          <w:rFonts w:ascii="Amiri" w:hAnsi="Amiri" w:eastAsia="Amiri" w:cs="Amiri"/>
          <w:color w:val="111111"/>
          <w:sz w:val="28"/>
          <w:sz w:val="28"/>
          <w:szCs w:val="28"/>
          <w:rtl w:val="true"/>
          <w:lang w:bidi="ar-SA"/>
        </w:rPr>
        <w:t>الْأصلَح بحسب ظَنّهما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یَجوز الْعدولُ عنْ حسن الْإعتقاد فیهما بما جری و اللهُ ولی الْمغْفرَة و الْعفْو؛ فَإنَّ هذا لَو ثَبت أنَّه خَطَاٌ،لَم یکُنْ کَبیرَةً، بلْ کانَ منْ باب الصغائر</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نزد من درست می باشد،این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در حالی که از ابوبکر و عمر ناراحت و غضبناک بود و وصیّت کرد که آن دو بر جنازه اونماز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اموری است که نزد اطرافیان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 مکیشان و هم اعتقادان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دو بخشیده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 بود که آن دو،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تکریم می کردند و احترام خانه وی را نگه می داشتند؛ اما نگران تفرقه بودند و ازفتنه می 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نتیجه،آن چه را که گمان می کردند بهتر است،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جایز نیست که در این ماجرا، به آن دو نگاه بدبینانه داشته باشیم؛و خداوند بخشنده و عفوکننده است و بر فرض،اگر ثابت شود که خطا و اشتباهی بوده است؛گناه کبیره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گناهان صغیره محسوب می شود</w:t>
      </w:r>
      <w:r>
        <w:rPr>
          <w:rFonts w:eastAsia="IRNazanin" w:cs="IRNazanin"/>
          <w:color w:val="111111"/>
          <w:sz w:val="28"/>
          <w:szCs w:val="28"/>
          <w:rtl w:val="true"/>
          <w:lang w:bidi="fa-IR"/>
        </w:rPr>
        <w:t>.</w:t>
      </w:r>
    </w:p>
    <w:p>
      <w:pPr>
        <w:pStyle w:val="Heading5"/>
        <w:numPr>
          <w:ilvl w:val="4"/>
          <w:numId w:val="1"/>
        </w:numPr>
        <w:rPr/>
      </w:pPr>
      <w:bookmarkStart w:id="144" w:name="__RefHeading___Toc6484397_211673320"/>
      <w:bookmarkStart w:id="145" w:name="_Toc58"/>
      <w:bookmarkEnd w:id="144"/>
      <w:r>
        <w:rPr>
          <w:rtl w:val="true"/>
        </w:rPr>
        <w:t>نکته سوم</w:t>
      </w:r>
      <w:bookmarkEnd w:id="145"/>
    </w:p>
    <w:p>
      <w:pPr>
        <w:pStyle w:val="BookText"/>
        <w:rPr/>
      </w:pPr>
      <w:r>
        <w:rPr>
          <w:rFonts w:ascii="IRNazanin" w:hAnsi="IRNazanin" w:eastAsia="IRNazanin"/>
          <w:color w:val="111111"/>
          <w:sz w:val="28"/>
          <w:sz w:val="28"/>
          <w:szCs w:val="28"/>
          <w:rtl w:val="true"/>
          <w:lang w:bidi="fa-IR"/>
        </w:rPr>
        <w:t>بزرگان اهل سنّت در کتاب های خود،به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 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46" w:name="pg780_6804"/>
    </w:p>
    <w:p>
      <w:pPr>
        <w:pStyle w:val="BookText"/>
        <w:rPr/>
      </w:pPr>
      <w:bookmarkEnd w:id="1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وفَیات الاَعیان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p>
    <w:p>
      <w:pPr>
        <w:pStyle w:val="BookText"/>
        <w:rPr/>
      </w:pPr>
      <w:r>
        <w:rPr>
          <w:rFonts w:ascii="IRNazanin" w:hAnsi="IRNazanin" w:eastAsia="IRNazanin"/>
          <w:color w:val="111111"/>
          <w:sz w:val="28"/>
          <w:sz w:val="28"/>
          <w:szCs w:val="28"/>
          <w:rtl w:val="true"/>
          <w:lang w:bidi="fa-IR"/>
        </w:rPr>
        <w:t>البدایة و النهایه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اعلام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274</w:t>
      </w:r>
    </w:p>
    <w:p>
      <w:pPr>
        <w:pStyle w:val="Heading5"/>
        <w:numPr>
          <w:ilvl w:val="4"/>
          <w:numId w:val="1"/>
        </w:numPr>
        <w:rPr/>
      </w:pPr>
      <w:bookmarkStart w:id="147" w:name="__RefHeading___Toc6484399_211673320"/>
      <w:bookmarkStart w:id="148" w:name="_Toc59"/>
      <w:bookmarkEnd w:id="147"/>
      <w:r>
        <w:rPr>
          <w:rtl w:val="true"/>
        </w:rPr>
        <w:t>نکته چهارم</w:t>
      </w:r>
      <w:bookmarkEnd w:id="148"/>
    </w:p>
    <w:p>
      <w:pPr>
        <w:pStyle w:val="BookText"/>
        <w:rPr/>
      </w:pPr>
      <w:r>
        <w:rPr>
          <w:rFonts w:ascii="IRNazanin" w:hAnsi="IRNazanin" w:eastAsia="IRNazanin"/>
          <w:color w:val="111111"/>
          <w:sz w:val="28"/>
          <w:sz w:val="28"/>
          <w:szCs w:val="28"/>
          <w:rtl w:val="true"/>
          <w:lang w:bidi="fa-IR"/>
        </w:rPr>
        <w:t>خاطرنشان می گردد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کثیر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های خود،به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 تصریح نموده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سیَراعلام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Heading5"/>
        <w:numPr>
          <w:ilvl w:val="4"/>
          <w:numId w:val="1"/>
        </w:numPr>
        <w:rPr/>
      </w:pPr>
      <w:bookmarkStart w:id="149" w:name="__RefHeading___Toc6484401_211673320"/>
      <w:bookmarkStart w:id="150" w:name="_Toc60"/>
      <w:bookmarkEnd w:id="149"/>
      <w:r>
        <w:rPr>
          <w:rtl w:val="true"/>
        </w:rPr>
        <w:t>نکته پنجم</w:t>
      </w:r>
      <w:bookmarkEnd w:id="150"/>
    </w:p>
    <w:p>
      <w:pPr>
        <w:pStyle w:val="BookText"/>
        <w:rPr/>
      </w:pPr>
      <w:r>
        <w:rPr>
          <w:rFonts w:ascii="IRNazanin" w:hAnsi="IRNazanin" w:eastAsia="IRNazanin"/>
          <w:color w:val="111111"/>
          <w:sz w:val="28"/>
          <w:sz w:val="28"/>
          <w:szCs w:val="28"/>
          <w:rtl w:val="true"/>
          <w:lang w:bidi="fa-IR"/>
        </w:rPr>
        <w:t>افکار و اندیشه های ابن أبی الحدید در مباحثی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مفضول بر فاضل،ایمان جناب أبوطالب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پدران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حاکی از تعصّبات تند تسنّن گرایانه و دوری از باورهای شیعی می باشد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حدیثی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مجید 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حدیثی اهل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مجید 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منْ خَبرنا حَینَ تَوفَّی اللهُ نَبیَّه أنَّ عَلیّا و الزُبَیرََ و مَنْ مَعَهُما تَخَلَّفُوا عَنّا فی بَیت فاطمَه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یکایک رخدادهای پدید آمده در این سه روز،به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اول به روایت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لبّاف،مرکز فرهنگی انتشاراتی 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،تعریف،شاخصه ها و رویدادهای آن،به تفصیل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اول به روایت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مباحثی را تقدیم نموده ایم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37034</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 العلمیه،بیروت؛ج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37045</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دارالتاج،بیروت؛ج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دارالفکر،بیروت؛ج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18891</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مختاراحمدالندوی،دارالسلفیّه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ترجمه صحیح این عبارت،به تفصیل نکاتی را ارائه خواهیم داد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زخم آتش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لبّاف،مرکز فرهنگی انتشاراتی 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تفصیل به بررسی و اثبات صحّت انتساب این کتاب به ابن قُتَیبَه دینَوری پرداخته ایم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 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شرحش بر کتاب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اشاره به اخذ بیعت اجباری از متحصّنین می نویسد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دوم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روابط سیاسی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لبّاف،مرکز فرهنگی انتشاراتی 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تفصیل به بررسی و نقد ادعای بیعت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خلیفه اول،پرداخته ایم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عمرَ جاء إلی بیت علی لیحرقَه علی منْ فیه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فی أخبار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های مشابه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بیروت؛به نقل از 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 فی السنن الأقوال و الأفعال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های مشابه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الإرب فی فنون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اول به روایت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نکته تذکّر داده ایم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به احراق بیت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نوبت،واقع شده،است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وصل است و عبارت قبل رابه عبارت بعدش متصّل می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رفتار او در ماجرای انکار رحلت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ابن أبی الحدید معتزلی تصریح می 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abihablog.blogfa.com</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شهریورماه</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روایات هتک حرمت خانه حضرت زهرا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و الزُبیرُ یدخُلان علی فاطمةَ بنْت رسول الله فَیشاورونَها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زبیر نزد فاطمه دختر رسول خدا می رفتند و از وی راهنمایی می گرفتند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فی أخبار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ایستاده در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 سرخ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لبّاف،مرکز فرهنگی انتشاراتی منیر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نهضة مصر؛ج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 العلمیّه،بیروت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راشدین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ومتحصّنین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نهضة مصر؛ج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الکتب العلمیّه،بیروت؛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فانظروا فی أمرکم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معنایی مشابه 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شمشیر 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تفصیل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هجوم اول به روایت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مباحثی را تقدیم نموده ایم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الإکتفاء،ج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؛الریاض النضره،ج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؛تاریخ الخمیس،ج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؛البدایة و النهایه،ج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؛کنزالعمّال،ج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؛الإمامة و السیاسه،ج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؛تاریخ الطبری،ج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المعارف،مصر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؛نهایة الإرب،ج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الإکتفاء،ج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؛الریاض النضره،ج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؛تاریخ الخمیس،ج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؛شرح نهج البلاغه،ج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abihablog.blogfa.com</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شهریورماه</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روایات هتک حرمت خانه حضرت زهرا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Lecomte, Ibn Qutayba, 216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موسی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هاشم یاغی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بغدادی،متوفّای</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عبدالبَرّ،متوفّای</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الاءنتقاء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 فی اُصول الدیانه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اشعری،متوفّای</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و 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الحسین مَلَطی،متوفّای</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؛لسان المیزان،ج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فی کتب 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جبوری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المستنصریّه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اسکندری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؛مقدمه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 عکاشه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الإمامة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جبرائیل جبور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الأبحاث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سیزدهم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فرقه هایی که به اسلام اقرار دارند را به پنج گروه تقسیم می کند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روایات أهل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عبد الحسین الدوخی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الکوثر،قم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footnotes" Target="footnotes.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Pages>
  <Words>7044</Words>
  <Characters>35951</Characters>
  <CharactersWithSpaces>42398</CharactersWithSpaces>
  <Paragraphs>661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2026-08-16T08:36:09Z</dcterms:created>
  <dc:creator>ghaemiyeh.com</dc:creator>
  <dc:description/>
  <dc:language>en-US</dc:language>
  <cp:lastModifiedBy/>
  <dcterms:modified xsi:type="dcterms:W3CDTF">2026-08-16T12:06:11Z</dcterms:modified>
  <cp:revision>1</cp:revision>
  <dc:subject/>
  <dc:title>هجوم اول به بیت علی و فاطمه به روایت ابن ابی شیبه</dc:title>
</cp:coreProperties>
</file>

<file path=docProps/custom.xml><?xml version="1.0" encoding="utf-8"?>
<Properties xmlns="http://schemas.openxmlformats.org/officeDocument/2006/custom-properties" xmlns:vt="http://schemas.openxmlformats.org/officeDocument/2006/docPropsVTypes"/>
</file>