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معاشرت زنان و مردان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509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6509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65098_21167332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5665100_211673320">
            <w:r>
              <w:rPr>
                <w:webHidden/>
                <w:rStyle w:val="IndexLink"/>
                <w:rtl w:val="true"/>
              </w:rPr>
              <w:t>پیش‌گفتار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5665102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665104_211673320">
            <w:r>
              <w:rPr>
                <w:webHidden/>
                <w:rStyle w:val="IndexLink"/>
                <w:rtl w:val="true"/>
              </w:rPr>
              <w:t>ضرورت بحث</w:t>
            </w:r>
            <w:r>
              <w:rPr>
                <w:rStyle w:val="IndexLink"/>
                <w:rtl w:val="true"/>
              </w:rPr>
              <w:tab/>
            </w:r>
            <w:r>
              <w:rPr>
                <w:rStyle w:val="IndexLink"/>
              </w:rPr>
              <w:t>12</w:t>
            </w:r>
          </w:hyperlink>
        </w:p>
        <w:p>
          <w:pPr>
            <w:pStyle w:val="Contents3"/>
            <w:tabs>
              <w:tab w:val="clear" w:pos="8459"/>
              <w:tab w:val="right" w:pos="9026" w:leader="dot"/>
            </w:tabs>
            <w:rPr/>
          </w:pPr>
          <w:hyperlink w:anchor="__RefHeading___Toc5665106_211673320">
            <w:r>
              <w:rPr>
                <w:webHidden/>
                <w:rStyle w:val="IndexLink"/>
                <w:rtl w:val="true"/>
              </w:rPr>
              <w:t>پیشینه و روش پژوهش</w:t>
            </w:r>
            <w:r>
              <w:rPr>
                <w:rStyle w:val="IndexLink"/>
                <w:rtl w:val="true"/>
              </w:rPr>
              <w:tab/>
            </w:r>
            <w:r>
              <w:rPr>
                <w:rStyle w:val="IndexLink"/>
              </w:rPr>
              <w:t>13</w:t>
            </w:r>
          </w:hyperlink>
        </w:p>
        <w:p>
          <w:pPr>
            <w:pStyle w:val="Contents2"/>
            <w:tabs>
              <w:tab w:val="clear" w:pos="8743"/>
              <w:tab w:val="right" w:pos="9026" w:leader="dot"/>
            </w:tabs>
            <w:rPr/>
          </w:pPr>
          <w:hyperlink w:anchor="__RefHeading___Toc5665108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5665110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665112_211673320">
            <w:r>
              <w:rPr>
                <w:webHidden/>
                <w:rStyle w:val="IndexLink"/>
                <w:rtl w:val="true"/>
              </w:rPr>
              <w:t>مفهوم معاشرت</w:t>
            </w:r>
            <w:r>
              <w:rPr>
                <w:rStyle w:val="IndexLink"/>
                <w:rtl w:val="true"/>
              </w:rPr>
              <w:tab/>
            </w:r>
            <w:r>
              <w:rPr>
                <w:rStyle w:val="IndexLink"/>
              </w:rPr>
              <w:t>17</w:t>
            </w:r>
          </w:hyperlink>
        </w:p>
        <w:p>
          <w:pPr>
            <w:pStyle w:val="Contents4"/>
            <w:tabs>
              <w:tab w:val="clear" w:pos="8176"/>
              <w:tab w:val="right" w:pos="9026" w:leader="dot"/>
            </w:tabs>
            <w:rPr/>
          </w:pPr>
          <w:hyperlink w:anchor="__RefHeading___Toc5665114_211673320">
            <w:r>
              <w:rPr>
                <w:webHidden/>
                <w:rStyle w:val="IndexLink"/>
                <w:rtl w:val="true"/>
              </w:rPr>
              <w:t>معاشرت در لغت</w:t>
            </w:r>
            <w:r>
              <w:rPr>
                <w:rStyle w:val="IndexLink"/>
                <w:rtl w:val="true"/>
              </w:rPr>
              <w:tab/>
            </w:r>
            <w:r>
              <w:rPr>
                <w:rStyle w:val="IndexLink"/>
              </w:rPr>
              <w:t>17</w:t>
            </w:r>
          </w:hyperlink>
        </w:p>
        <w:p>
          <w:pPr>
            <w:pStyle w:val="Contents4"/>
            <w:tabs>
              <w:tab w:val="clear" w:pos="8176"/>
              <w:tab w:val="right" w:pos="9026" w:leader="dot"/>
            </w:tabs>
            <w:rPr/>
          </w:pPr>
          <w:hyperlink w:anchor="__RefHeading___Toc5665116_211673320">
            <w:r>
              <w:rPr>
                <w:webHidden/>
                <w:rStyle w:val="IndexLink"/>
                <w:rtl w:val="true"/>
              </w:rPr>
              <w:t>معاشرت در اصطلاح</w:t>
            </w:r>
            <w:r>
              <w:rPr>
                <w:rStyle w:val="IndexLink"/>
                <w:rtl w:val="true"/>
              </w:rPr>
              <w:tab/>
            </w:r>
            <w:r>
              <w:rPr>
                <w:rStyle w:val="IndexLink"/>
              </w:rPr>
              <w:t>18</w:t>
            </w:r>
          </w:hyperlink>
        </w:p>
        <w:p>
          <w:pPr>
            <w:pStyle w:val="Contents4"/>
            <w:tabs>
              <w:tab w:val="clear" w:pos="8176"/>
              <w:tab w:val="right" w:pos="9026" w:leader="dot"/>
            </w:tabs>
            <w:rPr/>
          </w:pPr>
          <w:hyperlink w:anchor="__RefHeading___Toc5665118_211673320">
            <w:r>
              <w:rPr>
                <w:webHidden/>
                <w:rStyle w:val="IndexLink"/>
                <w:rtl w:val="true"/>
              </w:rPr>
              <w:t>شیوه های ارتباط و معاشرت</w:t>
            </w:r>
            <w:r>
              <w:rPr>
                <w:rStyle w:val="IndexLink"/>
                <w:rtl w:val="true"/>
              </w:rPr>
              <w:tab/>
            </w:r>
            <w:r>
              <w:rPr>
                <w:rStyle w:val="IndexLink"/>
              </w:rPr>
              <w:t>18</w:t>
            </w:r>
          </w:hyperlink>
        </w:p>
        <w:p>
          <w:pPr>
            <w:pStyle w:val="Contents5"/>
            <w:tabs>
              <w:tab w:val="clear" w:pos="7892"/>
              <w:tab w:val="right" w:pos="9026" w:leader="dot"/>
            </w:tabs>
            <w:rPr/>
          </w:pPr>
          <w:hyperlink w:anchor="__RefHeading___Toc5665120_21167332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5665122_211673320">
            <w:r>
              <w:rPr>
                <w:webHidden/>
                <w:rStyle w:val="IndexLink"/>
                <w:rtl w:val="true"/>
              </w:rPr>
              <w:t>الف</w:t>
            </w:r>
            <w:r>
              <w:rPr>
                <w:rStyle w:val="IndexLink"/>
                <w:rtl w:val="true"/>
              </w:rPr>
              <w:t xml:space="preserve">) </w:t>
            </w:r>
            <w:r>
              <w:rPr>
                <w:rStyle w:val="IndexLink"/>
                <w:rtl w:val="true"/>
              </w:rPr>
              <w:t>ارتباط حضوری</w:t>
            </w:r>
            <w:r>
              <w:rPr>
                <w:rStyle w:val="IndexLink"/>
                <w:rtl w:val="true"/>
              </w:rPr>
              <w:tab/>
            </w:r>
            <w:r>
              <w:rPr>
                <w:rStyle w:val="IndexLink"/>
              </w:rPr>
              <w:t>18</w:t>
            </w:r>
          </w:hyperlink>
        </w:p>
        <w:p>
          <w:pPr>
            <w:pStyle w:val="Contents5"/>
            <w:tabs>
              <w:tab w:val="clear" w:pos="7892"/>
              <w:tab w:val="right" w:pos="9026" w:leader="dot"/>
            </w:tabs>
            <w:rPr/>
          </w:pPr>
          <w:hyperlink w:anchor="__RefHeading___Toc5665124_211673320">
            <w:r>
              <w:rPr>
                <w:webHidden/>
                <w:rStyle w:val="IndexLink"/>
                <w:rtl w:val="true"/>
              </w:rPr>
              <w:t>ب</w:t>
            </w:r>
            <w:r>
              <w:rPr>
                <w:rStyle w:val="IndexLink"/>
                <w:rtl w:val="true"/>
              </w:rPr>
              <w:t xml:space="preserve">) </w:t>
            </w:r>
            <w:r>
              <w:rPr>
                <w:rStyle w:val="IndexLink"/>
                <w:rtl w:val="true"/>
              </w:rPr>
              <w:t>ارتباط غیرحضوری</w:t>
            </w:r>
            <w:r>
              <w:rPr>
                <w:rStyle w:val="IndexLink"/>
                <w:rtl w:val="true"/>
              </w:rPr>
              <w:tab/>
            </w:r>
            <w:r>
              <w:rPr>
                <w:rStyle w:val="IndexLink"/>
              </w:rPr>
              <w:t>18</w:t>
            </w:r>
          </w:hyperlink>
        </w:p>
        <w:p>
          <w:pPr>
            <w:pStyle w:val="Contents4"/>
            <w:tabs>
              <w:tab w:val="clear" w:pos="8176"/>
              <w:tab w:val="right" w:pos="9026" w:leader="dot"/>
            </w:tabs>
            <w:rPr/>
          </w:pPr>
          <w:hyperlink w:anchor="__RefHeading___Toc5665126_211673320">
            <w:r>
              <w:rPr>
                <w:webHidden/>
                <w:rStyle w:val="IndexLink"/>
                <w:rtl w:val="true"/>
              </w:rPr>
              <w:t>ضرورت معاشرت</w:t>
            </w:r>
            <w:r>
              <w:rPr>
                <w:rStyle w:val="IndexLink"/>
                <w:rtl w:val="true"/>
              </w:rPr>
              <w:tab/>
            </w:r>
            <w:r>
              <w:rPr>
                <w:rStyle w:val="IndexLink"/>
              </w:rPr>
              <w:t>19</w:t>
            </w:r>
          </w:hyperlink>
        </w:p>
        <w:p>
          <w:pPr>
            <w:pStyle w:val="Contents5"/>
            <w:tabs>
              <w:tab w:val="clear" w:pos="7892"/>
              <w:tab w:val="right" w:pos="9026" w:leader="dot"/>
            </w:tabs>
            <w:rPr/>
          </w:pPr>
          <w:hyperlink w:anchor="__RefHeading___Toc5665128_21167332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5665130_211673320">
            <w:r>
              <w:rPr>
                <w:webHidden/>
                <w:rStyle w:val="IndexLink"/>
                <w:rtl w:val="true"/>
              </w:rPr>
              <w:t>ضرورت معاشرت از دیدگاه قرآن</w:t>
            </w:r>
            <w:r>
              <w:rPr>
                <w:rStyle w:val="IndexLink"/>
                <w:rtl w:val="true"/>
              </w:rPr>
              <w:tab/>
            </w:r>
            <w:r>
              <w:rPr>
                <w:rStyle w:val="IndexLink"/>
              </w:rPr>
              <w:t>19</w:t>
            </w:r>
          </w:hyperlink>
        </w:p>
        <w:p>
          <w:pPr>
            <w:pStyle w:val="Contents5"/>
            <w:tabs>
              <w:tab w:val="clear" w:pos="7892"/>
              <w:tab w:val="right" w:pos="9026" w:leader="dot"/>
            </w:tabs>
            <w:rPr/>
          </w:pPr>
          <w:hyperlink w:anchor="__RefHeading___Toc5665132_211673320">
            <w:r>
              <w:rPr>
                <w:webHidden/>
                <w:rStyle w:val="IndexLink"/>
                <w:rtl w:val="true"/>
              </w:rPr>
              <w:t>ضرورت معاشرت از دیدگاه روایات</w:t>
            </w:r>
            <w:r>
              <w:rPr>
                <w:rStyle w:val="IndexLink"/>
                <w:rtl w:val="true"/>
              </w:rPr>
              <w:tab/>
            </w:r>
            <w:r>
              <w:rPr>
                <w:rStyle w:val="IndexLink"/>
              </w:rPr>
              <w:t>20</w:t>
            </w:r>
          </w:hyperlink>
        </w:p>
        <w:p>
          <w:pPr>
            <w:pStyle w:val="Contents4"/>
            <w:tabs>
              <w:tab w:val="clear" w:pos="8176"/>
              <w:tab w:val="right" w:pos="9026" w:leader="dot"/>
            </w:tabs>
            <w:rPr/>
          </w:pPr>
          <w:hyperlink w:anchor="__RefHeading___Toc5665134_211673320">
            <w:r>
              <w:rPr>
                <w:webHidden/>
                <w:rStyle w:val="IndexLink"/>
                <w:rtl w:val="true"/>
              </w:rPr>
              <w:t>آسیب شناسی معاشرت</w:t>
            </w:r>
            <w:r>
              <w:rPr>
                <w:rStyle w:val="IndexLink"/>
                <w:rtl w:val="true"/>
              </w:rPr>
              <w:tab/>
            </w:r>
            <w:r>
              <w:rPr>
                <w:rStyle w:val="IndexLink"/>
              </w:rPr>
              <w:t>26</w:t>
            </w:r>
          </w:hyperlink>
        </w:p>
        <w:p>
          <w:pPr>
            <w:pStyle w:val="Contents4"/>
            <w:tabs>
              <w:tab w:val="clear" w:pos="8176"/>
              <w:tab w:val="right" w:pos="9026" w:leader="dot"/>
            </w:tabs>
            <w:rPr/>
          </w:pPr>
          <w:hyperlink w:anchor="__RefHeading___Toc5665136_211673320">
            <w:r>
              <w:rPr>
                <w:webHidden/>
                <w:rStyle w:val="IndexLink"/>
                <w:rtl w:val="true"/>
              </w:rPr>
              <w:t>راه های پیش گیری از آسیب های معاشرت</w:t>
            </w:r>
            <w:r>
              <w:rPr>
                <w:rStyle w:val="IndexLink"/>
                <w:rtl w:val="true"/>
              </w:rPr>
              <w:tab/>
            </w:r>
            <w:r>
              <w:rPr>
                <w:rStyle w:val="IndexLink"/>
              </w:rPr>
              <w:t>29</w:t>
            </w:r>
          </w:hyperlink>
        </w:p>
        <w:p>
          <w:pPr>
            <w:pStyle w:val="Contents2"/>
            <w:tabs>
              <w:tab w:val="clear" w:pos="8743"/>
              <w:tab w:val="right" w:pos="9026" w:leader="dot"/>
            </w:tabs>
            <w:rPr/>
          </w:pPr>
          <w:hyperlink w:anchor="__RefHeading___Toc5665138_211673320">
            <w:r>
              <w:rPr>
                <w:webHidden/>
                <w:rStyle w:val="IndexLink"/>
                <w:rtl w:val="true"/>
              </w:rPr>
              <w:t>فصل دوم</w:t>
            </w:r>
            <w:r>
              <w:rPr>
                <w:rStyle w:val="IndexLink"/>
                <w:rtl w:val="true"/>
              </w:rPr>
              <w:t xml:space="preserve">: </w:t>
            </w:r>
            <w:r>
              <w:rPr>
                <w:rStyle w:val="IndexLink"/>
                <w:rtl w:val="true"/>
              </w:rPr>
              <w:t>دیدگاه‌های گوناگون درباره معاشرت مردان و زنان</w:t>
            </w:r>
            <w:r>
              <w:rPr>
                <w:rStyle w:val="IndexLink"/>
                <w:rtl w:val="true"/>
              </w:rPr>
              <w:tab/>
            </w:r>
            <w:r>
              <w:rPr>
                <w:rStyle w:val="IndexLink"/>
              </w:rPr>
              <w:t>32</w:t>
            </w:r>
          </w:hyperlink>
        </w:p>
        <w:p>
          <w:pPr>
            <w:pStyle w:val="Contents3"/>
            <w:tabs>
              <w:tab w:val="clear" w:pos="8459"/>
              <w:tab w:val="right" w:pos="9026" w:leader="dot"/>
            </w:tabs>
            <w:rPr/>
          </w:pPr>
          <w:hyperlink w:anchor="__RefHeading___Toc5665140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665142_211673320">
            <w:r>
              <w:rPr>
                <w:webHidden/>
                <w:rStyle w:val="IndexLink"/>
                <w:rtl w:val="true"/>
              </w:rPr>
              <w:t>گفتار اول</w:t>
            </w:r>
            <w:r>
              <w:rPr>
                <w:rStyle w:val="IndexLink"/>
                <w:rtl w:val="true"/>
              </w:rPr>
              <w:t xml:space="preserve">: </w:t>
            </w:r>
            <w:r>
              <w:rPr>
                <w:rStyle w:val="IndexLink"/>
                <w:rtl w:val="true"/>
              </w:rPr>
              <w:t>دیدگاه آزادی بی قید و شرط در ارتباط و معاشرت</w:t>
            </w:r>
            <w:r>
              <w:rPr>
                <w:rStyle w:val="IndexLink"/>
                <w:rtl w:val="true"/>
              </w:rPr>
              <w:tab/>
            </w:r>
            <w:r>
              <w:rPr>
                <w:rStyle w:val="IndexLink"/>
              </w:rPr>
              <w:t>33</w:t>
            </w:r>
          </w:hyperlink>
        </w:p>
        <w:p>
          <w:pPr>
            <w:pStyle w:val="Contents4"/>
            <w:tabs>
              <w:tab w:val="clear" w:pos="8176"/>
              <w:tab w:val="right" w:pos="9026" w:leader="dot"/>
            </w:tabs>
            <w:rPr/>
          </w:pPr>
          <w:hyperlink w:anchor="__RefHeading___Toc5665144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665146_211673320">
            <w:r>
              <w:rPr>
                <w:webHidden/>
                <w:rStyle w:val="IndexLink"/>
                <w:rtl w:val="true"/>
              </w:rPr>
              <w:t>فمینیسم چیست؟</w:t>
            </w:r>
            <w:r>
              <w:rPr>
                <w:rStyle w:val="IndexLink"/>
                <w:rtl w:val="true"/>
              </w:rPr>
              <w:tab/>
            </w:r>
            <w:r>
              <w:rPr>
                <w:rStyle w:val="IndexLink"/>
              </w:rPr>
              <w:t>33</w:t>
            </w:r>
          </w:hyperlink>
        </w:p>
        <w:p>
          <w:pPr>
            <w:pStyle w:val="Contents4"/>
            <w:tabs>
              <w:tab w:val="clear" w:pos="8176"/>
              <w:tab w:val="right" w:pos="9026" w:leader="dot"/>
            </w:tabs>
            <w:rPr/>
          </w:pPr>
          <w:hyperlink w:anchor="__RefHeading___Toc5665148_211673320">
            <w:r>
              <w:rPr>
                <w:webHidden/>
                <w:rStyle w:val="IndexLink"/>
                <w:rtl w:val="true"/>
              </w:rPr>
              <w:t>دلایل طرفداران اختلاط در مراکز آموزشی</w:t>
            </w:r>
            <w:r>
              <w:rPr>
                <w:rStyle w:val="IndexLink"/>
                <w:rtl w:val="true"/>
              </w:rPr>
              <w:tab/>
            </w:r>
            <w:r>
              <w:rPr>
                <w:rStyle w:val="IndexLink"/>
              </w:rPr>
              <w:t>37</w:t>
            </w:r>
          </w:hyperlink>
        </w:p>
        <w:p>
          <w:pPr>
            <w:pStyle w:val="Contents4"/>
            <w:tabs>
              <w:tab w:val="clear" w:pos="8176"/>
              <w:tab w:val="right" w:pos="9026" w:leader="dot"/>
            </w:tabs>
            <w:rPr/>
          </w:pPr>
          <w:hyperlink w:anchor="__RefHeading___Toc5665150_211673320">
            <w:r>
              <w:rPr>
                <w:webHidden/>
                <w:rStyle w:val="IndexLink"/>
                <w:rtl w:val="true"/>
              </w:rPr>
              <w:t>دلایل مخالفان اختلاط در مراکز آموزشی</w:t>
            </w:r>
            <w:r>
              <w:rPr>
                <w:rStyle w:val="IndexLink"/>
                <w:rtl w:val="true"/>
              </w:rPr>
              <w:tab/>
            </w:r>
            <w:r>
              <w:rPr>
                <w:rStyle w:val="IndexLink"/>
              </w:rPr>
              <w:t>44</w:t>
            </w:r>
          </w:hyperlink>
        </w:p>
        <w:p>
          <w:pPr>
            <w:pStyle w:val="Contents4"/>
            <w:tabs>
              <w:tab w:val="clear" w:pos="8176"/>
              <w:tab w:val="right" w:pos="9026" w:leader="dot"/>
            </w:tabs>
            <w:rPr/>
          </w:pPr>
          <w:hyperlink w:anchor="__RefHeading___Toc5665152_211673320">
            <w:r>
              <w:rPr>
                <w:webHidden/>
                <w:rStyle w:val="IndexLink"/>
                <w:rtl w:val="true"/>
              </w:rPr>
              <w:t>بازتاب نهضت آزادی زنان در ایران</w:t>
            </w:r>
            <w:r>
              <w:rPr>
                <w:rStyle w:val="IndexLink"/>
                <w:rtl w:val="true"/>
              </w:rPr>
              <w:tab/>
            </w:r>
            <w:r>
              <w:rPr>
                <w:rStyle w:val="IndexLink"/>
              </w:rPr>
              <w:t>45</w:t>
            </w:r>
          </w:hyperlink>
        </w:p>
        <w:p>
          <w:pPr>
            <w:pStyle w:val="Contents4"/>
            <w:tabs>
              <w:tab w:val="clear" w:pos="8176"/>
              <w:tab w:val="right" w:pos="9026" w:leader="dot"/>
            </w:tabs>
            <w:rPr/>
          </w:pPr>
          <w:hyperlink w:anchor="__RefHeading___Toc5665154_211673320">
            <w:r>
              <w:rPr>
                <w:webHidden/>
                <w:rStyle w:val="IndexLink"/>
                <w:rtl w:val="true"/>
              </w:rPr>
              <w:t>روشن فکران مسلمان و آزادی روابط</w:t>
            </w:r>
            <w:r>
              <w:rPr>
                <w:rStyle w:val="IndexLink"/>
                <w:rtl w:val="true"/>
              </w:rPr>
              <w:tab/>
            </w:r>
            <w:r>
              <w:rPr>
                <w:rStyle w:val="IndexLink"/>
              </w:rPr>
              <w:t>47</w:t>
            </w:r>
          </w:hyperlink>
        </w:p>
        <w:p>
          <w:pPr>
            <w:pStyle w:val="Contents3"/>
            <w:tabs>
              <w:tab w:val="clear" w:pos="8459"/>
              <w:tab w:val="right" w:pos="9026" w:leader="dot"/>
            </w:tabs>
            <w:rPr/>
          </w:pPr>
          <w:hyperlink w:anchor="__RefHeading___Toc5665156_211673320">
            <w:r>
              <w:rPr>
                <w:webHidden/>
                <w:rStyle w:val="IndexLink"/>
                <w:rtl w:val="true"/>
              </w:rPr>
              <w:t>گفتار دوم</w:t>
            </w:r>
            <w:r>
              <w:rPr>
                <w:rStyle w:val="IndexLink"/>
                <w:rtl w:val="true"/>
              </w:rPr>
              <w:t xml:space="preserve">: </w:t>
            </w:r>
            <w:r>
              <w:rPr>
                <w:rStyle w:val="IndexLink"/>
                <w:rtl w:val="true"/>
              </w:rPr>
              <w:t>دیدگاه انحصار مطلق در ارتباط و معاشرت</w:t>
            </w:r>
            <w:r>
              <w:rPr>
                <w:rStyle w:val="IndexLink"/>
                <w:rtl w:val="true"/>
              </w:rPr>
              <w:tab/>
            </w:r>
            <w:r>
              <w:rPr>
                <w:rStyle w:val="IndexLink"/>
              </w:rPr>
              <w:t>52</w:t>
            </w:r>
          </w:hyperlink>
        </w:p>
        <w:p>
          <w:pPr>
            <w:pStyle w:val="Contents4"/>
            <w:tabs>
              <w:tab w:val="clear" w:pos="8176"/>
              <w:tab w:val="right" w:pos="9026" w:leader="dot"/>
            </w:tabs>
            <w:rPr/>
          </w:pPr>
          <w:hyperlink w:anchor="__RefHeading___Toc5665158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665160_211673320">
            <w:r>
              <w:rPr>
                <w:webHidden/>
                <w:rStyle w:val="IndexLink"/>
                <w:rtl w:val="true"/>
              </w:rPr>
              <w:t>مبارزه اسلام با رهبانیت</w:t>
            </w:r>
            <w:r>
              <w:rPr>
                <w:rStyle w:val="IndexLink"/>
                <w:rtl w:val="true"/>
              </w:rPr>
              <w:tab/>
            </w:r>
            <w:r>
              <w:rPr>
                <w:rStyle w:val="IndexLink"/>
              </w:rPr>
              <w:t>54</w:t>
            </w:r>
          </w:hyperlink>
        </w:p>
        <w:p>
          <w:pPr>
            <w:pStyle w:val="Contents5"/>
            <w:tabs>
              <w:tab w:val="clear" w:pos="7892"/>
              <w:tab w:val="right" w:pos="9026" w:leader="dot"/>
            </w:tabs>
            <w:rPr/>
          </w:pPr>
          <w:hyperlink w:anchor="__RefHeading___Toc5665162_211673320">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54</w:t>
            </w:r>
          </w:hyperlink>
        </w:p>
        <w:p>
          <w:pPr>
            <w:pStyle w:val="Contents5"/>
            <w:tabs>
              <w:tab w:val="clear" w:pos="7892"/>
              <w:tab w:val="right" w:pos="9026" w:leader="dot"/>
            </w:tabs>
            <w:rPr/>
          </w:pPr>
          <w:hyperlink w:anchor="__RefHeading___Toc5665164_21167332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55</w:t>
            </w:r>
          </w:hyperlink>
        </w:p>
        <w:p>
          <w:pPr>
            <w:pStyle w:val="Contents5"/>
            <w:tabs>
              <w:tab w:val="clear" w:pos="7892"/>
              <w:tab w:val="right" w:pos="9026" w:leader="dot"/>
            </w:tabs>
            <w:rPr/>
          </w:pPr>
          <w:hyperlink w:anchor="__RefHeading___Toc5665166_211673320">
            <w:r>
              <w:rPr>
                <w:webHidden/>
                <w:rStyle w:val="IndexLink"/>
                <w:rtl w:val="true"/>
              </w:rPr>
              <w:t>ج</w:t>
            </w:r>
            <w:r>
              <w:rPr>
                <w:rStyle w:val="IndexLink"/>
                <w:rtl w:val="true"/>
              </w:rPr>
              <w:t xml:space="preserve">) </w:t>
            </w:r>
            <w:r>
              <w:rPr>
                <w:rStyle w:val="IndexLink"/>
                <w:rtl w:val="true"/>
              </w:rPr>
              <w:t>اندیشمندان</w:t>
            </w:r>
            <w:r>
              <w:rPr>
                <w:rStyle w:val="IndexLink"/>
                <w:rtl w:val="true"/>
              </w:rPr>
              <w:tab/>
            </w:r>
            <w:r>
              <w:rPr>
                <w:rStyle w:val="IndexLink"/>
              </w:rPr>
              <w:t>56</w:t>
            </w:r>
          </w:hyperlink>
        </w:p>
        <w:p>
          <w:pPr>
            <w:pStyle w:val="Contents3"/>
            <w:tabs>
              <w:tab w:val="clear" w:pos="8459"/>
              <w:tab w:val="right" w:pos="9026" w:leader="dot"/>
            </w:tabs>
            <w:rPr/>
          </w:pPr>
          <w:hyperlink w:anchor="__RefHeading___Toc5665168_211673320">
            <w:r>
              <w:rPr>
                <w:webHidden/>
                <w:rStyle w:val="IndexLink"/>
                <w:rtl w:val="true"/>
              </w:rPr>
              <w:t>گفتار سوم</w:t>
            </w:r>
            <w:r>
              <w:rPr>
                <w:rStyle w:val="IndexLink"/>
                <w:rtl w:val="true"/>
              </w:rPr>
              <w:t xml:space="preserve">: </w:t>
            </w:r>
            <w:r>
              <w:rPr>
                <w:rStyle w:val="IndexLink"/>
                <w:rtl w:val="true"/>
              </w:rPr>
              <w:t>اسلام و حضور زن در اجتماع</w:t>
            </w:r>
            <w:r>
              <w:rPr>
                <w:rStyle w:val="IndexLink"/>
                <w:rtl w:val="true"/>
              </w:rPr>
              <w:tab/>
            </w:r>
            <w:r>
              <w:rPr>
                <w:rStyle w:val="IndexLink"/>
              </w:rPr>
              <w:t>58</w:t>
            </w:r>
          </w:hyperlink>
        </w:p>
        <w:p>
          <w:pPr>
            <w:pStyle w:val="Contents4"/>
            <w:tabs>
              <w:tab w:val="clear" w:pos="8176"/>
              <w:tab w:val="right" w:pos="9026" w:leader="dot"/>
            </w:tabs>
            <w:rPr/>
          </w:pPr>
          <w:hyperlink w:anchor="__RefHeading___Toc5665170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665172_211673320">
            <w:r>
              <w:rPr>
                <w:webHidden/>
                <w:rStyle w:val="IndexLink"/>
                <w:rtl w:val="true"/>
              </w:rPr>
              <w:t>قرآن و حضور زن در اجتماع</w:t>
            </w:r>
            <w:r>
              <w:rPr>
                <w:rStyle w:val="IndexLink"/>
                <w:rtl w:val="true"/>
              </w:rPr>
              <w:tab/>
            </w:r>
            <w:r>
              <w:rPr>
                <w:rStyle w:val="IndexLink"/>
              </w:rPr>
              <w:t>58</w:t>
            </w:r>
          </w:hyperlink>
        </w:p>
        <w:p>
          <w:pPr>
            <w:pStyle w:val="Contents4"/>
            <w:tabs>
              <w:tab w:val="clear" w:pos="8176"/>
              <w:tab w:val="right" w:pos="9026" w:leader="dot"/>
            </w:tabs>
            <w:rPr/>
          </w:pPr>
          <w:hyperlink w:anchor="__RefHeading___Toc5665174_211673320">
            <w:r>
              <w:rPr>
                <w:webHidden/>
                <w:rStyle w:val="IndexLink"/>
                <w:rtl w:val="true"/>
              </w:rPr>
              <w:t>تاریخ و حضور زن در اجتماع</w:t>
            </w:r>
            <w:r>
              <w:rPr>
                <w:rStyle w:val="IndexLink"/>
                <w:rtl w:val="true"/>
              </w:rPr>
              <w:tab/>
            </w:r>
            <w:r>
              <w:rPr>
                <w:rStyle w:val="IndexLink"/>
              </w:rPr>
              <w:t>64</w:t>
            </w:r>
          </w:hyperlink>
        </w:p>
        <w:p>
          <w:pPr>
            <w:pStyle w:val="Contents4"/>
            <w:tabs>
              <w:tab w:val="clear" w:pos="8176"/>
              <w:tab w:val="right" w:pos="9026" w:leader="dot"/>
            </w:tabs>
            <w:rPr/>
          </w:pPr>
          <w:hyperlink w:anchor="__RefHeading___Toc5665176_211673320">
            <w:r>
              <w:rPr>
                <w:webHidden/>
                <w:rStyle w:val="IndexLink"/>
                <w:rtl w:val="true"/>
              </w:rPr>
              <w:t>زنان نمونه در تاریخ گذشته</w:t>
            </w:r>
            <w:r>
              <w:rPr>
                <w:rStyle w:val="IndexLink"/>
                <w:rtl w:val="true"/>
              </w:rPr>
              <w:tab/>
            </w:r>
            <w:r>
              <w:rPr>
                <w:rStyle w:val="IndexLink"/>
              </w:rPr>
              <w:t>65</w:t>
            </w:r>
          </w:hyperlink>
        </w:p>
        <w:p>
          <w:pPr>
            <w:pStyle w:val="Contents5"/>
            <w:tabs>
              <w:tab w:val="clear" w:pos="7892"/>
              <w:tab w:val="right" w:pos="9026" w:leader="dot"/>
            </w:tabs>
            <w:rPr/>
          </w:pPr>
          <w:hyperlink w:anchor="__RefHeading___Toc5665178_2116733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5665180_211673320">
            <w:r>
              <w:rPr>
                <w:webHidden/>
                <w:rStyle w:val="IndexLink"/>
              </w:rPr>
              <w:t>1</w:t>
            </w:r>
            <w:r>
              <w:rPr>
                <w:rStyle w:val="IndexLink"/>
                <w:rtl w:val="true"/>
              </w:rPr>
              <w:t xml:space="preserve"> </w:t>
            </w:r>
            <w:r>
              <w:rPr>
                <w:rStyle w:val="IndexLink"/>
                <w:rtl w:val="true"/>
              </w:rPr>
              <w:t>ـ آسیه، همسر فرعون</w:t>
            </w:r>
            <w:r>
              <w:rPr>
                <w:rStyle w:val="IndexLink"/>
                <w:rtl w:val="true"/>
              </w:rPr>
              <w:tab/>
            </w:r>
            <w:r>
              <w:rPr>
                <w:rStyle w:val="IndexLink"/>
              </w:rPr>
              <w:t>65</w:t>
            </w:r>
          </w:hyperlink>
        </w:p>
        <w:p>
          <w:pPr>
            <w:pStyle w:val="Contents5"/>
            <w:tabs>
              <w:tab w:val="clear" w:pos="7892"/>
              <w:tab w:val="right" w:pos="9026" w:leader="dot"/>
            </w:tabs>
            <w:rPr/>
          </w:pPr>
          <w:hyperlink w:anchor="__RefHeading___Toc5665182_211673320">
            <w:r>
              <w:rPr>
                <w:webHidden/>
                <w:rStyle w:val="IndexLink"/>
              </w:rPr>
              <w:t>2</w:t>
            </w:r>
            <w:r>
              <w:rPr>
                <w:rStyle w:val="IndexLink"/>
                <w:rtl w:val="true"/>
              </w:rPr>
              <w:t xml:space="preserve"> </w:t>
            </w:r>
            <w:r>
              <w:rPr>
                <w:rStyle w:val="IndexLink"/>
                <w:rtl w:val="true"/>
              </w:rPr>
              <w:t>ـ مریم، دختر عمران</w:t>
            </w:r>
            <w:r>
              <w:rPr>
                <w:rStyle w:val="IndexLink"/>
                <w:rtl w:val="true"/>
              </w:rPr>
              <w:tab/>
            </w:r>
            <w:r>
              <w:rPr>
                <w:rStyle w:val="IndexLink"/>
              </w:rPr>
              <w:t>66</w:t>
            </w:r>
          </w:hyperlink>
        </w:p>
        <w:p>
          <w:pPr>
            <w:pStyle w:val="Contents5"/>
            <w:tabs>
              <w:tab w:val="clear" w:pos="7892"/>
              <w:tab w:val="right" w:pos="9026" w:leader="dot"/>
            </w:tabs>
            <w:rPr/>
          </w:pPr>
          <w:hyperlink w:anchor="__RefHeading___Toc5665184_211673320">
            <w:r>
              <w:rPr>
                <w:webHidden/>
                <w:rStyle w:val="IndexLink"/>
              </w:rPr>
              <w:t>3</w:t>
            </w:r>
            <w:r>
              <w:rPr>
                <w:rStyle w:val="IndexLink"/>
                <w:rtl w:val="true"/>
              </w:rPr>
              <w:t xml:space="preserve"> </w:t>
            </w:r>
            <w:r>
              <w:rPr>
                <w:rStyle w:val="IndexLink"/>
                <w:rtl w:val="true"/>
              </w:rPr>
              <w:t>ـ خدیجه</w:t>
            </w:r>
            <w:r>
              <w:rPr>
                <w:rStyle w:val="IndexLink"/>
                <w:rtl w:val="true"/>
              </w:rPr>
              <w:tab/>
            </w:r>
            <w:r>
              <w:rPr>
                <w:rStyle w:val="IndexLink"/>
              </w:rPr>
              <w:t>66</w:t>
            </w:r>
          </w:hyperlink>
        </w:p>
        <w:p>
          <w:pPr>
            <w:pStyle w:val="Contents5"/>
            <w:tabs>
              <w:tab w:val="clear" w:pos="7892"/>
              <w:tab w:val="right" w:pos="9026" w:leader="dot"/>
            </w:tabs>
            <w:rPr/>
          </w:pPr>
          <w:hyperlink w:anchor="__RefHeading___Toc5665186_211673320">
            <w:r>
              <w:rPr>
                <w:webHidden/>
                <w:rStyle w:val="IndexLink"/>
              </w:rPr>
              <w:t>4</w:t>
            </w:r>
            <w:r>
              <w:rPr>
                <w:rStyle w:val="IndexLink"/>
                <w:rtl w:val="true"/>
              </w:rPr>
              <w:t xml:space="preserve"> </w:t>
            </w:r>
            <w:r>
              <w:rPr>
                <w:rStyle w:val="IndexLink"/>
                <w:rtl w:val="true"/>
              </w:rPr>
              <w:t>ـ فاطمه زهرا علیهاالسلام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5665188_211673320">
            <w:r>
              <w:rPr>
                <w:webHidden/>
                <w:rStyle w:val="IndexLink"/>
                <w:rtl w:val="true"/>
              </w:rPr>
              <w:t>زنان نمونه در تاریخ معاصر</w:t>
            </w:r>
            <w:r>
              <w:rPr>
                <w:rStyle w:val="IndexLink"/>
                <w:rtl w:val="true"/>
              </w:rPr>
              <w:tab/>
            </w:r>
            <w:r>
              <w:rPr>
                <w:rStyle w:val="IndexLink"/>
              </w:rPr>
              <w:t>67</w:t>
            </w:r>
          </w:hyperlink>
        </w:p>
        <w:p>
          <w:pPr>
            <w:pStyle w:val="Contents4"/>
            <w:tabs>
              <w:tab w:val="clear" w:pos="8176"/>
              <w:tab w:val="right" w:pos="9026" w:leader="dot"/>
            </w:tabs>
            <w:rPr/>
          </w:pPr>
          <w:hyperlink w:anchor="__RefHeading___Toc5665190_211673320">
            <w:r>
              <w:rPr>
                <w:webHidden/>
                <w:rStyle w:val="IndexLink"/>
                <w:rtl w:val="true"/>
              </w:rPr>
              <w:t>حضور زن در جامعه کنونی</w:t>
            </w:r>
            <w:r>
              <w:rPr>
                <w:rStyle w:val="IndexLink"/>
                <w:rtl w:val="true"/>
              </w:rPr>
              <w:tab/>
            </w:r>
            <w:r>
              <w:rPr>
                <w:rStyle w:val="IndexLink"/>
              </w:rPr>
              <w:t>67</w:t>
            </w:r>
          </w:hyperlink>
        </w:p>
        <w:p>
          <w:pPr>
            <w:pStyle w:val="Contents2"/>
            <w:tabs>
              <w:tab w:val="clear" w:pos="8743"/>
              <w:tab w:val="right" w:pos="9026" w:leader="dot"/>
            </w:tabs>
            <w:rPr/>
          </w:pPr>
          <w:hyperlink w:anchor="__RefHeading___Toc5665192_211673320">
            <w:r>
              <w:rPr>
                <w:webHidden/>
                <w:rStyle w:val="IndexLink"/>
                <w:rtl w:val="true"/>
              </w:rPr>
              <w:t>فصل سوم</w:t>
            </w:r>
            <w:r>
              <w:rPr>
                <w:rStyle w:val="IndexLink"/>
                <w:rtl w:val="true"/>
              </w:rPr>
              <w:t xml:space="preserve">: </w:t>
            </w:r>
            <w:r>
              <w:rPr>
                <w:rStyle w:val="IndexLink"/>
                <w:rtl w:val="true"/>
              </w:rPr>
              <w:t>اسلام و روش‌های معاشرت</w:t>
            </w:r>
            <w:r>
              <w:rPr>
                <w:rStyle w:val="IndexLink"/>
                <w:rtl w:val="true"/>
              </w:rPr>
              <w:tab/>
            </w:r>
            <w:r>
              <w:rPr>
                <w:rStyle w:val="IndexLink"/>
              </w:rPr>
              <w:t>70</w:t>
            </w:r>
          </w:hyperlink>
        </w:p>
        <w:p>
          <w:pPr>
            <w:pStyle w:val="Contents3"/>
            <w:tabs>
              <w:tab w:val="clear" w:pos="8459"/>
              <w:tab w:val="right" w:pos="9026" w:leader="dot"/>
            </w:tabs>
            <w:rPr/>
          </w:pPr>
          <w:hyperlink w:anchor="__RefHeading___Toc5665194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5665196_211673320">
            <w:r>
              <w:rPr>
                <w:webHidden/>
                <w:rStyle w:val="IndexLink"/>
                <w:rtl w:val="true"/>
              </w:rPr>
              <w:t>گفتار اول</w:t>
            </w:r>
            <w:r>
              <w:rPr>
                <w:rStyle w:val="IndexLink"/>
                <w:rtl w:val="true"/>
              </w:rPr>
              <w:t xml:space="preserve">: </w:t>
            </w:r>
            <w:r>
              <w:rPr>
                <w:rStyle w:val="IndexLink"/>
                <w:rtl w:val="true"/>
              </w:rPr>
              <w:t>نگاه</w:t>
            </w:r>
            <w:r>
              <w:rPr>
                <w:rStyle w:val="IndexLink"/>
                <w:rtl w:val="true"/>
              </w:rPr>
              <w:tab/>
            </w:r>
            <w:r>
              <w:rPr>
                <w:rStyle w:val="IndexLink"/>
              </w:rPr>
              <w:t>71</w:t>
            </w:r>
          </w:hyperlink>
        </w:p>
        <w:p>
          <w:pPr>
            <w:pStyle w:val="Contents4"/>
            <w:tabs>
              <w:tab w:val="clear" w:pos="8176"/>
              <w:tab w:val="right" w:pos="9026" w:leader="dot"/>
            </w:tabs>
            <w:rPr/>
          </w:pPr>
          <w:hyperlink w:anchor="__RefHeading___Toc5665198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665200_211673320">
            <w:r>
              <w:rPr>
                <w:webHidden/>
                <w:rStyle w:val="IndexLink"/>
              </w:rPr>
              <w:t>1</w:t>
            </w:r>
            <w:r>
              <w:rPr>
                <w:rStyle w:val="IndexLink"/>
                <w:rtl w:val="true"/>
              </w:rPr>
              <w:t xml:space="preserve"> </w:t>
            </w:r>
            <w:r>
              <w:rPr>
                <w:rStyle w:val="IndexLink"/>
                <w:rtl w:val="true"/>
              </w:rPr>
              <w:t>ـ اقسام نگاه از نظر فقه</w:t>
            </w:r>
            <w:r>
              <w:rPr>
                <w:rStyle w:val="IndexLink"/>
                <w:rtl w:val="true"/>
              </w:rPr>
              <w:tab/>
            </w:r>
            <w:r>
              <w:rPr>
                <w:rStyle w:val="IndexLink"/>
              </w:rPr>
              <w:t>72</w:t>
            </w:r>
          </w:hyperlink>
        </w:p>
        <w:p>
          <w:pPr>
            <w:pStyle w:val="Contents5"/>
            <w:tabs>
              <w:tab w:val="clear" w:pos="7892"/>
              <w:tab w:val="right" w:pos="9026" w:leader="dot"/>
            </w:tabs>
            <w:rPr/>
          </w:pPr>
          <w:hyperlink w:anchor="__RefHeading___Toc5665202_2116733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5665204_211673320">
            <w:r>
              <w:rPr>
                <w:webHidden/>
                <w:rStyle w:val="IndexLink"/>
                <w:rtl w:val="true"/>
              </w:rPr>
              <w:t>الف ـ نگاه واجب</w:t>
            </w:r>
            <w:r>
              <w:rPr>
                <w:rStyle w:val="IndexLink"/>
                <w:rtl w:val="true"/>
              </w:rPr>
              <w:tab/>
            </w:r>
            <w:r>
              <w:rPr>
                <w:rStyle w:val="IndexLink"/>
              </w:rPr>
              <w:t>72</w:t>
            </w:r>
          </w:hyperlink>
        </w:p>
        <w:p>
          <w:pPr>
            <w:pStyle w:val="Contents5"/>
            <w:tabs>
              <w:tab w:val="clear" w:pos="7892"/>
              <w:tab w:val="right" w:pos="9026" w:leader="dot"/>
            </w:tabs>
            <w:rPr/>
          </w:pPr>
          <w:hyperlink w:anchor="__RefHeading___Toc5665206_211673320">
            <w:r>
              <w:rPr>
                <w:webHidden/>
                <w:rStyle w:val="IndexLink"/>
                <w:rtl w:val="true"/>
              </w:rPr>
              <w:t>ب ـ نگاه مستحب</w:t>
            </w:r>
            <w:r>
              <w:rPr>
                <w:rStyle w:val="IndexLink"/>
                <w:rtl w:val="true"/>
              </w:rPr>
              <w:tab/>
            </w:r>
            <w:r>
              <w:rPr>
                <w:rStyle w:val="IndexLink"/>
              </w:rPr>
              <w:t>72</w:t>
            </w:r>
          </w:hyperlink>
        </w:p>
        <w:p>
          <w:pPr>
            <w:pStyle w:val="Contents5"/>
            <w:tabs>
              <w:tab w:val="clear" w:pos="7892"/>
              <w:tab w:val="right" w:pos="9026" w:leader="dot"/>
            </w:tabs>
            <w:rPr/>
          </w:pPr>
          <w:hyperlink w:anchor="__RefHeading___Toc5665208_211673320">
            <w:r>
              <w:rPr>
                <w:webHidden/>
                <w:rStyle w:val="IndexLink"/>
                <w:rtl w:val="true"/>
              </w:rPr>
              <w:t>ج ـ نگاه مباح</w:t>
            </w:r>
            <w:r>
              <w:rPr>
                <w:rStyle w:val="IndexLink"/>
                <w:rtl w:val="true"/>
              </w:rPr>
              <w:tab/>
            </w:r>
            <w:r>
              <w:rPr>
                <w:rStyle w:val="IndexLink"/>
              </w:rPr>
              <w:t>72</w:t>
            </w:r>
          </w:hyperlink>
        </w:p>
        <w:p>
          <w:pPr>
            <w:pStyle w:val="Contents5"/>
            <w:tabs>
              <w:tab w:val="clear" w:pos="7892"/>
              <w:tab w:val="right" w:pos="9026" w:leader="dot"/>
            </w:tabs>
            <w:rPr/>
          </w:pPr>
          <w:hyperlink w:anchor="__RefHeading___Toc5665210_211673320">
            <w:r>
              <w:rPr>
                <w:webHidden/>
                <w:rStyle w:val="IndexLink"/>
                <w:rtl w:val="true"/>
              </w:rPr>
              <w:t>د ـ نگاه مکروه</w:t>
            </w:r>
            <w:r>
              <w:rPr>
                <w:rStyle w:val="IndexLink"/>
                <w:rtl w:val="true"/>
              </w:rPr>
              <w:tab/>
            </w:r>
            <w:r>
              <w:rPr>
                <w:rStyle w:val="IndexLink"/>
              </w:rPr>
              <w:t>73</w:t>
            </w:r>
          </w:hyperlink>
        </w:p>
        <w:p>
          <w:pPr>
            <w:pStyle w:val="Contents5"/>
            <w:tabs>
              <w:tab w:val="clear" w:pos="7892"/>
              <w:tab w:val="right" w:pos="9026" w:leader="dot"/>
            </w:tabs>
            <w:rPr/>
          </w:pPr>
          <w:hyperlink w:anchor="__RefHeading___Toc5665212_211673320">
            <w:r>
              <w:rPr>
                <w:webHidden/>
                <w:rStyle w:val="IndexLink"/>
                <w:rtl w:val="true"/>
              </w:rPr>
              <w:t>ه ـ نگاه حرام</w:t>
            </w:r>
            <w:r>
              <w:rPr>
                <w:rStyle w:val="IndexLink"/>
                <w:rtl w:val="true"/>
              </w:rPr>
              <w:tab/>
            </w:r>
            <w:r>
              <w:rPr>
                <w:rStyle w:val="IndexLink"/>
              </w:rPr>
              <w:t>73</w:t>
            </w:r>
          </w:hyperlink>
        </w:p>
        <w:p>
          <w:pPr>
            <w:pStyle w:val="Contents4"/>
            <w:tabs>
              <w:tab w:val="clear" w:pos="8176"/>
              <w:tab w:val="right" w:pos="9026" w:leader="dot"/>
            </w:tabs>
            <w:rPr/>
          </w:pPr>
          <w:hyperlink w:anchor="__RefHeading___Toc5665214_211673320">
            <w:r>
              <w:rPr>
                <w:webHidden/>
                <w:rStyle w:val="IndexLink"/>
              </w:rPr>
              <w:t>2</w:t>
            </w:r>
            <w:r>
              <w:rPr>
                <w:rStyle w:val="IndexLink"/>
                <w:rtl w:val="true"/>
              </w:rPr>
              <w:t xml:space="preserve"> </w:t>
            </w:r>
            <w:r>
              <w:rPr>
                <w:rStyle w:val="IndexLink"/>
                <w:rtl w:val="true"/>
              </w:rPr>
              <w:t>ـ محرم و نامحرم</w:t>
            </w:r>
            <w:r>
              <w:rPr>
                <w:rStyle w:val="IndexLink"/>
                <w:rtl w:val="true"/>
              </w:rPr>
              <w:tab/>
            </w:r>
            <w:r>
              <w:rPr>
                <w:rStyle w:val="IndexLink"/>
              </w:rPr>
              <w:t>73</w:t>
            </w:r>
          </w:hyperlink>
        </w:p>
        <w:p>
          <w:pPr>
            <w:pStyle w:val="Contents5"/>
            <w:tabs>
              <w:tab w:val="clear" w:pos="7892"/>
              <w:tab w:val="right" w:pos="9026" w:leader="dot"/>
            </w:tabs>
            <w:rPr/>
          </w:pPr>
          <w:hyperlink w:anchor="__RefHeading___Toc5665216_2116733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5665218_211673320">
            <w:r>
              <w:rPr>
                <w:webHidden/>
                <w:rStyle w:val="IndexLink"/>
                <w:rtl w:val="true"/>
              </w:rPr>
              <w:t>روش های محرمیت زن و مرد</w:t>
            </w:r>
            <w:r>
              <w:rPr>
                <w:rStyle w:val="IndexLink"/>
                <w:rtl w:val="true"/>
              </w:rPr>
              <w:tab/>
            </w:r>
            <w:r>
              <w:rPr>
                <w:rStyle w:val="IndexLink"/>
              </w:rPr>
              <w:t>73</w:t>
            </w:r>
          </w:hyperlink>
        </w:p>
        <w:p>
          <w:pPr>
            <w:pStyle w:val="Contents6"/>
            <w:tabs>
              <w:tab w:val="clear" w:pos="7609"/>
              <w:tab w:val="right" w:pos="9026" w:leader="dot"/>
            </w:tabs>
            <w:rPr/>
          </w:pPr>
          <w:hyperlink w:anchor="__RefHeading___Toc5665220_21167332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5665222_211673320">
            <w:r>
              <w:rPr>
                <w:webHidden/>
                <w:rStyle w:val="IndexLink"/>
                <w:rtl w:val="true"/>
              </w:rPr>
              <w:t>الف ـ خویشاوندی</w:t>
            </w:r>
            <w:r>
              <w:rPr>
                <w:rStyle w:val="IndexLink"/>
                <w:rtl w:val="true"/>
              </w:rPr>
              <w:tab/>
            </w:r>
            <w:r>
              <w:rPr>
                <w:rStyle w:val="IndexLink"/>
              </w:rPr>
              <w:t>73</w:t>
            </w:r>
          </w:hyperlink>
        </w:p>
        <w:p>
          <w:pPr>
            <w:pStyle w:val="Contents6"/>
            <w:tabs>
              <w:tab w:val="clear" w:pos="7609"/>
              <w:tab w:val="right" w:pos="9026" w:leader="dot"/>
            </w:tabs>
            <w:rPr/>
          </w:pPr>
          <w:hyperlink w:anchor="__RefHeading___Toc5665224_211673320">
            <w:r>
              <w:rPr>
                <w:webHidden/>
                <w:rStyle w:val="IndexLink"/>
                <w:rtl w:val="true"/>
              </w:rPr>
              <w:t>ب ـ شیردهی</w:t>
            </w:r>
            <w:r>
              <w:rPr>
                <w:rStyle w:val="IndexLink"/>
                <w:rtl w:val="true"/>
              </w:rPr>
              <w:tab/>
            </w:r>
            <w:r>
              <w:rPr>
                <w:rStyle w:val="IndexLink"/>
              </w:rPr>
              <w:t>74</w:t>
            </w:r>
          </w:hyperlink>
        </w:p>
        <w:p>
          <w:pPr>
            <w:pStyle w:val="Contents6"/>
            <w:tabs>
              <w:tab w:val="clear" w:pos="7609"/>
              <w:tab w:val="right" w:pos="9026" w:leader="dot"/>
            </w:tabs>
            <w:rPr/>
          </w:pPr>
          <w:hyperlink w:anchor="__RefHeading___Toc5665226_211673320">
            <w:r>
              <w:rPr>
                <w:webHidden/>
                <w:rStyle w:val="IndexLink"/>
                <w:rtl w:val="true"/>
              </w:rPr>
              <w:t>ج ـ ازدواج</w:t>
            </w:r>
            <w:r>
              <w:rPr>
                <w:rStyle w:val="IndexLink"/>
                <w:rtl w:val="true"/>
              </w:rPr>
              <w:tab/>
            </w:r>
            <w:r>
              <w:rPr>
                <w:rStyle w:val="IndexLink"/>
              </w:rPr>
              <w:t>74</w:t>
            </w:r>
          </w:hyperlink>
        </w:p>
        <w:p>
          <w:pPr>
            <w:pStyle w:val="Contents4"/>
            <w:tabs>
              <w:tab w:val="clear" w:pos="8176"/>
              <w:tab w:val="right" w:pos="9026" w:leader="dot"/>
            </w:tabs>
            <w:rPr/>
          </w:pPr>
          <w:hyperlink w:anchor="__RefHeading___Toc5665228_211673320">
            <w:r>
              <w:rPr>
                <w:webHidden/>
                <w:rStyle w:val="IndexLink"/>
              </w:rPr>
              <w:t>3</w:t>
            </w:r>
            <w:r>
              <w:rPr>
                <w:rStyle w:val="IndexLink"/>
                <w:rtl w:val="true"/>
              </w:rPr>
              <w:t xml:space="preserve"> </w:t>
            </w:r>
            <w:r>
              <w:rPr>
                <w:rStyle w:val="IndexLink"/>
                <w:rtl w:val="true"/>
              </w:rPr>
              <w:t>ـ نگاه از زاویه ای دیگر</w:t>
            </w:r>
            <w:r>
              <w:rPr>
                <w:rStyle w:val="IndexLink"/>
                <w:rtl w:val="true"/>
              </w:rPr>
              <w:tab/>
            </w:r>
            <w:r>
              <w:rPr>
                <w:rStyle w:val="IndexLink"/>
              </w:rPr>
              <w:t>75</w:t>
            </w:r>
          </w:hyperlink>
        </w:p>
        <w:p>
          <w:pPr>
            <w:pStyle w:val="Contents5"/>
            <w:tabs>
              <w:tab w:val="clear" w:pos="7892"/>
              <w:tab w:val="right" w:pos="9026" w:leader="dot"/>
            </w:tabs>
            <w:rPr/>
          </w:pPr>
          <w:hyperlink w:anchor="__RefHeading___Toc5665230_2116733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5665232_211673320">
            <w:r>
              <w:rPr>
                <w:webHidden/>
                <w:rStyle w:val="IndexLink"/>
                <w:rtl w:val="true"/>
              </w:rPr>
              <w:t>الف ـ نگاه از روی قصد لذت و شهوت رانی</w:t>
            </w:r>
            <w:r>
              <w:rPr>
                <w:rStyle w:val="IndexLink"/>
                <w:rtl w:val="true"/>
              </w:rPr>
              <w:tab/>
            </w:r>
            <w:r>
              <w:rPr>
                <w:rStyle w:val="IndexLink"/>
              </w:rPr>
              <w:t>75</w:t>
            </w:r>
          </w:hyperlink>
        </w:p>
        <w:p>
          <w:pPr>
            <w:pStyle w:val="Contents5"/>
            <w:tabs>
              <w:tab w:val="clear" w:pos="7892"/>
              <w:tab w:val="right" w:pos="9026" w:leader="dot"/>
            </w:tabs>
            <w:rPr/>
          </w:pPr>
          <w:hyperlink w:anchor="__RefHeading___Toc5665234_211673320">
            <w:r>
              <w:rPr>
                <w:webHidden/>
                <w:rStyle w:val="IndexLink"/>
                <w:rtl w:val="true"/>
              </w:rPr>
              <w:t>ب ـ نگاه بدون قصد لذت و شهوت رانی</w:t>
            </w:r>
            <w:r>
              <w:rPr>
                <w:rStyle w:val="IndexLink"/>
                <w:rtl w:val="true"/>
              </w:rPr>
              <w:tab/>
            </w:r>
            <w:r>
              <w:rPr>
                <w:rStyle w:val="IndexLink"/>
              </w:rPr>
              <w:t>76</w:t>
            </w:r>
          </w:hyperlink>
        </w:p>
        <w:p>
          <w:pPr>
            <w:pStyle w:val="Contents6"/>
            <w:tabs>
              <w:tab w:val="clear" w:pos="7609"/>
              <w:tab w:val="right" w:pos="9026" w:leader="dot"/>
            </w:tabs>
            <w:rPr/>
          </w:pPr>
          <w:hyperlink w:anchor="__RefHeading___Toc5665236_211673320">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5665238_211673320">
            <w:r>
              <w:rPr>
                <w:webHidden/>
                <w:rStyle w:val="IndexLink"/>
                <w:rtl w:val="true"/>
              </w:rPr>
              <w:t>نگاه در قرآن</w:t>
            </w:r>
            <w:r>
              <w:rPr>
                <w:rStyle w:val="IndexLink"/>
                <w:rtl w:val="true"/>
              </w:rPr>
              <w:tab/>
            </w:r>
            <w:r>
              <w:rPr>
                <w:rStyle w:val="IndexLink"/>
              </w:rPr>
              <w:t>77</w:t>
            </w:r>
          </w:hyperlink>
        </w:p>
        <w:p>
          <w:pPr>
            <w:pStyle w:val="Contents6"/>
            <w:tabs>
              <w:tab w:val="clear" w:pos="7609"/>
              <w:tab w:val="right" w:pos="9026" w:leader="dot"/>
            </w:tabs>
            <w:rPr/>
          </w:pPr>
          <w:hyperlink w:anchor="__RefHeading___Toc5665240_21167332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5665242_211673320">
            <w:r>
              <w:rPr>
                <w:webHidden/>
                <w:rStyle w:val="IndexLink"/>
                <w:rtl w:val="true"/>
              </w:rPr>
              <w:t>بیان اول ـ فرمان به چشم پوشی</w:t>
            </w:r>
            <w:r>
              <w:rPr>
                <w:rStyle w:val="IndexLink"/>
                <w:rtl w:val="true"/>
              </w:rPr>
              <w:tab/>
            </w:r>
            <w:r>
              <w:rPr>
                <w:rStyle w:val="IndexLink"/>
              </w:rPr>
              <w:t>77</w:t>
            </w:r>
          </w:hyperlink>
        </w:p>
        <w:p>
          <w:pPr>
            <w:pStyle w:val="Contents6"/>
            <w:tabs>
              <w:tab w:val="clear" w:pos="7609"/>
              <w:tab w:val="right" w:pos="9026" w:leader="dot"/>
            </w:tabs>
            <w:rPr/>
          </w:pPr>
          <w:hyperlink w:anchor="__RefHeading___Toc5665244_21167332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5665246_211673320">
            <w:r>
              <w:rPr>
                <w:webHidden/>
                <w:rStyle w:val="IndexLink"/>
                <w:rtl w:val="true"/>
              </w:rPr>
              <w:t>نکته های تفسیری</w:t>
            </w:r>
            <w:r>
              <w:rPr>
                <w:rStyle w:val="IndexLink"/>
                <w:rtl w:val="true"/>
              </w:rPr>
              <w:tab/>
            </w:r>
            <w:r>
              <w:rPr>
                <w:rStyle w:val="IndexLink"/>
              </w:rPr>
              <w:t>78</w:t>
            </w:r>
          </w:hyperlink>
        </w:p>
        <w:p>
          <w:pPr>
            <w:pStyle w:val="Contents6"/>
            <w:tabs>
              <w:tab w:val="clear" w:pos="7609"/>
              <w:tab w:val="right" w:pos="9026" w:leader="dot"/>
            </w:tabs>
            <w:rPr/>
          </w:pPr>
          <w:hyperlink w:anchor="__RefHeading___Toc5665248_211673320">
            <w:r>
              <w:rPr>
                <w:webHidden/>
                <w:rStyle w:val="IndexLink"/>
                <w:rtl w:val="true"/>
              </w:rPr>
              <w:t>بیان دوم ـ بزرگداشت حافظ نگاه</w:t>
            </w:r>
            <w:r>
              <w:rPr>
                <w:rStyle w:val="IndexLink"/>
                <w:rtl w:val="true"/>
              </w:rPr>
              <w:tab/>
            </w:r>
            <w:r>
              <w:rPr>
                <w:rStyle w:val="IndexLink"/>
              </w:rPr>
              <w:t>79</w:t>
            </w:r>
          </w:hyperlink>
        </w:p>
        <w:p>
          <w:pPr>
            <w:pStyle w:val="Contents6"/>
            <w:tabs>
              <w:tab w:val="clear" w:pos="7609"/>
              <w:tab w:val="right" w:pos="9026" w:leader="dot"/>
            </w:tabs>
            <w:rPr/>
          </w:pPr>
          <w:hyperlink w:anchor="__RefHeading___Toc5665250_211673320">
            <w:r>
              <w:rPr>
                <w:webHidden/>
                <w:rStyle w:val="IndexLink"/>
                <w:rtl w:val="true"/>
              </w:rPr>
              <w:t>نگاه در روایات</w:t>
            </w:r>
            <w:r>
              <w:rPr>
                <w:rStyle w:val="IndexLink"/>
                <w:rtl w:val="true"/>
              </w:rPr>
              <w:tab/>
            </w:r>
            <w:r>
              <w:rPr>
                <w:rStyle w:val="IndexLink"/>
              </w:rPr>
              <w:t>81</w:t>
            </w:r>
          </w:hyperlink>
        </w:p>
        <w:p>
          <w:pPr>
            <w:pStyle w:val="Contents6"/>
            <w:tabs>
              <w:tab w:val="clear" w:pos="7609"/>
              <w:tab w:val="right" w:pos="9026" w:leader="dot"/>
            </w:tabs>
            <w:rPr/>
          </w:pPr>
          <w:hyperlink w:anchor="__RefHeading___Toc5665252_211673320">
            <w:r>
              <w:rPr>
                <w:webHidden/>
                <w:rStyle w:val="IndexLink"/>
              </w:rPr>
              <w:t>1</w:t>
            </w:r>
            <w:r>
              <w:rPr>
                <w:rStyle w:val="IndexLink"/>
                <w:rtl w:val="true"/>
              </w:rPr>
              <w:t xml:space="preserve"> </w:t>
            </w:r>
            <w:r>
              <w:rPr>
                <w:rStyle w:val="IndexLink"/>
                <w:rtl w:val="true"/>
              </w:rPr>
              <w:t>ـ آثار زیان بار نگاه</w:t>
            </w:r>
            <w:r>
              <w:rPr>
                <w:rStyle w:val="IndexLink"/>
                <w:rtl w:val="true"/>
              </w:rPr>
              <w:tab/>
            </w:r>
            <w:r>
              <w:rPr>
                <w:rStyle w:val="IndexLink"/>
              </w:rPr>
              <w:t>81</w:t>
            </w:r>
          </w:hyperlink>
        </w:p>
        <w:p>
          <w:pPr>
            <w:pStyle w:val="Contents6"/>
            <w:tabs>
              <w:tab w:val="clear" w:pos="7609"/>
              <w:tab w:val="right" w:pos="9026" w:leader="dot"/>
            </w:tabs>
            <w:rPr/>
          </w:pPr>
          <w:hyperlink w:anchor="__RefHeading___Toc5665254_211673320">
            <w:r>
              <w:rPr>
                <w:webHidden/>
                <w:rStyle w:val="IndexLink"/>
                <w:rtl w:val="true"/>
              </w:rPr>
              <w:t>الف ـ حسرت و پشیمانی طولانی</w:t>
            </w:r>
            <w:r>
              <w:rPr>
                <w:rStyle w:val="IndexLink"/>
                <w:rtl w:val="true"/>
              </w:rPr>
              <w:tab/>
            </w:r>
            <w:r>
              <w:rPr>
                <w:rStyle w:val="IndexLink"/>
              </w:rPr>
              <w:t>81</w:t>
            </w:r>
          </w:hyperlink>
        </w:p>
        <w:p>
          <w:pPr>
            <w:pStyle w:val="Contents6"/>
            <w:tabs>
              <w:tab w:val="clear" w:pos="7609"/>
              <w:tab w:val="right" w:pos="9026" w:leader="dot"/>
            </w:tabs>
            <w:rPr/>
          </w:pPr>
          <w:hyperlink w:anchor="__RefHeading___Toc5665256_211673320">
            <w:r>
              <w:rPr>
                <w:webHidden/>
                <w:rStyle w:val="IndexLink"/>
                <w:rtl w:val="true"/>
              </w:rPr>
              <w:t>ب ـ غرق شدن در فتنه</w:t>
            </w:r>
            <w:r>
              <w:rPr>
                <w:rStyle w:val="IndexLink"/>
                <w:rtl w:val="true"/>
              </w:rPr>
              <w:tab/>
            </w:r>
            <w:r>
              <w:rPr>
                <w:rStyle w:val="IndexLink"/>
              </w:rPr>
              <w:t>81</w:t>
            </w:r>
          </w:hyperlink>
        </w:p>
        <w:p>
          <w:pPr>
            <w:pStyle w:val="Contents6"/>
            <w:tabs>
              <w:tab w:val="clear" w:pos="7609"/>
              <w:tab w:val="right" w:pos="9026" w:leader="dot"/>
            </w:tabs>
            <w:rPr/>
          </w:pPr>
          <w:hyperlink w:anchor="__RefHeading___Toc5665258_211673320">
            <w:r>
              <w:rPr>
                <w:webHidden/>
                <w:rStyle w:val="IndexLink"/>
                <w:rtl w:val="true"/>
              </w:rPr>
              <w:t>ج ـ واکنش دنیایی نگاه</w:t>
            </w:r>
            <w:r>
              <w:rPr>
                <w:rStyle w:val="IndexLink"/>
                <w:rtl w:val="true"/>
              </w:rPr>
              <w:tab/>
            </w:r>
            <w:r>
              <w:rPr>
                <w:rStyle w:val="IndexLink"/>
              </w:rPr>
              <w:t>81</w:t>
            </w:r>
          </w:hyperlink>
        </w:p>
        <w:p>
          <w:pPr>
            <w:pStyle w:val="Contents6"/>
            <w:tabs>
              <w:tab w:val="clear" w:pos="7609"/>
              <w:tab w:val="right" w:pos="9026" w:leader="dot"/>
            </w:tabs>
            <w:rPr/>
          </w:pPr>
          <w:hyperlink w:anchor="__RefHeading___Toc5665260_211673320">
            <w:r>
              <w:rPr>
                <w:webHidden/>
                <w:rStyle w:val="IndexLink"/>
              </w:rPr>
              <w:t>2</w:t>
            </w:r>
            <w:r>
              <w:rPr>
                <w:rStyle w:val="IndexLink"/>
                <w:rtl w:val="true"/>
              </w:rPr>
              <w:t xml:space="preserve"> </w:t>
            </w:r>
            <w:r>
              <w:rPr>
                <w:rStyle w:val="IndexLink"/>
                <w:rtl w:val="true"/>
              </w:rPr>
              <w:t>ـ حرام بودن نگاه</w:t>
            </w:r>
            <w:r>
              <w:rPr>
                <w:rStyle w:val="IndexLink"/>
                <w:rtl w:val="true"/>
              </w:rPr>
              <w:tab/>
            </w:r>
            <w:r>
              <w:rPr>
                <w:rStyle w:val="IndexLink"/>
              </w:rPr>
              <w:t>82</w:t>
            </w:r>
          </w:hyperlink>
        </w:p>
        <w:p>
          <w:pPr>
            <w:pStyle w:val="Contents6"/>
            <w:tabs>
              <w:tab w:val="clear" w:pos="7609"/>
              <w:tab w:val="right" w:pos="9026" w:leader="dot"/>
            </w:tabs>
            <w:rPr/>
          </w:pPr>
          <w:hyperlink w:anchor="__RefHeading___Toc5665262_211673320">
            <w:r>
              <w:rPr>
                <w:webHidden/>
                <w:rStyle w:val="IndexLink"/>
              </w:rPr>
              <w:t>3</w:t>
            </w:r>
            <w:r>
              <w:rPr>
                <w:rStyle w:val="IndexLink"/>
                <w:rtl w:val="true"/>
              </w:rPr>
              <w:t xml:space="preserve"> </w:t>
            </w:r>
            <w:r>
              <w:rPr>
                <w:rStyle w:val="IndexLink"/>
                <w:rtl w:val="true"/>
              </w:rPr>
              <w:t>ـ پاداش پرهیز از چشم چرانی</w:t>
            </w:r>
            <w:r>
              <w:rPr>
                <w:rStyle w:val="IndexLink"/>
                <w:rtl w:val="true"/>
              </w:rPr>
              <w:tab/>
            </w:r>
            <w:r>
              <w:rPr>
                <w:rStyle w:val="IndexLink"/>
              </w:rPr>
              <w:t>82</w:t>
            </w:r>
          </w:hyperlink>
        </w:p>
        <w:p>
          <w:pPr>
            <w:pStyle w:val="Contents6"/>
            <w:tabs>
              <w:tab w:val="clear" w:pos="7609"/>
              <w:tab w:val="right" w:pos="9026" w:leader="dot"/>
            </w:tabs>
            <w:rPr/>
          </w:pPr>
          <w:hyperlink w:anchor="__RefHeading___Toc5665264_211673320">
            <w:r>
              <w:rPr>
                <w:webHidden/>
                <w:rStyle w:val="IndexLink"/>
                <w:rtl w:val="true"/>
              </w:rPr>
              <w:t>نگاه در فقه شیعه</w:t>
            </w:r>
            <w:r>
              <w:rPr>
                <w:rStyle w:val="IndexLink"/>
                <w:rtl w:val="true"/>
              </w:rPr>
              <w:tab/>
            </w:r>
            <w:r>
              <w:rPr>
                <w:rStyle w:val="IndexLink"/>
              </w:rPr>
              <w:t>83</w:t>
            </w:r>
          </w:hyperlink>
        </w:p>
        <w:p>
          <w:pPr>
            <w:pStyle w:val="Contents6"/>
            <w:tabs>
              <w:tab w:val="clear" w:pos="7609"/>
              <w:tab w:val="right" w:pos="9026" w:leader="dot"/>
            </w:tabs>
            <w:rPr/>
          </w:pPr>
          <w:hyperlink w:anchor="__RefHeading___Toc5665266_21167332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5665268_211673320">
            <w:r>
              <w:rPr>
                <w:webHidden/>
                <w:rStyle w:val="IndexLink"/>
              </w:rPr>
              <w:t>1</w:t>
            </w:r>
            <w:r>
              <w:rPr>
                <w:rStyle w:val="IndexLink"/>
                <w:rtl w:val="true"/>
              </w:rPr>
              <w:t xml:space="preserve"> </w:t>
            </w:r>
            <w:r>
              <w:rPr>
                <w:rStyle w:val="IndexLink"/>
                <w:rtl w:val="true"/>
              </w:rPr>
              <w:t>ـ نگاه شهوت آلود و با قصد لذت</w:t>
            </w:r>
            <w:r>
              <w:rPr>
                <w:rStyle w:val="IndexLink"/>
                <w:rtl w:val="true"/>
              </w:rPr>
              <w:tab/>
            </w:r>
            <w:r>
              <w:rPr>
                <w:rStyle w:val="IndexLink"/>
              </w:rPr>
              <w:t>83</w:t>
            </w:r>
          </w:hyperlink>
        </w:p>
        <w:p>
          <w:pPr>
            <w:pStyle w:val="Contents6"/>
            <w:tabs>
              <w:tab w:val="clear" w:pos="7609"/>
              <w:tab w:val="right" w:pos="9026" w:leader="dot"/>
            </w:tabs>
            <w:rPr/>
          </w:pPr>
          <w:hyperlink w:anchor="__RefHeading___Toc5665270_211673320">
            <w:r>
              <w:rPr>
                <w:webHidden/>
                <w:rStyle w:val="IndexLink"/>
              </w:rPr>
              <w:t>2</w:t>
            </w:r>
            <w:r>
              <w:rPr>
                <w:rStyle w:val="IndexLink"/>
                <w:rtl w:val="true"/>
              </w:rPr>
              <w:t xml:space="preserve"> </w:t>
            </w:r>
            <w:r>
              <w:rPr>
                <w:rStyle w:val="IndexLink"/>
                <w:rtl w:val="true"/>
              </w:rPr>
              <w:t>ـ نگاه بدون شهوت و قصد لذت</w:t>
            </w:r>
            <w:r>
              <w:rPr>
                <w:rStyle w:val="IndexLink"/>
                <w:rtl w:val="true"/>
              </w:rPr>
              <w:tab/>
            </w:r>
            <w:r>
              <w:rPr>
                <w:rStyle w:val="IndexLink"/>
              </w:rPr>
              <w:t>83</w:t>
            </w:r>
          </w:hyperlink>
        </w:p>
        <w:p>
          <w:pPr>
            <w:pStyle w:val="Contents6"/>
            <w:tabs>
              <w:tab w:val="clear" w:pos="7609"/>
              <w:tab w:val="right" w:pos="9026" w:leader="dot"/>
            </w:tabs>
            <w:rPr/>
          </w:pPr>
          <w:hyperlink w:anchor="__RefHeading___Toc5665272_21167332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5665274_211673320">
            <w:r>
              <w:rPr>
                <w:webHidden/>
                <w:rStyle w:val="IndexLink"/>
                <w:rtl w:val="true"/>
              </w:rPr>
              <w:t>نوع اول ـ نگاه مرد به زنِ نامحرم به غیر از صورت و دست ها</w:t>
            </w:r>
            <w:r>
              <w:rPr>
                <w:rStyle w:val="IndexLink"/>
                <w:rtl w:val="true"/>
              </w:rPr>
              <w:tab/>
            </w:r>
            <w:r>
              <w:rPr>
                <w:rStyle w:val="IndexLink"/>
              </w:rPr>
              <w:t>83</w:t>
            </w:r>
          </w:hyperlink>
        </w:p>
        <w:p>
          <w:pPr>
            <w:pStyle w:val="Contents6"/>
            <w:tabs>
              <w:tab w:val="clear" w:pos="7609"/>
              <w:tab w:val="right" w:pos="9026" w:leader="dot"/>
            </w:tabs>
            <w:rPr/>
          </w:pPr>
          <w:hyperlink w:anchor="__RefHeading___Toc5665276_211673320">
            <w:r>
              <w:rPr>
                <w:webHidden/>
                <w:rStyle w:val="IndexLink"/>
                <w:rtl w:val="true"/>
              </w:rPr>
              <w:t>نوع دوم ـ نگاه زن به مرد</w:t>
            </w:r>
            <w:r>
              <w:rPr>
                <w:rStyle w:val="IndexLink"/>
                <w:rtl w:val="true"/>
              </w:rPr>
              <w:tab/>
            </w:r>
            <w:r>
              <w:rPr>
                <w:rStyle w:val="IndexLink"/>
              </w:rPr>
              <w:t>93</w:t>
            </w:r>
          </w:hyperlink>
        </w:p>
        <w:p>
          <w:pPr>
            <w:pStyle w:val="Contents6"/>
            <w:tabs>
              <w:tab w:val="clear" w:pos="7609"/>
              <w:tab w:val="right" w:pos="9026" w:leader="dot"/>
            </w:tabs>
            <w:rPr/>
          </w:pPr>
          <w:hyperlink w:anchor="__RefHeading___Toc5665278_211673320">
            <w:r>
              <w:rPr>
                <w:webHidden/>
                <w:rStyle w:val="IndexLink"/>
                <w:rtl w:val="true"/>
              </w:rPr>
              <w:t>نوع سوم ـ نگاه به محارم</w:t>
            </w:r>
            <w:r>
              <w:rPr>
                <w:rStyle w:val="IndexLink"/>
                <w:rtl w:val="true"/>
              </w:rPr>
              <w:tab/>
            </w:r>
            <w:r>
              <w:rPr>
                <w:rStyle w:val="IndexLink"/>
              </w:rPr>
              <w:t>96</w:t>
            </w:r>
          </w:hyperlink>
        </w:p>
        <w:p>
          <w:pPr>
            <w:pStyle w:val="Contents6"/>
            <w:tabs>
              <w:tab w:val="clear" w:pos="7609"/>
              <w:tab w:val="right" w:pos="9026" w:leader="dot"/>
            </w:tabs>
            <w:rPr/>
          </w:pPr>
          <w:hyperlink w:anchor="__RefHeading___Toc5665280_211673320">
            <w:r>
              <w:rPr>
                <w:webHidden/>
                <w:rStyle w:val="IndexLink"/>
                <w:rtl w:val="true"/>
              </w:rPr>
              <w:t>نگاه در فقه اهل سنت</w:t>
            </w:r>
            <w:r>
              <w:rPr>
                <w:rStyle w:val="IndexLink"/>
                <w:rtl w:val="true"/>
              </w:rPr>
              <w:tab/>
            </w:r>
            <w:r>
              <w:rPr>
                <w:rStyle w:val="IndexLink"/>
              </w:rPr>
              <w:t>97</w:t>
            </w:r>
          </w:hyperlink>
        </w:p>
        <w:p>
          <w:pPr>
            <w:pStyle w:val="Contents3"/>
            <w:tabs>
              <w:tab w:val="clear" w:pos="8459"/>
              <w:tab w:val="right" w:pos="9026" w:leader="dot"/>
            </w:tabs>
            <w:rPr/>
          </w:pPr>
          <w:hyperlink w:anchor="__RefHeading___Toc5665282_211673320">
            <w:r>
              <w:rPr>
                <w:webHidden/>
                <w:rStyle w:val="IndexLink"/>
                <w:rtl w:val="true"/>
              </w:rPr>
              <w:t>گفتار دوم</w:t>
            </w:r>
            <w:r>
              <w:rPr>
                <w:rStyle w:val="IndexLink"/>
                <w:rtl w:val="true"/>
              </w:rPr>
              <w:t xml:space="preserve">: </w:t>
            </w:r>
            <w:r>
              <w:rPr>
                <w:rStyle w:val="IndexLink"/>
                <w:rtl w:val="true"/>
              </w:rPr>
              <w:t>حجاب</w:t>
            </w:r>
            <w:r>
              <w:rPr>
                <w:rStyle w:val="IndexLink"/>
                <w:rtl w:val="true"/>
              </w:rPr>
              <w:tab/>
            </w:r>
            <w:r>
              <w:rPr>
                <w:rStyle w:val="IndexLink"/>
              </w:rPr>
              <w:t>99</w:t>
            </w:r>
          </w:hyperlink>
        </w:p>
        <w:p>
          <w:pPr>
            <w:pStyle w:val="Contents4"/>
            <w:tabs>
              <w:tab w:val="clear" w:pos="8176"/>
              <w:tab w:val="right" w:pos="9026" w:leader="dot"/>
            </w:tabs>
            <w:rPr/>
          </w:pPr>
          <w:hyperlink w:anchor="__RefHeading___Toc5665284_2116733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5665286_211673320">
            <w:r>
              <w:rPr>
                <w:webHidden/>
                <w:rStyle w:val="IndexLink"/>
                <w:rtl w:val="true"/>
              </w:rPr>
              <w:t>حجاب در لغت</w:t>
            </w:r>
            <w:r>
              <w:rPr>
                <w:rStyle w:val="IndexLink"/>
                <w:rtl w:val="true"/>
              </w:rPr>
              <w:tab/>
            </w:r>
            <w:r>
              <w:rPr>
                <w:rStyle w:val="IndexLink"/>
              </w:rPr>
              <w:t>99</w:t>
            </w:r>
          </w:hyperlink>
        </w:p>
        <w:p>
          <w:pPr>
            <w:pStyle w:val="Contents4"/>
            <w:tabs>
              <w:tab w:val="clear" w:pos="8176"/>
              <w:tab w:val="right" w:pos="9026" w:leader="dot"/>
            </w:tabs>
            <w:rPr/>
          </w:pPr>
          <w:hyperlink w:anchor="__RefHeading___Toc5665288_211673320">
            <w:r>
              <w:rPr>
                <w:webHidden/>
                <w:rStyle w:val="IndexLink"/>
                <w:rtl w:val="true"/>
              </w:rPr>
              <w:t>حجاب در اصطلاح</w:t>
            </w:r>
            <w:r>
              <w:rPr>
                <w:rStyle w:val="IndexLink"/>
                <w:rtl w:val="true"/>
              </w:rPr>
              <w:tab/>
            </w:r>
            <w:r>
              <w:rPr>
                <w:rStyle w:val="IndexLink"/>
              </w:rPr>
              <w:t>100</w:t>
            </w:r>
          </w:hyperlink>
        </w:p>
        <w:p>
          <w:pPr>
            <w:pStyle w:val="Contents4"/>
            <w:tabs>
              <w:tab w:val="clear" w:pos="8176"/>
              <w:tab w:val="right" w:pos="9026" w:leader="dot"/>
            </w:tabs>
            <w:rPr/>
          </w:pPr>
          <w:hyperlink w:anchor="__RefHeading___Toc5665290_211673320">
            <w:r>
              <w:rPr>
                <w:webHidden/>
                <w:rStyle w:val="IndexLink"/>
                <w:rtl w:val="true"/>
              </w:rPr>
              <w:t>حجاب در تاریخ</w:t>
            </w:r>
            <w:r>
              <w:rPr>
                <w:rStyle w:val="IndexLink"/>
                <w:rtl w:val="true"/>
              </w:rPr>
              <w:tab/>
            </w:r>
            <w:r>
              <w:rPr>
                <w:rStyle w:val="IndexLink"/>
              </w:rPr>
              <w:t>101</w:t>
            </w:r>
          </w:hyperlink>
        </w:p>
        <w:p>
          <w:pPr>
            <w:pStyle w:val="Contents4"/>
            <w:tabs>
              <w:tab w:val="clear" w:pos="8176"/>
              <w:tab w:val="right" w:pos="9026" w:leader="dot"/>
            </w:tabs>
            <w:rPr/>
          </w:pPr>
          <w:hyperlink w:anchor="__RefHeading___Toc5665292_211673320">
            <w:r>
              <w:rPr>
                <w:webHidden/>
                <w:rStyle w:val="IndexLink"/>
                <w:rtl w:val="true"/>
              </w:rPr>
              <w:t>حجاب در ادبیات</w:t>
            </w:r>
            <w:r>
              <w:rPr>
                <w:rStyle w:val="IndexLink"/>
                <w:rtl w:val="true"/>
              </w:rPr>
              <w:tab/>
            </w:r>
            <w:r>
              <w:rPr>
                <w:rStyle w:val="IndexLink"/>
              </w:rPr>
              <w:t>103</w:t>
            </w:r>
          </w:hyperlink>
        </w:p>
        <w:p>
          <w:pPr>
            <w:pStyle w:val="Contents4"/>
            <w:tabs>
              <w:tab w:val="clear" w:pos="8176"/>
              <w:tab w:val="right" w:pos="9026" w:leader="dot"/>
            </w:tabs>
            <w:rPr/>
          </w:pPr>
          <w:hyperlink w:anchor="__RefHeading___Toc5665294_211673320">
            <w:r>
              <w:rPr>
                <w:webHidden/>
                <w:rStyle w:val="IndexLink"/>
                <w:rtl w:val="true"/>
              </w:rPr>
              <w:t>حجاب در اسلام</w:t>
            </w:r>
            <w:r>
              <w:rPr>
                <w:rStyle w:val="IndexLink"/>
                <w:rtl w:val="true"/>
              </w:rPr>
              <w:tab/>
            </w:r>
            <w:r>
              <w:rPr>
                <w:rStyle w:val="IndexLink"/>
              </w:rPr>
              <w:t>105</w:t>
            </w:r>
          </w:hyperlink>
        </w:p>
        <w:p>
          <w:pPr>
            <w:pStyle w:val="Contents4"/>
            <w:tabs>
              <w:tab w:val="clear" w:pos="8176"/>
              <w:tab w:val="right" w:pos="9026" w:leader="dot"/>
            </w:tabs>
            <w:rPr/>
          </w:pPr>
          <w:hyperlink w:anchor="__RefHeading___Toc5665296_211673320">
            <w:r>
              <w:rPr>
                <w:webHidden/>
                <w:rStyle w:val="IndexLink"/>
                <w:rtl w:val="true"/>
              </w:rPr>
              <w:t>نظریه های انحرافی درباره پیدایش حجاب</w:t>
            </w:r>
            <w:r>
              <w:rPr>
                <w:rStyle w:val="IndexLink"/>
                <w:rtl w:val="true"/>
              </w:rPr>
              <w:tab/>
            </w:r>
            <w:r>
              <w:rPr>
                <w:rStyle w:val="IndexLink"/>
              </w:rPr>
              <w:t>112</w:t>
            </w:r>
          </w:hyperlink>
        </w:p>
        <w:p>
          <w:pPr>
            <w:pStyle w:val="Contents4"/>
            <w:tabs>
              <w:tab w:val="clear" w:pos="8176"/>
              <w:tab w:val="right" w:pos="9026" w:leader="dot"/>
            </w:tabs>
            <w:rPr/>
          </w:pPr>
          <w:hyperlink w:anchor="__RefHeading___Toc5665298_211673320">
            <w:r>
              <w:rPr>
                <w:webHidden/>
                <w:rStyle w:val="IndexLink"/>
                <w:rtl w:val="true"/>
              </w:rPr>
              <w:t>نقد</w:t>
            </w:r>
            <w:r>
              <w:rPr>
                <w:rStyle w:val="IndexLink"/>
                <w:rtl w:val="true"/>
              </w:rPr>
              <w:tab/>
            </w:r>
            <w:r>
              <w:rPr>
                <w:rStyle w:val="IndexLink"/>
              </w:rPr>
              <w:t>113</w:t>
            </w:r>
          </w:hyperlink>
        </w:p>
        <w:p>
          <w:pPr>
            <w:pStyle w:val="Contents4"/>
            <w:tabs>
              <w:tab w:val="clear" w:pos="8176"/>
              <w:tab w:val="right" w:pos="9026" w:leader="dot"/>
            </w:tabs>
            <w:rPr/>
          </w:pPr>
          <w:hyperlink w:anchor="__RefHeading___Toc5665300_211673320">
            <w:r>
              <w:rPr>
                <w:webHidden/>
                <w:rStyle w:val="IndexLink"/>
                <w:rtl w:val="true"/>
              </w:rPr>
              <w:t>فلسفه حجاب</w:t>
            </w:r>
            <w:r>
              <w:rPr>
                <w:rStyle w:val="IndexLink"/>
                <w:rtl w:val="true"/>
              </w:rPr>
              <w:tab/>
            </w:r>
            <w:r>
              <w:rPr>
                <w:rStyle w:val="IndexLink"/>
              </w:rPr>
              <w:t>113</w:t>
            </w:r>
          </w:hyperlink>
        </w:p>
        <w:p>
          <w:pPr>
            <w:pStyle w:val="Contents4"/>
            <w:tabs>
              <w:tab w:val="clear" w:pos="8176"/>
              <w:tab w:val="right" w:pos="9026" w:leader="dot"/>
            </w:tabs>
            <w:rPr/>
          </w:pPr>
          <w:hyperlink w:anchor="__RefHeading___Toc5665302_211673320">
            <w:r>
              <w:rPr>
                <w:webHidden/>
                <w:rStyle w:val="IndexLink"/>
                <w:rtl w:val="true"/>
              </w:rPr>
              <w:t>مقدار پوشش لازم برای زنان</w:t>
            </w:r>
            <w:r>
              <w:rPr>
                <w:rStyle w:val="IndexLink"/>
                <w:rtl w:val="true"/>
              </w:rPr>
              <w:tab/>
            </w:r>
            <w:r>
              <w:rPr>
                <w:rStyle w:val="IndexLink"/>
              </w:rPr>
              <w:t>114</w:t>
            </w:r>
          </w:hyperlink>
        </w:p>
        <w:p>
          <w:pPr>
            <w:pStyle w:val="Contents4"/>
            <w:tabs>
              <w:tab w:val="clear" w:pos="8176"/>
              <w:tab w:val="right" w:pos="9026" w:leader="dot"/>
            </w:tabs>
            <w:rPr/>
          </w:pPr>
          <w:hyperlink w:anchor="__RefHeading___Toc5665304_211673320">
            <w:r>
              <w:rPr>
                <w:webHidden/>
                <w:rStyle w:val="IndexLink"/>
                <w:rtl w:val="true"/>
              </w:rPr>
              <w:t>حکم پوشش دست ها و صورت در روایات</w:t>
            </w:r>
            <w:r>
              <w:rPr>
                <w:rStyle w:val="IndexLink"/>
                <w:rtl w:val="true"/>
              </w:rPr>
              <w:t>:</w:t>
              <w:tab/>
            </w:r>
            <w:r>
              <w:rPr>
                <w:rStyle w:val="IndexLink"/>
              </w:rPr>
              <w:t>115</w:t>
            </w:r>
          </w:hyperlink>
        </w:p>
        <w:p>
          <w:pPr>
            <w:pStyle w:val="Contents4"/>
            <w:tabs>
              <w:tab w:val="clear" w:pos="8176"/>
              <w:tab w:val="right" w:pos="9026" w:leader="dot"/>
            </w:tabs>
            <w:rPr/>
          </w:pPr>
          <w:hyperlink w:anchor="__RefHeading___Toc5665306_211673320">
            <w:r>
              <w:rPr>
                <w:webHidden/>
                <w:rStyle w:val="IndexLink"/>
                <w:rtl w:val="true"/>
              </w:rPr>
              <w:t>حکم پوشش دست و صورت در قرآن</w:t>
            </w:r>
            <w:r>
              <w:rPr>
                <w:rStyle w:val="IndexLink"/>
                <w:rtl w:val="true"/>
              </w:rPr>
              <w:tab/>
            </w:r>
            <w:r>
              <w:rPr>
                <w:rStyle w:val="IndexLink"/>
              </w:rPr>
              <w:t>117</w:t>
            </w:r>
          </w:hyperlink>
        </w:p>
        <w:p>
          <w:pPr>
            <w:pStyle w:val="Contents4"/>
            <w:tabs>
              <w:tab w:val="clear" w:pos="8176"/>
              <w:tab w:val="right" w:pos="9026" w:leader="dot"/>
            </w:tabs>
            <w:rPr/>
          </w:pPr>
          <w:hyperlink w:anchor="__RefHeading___Toc5665308_211673320">
            <w:r>
              <w:rPr>
                <w:webHidden/>
                <w:rStyle w:val="IndexLink"/>
                <w:rtl w:val="true"/>
              </w:rPr>
              <w:t>زن در برابر چه کسانی باید بدن خود را بپوشاند؟</w:t>
            </w:r>
            <w:r>
              <w:rPr>
                <w:rStyle w:val="IndexLink"/>
                <w:rtl w:val="true"/>
              </w:rPr>
              <w:tab/>
            </w:r>
            <w:r>
              <w:rPr>
                <w:rStyle w:val="IndexLink"/>
              </w:rPr>
              <w:t>120</w:t>
            </w:r>
          </w:hyperlink>
        </w:p>
        <w:p>
          <w:pPr>
            <w:pStyle w:val="Contents3"/>
            <w:tabs>
              <w:tab w:val="clear" w:pos="8459"/>
              <w:tab w:val="right" w:pos="9026" w:leader="dot"/>
            </w:tabs>
            <w:rPr/>
          </w:pPr>
          <w:hyperlink w:anchor="__RefHeading___Toc5665310_211673320">
            <w:r>
              <w:rPr>
                <w:webHidden/>
                <w:rStyle w:val="IndexLink"/>
                <w:rtl w:val="true"/>
              </w:rPr>
              <w:t>گفتار سوم</w:t>
            </w:r>
            <w:r>
              <w:rPr>
                <w:rStyle w:val="IndexLink"/>
                <w:rtl w:val="true"/>
              </w:rPr>
              <w:t xml:space="preserve">: </w:t>
            </w:r>
            <w:r>
              <w:rPr>
                <w:rStyle w:val="IndexLink"/>
                <w:rtl w:val="true"/>
              </w:rPr>
              <w:t>صحبت کردن</w:t>
            </w:r>
            <w:r>
              <w:rPr>
                <w:rStyle w:val="IndexLink"/>
                <w:rtl w:val="true"/>
              </w:rPr>
              <w:tab/>
            </w:r>
            <w:r>
              <w:rPr>
                <w:rStyle w:val="IndexLink"/>
              </w:rPr>
              <w:t>122</w:t>
            </w:r>
          </w:hyperlink>
        </w:p>
        <w:p>
          <w:pPr>
            <w:pStyle w:val="Contents3"/>
            <w:tabs>
              <w:tab w:val="clear" w:pos="8459"/>
              <w:tab w:val="right" w:pos="9026" w:leader="dot"/>
            </w:tabs>
            <w:rPr/>
          </w:pPr>
          <w:hyperlink w:anchor="__RefHeading___Toc5665312_211673320">
            <w:r>
              <w:rPr>
                <w:webHidden/>
                <w:rStyle w:val="IndexLink"/>
                <w:rtl w:val="true"/>
              </w:rPr>
              <w:t>گفتار چهارم</w:t>
            </w:r>
            <w:r>
              <w:rPr>
                <w:rStyle w:val="IndexLink"/>
                <w:rtl w:val="true"/>
              </w:rPr>
              <w:t xml:space="preserve">: </w:t>
            </w:r>
            <w:r>
              <w:rPr>
                <w:rStyle w:val="IndexLink"/>
                <w:rtl w:val="true"/>
              </w:rPr>
              <w:t>دست دادن و تماس فیزیکی</w:t>
            </w:r>
            <w:r>
              <w:rPr>
                <w:rStyle w:val="IndexLink"/>
                <w:rtl w:val="true"/>
              </w:rPr>
              <w:tab/>
            </w:r>
            <w:r>
              <w:rPr>
                <w:rStyle w:val="IndexLink"/>
              </w:rPr>
              <w:t>126</w:t>
            </w:r>
          </w:hyperlink>
        </w:p>
        <w:p>
          <w:pPr>
            <w:pStyle w:val="Contents3"/>
            <w:tabs>
              <w:tab w:val="clear" w:pos="8459"/>
              <w:tab w:val="right" w:pos="9026" w:leader="dot"/>
            </w:tabs>
            <w:rPr/>
          </w:pPr>
          <w:hyperlink w:anchor="__RefHeading___Toc5665314_211673320">
            <w:r>
              <w:rPr>
                <w:webHidden/>
                <w:rStyle w:val="IndexLink"/>
                <w:rtl w:val="true"/>
              </w:rPr>
              <w:t>گفتار پنجم</w:t>
            </w:r>
            <w:r>
              <w:rPr>
                <w:rStyle w:val="IndexLink"/>
                <w:rtl w:val="true"/>
              </w:rPr>
              <w:t xml:space="preserve">: </w:t>
            </w:r>
            <w:r>
              <w:rPr>
                <w:rStyle w:val="IndexLink"/>
                <w:rtl w:val="true"/>
              </w:rPr>
              <w:t>بهره برداری جنسی</w:t>
            </w:r>
            <w:r>
              <w:rPr>
                <w:rStyle w:val="IndexLink"/>
                <w:rtl w:val="true"/>
              </w:rPr>
              <w:tab/>
            </w:r>
            <w:r>
              <w:rPr>
                <w:rStyle w:val="IndexLink"/>
              </w:rPr>
              <w:t>128</w:t>
            </w:r>
          </w:hyperlink>
        </w:p>
        <w:p>
          <w:pPr>
            <w:pStyle w:val="Contents4"/>
            <w:tabs>
              <w:tab w:val="clear" w:pos="8176"/>
              <w:tab w:val="right" w:pos="9026" w:leader="dot"/>
            </w:tabs>
            <w:rPr/>
          </w:pPr>
          <w:hyperlink w:anchor="__RefHeading___Toc5665316_2116733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665318_211673320">
            <w:r>
              <w:rPr>
                <w:webHidden/>
                <w:rStyle w:val="IndexLink"/>
                <w:rtl w:val="true"/>
              </w:rPr>
              <w:t>پی آمدهای منفی ارتباط نامشروع در روایات</w:t>
            </w:r>
            <w:r>
              <w:rPr>
                <w:rStyle w:val="IndexLink"/>
                <w:rtl w:val="true"/>
              </w:rPr>
              <w:tab/>
            </w:r>
            <w:r>
              <w:rPr>
                <w:rStyle w:val="IndexLink"/>
              </w:rPr>
              <w:t>129</w:t>
            </w:r>
          </w:hyperlink>
        </w:p>
        <w:p>
          <w:pPr>
            <w:pStyle w:val="Contents2"/>
            <w:tabs>
              <w:tab w:val="clear" w:pos="8743"/>
              <w:tab w:val="right" w:pos="9026" w:leader="dot"/>
            </w:tabs>
            <w:rPr/>
          </w:pPr>
          <w:hyperlink w:anchor="__RefHeading___Toc5665320_211673320">
            <w:r>
              <w:rPr>
                <w:webHidden/>
                <w:rStyle w:val="IndexLink"/>
                <w:rtl w:val="true"/>
              </w:rPr>
              <w:t>فصل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132</w:t>
            </w:r>
          </w:hyperlink>
        </w:p>
        <w:p>
          <w:pPr>
            <w:pStyle w:val="Contents3"/>
            <w:tabs>
              <w:tab w:val="clear" w:pos="8459"/>
              <w:tab w:val="right" w:pos="9026" w:leader="dot"/>
            </w:tabs>
            <w:rPr/>
          </w:pPr>
          <w:hyperlink w:anchor="__RefHeading___Toc5665322_21167332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665324_211673320">
            <w:r>
              <w:rPr>
                <w:webHidden/>
                <w:rStyle w:val="IndexLink"/>
                <w:rtl w:val="true"/>
              </w:rPr>
              <w:t>دیدگاه های گوناگون درباره معاشرت</w:t>
            </w:r>
            <w:r>
              <w:rPr>
                <w:rStyle w:val="IndexLink"/>
                <w:rtl w:val="true"/>
              </w:rPr>
              <w:tab/>
            </w:r>
            <w:r>
              <w:rPr>
                <w:rStyle w:val="IndexLink"/>
              </w:rPr>
              <w:t>134</w:t>
            </w:r>
          </w:hyperlink>
        </w:p>
        <w:p>
          <w:pPr>
            <w:pStyle w:val="Contents3"/>
            <w:tabs>
              <w:tab w:val="clear" w:pos="8459"/>
              <w:tab w:val="right" w:pos="9026" w:leader="dot"/>
            </w:tabs>
            <w:rPr/>
          </w:pPr>
          <w:hyperlink w:anchor="__RefHeading___Toc5665326_211673320">
            <w:r>
              <w:rPr>
                <w:webHidden/>
                <w:rStyle w:val="IndexLink"/>
                <w:rtl w:val="true"/>
              </w:rPr>
              <w:t>معاشرت و رسانه</w:t>
            </w:r>
            <w:r>
              <w:rPr>
                <w:rStyle w:val="IndexLink"/>
                <w:rtl w:val="true"/>
              </w:rPr>
              <w:tab/>
            </w:r>
            <w:r>
              <w:rPr>
                <w:rStyle w:val="IndexLink"/>
              </w:rPr>
              <w:t>135</w:t>
            </w:r>
          </w:hyperlink>
        </w:p>
        <w:p>
          <w:pPr>
            <w:pStyle w:val="Contents3"/>
            <w:tabs>
              <w:tab w:val="clear" w:pos="8459"/>
              <w:tab w:val="right" w:pos="9026" w:leader="dot"/>
            </w:tabs>
            <w:rPr/>
          </w:pPr>
          <w:hyperlink w:anchor="__RefHeading___Toc5665328_211673320">
            <w:r>
              <w:rPr>
                <w:webHidden/>
                <w:rStyle w:val="IndexLink"/>
                <w:rtl w:val="true"/>
              </w:rPr>
              <w:t>احکام شرعی معاشرت و رسانه</w:t>
            </w:r>
            <w:r>
              <w:rPr>
                <w:rStyle w:val="IndexLink"/>
                <w:rtl w:val="true"/>
              </w:rPr>
              <w:tab/>
            </w:r>
            <w:r>
              <w:rPr>
                <w:rStyle w:val="IndexLink"/>
              </w:rPr>
              <w:t>138</w:t>
            </w:r>
          </w:hyperlink>
        </w:p>
        <w:p>
          <w:pPr>
            <w:pStyle w:val="Contents3"/>
            <w:tabs>
              <w:tab w:val="clear" w:pos="8459"/>
              <w:tab w:val="right" w:pos="9026" w:leader="dot"/>
            </w:tabs>
            <w:rPr/>
          </w:pPr>
          <w:hyperlink w:anchor="__RefHeading___Toc5665330_211673320">
            <w:r>
              <w:rPr>
                <w:webHidden/>
                <w:rStyle w:val="IndexLink"/>
                <w:rtl w:val="true"/>
              </w:rPr>
              <w:t>آداب معاشرت و رسانه</w:t>
            </w:r>
            <w:r>
              <w:rPr>
                <w:rStyle w:val="IndexLink"/>
                <w:rtl w:val="true"/>
              </w:rPr>
              <w:tab/>
            </w:r>
            <w:r>
              <w:rPr>
                <w:rStyle w:val="IndexLink"/>
              </w:rPr>
              <w:t>139</w:t>
            </w:r>
          </w:hyperlink>
        </w:p>
        <w:p>
          <w:pPr>
            <w:pStyle w:val="Contents3"/>
            <w:tabs>
              <w:tab w:val="clear" w:pos="8459"/>
              <w:tab w:val="right" w:pos="9026" w:leader="dot"/>
            </w:tabs>
            <w:rPr/>
          </w:pPr>
          <w:hyperlink w:anchor="__RefHeading___Toc5665332_211673320">
            <w:r>
              <w:rPr>
                <w:webHidden/>
                <w:rStyle w:val="IndexLink"/>
                <w:rtl w:val="true"/>
              </w:rPr>
              <w:t>رسانه و شروع فرهنگ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5665334_211673320">
            <w:r>
              <w:rPr>
                <w:webHidden/>
                <w:rStyle w:val="IndexLink"/>
                <w:rtl w:val="true"/>
              </w:rPr>
              <w:t>پیشنهادهای کلی</w:t>
            </w:r>
            <w:r>
              <w:rPr>
                <w:rStyle w:val="IndexLink"/>
                <w:rtl w:val="true"/>
              </w:rPr>
              <w:tab/>
            </w:r>
            <w:r>
              <w:rPr>
                <w:rStyle w:val="IndexLink"/>
              </w:rPr>
              <w:t>143</w:t>
            </w:r>
          </w:hyperlink>
        </w:p>
        <w:p>
          <w:pPr>
            <w:pStyle w:val="Contents3"/>
            <w:tabs>
              <w:tab w:val="clear" w:pos="8459"/>
              <w:tab w:val="right" w:pos="9026" w:leader="dot"/>
            </w:tabs>
            <w:rPr/>
          </w:pPr>
          <w:hyperlink w:anchor="__RefHeading___Toc5665336_211673320">
            <w:r>
              <w:rPr>
                <w:webHidden/>
                <w:rStyle w:val="IndexLink"/>
                <w:rtl w:val="true"/>
              </w:rPr>
              <w:t>پیشنهادهای برنامه ای</w:t>
            </w:r>
            <w:r>
              <w:rPr>
                <w:rStyle w:val="IndexLink"/>
                <w:rtl w:val="true"/>
              </w:rPr>
              <w:tab/>
            </w:r>
            <w:r>
              <w:rPr>
                <w:rStyle w:val="IndexLink"/>
              </w:rPr>
              <w:t>145</w:t>
            </w:r>
          </w:hyperlink>
        </w:p>
        <w:p>
          <w:pPr>
            <w:pStyle w:val="Contents3"/>
            <w:tabs>
              <w:tab w:val="clear" w:pos="8459"/>
              <w:tab w:val="right" w:pos="9026" w:leader="dot"/>
            </w:tabs>
            <w:rPr/>
          </w:pPr>
          <w:hyperlink w:anchor="__RefHeading___Toc5665338_211673320">
            <w:r>
              <w:rPr>
                <w:webHidden/>
                <w:rStyle w:val="IndexLink"/>
                <w:rtl w:val="true"/>
              </w:rPr>
              <w:t>پرسش های مردمی</w:t>
            </w:r>
            <w:r>
              <w:rPr>
                <w:rStyle w:val="IndexLink"/>
                <w:rtl w:val="true"/>
              </w:rPr>
              <w:tab/>
            </w:r>
            <w:r>
              <w:rPr>
                <w:rStyle w:val="IndexLink"/>
              </w:rPr>
              <w:t>146</w:t>
            </w:r>
          </w:hyperlink>
        </w:p>
        <w:p>
          <w:pPr>
            <w:pStyle w:val="Contents3"/>
            <w:tabs>
              <w:tab w:val="clear" w:pos="8459"/>
              <w:tab w:val="right" w:pos="9026" w:leader="dot"/>
            </w:tabs>
            <w:rPr/>
          </w:pPr>
          <w:hyperlink w:anchor="__RefHeading___Toc5665340_211673320">
            <w:r>
              <w:rPr>
                <w:webHidden/>
                <w:rStyle w:val="IndexLink"/>
                <w:rtl w:val="true"/>
              </w:rPr>
              <w:t>پرسش های کارشناسی</w:t>
            </w:r>
            <w:r>
              <w:rPr>
                <w:rStyle w:val="IndexLink"/>
                <w:rtl w:val="true"/>
              </w:rPr>
              <w:tab/>
            </w:r>
            <w:r>
              <w:rPr>
                <w:rStyle w:val="IndexLink"/>
              </w:rPr>
              <w:t>147</w:t>
            </w:r>
          </w:hyperlink>
        </w:p>
        <w:p>
          <w:pPr>
            <w:pStyle w:val="Contents3"/>
            <w:tabs>
              <w:tab w:val="clear" w:pos="8459"/>
              <w:tab w:val="right" w:pos="9026" w:leader="dot"/>
            </w:tabs>
            <w:rPr/>
          </w:pPr>
          <w:hyperlink w:anchor="__RefHeading___Toc5665342_211673320">
            <w:r>
              <w:rPr>
                <w:webHidden/>
                <w:rStyle w:val="IndexLink"/>
                <w:rtl w:val="true"/>
              </w:rPr>
              <w:t>کتاب شناسی</w:t>
            </w:r>
            <w:r>
              <w:rPr>
                <w:rStyle w:val="IndexLink"/>
                <w:rtl w:val="true"/>
              </w:rPr>
              <w:tab/>
            </w:r>
            <w:r>
              <w:rPr>
                <w:rStyle w:val="IndexLink"/>
              </w:rPr>
              <w:t>148</w:t>
            </w:r>
          </w:hyperlink>
        </w:p>
        <w:p>
          <w:pPr>
            <w:pStyle w:val="Contents2"/>
            <w:tabs>
              <w:tab w:val="clear" w:pos="8743"/>
              <w:tab w:val="right" w:pos="9026" w:leader="dot"/>
            </w:tabs>
            <w:rPr/>
          </w:pPr>
          <w:hyperlink w:anchor="__RefHeading___Toc5665344_211673320">
            <w:r>
              <w:rPr>
                <w:webHidden/>
                <w:rStyle w:val="IndexLink"/>
                <w:rtl w:val="true"/>
              </w:rPr>
              <w:t>کتاب‌نامه</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0_8286"/>
      <w:bookmarkStart w:id="1" w:name="pg660_8286"/>
      <w:bookmarkEnd w:id="1"/>
    </w:p>
    <w:p>
      <w:pPr>
        <w:pStyle w:val="Heading2"/>
        <w:numPr>
          <w:ilvl w:val="1"/>
          <w:numId w:val="1"/>
        </w:numPr>
        <w:rPr/>
      </w:pPr>
      <w:bookmarkStart w:id="2" w:name="pg660_8286"/>
      <w:bookmarkStart w:id="3" w:name="__RefHeading___Toc566509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زفره، حسن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زنان و مردان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صادقی‌زفره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پژوهشهای اسلامی استان قم،</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۳۹۸۵۹۲۱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5096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معاشرت زنان و مردان از دیدگاه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صادقی زفره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964-7808-66-6</w:t>
      </w:r>
      <w:r>
        <w:rPr>
          <w:rFonts w:eastAsia="Times New Roman" w:cs="Times New Roman" w:ascii="Times New Roman" w:hAnsi="Times New Roman"/>
          <w:color w:val="111111"/>
          <w:sz w:val="28"/>
          <w:szCs w:val="28"/>
          <w:rtl w:val="true"/>
          <w:lang w:val="en-US" w:bidi="en-US"/>
        </w:rPr>
        <w:t xml:space="preserve"> </w:t>
      </w:r>
      <w:bookmarkStart w:id="7" w:name="pg660_8288"/>
    </w:p>
    <w:p>
      <w:pPr>
        <w:pStyle w:val="Heading2"/>
        <w:numPr>
          <w:ilvl w:val="1"/>
          <w:numId w:val="1"/>
        </w:numPr>
        <w:rPr/>
      </w:pPr>
      <w:bookmarkStart w:id="8" w:name="__RefHeading___Toc5665098_21167332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معاشرت و مصاحبت انسان‌ها در جوامع گوناگون یکی از ضرورت‌های اجتناب‌ناپذیر زندگی است که بدون آن، امکان ادامه حیات و قرار گرفتن در مسیر کمال وجود ندارد؛ زیرا در این صورت، آدمی به انزوای مطلق کشیده می‌شود و در همه عرصه‌های زندگی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معاشرت انسان‌ها با همدیگر آداب و احکام ویژه‌ای دارد که هرکس موظف است آن را بیاموزد و در روابط خود با اطرافیانش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معاشرت زنان و مردان به‌ویژه آن‌گاه که نامحرم و بیگانه باشند، حساسیت خاصی دارد و رعایت آداب و احکام ویژه‌ای را از سوی دو طرف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یا ترک این آداب و احکام می‌تواند بر حسن روابط، تأثیر مثبت و منفی بگذارد برکت‌ها یا آسیب‌های خود را بر پیکر فرد، خانواده و جامعه وارد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ارجمند، جناب آقای حسن صادقی در این نوشتار بر آن است </w:t>
      </w:r>
    </w:p>
    <w:p>
      <w:pPr>
        <w:pStyle w:val="BookText"/>
        <w:rPr/>
      </w:pPr>
      <w:r>
        <w:rPr>
          <w:rFonts w:ascii="IRNazanin" w:hAnsi="IRNazanin" w:eastAsia="IRNazanin"/>
          <w:color w:val="111111"/>
          <w:sz w:val="28"/>
          <w:sz w:val="28"/>
          <w:szCs w:val="28"/>
          <w:rtl w:val="true"/>
          <w:lang w:bidi="fa-IR"/>
        </w:rPr>
        <w:t>تا با تأکید بر ضرورت معاشرت و بیان شیوه‌های ارتباط، به آسیب‌شناسی آن و راه‌های پیش‌گیری از پیدایش این آسیب‌ها بپردازد و دیدگاه‌های گوناگونی را که درباره معاشرت زنان و مردان وجود دارد، نقد و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کوشیده است با استفاده از دو منبع قرآن و سنت، دیدگاه اسلام را در زمینه معاشرت و مسایلی چون نگاه، حجاب، گفت‌وگو، دست دادن و بهره برداری‌های جنسی بررسی و در مقابل دو دیدگاه افراطی و تفریطی، از راه اعتدال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نظریه‌های حبس زن در خانه یا رهاسازی او در کوی و برزن، دو دیدگاهی هستند که هم بر زن و هم بر مرد ستمی بزرگ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زن نه شیئی از اشیا خانه است که در آن محبوس گردد و نه شی‌ء مبتذلی است که به صورت رایگان در دسترس همگان قرار گیرد، بلکه شخص ارزشمندی است که در محیط خانه و خانواده، نقش مهم و حساسی را ایفا می‌کند و در صحنه اجتماع، با رعایت متانت، به فعالیت‌های اجتماعی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زنان و مردان جهان هر یک در جایگاه واقعی خود که با فطرت خدادادی و ویژگی‌های جسمانی و روانی‌شان هم‌آهنگی دارد، قرار گیرند تا به حقوق الهی ـ انسانی خویش دست یابند و از هر گونه افراط و تفریط در این زمینه بپرهیزند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حاصل همکاری علمی مؤسسه آموزشی ـ پژوهشی امام خمینی رحمة الله علیه و آموزشی کارشناسان مرکز پژوهش‌های اسلامی صدا و سیما </w:t>
      </w:r>
    </w:p>
    <w:p>
      <w:pPr>
        <w:pStyle w:val="BookText"/>
        <w:rPr/>
      </w:pPr>
      <w:r>
        <w:rPr>
          <w:rFonts w:ascii="IRNazanin" w:hAnsi="IRNazanin" w:eastAsia="IRNazanin"/>
          <w:color w:val="111111"/>
          <w:sz w:val="28"/>
          <w:sz w:val="28"/>
          <w:szCs w:val="28"/>
          <w:rtl w:val="true"/>
          <w:lang w:bidi="fa-IR"/>
        </w:rPr>
        <w:t>است که توسط آقای حسن صادقی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و کارشناسان مرکز، امیدواریم در پرتو همکاری علمی میان مراکز علمی، شاهد ارایه آثار بهتر به برنامه‌سازان صدا و سیمای جمهوری اسلامی ایران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660_8291"/>
    </w:p>
    <w:p>
      <w:pPr>
        <w:pStyle w:val="Heading2"/>
        <w:numPr>
          <w:ilvl w:val="1"/>
          <w:numId w:val="1"/>
        </w:numPr>
        <w:rPr/>
      </w:pPr>
      <w:bookmarkStart w:id="11" w:name="__RefHeading___Toc5665100_211673320"/>
      <w:bookmarkStart w:id="12" w:name="_Toc4"/>
      <w:bookmarkEnd w:id="10"/>
      <w:bookmarkEnd w:id="11"/>
      <w:r>
        <w:rPr>
          <w:rtl w:val="true"/>
        </w:rPr>
        <w:t>پیش‌گفتار</w:t>
      </w:r>
      <w:bookmarkEnd w:id="12"/>
    </w:p>
    <w:p>
      <w:pPr>
        <w:pStyle w:val="Heading3"/>
        <w:numPr>
          <w:ilvl w:val="2"/>
          <w:numId w:val="1"/>
        </w:numPr>
        <w:rPr/>
      </w:pPr>
      <w:bookmarkStart w:id="13" w:name="__RefHeading___Toc5665102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مسأله معاشرت و ارتباط زن و مرد مسأله تازه‌ای نیست که امروز مطرح شده باشد، بلکه پیشینه‌ای به قدمت تاریخ دارد و در طول دوران زندگی انسان، دستخوش دگرگونی‌های بسیاری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زن را کالا می‌پنداشتند و گاهی هر نوع ارتباط و معاشرتی آزاد بود و هیچ قیدوبندی در کار نبود زمانی نیز زن را در کنج خانه و دور از جامعه نگاه می‌داشتند و ارتباط با وی، رفتاری پلید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 را مخلوقی شیطان صفت می‌پنداشتند و دوری از او را بر خود واجب می‌دانستند و عقیده داشتند که زناشویی برای مردمِ عادی، امری غریزی است و اگر مرد بتواند ازدواج نکند، پرهیزگارترین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پرسشی که مطرح می‌شود این است که آیا بین افراط و تفریط، راه میانه‌ای می‌توان یافت یا نه؟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با بهره‌گیری از آیات قرآن مجید و روایات اهل بیت علیهم السلام می‌کوشیم به این پرسش، پاسخی در خور دهیم</w:t>
      </w:r>
      <w:r>
        <w:rPr>
          <w:rFonts w:eastAsia="IRNazanin" w:cs="IRNazanin"/>
          <w:color w:val="111111"/>
          <w:sz w:val="28"/>
          <w:szCs w:val="28"/>
          <w:rtl w:val="true"/>
          <w:lang w:bidi="fa-IR"/>
        </w:rPr>
        <w:t xml:space="preserve">. </w:t>
      </w:r>
      <w:bookmarkStart w:id="15" w:name="pg660_8292"/>
    </w:p>
    <w:p>
      <w:pPr>
        <w:pStyle w:val="Heading3"/>
        <w:numPr>
          <w:ilvl w:val="2"/>
          <w:numId w:val="1"/>
        </w:numPr>
        <w:rPr/>
      </w:pPr>
      <w:bookmarkStart w:id="16" w:name="__RefHeading___Toc5665104_211673320"/>
      <w:bookmarkStart w:id="17" w:name="_Toc6"/>
      <w:bookmarkEnd w:id="15"/>
      <w:bookmarkEnd w:id="16"/>
      <w:r>
        <w:rPr>
          <w:rtl w:val="true"/>
        </w:rPr>
        <w:t>ضرورت بحث</w:t>
      </w:r>
      <w:bookmarkEnd w:id="17"/>
    </w:p>
    <w:p>
      <w:pPr>
        <w:pStyle w:val="BookText"/>
        <w:rPr/>
      </w:pPr>
      <w:r>
        <w:rPr>
          <w:rFonts w:ascii="IRNazanin" w:hAnsi="IRNazanin" w:eastAsia="IRNazanin"/>
          <w:color w:val="111111"/>
          <w:sz w:val="28"/>
          <w:sz w:val="28"/>
          <w:szCs w:val="28"/>
          <w:rtl w:val="true"/>
          <w:lang w:bidi="fa-IR"/>
        </w:rPr>
        <w:t>جامعه‌ای که در آن زندگی می‌کنیم، از مرد و زن تشکیل شده است که برای ادامه زندگی اجتماعی خود ناچارند باهم معاشرت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جست‌وجوی حد و مرز معاشرت زنان و مردان از دیدگاه قرآن و روایات و بررسی دیدگاه اسلام درباره ارتباط خردمندانه و جایز محارم ـ به جز زن و شوهر ـ و ارتباط عاقلانه و جایز غیر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تهاجم فرهنگی دشمن با هدف نابودی فرهنگ غنی اسلامی چنان گسترش یافته است که نمی‌توان درها را بر روی آن بست؛ زیرا فرهنگ مهاجم چون مهمان ناخوانده در پناه فن‌آوری جدید، به اندرونی همه سرزمین‌ها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زیر سؤال بردن فن‌آوری نیست؛ زیرا با استفاده بهینه از تکنولوژی می‌توان به اهداف بلند انسانی دست یافت، ولی متأسفانه بشر متمدن این روزگار از این ابزار کارآمد در راه گسترش فساد و فحشا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تمدن غرب که لذت‌گرایی را محور تلاش‌های اجتماعی خود قرار داده است، به این نکته پی می‌بریم که آن‌ها مفاهیم غیردینی در این بخش را آن چنان رواج داده‌اند که در همه آثار ادبی، فرهنگی و هنری‌شان اعم از کتاب‌ها، تابلوهای نقاشی و مجسمه‌ها خودنمایی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الگوهایی که تمدن غرب در قالب فیلم از طریق رسانه‌های جمعی </w:t>
      </w:r>
      <w:bookmarkStart w:id="18" w:name="pg660_8293"/>
    </w:p>
    <w:p>
      <w:pPr>
        <w:pStyle w:val="BookText"/>
        <w:rPr/>
      </w:pPr>
      <w:bookmarkEnd w:id="18"/>
      <w:r>
        <w:rPr>
          <w:rFonts w:ascii="IRNazanin" w:hAnsi="IRNazanin" w:eastAsia="IRNazanin"/>
          <w:color w:val="111111"/>
          <w:sz w:val="28"/>
          <w:sz w:val="28"/>
          <w:szCs w:val="28"/>
          <w:rtl w:val="true"/>
          <w:lang w:bidi="fa-IR"/>
        </w:rPr>
        <w:t>به‌ویژه اینترنت و ماهواره ارایه می‌دهد، بیانگر این واقعیت است که تهاجم جدّی است و ایستادگی در برابر آن، ضرورتی انکارناپذیر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شناخت دقیق و صحیح معارف اسلامی بهترین راه ایستادگی در برابر این تهاجم همه جانبه است</w:t>
      </w:r>
      <w:r>
        <w:rPr>
          <w:rFonts w:eastAsia="IRNazanin" w:cs="IRNazanin"/>
          <w:color w:val="111111"/>
          <w:sz w:val="28"/>
          <w:szCs w:val="28"/>
          <w:rtl w:val="true"/>
          <w:lang w:bidi="fa-IR"/>
        </w:rPr>
        <w:t>.</w:t>
      </w:r>
    </w:p>
    <w:p>
      <w:pPr>
        <w:pStyle w:val="Heading3"/>
        <w:numPr>
          <w:ilvl w:val="2"/>
          <w:numId w:val="1"/>
        </w:numPr>
        <w:rPr/>
      </w:pPr>
      <w:bookmarkStart w:id="19" w:name="__RefHeading___Toc5665106_211673320"/>
      <w:bookmarkStart w:id="20" w:name="_Toc7"/>
      <w:bookmarkEnd w:id="19"/>
      <w:r>
        <w:rPr>
          <w:rtl w:val="true"/>
        </w:rPr>
        <w:t>پیشینه و روش پژوهش</w:t>
      </w:r>
      <w:bookmarkEnd w:id="20"/>
    </w:p>
    <w:p>
      <w:pPr>
        <w:pStyle w:val="BookText"/>
        <w:rPr/>
      </w:pPr>
      <w:r>
        <w:rPr>
          <w:rFonts w:ascii="IRNazanin" w:hAnsi="IRNazanin" w:eastAsia="IRNazanin"/>
          <w:color w:val="111111"/>
          <w:sz w:val="28"/>
          <w:sz w:val="28"/>
          <w:szCs w:val="28"/>
          <w:rtl w:val="true"/>
          <w:lang w:bidi="fa-IR"/>
        </w:rPr>
        <w:t>نگفته آموزه‌های کتاب‌های آسمانی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 و جدید و کتیبه‌های به جا مانده از دوران تاریخی مصر و یونان باستان بیانگر اهمیت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با ارایه راه‌کارهای در ارتباط با حجاب و نگاه، به این موضوع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روایات، بحث فقیهان و علمای اخلاق و منابع تفسیری شیعه و سنی نیز با دقت و ظرافت به این موضوع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پژوهش که به روش کتاب‌خانه‌ای سامان یافته است، تفسیر قرآن به قرآن را محور بحث قرار داده‌ایم؛ زیرا خود قرآن مجید، روایات ائمه اطهار علیهم السلام و علمای بزرگ مسلمان هم چون علامه طباطبایی رحمه‌الله بدان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دیگر روش‌ها از جمله روش تفسیر روائی و تفسیر ادبی و تفسیر تاریخی در طول روش اصلی قرار دارند، در پاره‌ای موارد، روش‌های یاد شده را نیز به کار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روش‌ها، احکام الهی را از آیات نورانی قرآن استخراج و در بررسی موضوع‌هایی هم چون نگاه و حجاب از روش استنباطی فقیهان پیروی کرده‌ایم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بیان حُکم شرعی یک مسأله، ابتدا آیه‌ای از قرآن مجید که به آن </w:t>
      </w:r>
    </w:p>
    <w:p>
      <w:pPr>
        <w:pStyle w:val="BookText"/>
        <w:rPr/>
      </w:pPr>
      <w:r>
        <w:rPr>
          <w:rFonts w:ascii="IRNazanin" w:hAnsi="IRNazanin" w:eastAsia="IRNazanin"/>
          <w:color w:val="111111"/>
          <w:sz w:val="28"/>
          <w:sz w:val="28"/>
          <w:szCs w:val="28"/>
          <w:rtl w:val="true"/>
          <w:lang w:bidi="fa-IR"/>
        </w:rPr>
        <w:t>مسأله پرداخته، مطرح می‌کنیم و در ادامه، روایات اهل بیت علیهم السلام را به عنوان نکات تفسیری می‌آوریم تا حکم الهی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بخشی از آیات مورد نظر، روش تفسیر قرآن به قرآن عملی نیست، برای تفسیر و توضیح آیات از دیگر روش‌های یاد شده بهره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درباره موضوع پژوهش یا قسمتی از آن نوشته شده، به چهار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منابع و کتاب‌های تفسیری که در ذیل آیات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کتاب‌های فقهی و روایی که با استفاده از آیات و روایات و دلایل دیگر و بیان مسایل شرعی، این موضوع را بررسی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کتاب‌هایی که به طور مستقل از این پژوهش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وجوب النقاب و حرمة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پوشش و حجاب زنان و حرام بودن مشروبات مست کننده که میرزا محمدصادق فخرالاسلام آن را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حکمة الحجاب و ادلة النقاب نوشته اسداللّه موسوی خوانساری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فی الاسلام و الحجاب نوشته محمد حمدی افندی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سخنرانی‌های استادشهید مرتضی مطهری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کتاب‌هایی که پس از پیروزی انقلاب اسلامی با بهره‌گیری از </w:t>
      </w:r>
    </w:p>
    <w:p>
      <w:pPr>
        <w:pStyle w:val="BookText"/>
        <w:rPr/>
      </w:pPr>
      <w:r>
        <w:rPr>
          <w:rFonts w:ascii="IRNazanin" w:hAnsi="IRNazanin" w:eastAsia="IRNazanin"/>
          <w:color w:val="111111"/>
          <w:sz w:val="28"/>
          <w:sz w:val="28"/>
          <w:szCs w:val="28"/>
          <w:rtl w:val="true"/>
          <w:lang w:bidi="fa-IR"/>
        </w:rPr>
        <w:t xml:space="preserve">کتاب‌های فقهی و حدیثی و بیان مسایل فقهی ارتباط و معاشرت،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جمع‌بندی کلی و اساسی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غیر از موارد یاد شده و چند مقاله با عنوان‌های مشابه موضوع مورد بحث، کتاب مستقلی در این زمینه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نخست با مفهوم معاشرت و ارتباط آشنا می‌شویم و آسیب‌شناسی آن را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 سه گفتار به دیدگاه‌های مطلق‌نگرانه درباره آزادی یا محدود کردن ارتباط زنان و مردان و هم‌چنین دیدگاه اسلام نسبت به این موضوع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 طی چهار گفتار روش‌های گوناگون ارتباط و حکم فقهی آن‌ها را در نگاه اهل سنت و تشیع جست‌وجو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نیز همراه با برنامه‌سازان ارجمند، نکته‌هایی را در زمینه گسترش فرهنگ اسلام ارتباط و معاشرت به وسیله رسانه ملی صداوسیما می‌آوریم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 w:name="pg660_8296"/>
    </w:p>
    <w:p>
      <w:pPr>
        <w:pStyle w:val="Heading2"/>
        <w:numPr>
          <w:ilvl w:val="1"/>
          <w:numId w:val="1"/>
        </w:numPr>
        <w:rPr/>
      </w:pPr>
      <w:bookmarkStart w:id="22" w:name="__RefHeading___Toc5665108_211673320"/>
      <w:bookmarkStart w:id="23" w:name="_Toc8"/>
      <w:bookmarkEnd w:id="21"/>
      <w:bookmarkEnd w:id="22"/>
      <w:r>
        <w:rPr>
          <w:rtl w:val="true"/>
        </w:rPr>
        <w:t>فصل اول</w:t>
      </w:r>
      <w:r>
        <w:rPr>
          <w:rtl w:val="true"/>
        </w:rPr>
        <w:t xml:space="preserve">: </w:t>
      </w:r>
      <w:r>
        <w:rPr>
          <w:rtl w:val="true"/>
        </w:rPr>
        <w:t>کلیّات</w:t>
      </w:r>
      <w:bookmarkEnd w:id="23"/>
    </w:p>
    <w:p>
      <w:pPr>
        <w:pStyle w:val="Heading3"/>
        <w:numPr>
          <w:ilvl w:val="2"/>
          <w:numId w:val="1"/>
        </w:numPr>
        <w:rPr/>
      </w:pPr>
      <w:bookmarkStart w:id="24" w:name="__RefHeading___Toc5665110_211673320"/>
      <w:bookmarkStart w:id="25" w:name="_Toc9"/>
      <w:bookmarkEnd w:id="24"/>
      <w:r>
        <w:rPr>
          <w:rtl w:val="true"/>
        </w:rPr>
        <w:t>اشاره</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 w:name="pg660_8297"/>
    </w:p>
    <w:p>
      <w:pPr>
        <w:pStyle w:val="Heading3"/>
        <w:numPr>
          <w:ilvl w:val="2"/>
          <w:numId w:val="1"/>
        </w:numPr>
        <w:rPr/>
      </w:pPr>
      <w:bookmarkStart w:id="27" w:name="__RefHeading___Toc5665112_211673320"/>
      <w:bookmarkStart w:id="28" w:name="_Toc10"/>
      <w:bookmarkEnd w:id="26"/>
      <w:bookmarkEnd w:id="27"/>
      <w:r>
        <w:rPr>
          <w:rtl w:val="true"/>
        </w:rPr>
        <w:t>مفهوم معاشرت</w:t>
      </w:r>
      <w:bookmarkEnd w:id="28"/>
    </w:p>
    <w:p>
      <w:pPr>
        <w:pStyle w:val="Heading4"/>
        <w:numPr>
          <w:ilvl w:val="3"/>
          <w:numId w:val="1"/>
        </w:numPr>
        <w:rPr/>
      </w:pPr>
      <w:bookmarkStart w:id="29" w:name="__RefHeading___Toc5665114_211673320"/>
      <w:bookmarkStart w:id="30" w:name="_Toc11"/>
      <w:bookmarkEnd w:id="29"/>
      <w:r>
        <w:rPr>
          <w:rtl w:val="true"/>
        </w:rPr>
        <w:t>معاشرت در لغت</w:t>
      </w:r>
      <w:bookmarkEnd w:id="30"/>
    </w:p>
    <w:p>
      <w:pPr>
        <w:pStyle w:val="BookText"/>
        <w:rPr/>
      </w:pPr>
      <w:r>
        <w:rPr>
          <w:rFonts w:ascii="IRNazanin" w:hAnsi="IRNazanin" w:eastAsia="IRNazanin"/>
          <w:color w:val="111111"/>
          <w:sz w:val="28"/>
          <w:sz w:val="28"/>
          <w:szCs w:val="28"/>
          <w:rtl w:val="true"/>
          <w:lang w:bidi="fa-IR"/>
        </w:rPr>
        <w:t xml:space="preserve">معاشرت مصدر باب مفاعله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لغت، آن را مصاحبت، همراهی و هم‌صحبتی معنا کرده‌اند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قرآن مجید، معاشرت و واژه‌های هم‌خانواده آن به معنای رفتار،</w:t>
      </w:r>
      <w:r>
        <w:rPr>
          <w:rStyle w:val="FootnoteAnchor"/>
          <w:rtl w:val="true"/>
        </w:rPr>
        <w:footnoteReference w:id="3"/>
      </w:r>
      <w:r>
        <w:rPr>
          <w:rFonts w:ascii="IRNazanin" w:hAnsi="IRNazanin" w:eastAsia="IRNazanin"/>
          <w:color w:val="111111"/>
          <w:sz w:val="28"/>
          <w:sz w:val="28"/>
          <w:szCs w:val="28"/>
          <w:rtl w:val="true"/>
          <w:lang w:bidi="fa-IR"/>
        </w:rPr>
        <w:t>مصاحب، همراه</w:t>
      </w:r>
      <w:r>
        <w:rPr>
          <w:rStyle w:val="FootnoteAnchor"/>
          <w:rtl w:val="true"/>
        </w:rPr>
        <w:footnoteReference w:id="4"/>
      </w:r>
      <w:r>
        <w:rPr>
          <w:rFonts w:ascii="IRNazanin" w:hAnsi="IRNazanin" w:eastAsia="IRNazanin"/>
          <w:color w:val="111111"/>
          <w:sz w:val="28"/>
          <w:sz w:val="28"/>
          <w:szCs w:val="28"/>
          <w:rtl w:val="true"/>
          <w:lang w:bidi="fa-IR"/>
        </w:rPr>
        <w:t>و خویشاوند</w:t>
      </w:r>
      <w:r>
        <w:rPr>
          <w:rStyle w:val="FootnoteAnchor"/>
          <w:rtl w:val="true"/>
        </w:rPr>
        <w:footnoteReference w:id="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روایات فراوانی به کار رفته است که به عنوان نمونه چند روایت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الْقُلُوبِ فی مُعاشَرَةِ ذَوی الْعُقول؛ آبادانی دل‌ها در نشست و برخاست با خردمندان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مُعاشَرَةُ الْاَبْرارِ تُوجِبُ الشَّرف؛ معاشرت با نیکان سبب بزرگی و شرف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روایات، کلمه معاشرت به معنای نشست و برخاست و زندگی </w:t>
      </w:r>
      <w:bookmarkStart w:id="31" w:name="pg660_8298"/>
    </w:p>
    <w:p>
      <w:pPr>
        <w:pStyle w:val="BookText"/>
        <w:rPr/>
      </w:pPr>
      <w:bookmarkEnd w:id="31"/>
      <w:r>
        <w:rPr>
          <w:rFonts w:ascii="IRNazanin" w:hAnsi="IRNazanin" w:eastAsia="IRNazanin"/>
          <w:color w:val="111111"/>
          <w:sz w:val="28"/>
          <w:sz w:val="28"/>
          <w:szCs w:val="28"/>
          <w:rtl w:val="true"/>
          <w:lang w:bidi="fa-IR"/>
        </w:rPr>
        <w:t>کردن با همدیگر آمده است</w:t>
      </w:r>
      <w:r>
        <w:rPr>
          <w:rFonts w:eastAsia="IRNazanin" w:cs="IRNazanin"/>
          <w:color w:val="111111"/>
          <w:sz w:val="28"/>
          <w:szCs w:val="28"/>
          <w:rtl w:val="true"/>
          <w:lang w:bidi="fa-IR"/>
        </w:rPr>
        <w:t>.</w:t>
      </w:r>
    </w:p>
    <w:p>
      <w:pPr>
        <w:pStyle w:val="Heading4"/>
        <w:numPr>
          <w:ilvl w:val="3"/>
          <w:numId w:val="1"/>
        </w:numPr>
        <w:rPr/>
      </w:pPr>
      <w:bookmarkStart w:id="32" w:name="__RefHeading___Toc5665116_211673320"/>
      <w:bookmarkStart w:id="33" w:name="_Toc12"/>
      <w:bookmarkEnd w:id="32"/>
      <w:r>
        <w:rPr>
          <w:rtl w:val="true"/>
        </w:rPr>
        <w:t>معاشرت در اصطلاح</w:t>
      </w:r>
      <w:bookmarkEnd w:id="33"/>
    </w:p>
    <w:p>
      <w:pPr>
        <w:pStyle w:val="BookText"/>
        <w:rPr/>
      </w:pPr>
      <w:r>
        <w:rPr>
          <w:rFonts w:ascii="IRNazanin" w:hAnsi="IRNazanin" w:eastAsia="IRNazanin"/>
          <w:color w:val="111111"/>
          <w:sz w:val="28"/>
          <w:sz w:val="28"/>
          <w:szCs w:val="28"/>
          <w:rtl w:val="true"/>
          <w:lang w:bidi="fa-IR"/>
        </w:rPr>
        <w:t>معاشرت در این نوشتار، هرگونه نشست و برخاست و زندگی کردن زنان و مردان با یکدیگر و اختلاط زن و مرد در جامعه است</w:t>
      </w:r>
      <w:r>
        <w:rPr>
          <w:rFonts w:eastAsia="IRNazanin" w:cs="IRNazanin"/>
          <w:color w:val="111111"/>
          <w:sz w:val="28"/>
          <w:szCs w:val="28"/>
          <w:rtl w:val="true"/>
          <w:lang w:bidi="fa-IR"/>
        </w:rPr>
        <w:t>.</w:t>
      </w:r>
    </w:p>
    <w:p>
      <w:pPr>
        <w:pStyle w:val="Heading4"/>
        <w:numPr>
          <w:ilvl w:val="3"/>
          <w:numId w:val="1"/>
        </w:numPr>
        <w:rPr/>
      </w:pPr>
      <w:bookmarkStart w:id="34" w:name="__RefHeading___Toc5665118_211673320"/>
      <w:bookmarkStart w:id="35" w:name="_Toc13"/>
      <w:bookmarkEnd w:id="34"/>
      <w:r>
        <w:rPr>
          <w:rtl w:val="true"/>
        </w:rPr>
        <w:t>شیوه های ارتباط و معاشرت</w:t>
      </w:r>
      <w:bookmarkEnd w:id="35"/>
    </w:p>
    <w:p>
      <w:pPr>
        <w:pStyle w:val="Heading5"/>
        <w:numPr>
          <w:ilvl w:val="4"/>
          <w:numId w:val="1"/>
        </w:numPr>
        <w:rPr/>
      </w:pPr>
      <w:bookmarkStart w:id="36" w:name="__RefHeading___Toc5665120_21167332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ارتباط و معاشرت، انواع گوناگونی دارد که در یک دسته‌بندی، به حضوری و غیرحضوری تقسیم می‌شود</w:t>
      </w:r>
      <w:r>
        <w:rPr>
          <w:rFonts w:eastAsia="IRNazanin" w:cs="IRNazanin"/>
          <w:color w:val="111111"/>
          <w:sz w:val="28"/>
          <w:szCs w:val="28"/>
          <w:rtl w:val="true"/>
          <w:lang w:bidi="fa-IR"/>
        </w:rPr>
        <w:t>.</w:t>
      </w:r>
    </w:p>
    <w:p>
      <w:pPr>
        <w:pStyle w:val="Heading5"/>
        <w:numPr>
          <w:ilvl w:val="4"/>
          <w:numId w:val="1"/>
        </w:numPr>
        <w:rPr/>
      </w:pPr>
      <w:bookmarkStart w:id="38" w:name="__RefHeading___Toc5665122_211673320"/>
      <w:bookmarkStart w:id="39" w:name="_Toc15"/>
      <w:bookmarkEnd w:id="38"/>
      <w:r>
        <w:rPr>
          <w:rtl w:val="true"/>
        </w:rPr>
        <w:t>الف</w:t>
      </w:r>
      <w:r>
        <w:rPr>
          <w:rtl w:val="true"/>
        </w:rPr>
        <w:t xml:space="preserve">) </w:t>
      </w:r>
      <w:r>
        <w:rPr>
          <w:rtl w:val="true"/>
        </w:rPr>
        <w:t>ارتباط حضوری</w:t>
      </w:r>
      <w:bookmarkEnd w:id="39"/>
    </w:p>
    <w:p>
      <w:pPr>
        <w:pStyle w:val="BookText"/>
        <w:rPr/>
      </w:pPr>
      <w:r>
        <w:rPr>
          <w:rFonts w:ascii="IRNazanin" w:hAnsi="IRNazanin" w:eastAsia="IRNazanin"/>
          <w:color w:val="111111"/>
          <w:sz w:val="28"/>
          <w:sz w:val="28"/>
          <w:szCs w:val="28"/>
          <w:rtl w:val="true"/>
          <w:lang w:bidi="fa-IR"/>
        </w:rPr>
        <w:t>ارتباط حضوری، انواعی دارد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صحبت کردن؛</w:t>
      </w:r>
    </w:p>
    <w:p>
      <w:pPr>
        <w:pStyle w:val="BookText"/>
        <w:rPr/>
      </w:pPr>
      <w:r>
        <w:rPr>
          <w:rFonts w:ascii="IRNazanin" w:hAnsi="IRNazanin" w:eastAsia="IRNazanin"/>
          <w:color w:val="111111"/>
          <w:sz w:val="28"/>
          <w:sz w:val="28"/>
          <w:szCs w:val="28"/>
          <w:rtl w:val="true"/>
          <w:lang w:bidi="fa-IR"/>
        </w:rPr>
        <w:t>این دو نوع باید گفت آسان‌ترین اقسام ارتباط و معاشرت به شمار می‌رود که در ارتباط حضوری مطرح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 دادن و تماس فیزیکی؛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آرمیدن کنار همدیگر و بهره‌برداری جنسی</w:t>
      </w:r>
      <w:r>
        <w:rPr>
          <w:rFonts w:eastAsia="IRNazanin" w:cs="IRNazanin"/>
          <w:color w:val="111111"/>
          <w:sz w:val="28"/>
          <w:szCs w:val="28"/>
          <w:rtl w:val="true"/>
          <w:lang w:bidi="fa-IR"/>
        </w:rPr>
        <w:t>.</w:t>
      </w:r>
    </w:p>
    <w:p>
      <w:pPr>
        <w:pStyle w:val="Heading5"/>
        <w:numPr>
          <w:ilvl w:val="4"/>
          <w:numId w:val="1"/>
        </w:numPr>
        <w:rPr/>
      </w:pPr>
      <w:bookmarkStart w:id="40" w:name="__RefHeading___Toc5665124_211673320"/>
      <w:bookmarkStart w:id="41" w:name="_Toc16"/>
      <w:bookmarkEnd w:id="40"/>
      <w:r>
        <w:rPr>
          <w:rtl w:val="true"/>
        </w:rPr>
        <w:t>ب</w:t>
      </w:r>
      <w:r>
        <w:rPr>
          <w:rtl w:val="true"/>
        </w:rPr>
        <w:t xml:space="preserve">) </w:t>
      </w:r>
      <w:r>
        <w:rPr>
          <w:rtl w:val="true"/>
        </w:rPr>
        <w:t>ارتباط غیرحضوری</w:t>
      </w:r>
      <w:bookmarkEnd w:id="41"/>
    </w:p>
    <w:p>
      <w:pPr>
        <w:pStyle w:val="BookText"/>
        <w:rPr/>
      </w:pPr>
      <w:r>
        <w:rPr>
          <w:rFonts w:ascii="IRNazanin" w:hAnsi="IRNazanin" w:eastAsia="IRNazanin"/>
          <w:color w:val="111111"/>
          <w:sz w:val="28"/>
          <w:sz w:val="28"/>
          <w:szCs w:val="28"/>
          <w:rtl w:val="true"/>
          <w:lang w:bidi="fa-IR"/>
        </w:rPr>
        <w:t>اقسام ارتباط غیرحضوری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نامه‌نگاری؛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گفت‌وگوی تلفنی؛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نت میتینگ</w:t>
      </w:r>
      <w:r>
        <w:rPr>
          <w:rStyle w:val="FootnoteAnchor"/>
          <w:rtl w:val="true"/>
        </w:rPr>
        <w:footnoteReference w:id="8"/>
      </w:r>
      <w:r>
        <w:rPr>
          <w:rFonts w:ascii="IRNazanin" w:hAnsi="IRNazanin" w:eastAsia="IRNazanin"/>
          <w:color w:val="111111"/>
          <w:sz w:val="28"/>
          <w:sz w:val="28"/>
          <w:szCs w:val="28"/>
          <w:rtl w:val="true"/>
          <w:lang w:bidi="fa-IR"/>
        </w:rPr>
        <w:t xml:space="preserve">که با به کارگیری رایانه و ارتباط با شبکه </w:t>
      </w:r>
      <w:bookmarkStart w:id="42" w:name="pg660_8299"/>
    </w:p>
    <w:p>
      <w:pPr>
        <w:pStyle w:val="BookText"/>
        <w:rPr/>
      </w:pPr>
      <w:bookmarkEnd w:id="42"/>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ارتباط تلویزیونی که به صورت ارتباط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شبکه‌های تلویزیونی برقرار می‌گردد</w:t>
      </w:r>
      <w:r>
        <w:rPr>
          <w:rFonts w:eastAsia="IRNazanin" w:cs="IRNazanin"/>
          <w:color w:val="111111"/>
          <w:sz w:val="28"/>
          <w:szCs w:val="28"/>
          <w:rtl w:val="true"/>
          <w:lang w:bidi="fa-IR"/>
        </w:rPr>
        <w:t>.</w:t>
      </w:r>
    </w:p>
    <w:p>
      <w:pPr>
        <w:pStyle w:val="Heading4"/>
        <w:numPr>
          <w:ilvl w:val="3"/>
          <w:numId w:val="1"/>
        </w:numPr>
        <w:rPr/>
      </w:pPr>
      <w:bookmarkStart w:id="43" w:name="__RefHeading___Toc5665126_211673320"/>
      <w:bookmarkStart w:id="44" w:name="_Toc17"/>
      <w:bookmarkEnd w:id="43"/>
      <w:r>
        <w:rPr>
          <w:rtl w:val="true"/>
        </w:rPr>
        <w:t>ضرورت معاشرت</w:t>
      </w:r>
      <w:bookmarkEnd w:id="44"/>
    </w:p>
    <w:p>
      <w:pPr>
        <w:pStyle w:val="Heading5"/>
        <w:numPr>
          <w:ilvl w:val="4"/>
          <w:numId w:val="1"/>
        </w:numPr>
        <w:rPr/>
      </w:pPr>
      <w:bookmarkStart w:id="45" w:name="__RefHeading___Toc5665128_211673320"/>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اکنون با بررسی آیات قرآن، روایات و سخن اندیشمندان، به این پرسش، پاسخ خواهیم داد که آیا معاشرت برای انسان ضرورت دارد یا نه؟</w:t>
      </w:r>
    </w:p>
    <w:p>
      <w:pPr>
        <w:pStyle w:val="Heading5"/>
        <w:numPr>
          <w:ilvl w:val="4"/>
          <w:numId w:val="1"/>
        </w:numPr>
        <w:rPr/>
      </w:pPr>
      <w:bookmarkStart w:id="47" w:name="__RefHeading___Toc5665130_211673320"/>
      <w:bookmarkStart w:id="48" w:name="_Toc19"/>
      <w:bookmarkEnd w:id="47"/>
      <w:r>
        <w:rPr>
          <w:rtl w:val="true"/>
        </w:rPr>
        <w:t>ضرورت معاشرت از دیدگاه قرآن</w:t>
      </w:r>
      <w:bookmarkEnd w:id="48"/>
    </w:p>
    <w:p>
      <w:pPr>
        <w:pStyle w:val="BookText"/>
        <w:rPr/>
      </w:pPr>
      <w:r>
        <w:rPr>
          <w:rFonts w:ascii="IRNazanin" w:hAnsi="IRNazanin" w:eastAsia="IRNazanin"/>
          <w:color w:val="111111"/>
          <w:sz w:val="28"/>
          <w:sz w:val="28"/>
          <w:szCs w:val="28"/>
          <w:rtl w:val="true"/>
          <w:lang w:bidi="fa-IR"/>
        </w:rPr>
        <w:t>قرآن مجید درباره ضرورت زندگی اجتماعی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یَقْسِمُونَ رَحْمَتَ رَبِّکَ نَحْنُ قَسَمْنا مَعیشَتَهُمْ فِی الْحَیاةِ الدُّنْیا وَ رَفَعْنا بَعْضَهُمْ فَوْقَ بَعْضٍ دَرَجاتٍ لِیَتَّخِذَ بَعْضُهُمْ بَعْضًا سُخْرِیًّا وَ رَحْمَتُ رَبِّکَ خَیْرٌ مِمّا یَجْمَعُونَ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معیشت آن‌ها را در زندگی دنیا در میان‌شان تقسیم کردیم و بعضی را بر بعضی دیگر برتری دادیم تا یکدیگر را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یکدیگر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پروردگارت از تمام آن‌چه جمع‌آوری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 و رام کردنِ در عمل به این معناست که با همدیگر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مال دیگری را کمک کند و دیگری با 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وسیله، مهمات ایشان ساخته می‌شود و زندگی آن‌ها پرداخته می‌گردد و موجب ائتلاف و استیناس همه ایشان شود</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در این آیه شریفه، به صراحت، ضرورت اجتماعی بودن انسان را بیان می‌فرماید و با اشاره به اصل استخدام که لازمه آن، حضور </w:t>
      </w:r>
      <w:bookmarkStart w:id="49" w:name="pg660_8300"/>
    </w:p>
    <w:p>
      <w:pPr>
        <w:pStyle w:val="BookText"/>
        <w:rPr/>
      </w:pPr>
      <w:bookmarkEnd w:id="49"/>
      <w:r>
        <w:rPr>
          <w:rFonts w:ascii="IRNazanin" w:hAnsi="IRNazanin" w:eastAsia="IRNazanin"/>
          <w:color w:val="111111"/>
          <w:sz w:val="28"/>
          <w:sz w:val="28"/>
          <w:szCs w:val="28"/>
          <w:rtl w:val="true"/>
          <w:lang w:bidi="fa-IR"/>
        </w:rPr>
        <w:t>تمام انسان‌ها در اجتماع است، بر لزوم معاشرت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رحمه‌الله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بودن نیازهای انسان در زندگی دنیایی او به گونه‌ای است که نمی‌تواند تمام آن‌ها را خودش به تنهایی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 زندگی اجتماعی است تا به وسیله به کار گرفتن همدیگر در مرحله اول و کمک رساندن و همراهی کردن، نیازهای خود را برطرف سازد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روزی انسان‌ها تقسیم گردیده است تا برای به دست آوردن آن به همدیگر محتاج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نیازهای زندگی از یک سو و قرار داشتن این احتیاجات در دست دیگران، هر انسانی را وا می‌دارد تا برای برآوردن نیازهای خود به سوی جامعه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 انسان از زندگی اجتماعی و پناه بردن به غارها و کوه‌ها نه‌تنها زندگی انسانی از او سلب می‌شود، بلکه برای چنین موجودی که از جامعه و زندگی اجتماعی بریده، به سختی می‌توان واژه انسان را به کار برد</w:t>
      </w:r>
      <w:r>
        <w:rPr>
          <w:rFonts w:eastAsia="IRNazanin" w:cs="IRNazanin"/>
          <w:color w:val="111111"/>
          <w:sz w:val="28"/>
          <w:szCs w:val="28"/>
          <w:rtl w:val="true"/>
          <w:lang w:bidi="fa-IR"/>
        </w:rPr>
        <w:t>.</w:t>
      </w:r>
    </w:p>
    <w:p>
      <w:pPr>
        <w:pStyle w:val="Heading5"/>
        <w:numPr>
          <w:ilvl w:val="4"/>
          <w:numId w:val="1"/>
        </w:numPr>
        <w:rPr/>
      </w:pPr>
      <w:bookmarkStart w:id="50" w:name="__RefHeading___Toc5665132_211673320"/>
      <w:bookmarkStart w:id="51" w:name="_Toc20"/>
      <w:bookmarkEnd w:id="50"/>
      <w:r>
        <w:rPr>
          <w:rtl w:val="true"/>
        </w:rPr>
        <w:t>ضرورت معاشرت از دیدگاه روایات</w:t>
      </w:r>
      <w:bookmarkEnd w:id="51"/>
    </w:p>
    <w:p>
      <w:pPr>
        <w:pStyle w:val="BookText"/>
        <w:rPr/>
      </w:pPr>
      <w:r>
        <w:rPr>
          <w:rFonts w:ascii="IRNazanin" w:hAnsi="IRNazanin" w:eastAsia="IRNazanin"/>
          <w:color w:val="111111"/>
          <w:sz w:val="28"/>
          <w:sz w:val="28"/>
          <w:szCs w:val="28"/>
          <w:rtl w:val="true"/>
          <w:lang w:bidi="fa-IR"/>
        </w:rPr>
        <w:t>زندگی اجتماعی در روایات اسلامی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یَدُاللّه ِ عَلی الَجَمَاعَةِ فَاذا اْشتَذَّ الشّاذُّ مِنْهم اِخْتَطَفَه الشَّیْطانُ کَما یَخْتَطِفُ الذِئبُ الشّاةَ الشّاذةَ مِن الْغَنَم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کمک و عنایت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یک نفر از جماعت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گوشه‌گیری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او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گرگ، گوسفند جدا شده از گله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زندگی اجتماعی به عنوان یک ضرورت توجه شده و مردم را به سوی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زندگی اجتماعی، معاشرت و نشست و برخاست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پیامبر اکرم صلی الله علیه و آله فاصله گرفتن از جماعت را معادل خارج شدن از اسلام معرفی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خَرَجَ مِنَ الْجَماعةِ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فَقَدْ خَلَعَ رِبْقةَ الْاِسْلام مِنْ عُنُقِه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کسی که به اندازه یک وجب از جماعت خارج شود، ریسمان اسلام را از گردنش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جماعت،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تفرقه،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که درباره برآوردن نیازهای مؤمنان وارد شده، نشان دهنده توجه شرع مقدس به زندگی اجتماعی مطلوب تا آن‌جا است که برآوردن نیاز برادر دینی را با عبادت هفت هزار سال آن هم به گونه‌ای که روزها روزه و شب‌ها را به عبادت بگذراند، برابر دانسته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خَواتیمَ أَعمالِکُم قَضاءُ حوائِجِ إخْوانِکُمْ وَ الْاِحْسانُ اِلَیْهم ما قدرتم، وَ إلاّ لَمْ یُقْبَلْ مِنْکُم عَمَلٌ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پایان کارهای شما، برآوردن نیازهای برادران دینی و نیکی کردن به آن‌هاست تا آن‌جا که قدرت دارید و در غیر این صورت، هیچ عملی از شما قبول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معاشرت را برای انسان‌ها لازم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بِالصَّلاةِ فی المَساجِدِ وَ حُسْنِ الجوارِ لِلنّاسِ و إقامَةِ الشَّهادةِ و حُضُور الْجَنائِزِ انّهُ لابُدَّ لَکُمْ مِنَ النّاسِ إنَّ أحَدا لا یَستَغْنی عَنِ النّاسِ حَیاتُه وَ النّاسُ لابدَّ لِبَعْضِهم مِنْ بَعْضٍ</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نماز را در مسجدها به جا آورید و به همسایگان نیکی کنید و برای شهادت دادن و تشییع جنازه‌ها حاضر شوید؛ زیرا شما ناچارید از زیستن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تا انسان زنده است، از مردم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باید با یکدیگر سازش داشته‌باشند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روایات، بر ضرورت زندگی اجتماعی و معاشرت انسان،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دعاهای گوناگونی که از ائمه معصومین علیهم السلام به ما رسیده است، بر معاشرت با دیگران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دعای روز هشتم ماه مبارک رمضان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فیه رَحْمَةَ الأیتامِ و إطْعامَ الطَّعامِ و إفشاءَ السَّلامِ و مُجانَبةَ اللِّئامِ وَ صُحْبَةَ الْکِرامِ</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مهر و محبت به یتیمان، غذا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سلام  کردن و دوری از بدسیرتان و هم‌نشینی با بزرگان را روزیم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است که رسیدگی به امور یتیمان، غذا دان، سفره انداختن، مهمان‌نوازی و افشای سلام و مصاحبت و نشست و برخاست با افراد شایسته بدون معاشرت اجتماعی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اجتماع رفت و آمد و با مردم نشست و برخاست داشته باشد تا بتواند یتیمان و نیازمندان را شناسایی کند و نیاز آنان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دعاهای دیگر از جمله فرازهایی از دعای مکارم الاخلاق نیز بیانگر تأکید اهل بیت علیهم السلام بر داشتن زندگی اجتماعی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معاشرت در دیدگاه اندیشمندان</w:t>
      </w:r>
    </w:p>
    <w:p>
      <w:pPr>
        <w:pStyle w:val="BookText"/>
        <w:rPr/>
      </w:pPr>
      <w:r>
        <w:rPr>
          <w:rFonts w:ascii="IRNazanin" w:hAnsi="IRNazanin" w:eastAsia="IRNazanin"/>
          <w:color w:val="111111"/>
          <w:sz w:val="28"/>
          <w:sz w:val="28"/>
          <w:szCs w:val="28"/>
          <w:rtl w:val="true"/>
          <w:lang w:bidi="fa-IR"/>
        </w:rPr>
        <w:t xml:space="preserve">آیت‌اللّه جوادی آملی در 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Style w:val="FootnoteAnchor"/>
          <w:rtl w:val="true"/>
        </w:rPr>
        <w:footnoteReference w:id="18"/>
      </w:r>
      <w:r>
        <w:rPr>
          <w:rFonts w:ascii="IRNazanin" w:hAnsi="IRNazanin" w:eastAsia="IRNazanin"/>
          <w:color w:val="111111"/>
          <w:sz w:val="28"/>
          <w:sz w:val="28"/>
          <w:szCs w:val="28"/>
          <w:rtl w:val="true"/>
          <w:lang w:bidi="fa-IR"/>
        </w:rPr>
        <w:t>در هنگام بیان امر جامع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جامع، همان مسایل جمعی یک نظام است مثلاً جریان نماز جمعه یک امر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علیه طغیان و استکبار، حضور زن در انتخابات، تأیید رهبر و مسئولان اسلامی، تأیید خدمت‌گزاران راستین، امر به معروف عمومی و نهی از منکر جمعی و صدها نمونه از این قبیل همه امور جامع 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ایشان با اشاره به حضور زنان در صحنه سیاست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بخش‌های نظامی، سیاسی، عرفانی و حدیث زنان نمونه بسیارند، ولی وقتی نام زن در حجاب باشد، در جامعه خبری از او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خودش در حجاب و </w:t>
      </w:r>
    </w:p>
    <w:p>
      <w:pPr>
        <w:pStyle w:val="BookText"/>
        <w:rPr/>
      </w:pPr>
      <w:r>
        <w:rPr>
          <w:rFonts w:ascii="IRNazanin" w:hAnsi="IRNazanin" w:eastAsia="IRNazanin"/>
          <w:color w:val="111111"/>
          <w:sz w:val="28"/>
          <w:sz w:val="28"/>
          <w:szCs w:val="28"/>
          <w:rtl w:val="true"/>
          <w:lang w:bidi="fa-IR"/>
        </w:rPr>
        <w:t>نامش در کتاب باشد تا عظمت او ظهور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سوی دیگر، متکلمان برای اثبات نبوت عامّه با مطرح کردن مدنی بالطبع بودن انسان به این حقیقت اشاره کرده‌اند که ارتباط و معاشرت از لوازم اولیه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نوع انسان با خلقت دیگر حیوانات متفاوت است؛ زیرا انسان به طور طبیعی اجتماعی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بسیار نیازمند است و نظام اجتماعی تنها با انجام این امور امکان‌پذیر است و انسان از انجام بیشتر این امور ناتوان است مگر با همراهی و کمک کردن به یکدیگر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ابن خلدون درباره زندگی اجتماعی انسان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گونه‌ای آفریده شده که بدون غذا نمی‌تواند زنده بماند و خداوند او را وادار کرد که مواد غذایی را به دست آورد، ولی از آن‌جا که یک انسان به تنهایی نمی‌تواند نیازهای خود را برطرف سازد، برای به دست آوردن غذای یک روز خود از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آن را به آرد و خمیر و نان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کارها، ابزار و ظرف‌های مخصوص خود را می‌طلبد و هرکدام از این‌ها از عهده صنعتگری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به دست آوردن خود دانه گندم نیز به کشاورزی نیاز دارد و ممکن نیست تمام این‌ها از دست یک نفر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انسان نیازمند زندگی اجتماعی است تا غذای خود و دیگران را با کمک و همیاری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تعاون صورت بگیرد، حکمت خدای متعال تمام می‌گردد و در این هنگام، اجتماع برای نوع انسان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وجود انسان‌ها کامل نمی‌شود و چیزی که خدا از خلقت انسان اراده کرده که </w:t>
      </w:r>
    </w:p>
    <w:p>
      <w:pPr>
        <w:pStyle w:val="BookText"/>
        <w:rPr/>
      </w:pPr>
      <w:r>
        <w:rPr>
          <w:rFonts w:ascii="IRNazanin" w:hAnsi="IRNazanin" w:eastAsia="IRNazanin"/>
          <w:color w:val="111111"/>
          <w:sz w:val="28"/>
          <w:sz w:val="28"/>
          <w:szCs w:val="28"/>
          <w:rtl w:val="true"/>
          <w:lang w:bidi="fa-IR"/>
        </w:rPr>
        <w:t>همان آبادانی دنیا و خلیفه قرار دادن انسان است، حاصل نمی‌گردد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ابن خلدون که با دیدی تاریخی و تکوینی به انسان نگاه می‌کند، بیانگر لزوم معاشرت و زندگی اجتماعی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موضوع بحث ما معاشرت زنان و مردان است، این نکته قابل تأمّل است که زنان نیمی از پیکره جامعه بشری هستند و حضور آنان در اجتماع امری است انکارناپذیر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آفرینی‌های زن در عرصه زندگی به عنوان مادر و همسر و برخورداری وی از تمام جنبه‌های زندگی ماشینی امروز، او را به اجتماع کشاند و به دادوستدهای گوناگون وادار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در مراکز آموزش عالی حاضر می‌شود؛ زیرا می‌داند که جامعه اسلامی به پزشک متخصص زنان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هنوز به صورت مختلط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به دست آوردن مراتب علمی در رشته‌های دیگر حتی رشته‌های دینی به دادوستد اجتماعی با جنس مخالف به معنای عام کلمه مجبور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در حوزه‌های علمیه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آن‌جا می‌توان میان استاد مرد و شاگردان از پرده استفاده کرد، ولی آیا این پرده بین زن و مرد در مراکز علمی می‌تواند چاره‌ساز باشد؟ باید با غنی‌سازی فرهنگ معاشرت، مفهومی از آن ارایه داد که مورد پسند جامعه علمی بوده و از هرگونه خطر مراکز آموزشی مختلط در جوامع غربی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و جامعه شناسان، روابط </w:t>
      </w:r>
      <w:bookmarkStart w:id="52" w:name="pg660_8306"/>
    </w:p>
    <w:p>
      <w:pPr>
        <w:pStyle w:val="BookText"/>
        <w:rPr/>
      </w:pPr>
      <w:bookmarkEnd w:id="52"/>
      <w:r>
        <w:rPr>
          <w:rFonts w:ascii="IRNazanin" w:hAnsi="IRNazanin" w:eastAsia="IRNazanin"/>
          <w:color w:val="111111"/>
          <w:sz w:val="28"/>
          <w:sz w:val="28"/>
          <w:szCs w:val="28"/>
          <w:rtl w:val="true"/>
          <w:lang w:bidi="fa-IR"/>
        </w:rPr>
        <w:t>اجتماعی و محبت را یکی از نیازهای اساسی و فطری انسان‌ها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اجتماعی هم یک نیاز فطری و هدف و هم وسیله ارضای نیازهای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جالب در نظام آفرینش این است که روش زندگانی اجتماعی انسان‌ها و تشکیل جامعه را در فطرت آن‌ها نهاده است، به‌گونه‌ای که انسان بدون این روابط اجتماعی قادر به زیستن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دکتر سویل در مجله ریدرزدایجست</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کمک‌ها و روابطاجتماعی یک ریسک برای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در استان آلامیای کالیفرنیا، انسان‌هایی که کم‌ترین ارتباط را با انسان‌های دیگر داشته‌اند، بالاترین آمار مرگ‌ومیر بیماری‌های قلبی، مغز و اعصاب، سرطان و دیگر بیماری‌ها را به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از هم زبانی شد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شد گرچه دارد صد نوا</w:t>
      </w:r>
    </w:p>
    <w:p>
      <w:pPr>
        <w:pStyle w:val="BookText"/>
        <w:rPr/>
      </w:pPr>
      <w:r>
        <w:rPr>
          <w:rStyle w:val="FootnoteAnchor"/>
          <w:rtl w:val="true"/>
        </w:rPr>
        <w:footnoteReference w:id="25"/>
      </w:r>
    </w:p>
    <w:p>
      <w:pPr>
        <w:pStyle w:val="Heading4"/>
        <w:numPr>
          <w:ilvl w:val="3"/>
          <w:numId w:val="1"/>
        </w:numPr>
        <w:rPr/>
      </w:pPr>
      <w:bookmarkStart w:id="53" w:name="__RefHeading___Toc5665134_211673320"/>
      <w:bookmarkStart w:id="54" w:name="_Toc21"/>
      <w:bookmarkEnd w:id="53"/>
      <w:r>
        <w:rPr>
          <w:rtl w:val="true"/>
        </w:rPr>
        <w:t>آسیب شناسی معاشرت</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 و جاذبه نیرومند غریزه جنسی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در پی به‌دست آوردن فرصتی است تا خود را نشان دهد که در این صورت </w:t>
      </w:r>
    </w:p>
    <w:p>
      <w:pPr>
        <w:pStyle w:val="BookText"/>
        <w:rPr/>
      </w:pPr>
      <w:r>
        <w:rPr>
          <w:rFonts w:ascii="IRNazanin" w:hAnsi="IRNazanin" w:eastAsia="IRNazanin"/>
          <w:color w:val="111111"/>
          <w:sz w:val="28"/>
          <w:sz w:val="28"/>
          <w:szCs w:val="28"/>
          <w:rtl w:val="true"/>
          <w:lang w:bidi="fa-IR"/>
        </w:rPr>
        <w:t>ممکن است مشکلاتی را فراهم سازد و باعث بی‌نظمی و اغتشاش 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ارضای غریزه جنسی به صورت متعادل و مشروع، سلامتی آفرین است، ولی هنگامی که از حد بگذرد، نوعی بیماری خواهد بود که بیماری‌های فراوانی را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آسیب‌های معاشرت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معاشرت آزاد خطرآفرین است تا آن‌جا که حضرت یوسف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وادی پرخطر باید به خدا پناه برد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باید دانست در غیر این صورت، سقوط حتمی است و احساس امنیت در چنین صحنه‌هایی نشان دهنده ناآشنایی با روحیه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مورد، سخن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سخت در اشتباهند و ما آنان را به تأمل در آمار تکان دهنده فساد در جوامعی دعوت می‌کنیم که حدومرزی برای معاشرت ترسیم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بد نیست بدانید که از هر ده زن امریکایی،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محیط کار هدف باج‌خواهی و تهدید جنسی مدیران و همکاران خود قرار می‌گیرند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رادیو دولتی انگلیس، تحقیق انجام شده در سه روزنامه پر انتشار آن کشور بیانگر مزاحمت‌های فراوان جنسی برای کارمندان زن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در پاسخ به پرسش روزنامه ایندیپندنت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این مزاحمت‌ها به صورت یک مشکل بزرگ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p>
    <w:p>
      <w:pPr>
        <w:pStyle w:val="BookText"/>
        <w:rPr/>
      </w:pPr>
      <w:r>
        <w:rPr>
          <w:rFonts w:ascii="IRNazanin" w:hAnsi="IRNazanin" w:eastAsia="IRNazanin"/>
          <w:color w:val="111111"/>
          <w:sz w:val="28"/>
          <w:sz w:val="28"/>
          <w:szCs w:val="28"/>
          <w:rtl w:val="true"/>
          <w:lang w:bidi="fa-IR"/>
        </w:rPr>
        <w:t>اخبار جهان می‌نویسد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به شکلی مورد اذیت قرار گرفته یا همکاران مرد آن‌ها، برایشان مزاحمت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زنان کارمند به هنگام کار، مورد اذیت و آزارهای جنسی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زنان رده‌های بالای مشاغل حرفه‌ای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کارکنان امور اداری و دفتری در انگلستان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امریکا با مزاحمت مدیران و همکارانشان در محیط کار،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تکان‌دهنده بیانگر این حقیقت است که هرچه آزادی بیش‌تر باشد، خوی وحشی‌گری زیادتر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رحمه‌الله معتقد است که آزادی در مسایل جنسی، سبب شعله‌ور شدن شهوت‌ها به صورت حرص و آز می‌شود که همانند رفتار صاحبان حرم‌سراهای رومی و ایرانی و عرب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صحیح بدانیم، باید صاحبان حرم‌سراها، سیرترین افراد از نظر شهوت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تاریخ زندگی آن‌ها را می‌خوانیم، به این نتیجه می‌رسیم که نه تنها از سیرترین افراد نیستند، بلکه بر طمع آن‌ها نیز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در معاشرت‌های خود، تقوا و موازین اخلاقی را در نظر می‌گیرند،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این مثال توجه کنید تا ضرورت رعایت حریم در معاشرت زنان و مردان را دریابید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روابط زن و مرد دور از ارتباط جنسی باشد، باید حفاظ و حجابی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سیم‌های مثبت و منفی برق توجه کنید، </w:t>
      </w:r>
      <w:bookmarkStart w:id="55" w:name="pg660_8309"/>
    </w:p>
    <w:p>
      <w:pPr>
        <w:pStyle w:val="BookText"/>
        <w:rPr/>
      </w:pPr>
      <w:bookmarkEnd w:id="55"/>
      <w:r>
        <w:rPr>
          <w:rFonts w:ascii="IRNazanin" w:hAnsi="IRNazanin" w:eastAsia="IRNazanin"/>
          <w:color w:val="111111"/>
          <w:sz w:val="28"/>
          <w:sz w:val="28"/>
          <w:szCs w:val="28"/>
          <w:rtl w:val="true"/>
          <w:lang w:bidi="fa-IR"/>
        </w:rPr>
        <w:t>خواهید دید که هیچ گونه اتصال و اصطکاکی باهم ندارند؛ زیرا پوششی از پلاستیک آن‌ها را پوشانیده و میان سیم‌های مثبت و منفی، حجاب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 سیم از سیم‌های مثبت کنار هم قرار گیرند، به پوشش نیازی ندارند، ولی اگر پای یک سیم منفی در میان باشد، باید بین این سیم و سیم‌های مثبت پوشش ایجاد شود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6" w:name="__RefHeading___Toc5665136_211673320"/>
      <w:bookmarkStart w:id="57" w:name="_Toc22"/>
      <w:bookmarkEnd w:id="56"/>
      <w:r>
        <w:rPr>
          <w:rtl w:val="true"/>
        </w:rPr>
        <w:t>راه های پیش گیری از آسیب های معاشرت</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تنظیم روابط اجتماعی بر اساس الگوی صحیح اسلامی و جلوگیری از اختلاط‌های غیر ضروری در عرصه‌های گوناگون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کارگیری آموزه‌های دینی در زمینه حجاب و نگاه؛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بنیادهای اخلاقی و ایمانی؛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جوانان به ازدواج که اسلام و ادیان الهی بدان تأکید و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بی‌همسر و غلامان و کنیزان صالح و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از فضل خود آنان را بی‌نیاز می‌سازد و خداوند گشایش دهنده و آگاه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قابل توجه در این آیه این است که به دیگران سفارش می‌کند مردان  و زنان بی‌همسر را همسر دهید و روی سخن خداوند با دست‌اندرکاران سامان دهی امر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آیه‌ای دیگر کسانی را که توان ازدواج ندارند، به عفت و پاک‌دامنی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قادر به فراهم کردن وسایل ازدواج نیستند، عفّت نفس بیشتر کنند، تا خداوند به لطف خود آنان را بی‌نیاز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حفظ عفت عمومی جامعه دو راه را به آدمی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ازدواج که امری عمومی و مربوط به خانواده و دست‌اندرکاران امور اجتماعی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پاک‌دامنی که امری است شخصی و تک تک افراد جامعه را به آن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هماره بر امر ازدواج تأکید کرده است که چند نمونه از آن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تَزَوَّجَ اَحْرَزَ نَصْفَ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ازدواج کند، نیمی از دین خود را به 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مابِنُی بناءٌ فی الْاِسْلامِ اَحَبُّ اِلی اللّه عزَّوجلَّ مَنَ التَّزویجِ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اسلام نزد خدا، بنایی دوست داشتنی‌تر از ازدواج بنا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اَحَبَّ اَنْ یُلْقِی اللّه َ طاهرا مُطَهّرا فَلْیُلْقِه بِزَوْجِه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با حالتی پاک و پاکیزه خدا را دیدار کند، باید همراه همسرش، خدا را دیدار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اَکْثَرُ اَهْلِ النّارِ اَلْعُزّابُ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بیش‌تر اهل جهنم را کسانی که ازدواج نکرده‌اند،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پی‌آمدهای ناگوار ازدواج نکردن است که انسان را وارد جهنّم می‌سازد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 w:name="pg660_8312"/>
    </w:p>
    <w:p>
      <w:pPr>
        <w:pStyle w:val="Heading2"/>
        <w:numPr>
          <w:ilvl w:val="1"/>
          <w:numId w:val="1"/>
        </w:numPr>
        <w:rPr/>
      </w:pPr>
      <w:bookmarkStart w:id="59" w:name="__RefHeading___Toc5665138_211673320"/>
      <w:bookmarkStart w:id="60" w:name="_Toc23"/>
      <w:bookmarkEnd w:id="58"/>
      <w:bookmarkEnd w:id="59"/>
      <w:r>
        <w:rPr>
          <w:rtl w:val="true"/>
        </w:rPr>
        <w:t>فصل دوم</w:t>
      </w:r>
      <w:r>
        <w:rPr>
          <w:rtl w:val="true"/>
        </w:rPr>
        <w:t xml:space="preserve">: </w:t>
      </w:r>
      <w:r>
        <w:rPr>
          <w:rtl w:val="true"/>
        </w:rPr>
        <w:t>دیدگاه‌های گوناگون درباره معاشرت مردان و زنان</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5665140_211673320"/>
      <w:bookmarkStart w:id="62" w:name="_Toc24"/>
      <w:bookmarkEnd w:id="61"/>
      <w:r>
        <w:rPr>
          <w:rtl w:val="true"/>
        </w:rPr>
        <w:t>اشاره</w:t>
      </w:r>
      <w:bookmarkStart w:id="63" w:name="pg660_8313"/>
      <w:bookmarkEnd w:id="62"/>
    </w:p>
    <w:p>
      <w:pPr>
        <w:pStyle w:val="Heading3"/>
        <w:numPr>
          <w:ilvl w:val="2"/>
          <w:numId w:val="1"/>
        </w:numPr>
        <w:rPr/>
      </w:pPr>
      <w:bookmarkStart w:id="64" w:name="__RefHeading___Toc5665142_211673320"/>
      <w:bookmarkStart w:id="65" w:name="_Toc25"/>
      <w:bookmarkEnd w:id="63"/>
      <w:bookmarkEnd w:id="64"/>
      <w:r>
        <w:rPr>
          <w:rtl w:val="true"/>
        </w:rPr>
        <w:t>گفتار اول</w:t>
      </w:r>
      <w:r>
        <w:rPr>
          <w:rtl w:val="true"/>
        </w:rPr>
        <w:t xml:space="preserve">: </w:t>
      </w:r>
      <w:r>
        <w:rPr>
          <w:rtl w:val="true"/>
        </w:rPr>
        <w:t>دیدگاه آزادی بی قید و شرط در ارتباط و معاشرت</w:t>
      </w:r>
      <w:bookmarkEnd w:id="65"/>
    </w:p>
    <w:p>
      <w:pPr>
        <w:pStyle w:val="Heading4"/>
        <w:numPr>
          <w:ilvl w:val="3"/>
          <w:numId w:val="1"/>
        </w:numPr>
        <w:rPr/>
      </w:pPr>
      <w:bookmarkStart w:id="66" w:name="__RefHeading___Toc5665144_211673320"/>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نهضت آزادی زنان، مروّج اصلی این دیدگاه در جوامع غربی به شمار می‌آید؛ نهضتی که با هدف آزادی زن شکل گرفت و در سراسر دنیا با عنوان فمینیسم به فعالیت خویش ادامه داد</w:t>
      </w:r>
      <w:r>
        <w:rPr>
          <w:rFonts w:eastAsia="IRNazanin" w:cs="IRNazanin"/>
          <w:color w:val="111111"/>
          <w:sz w:val="28"/>
          <w:szCs w:val="28"/>
          <w:rtl w:val="true"/>
          <w:lang w:bidi="fa-IR"/>
        </w:rPr>
        <w:t>.</w:t>
      </w:r>
    </w:p>
    <w:p>
      <w:pPr>
        <w:pStyle w:val="Heading4"/>
        <w:numPr>
          <w:ilvl w:val="3"/>
          <w:numId w:val="1"/>
        </w:numPr>
        <w:rPr/>
      </w:pPr>
      <w:bookmarkStart w:id="68" w:name="__RefHeading___Toc5665146_211673320"/>
      <w:bookmarkStart w:id="69" w:name="_Toc27"/>
      <w:bookmarkEnd w:id="68"/>
      <w:r>
        <w:rPr>
          <w:rtl w:val="true"/>
        </w:rPr>
        <w:t>فمینیسم چیست؟</w:t>
      </w:r>
      <w:bookmarkEnd w:id="69"/>
    </w:p>
    <w:p>
      <w:pPr>
        <w:pStyle w:val="BookText"/>
        <w:rPr/>
      </w:pPr>
      <w:r>
        <w:rPr>
          <w:rFonts w:eastAsia="Times New Roman" w:cs="Times New Roman" w:ascii="Times New Roman" w:hAnsi="Times New Roman"/>
          <w:color w:val="111111"/>
          <w:sz w:val="28"/>
          <w:szCs w:val="28"/>
          <w:lang w:val="en-US" w:bidi="en-US"/>
        </w:rPr>
        <w:t>Feminism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واژه‌ای فرانسوی است که به معنای اندیشه برابری حقوق زن و مرد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نظریه تقسیم‌بندی جهان به دو گروه تعقلی و غیرتعقلی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تعقلی و عینی بر پایه عمل انسانی قابل فهم بوده و حاصل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دنیای غیرتعقلی، مجموعه دنیای ذهنی است که ارزش‌ها، اخلاق، عواطف و احساسات افراد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تعقلی، جهان اولی و جهان غیرتعقلی، جهان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مردان را به جهان اولی و زنان را به جهان ثانوی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حقوق طبیعی انسان به میان می‌آمد، صحبتی از حقوق زن مطرح نبود، بلکه تنها حقوق مردان مورد توجه بود و زنان و بردگان از حقی برخوردار نبودند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ولیستون گرافت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مقاله فمینیستی را </w:t>
      </w:r>
    </w:p>
    <w:p>
      <w:pPr>
        <w:pStyle w:val="BookText"/>
        <w:rPr/>
      </w:pPr>
      <w:r>
        <w:rPr>
          <w:rFonts w:ascii="IRNazanin" w:hAnsi="IRNazanin" w:eastAsia="IRNazanin"/>
          <w:color w:val="111111"/>
          <w:sz w:val="28"/>
          <w:sz w:val="28"/>
          <w:szCs w:val="28"/>
          <w:rtl w:val="true"/>
          <w:lang w:bidi="fa-IR"/>
        </w:rPr>
        <w:t>نوشت و در برابر کسانی که برابری آموزش دختران و پسران را محکوم می‌کردند، ایستادگی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پاسخ منفی مجلس فرانسه بعد از جنگ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زنان، ناقوس مرگ سیاسی زنان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جنبش فمینیستی، حرکت ضد برده‌داری در امریکا به رهبری فرانسیس رایت در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اولین گردهمایی آزاد را برای بردگان و دیگر شهروندان امریکایی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به عنوان یک جنبش سیاسی و به نام نهضت سیکافالز در امریکا اعلام موجودیت کرد و نخستین منشور دفاع از حقوق زنان در کشور امریکا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کنت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استوارت میل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بودند که نظریه برابری زن و مرد را در چارچوب حقوق فردی و اومانیستی مطرح کردند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نهضت فمینیسم تا پایان قرن نوزدهم در جوامع غربی توفیقی نداشت، تا این‌که نهضت طرفداری از حقوق زنان در انگلیس به رهبری پاتک هورست با شعار رسیدن زنان به حق رأی، کار و آموزش آغاز شد و تا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عمیقی در انگلستان بر جای گذاشت، به گونه‌ای که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زنان انگلیس به حق رأی دست یافتند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جامعه متمدن غربی در قرن بیستم میلادی به حق رأی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در حالی است که در قرن هفتم میلادی، زنان مسلمان در کنار مردان در روز فتح مکه،  برای بیعت با رسول خدا صلی الله علیه و آله جمع شدند که پیامبر دستور داد تا تشتی از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دستش را در آن تشت فرو برد و فرمود هرکدام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با من بیعت کند، دست خود را داخل این تشت بگذارد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بدین ترتیب، همه مسلمانان بدون هیاهو درباره شعار آزادی و زیر پا گذاشتن ارزش‌های انسانی، به حق رأی دست یافتند و خداوند به زنان هم پای مردان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مؤمنات، مسلمات، قانتات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فمینیسم مردمی در فرانسه از حمایت زنان قشر متوسط و کارگر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حقوق اجتماعی زنان برای دسترسی دختران به آموزش متوسطه و دانشگاه، مبارزه بسیار سختی را آغاز کردند که با مقاومت شدید مردان روبه‌رو شدند و در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از قرن نوزدهم میلادی در فرانسه آغاز شد که در سراسر جهان به ویژه کشورهای غربی و امریکا هواخواهان قابل توجهی دارد و دامنه آن به ایران نیز کشیده 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نهضت بدون آن‌که به تعدد و تنوع گروه‌های زنان در ایران توجه کند، بر مسایلی هم چون اشتغال زنان به عنوان راه نجات آنان و دشمنی و تقابل زن و مرد، تأکید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فمینیسم با تبلیغ و تأیید شباهت کامل زن و مرد،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الگوهای ارزشی و رفتاری زن و مرد و اهمیت انسان بودن به جای زن یا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که در نتیجه، شبیه شدن زن و مرد را در آموزش، لباس و رفتار اجتماعی گسترش داد و اختلاط زن و مرد را در مراکز آموزشی در پی‌آورد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اختلاط زنان و مردان از دستآوردهای فمینیسم به شمار می‌آید؛ زیرا پیش از عصر نوزایی تا میانه قرن نوزدهم، همه آموزش‌ها در مؤسسه‌های آموزشی و تربیتی به صورت جداگانه بوده است و در موارد بسیار نادر، زنان و دختران جوان در کنار جنس مخالف و در مدارس مختلط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تعلیم و تربیت مختلط پدیده جدیدی بود که در اواخر قرن نوزدهم و اوایل قرن بیستم به صورت گسترده‌ای در بعضی از کشورهای غربی به عنوان یکی از اصول پذیرفته شده فلسفه آموزش و پرورش مطرح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در قرن شانزده و در نتیجه نهضت اصلاحی پروتستان‌ها و حمایت‌های مارتین لوتر، مدارس مختلط به صورت بسیار محدود و در نواحی خاصی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کشورهایی که به استقبال تعلیم و تربیتی مختلط رفتند، آن را تنها در دوره خاصی از نظام آموزشی خود اجرا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کشورهای اروپایی، تنها تعداد انگشت‌شماری از مدارس </w:t>
      </w:r>
      <w:bookmarkStart w:id="70" w:name="pg660_8317"/>
    </w:p>
    <w:p>
      <w:pPr>
        <w:pStyle w:val="BookText"/>
        <w:rPr/>
      </w:pPr>
      <w:bookmarkEnd w:id="70"/>
      <w:r>
        <w:rPr>
          <w:rFonts w:ascii="IRNazanin" w:hAnsi="IRNazanin" w:eastAsia="IRNazanin"/>
          <w:color w:val="111111"/>
          <w:sz w:val="28"/>
          <w:sz w:val="28"/>
          <w:szCs w:val="28"/>
          <w:rtl w:val="true"/>
          <w:lang w:bidi="fa-IR"/>
        </w:rPr>
        <w:t>ابتدایی، آموزشکده‌ها و دانشگاه‌ها به صورت مختلط اداره می‌شد و بیش‌تر مدارس دوره متوسطه، مختلط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دانشگاه‌های دولتی امریکا در پایه‌گذاری و استحکام نظام آموزش مختلط در آن کشور، نقش قابل توجهی داشتند، به گونه‌ای که در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آموزش‌وپرورش مختلط در تمام دوره‌های آموزشی در مؤسسه‌های آموزشی دولتی امریکا به صورت یک واقعیت انکارناپذیر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بیش‌تر کشورهای کاتولیک مذهب در اروپا و امریکا، حتی فرانسه و انگلستان و بسیاری از مدارس متوسطه و آموزشکده‌ها در امریکا و امریکای لاتین و بیش‌تر کشورهای شرقی، به ویژه مناطق مسلمان نشین، هنوز دختران در مدارس جدا از پسران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نظیر بلژیک، آلمان، اتریش، مجارستان، اسپانیا، ایتالیا و یونان نیز در سطح مدارس متوسطه از آموزش مختلط استقبال نکرده‌اند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طرفداران و مخالفان اختلاط زن و مرد در مراکز آموزشی هر کدام دلایلی داشتند و بر آن پافشاری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دلایل طرفداران اختلاط زن و مرد در مراکز آموزش می‌پردازیم</w:t>
      </w:r>
      <w:r>
        <w:rPr>
          <w:rFonts w:eastAsia="IRNazanin" w:cs="IRNazanin"/>
          <w:color w:val="111111"/>
          <w:sz w:val="28"/>
          <w:szCs w:val="28"/>
          <w:rtl w:val="true"/>
          <w:lang w:bidi="fa-IR"/>
        </w:rPr>
        <w:t>.</w:t>
      </w:r>
    </w:p>
    <w:p>
      <w:pPr>
        <w:pStyle w:val="Heading4"/>
        <w:numPr>
          <w:ilvl w:val="3"/>
          <w:numId w:val="1"/>
        </w:numPr>
        <w:rPr/>
      </w:pPr>
      <w:bookmarkStart w:id="71" w:name="__RefHeading___Toc5665148_211673320"/>
      <w:bookmarkStart w:id="72" w:name="_Toc28"/>
      <w:bookmarkEnd w:id="71"/>
      <w:r>
        <w:rPr>
          <w:rtl w:val="true"/>
        </w:rPr>
        <w:t>دلایل طرفداران اختلاط در مراکز آموزشی</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درس بخوانند، بسیاری از هزینه‌های اقتصادی کاهش می‌یابد</w:t>
      </w:r>
      <w:r>
        <w:rPr>
          <w:rFonts w:eastAsia="IRNazanin" w:cs="IRNazanin"/>
          <w:color w:val="111111"/>
          <w:sz w:val="28"/>
          <w:szCs w:val="28"/>
          <w:rtl w:val="true"/>
          <w:lang w:bidi="fa-IR"/>
        </w:rPr>
        <w:t>.</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مراکز علمی و آموزشی را بنگاه تولیدی و اقتصادی پنداشته و </w:t>
      </w:r>
    </w:p>
    <w:p>
      <w:pPr>
        <w:pStyle w:val="BookText"/>
        <w:rPr/>
      </w:pPr>
      <w:r>
        <w:rPr>
          <w:rFonts w:ascii="IRNazanin" w:hAnsi="IRNazanin" w:eastAsia="IRNazanin"/>
          <w:color w:val="111111"/>
          <w:sz w:val="28"/>
          <w:sz w:val="28"/>
          <w:szCs w:val="28"/>
          <w:rtl w:val="true"/>
          <w:lang w:bidi="fa-IR"/>
        </w:rPr>
        <w:t>منافع اقتصادی را مهم‌تر از آموزش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مسایل اقتصادی در امور تربیتی و آموزشی نشان دهنده بی‌توجهی به تفاوت‌های فردی انسان‌ها است؛ تفاوت‌هایی که خود غربی‌ها نیز به آن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به نقل از پرفسور ریک امریکایی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مرد با زن به کلی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نمی‌تواند مانند مرد فکر یا عمل کند، از این روست که دنیای آن‌ها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این دو موجود هیچ‌گاه مثل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بر اساس شرایط جنسی رسمی خود به طور متفاوت عمل می‌کنند و درست مثل دو ستاره روی دو مدار مختلف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همدیگر را بفهمند و مکمل یکدیگر باشند، ولی هیچ‌گاه یکی نمی‌شوند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نیز با بررسی اجمالی تفاوت‌های زن و مرد و بیان نظریه افلاطون از کتاب جمهوریت به این نکته اشاره می‌کند که زنان از مردان چه در نیروهای جسمی و چه در نیروهای روحی و دماغی ناتوان‌ترند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به تفاوت ظاهری زن و مرد اعتراف دارد و مخالف تفاوت کاربردی آن‌ها از نظر استعدادهاست و به همین دلیل، افلاطون خدا را شکر می‌کند که مرد آفریده شده است 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به تفاوت کیفی این دو جنس اعتراف می‌کند و می‌گوید فضایل اخلاقی زن و مرد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پس از بیان نظریه افلاطون و ارسطو به تفاوت‌های زن و مرد </w:t>
      </w:r>
    </w:p>
    <w:p>
      <w:pPr>
        <w:pStyle w:val="BookText"/>
        <w:rPr/>
      </w:pPr>
      <w:r>
        <w:rPr>
          <w:rFonts w:ascii="IRNazanin" w:hAnsi="IRNazanin" w:eastAsia="IRNazanin"/>
          <w:color w:val="111111"/>
          <w:sz w:val="28"/>
          <w:sz w:val="28"/>
          <w:szCs w:val="28"/>
          <w:rtl w:val="true"/>
          <w:lang w:bidi="fa-IR"/>
        </w:rPr>
        <w:t>از لحاظ جسمی و روحی و احساسات نسبت به یکدیگر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درشت اندام‌تر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خشن و زن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بدنی زن سریع‌تر از رشد بدنی مرد است، مقاومت زن در مقابل بسیاری از بیماری‌ها از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پسر زودتر به سخن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روانی نیز زن از توسل به زور و خشونت درباره دیگران و خود پرهیز می‌کند و به همین دلیل خودکشی در زنان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کیفیت خودکشی نیز از زنان خشن‌ترند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برای خودکشی از دار، اسلحه و پرتاب کردن خود از ارتفاع استفاده می‌کند و زن از قرص خواب‌آور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احساسات زن گرم‌تر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محتاط‌تر، مذهبی‌تر، پرحرف‌تر، ترسوتر و تشریفاتی‌تر از مرد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ایشان در ادامه با بیان نظر اندیشمندان و روان شناسان درباره دوگانگی احساسات مرد و زن، به نهضت فمینیسم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نهضتی که در اروپا برای احقاق حقوق پایمال شده زن صورت گرفت به دلیل آن‌که دیر به این فکر افتاده بودند، با دست‌پاچگی و عجله زیادی انجام گرفت و احساسات مهلت نداد که علم نظر خود را بگوید و راهنما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 و خشک با یکدیگر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یک سلسله بدبختی‌ها را از زن گرفت و حقوق زیادی به او داد و درهای بسته‌ای را به روی او باز کرد، اما بدبختی‌ها و بیچارگی‌های دیگری را برای زن و جامعه بشریت به وجود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چنان شتاب‌زدگی به خرج نمی‌دادند، احقاق حقوق زن شکل بهتری به خود می‌گرفت و فریاد فرزانگان از وضع ناهنجار حاضر و از آینده بسیار وحشتناک‌تر به فلک نمی‌رسید، ولی این امید باقی است که علم و دانش جای خود را باز یابد و نهضت زن به جای آن که مانند گذشته </w:t>
      </w:r>
    </w:p>
    <w:p>
      <w:pPr>
        <w:pStyle w:val="BookText"/>
        <w:rPr/>
      </w:pPr>
      <w:r>
        <w:rPr>
          <w:rFonts w:ascii="IRNazanin" w:hAnsi="IRNazanin" w:eastAsia="IRNazanin"/>
          <w:color w:val="111111"/>
          <w:sz w:val="28"/>
          <w:sz w:val="28"/>
          <w:szCs w:val="28"/>
          <w:rtl w:val="true"/>
          <w:lang w:bidi="fa-IR"/>
        </w:rPr>
        <w:t>از احساسات سرچشمه گیرد، از علم و دانش الهام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مقلدان غرب را در زمینه روابط مرد و زن، تازه به نشئه فرو برده است، خود غربیان دوره خمار آن‌ها را طی می‌کنند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دنیای امروز هدف اصلی فراموش شده و علم به عنوان هدف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روزی علم آن‌ها را متوجه سازد که هدف، رسیدن به کمال انسانیت است و علم برای رسیدن به آن هدف به خدمت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دومین دلیل هواداران آموزش مختلط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اخلاقی مؤسسه‌های آموزشی مختلط از مؤسسه‌های غیر مختلط بهتر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دکتر هریس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مدارسی که دارای فضای باز جنسی است و دختر و پسر باهم هستند، هیچ گونه مشکل جنسی و گرایش جنسی به طرف مقابل وجود ندارد، ولی در مدارس غیر مختلط، افراد با تمایلات و گرایش‌های جنسی رشد می‌کنند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نقد این نظریه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نظریه توهمی بیش نیست که نشان دهنده بی‌خبری مطرح کنندگان آن از روحیه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موناشارن، نویسنده امریکایی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زنان برای ما، افزایش سیگار ویژه زنان، حق انتخاب زیستن و تشکیل خانواده یک نفره، ایجاد مراکز بحران تجاوز، اعتبارات فردی، عشق آزاد و افزایش زنان متخصص بیماری‌های زنان را به ارمغان آورد، ولی در ازای آن، چیزی را به غارت برده که خوشبختی بسیاری از زنان در گرو آن </w:t>
      </w:r>
    </w:p>
    <w:p>
      <w:pPr>
        <w:pStyle w:val="BookText"/>
        <w:rPr/>
      </w:pPr>
      <w:r>
        <w:rPr>
          <w:rFonts w:ascii="IRNazanin" w:hAnsi="IRNazanin" w:eastAsia="IRNazanin"/>
          <w:color w:val="111111"/>
          <w:sz w:val="28"/>
          <w:sz w:val="28"/>
          <w:szCs w:val="28"/>
          <w:rtl w:val="true"/>
          <w:lang w:bidi="fa-IR"/>
        </w:rPr>
        <w:t>است و آن، وجود همسر و خانواده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هرچند این نویسنده امریکایی سخن دکتر هریس را دور از واقعیت می‌داند، با این حال، سخن ماناشارن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زنان متخصص بیماری زنان افزایش یافته است، اشکال بزرگی دارد؛ زیرا با مطالعه آمار ارایه شده و مقایسه آن‌ها به این نتیجه می‌رسیم که تعداد پزشکان زن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پزشکان زن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سالی که واژه فمینیسم وارد فرهنگ لغات غربی شد ـ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ریدرز دایجست در سپتامبر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آمارتکان دهنده زیر را ارایه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دختر نوجوان امریکایی در سنین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نتیجه ارتباط‌های نامشروع، آبستن می‌شوند و فرزندان غیرقانونی به دنیا می‌آورند که این آمار در دهه‌های اخیر، سال به سال رو به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این تعداد از فرزندان نامشروع، غیر از سقط جنین‌هایی است که این نوجوانان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دبیرستانی با چه رؤیاهایی، به ارتباطات غیرقانونی دست می‌زنند، ولی وقتی متوجه می‌شوند، دیگر شانس خود را برای برخورداری از یک زندگی سالم و ایده‌آل،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دختران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هنگامی که زمینه‌های ایجاد یک ارتباط نامشروع برایم فراهم شده بود، کمی هم به زندگی آینده‌ام می‌اندیشیدم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دختران موفق به ازدواج می‌شوند که البته آمار طلاق در میان آنان نیز دو برابر دختران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پشیمانی، آوارگی، جرم و جنایت، فروپاشی خانواده و ناتوانی در آینده‌نگری، از نتایج اولیه سکس در جامعه ایالات متحده امریکاست و جوانانی که در این ورطه هولناک غلتیده‌اند، </w:t>
      </w:r>
    </w:p>
    <w:p>
      <w:pPr>
        <w:pStyle w:val="BookText"/>
        <w:rPr/>
      </w:pPr>
      <w:r>
        <w:rPr>
          <w:rFonts w:ascii="IRNazanin" w:hAnsi="IRNazanin" w:eastAsia="IRNazanin"/>
          <w:color w:val="111111"/>
          <w:sz w:val="28"/>
          <w:sz w:val="28"/>
          <w:szCs w:val="28"/>
          <w:rtl w:val="true"/>
          <w:lang w:bidi="fa-IR"/>
        </w:rPr>
        <w:t>آینده‌ای دشوار و غم‌انگیز پیش 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مقصر کیست؟</w:t>
      </w:r>
    </w:p>
    <w:p>
      <w:p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امریکایی‌ها ابراز نگرانی می‌کنند که آموزش‌وپرورش این کشور در پرورش نسل نو ـ به عنوان افرادی با احساس، مسئولیت‌پذیر، آداب شناس، صادق، پرهیزگار و باانضباط که باید میان مادیات و معنویات موازنه برقرار کنند ـ با شکست روبه‌رو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افزایش بیماری ایدز و بیماری‌های مقاربتی نگرانند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آمار تکان دهنده گویای این حقیقت است که سخن دکتر هریس نه‌تنها خالی از هرگونه استدلال علمی است، بلکه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گرایش به جنس مخالف با عدم دسترسی آسان به آن، نباید در جوانان رشد یابد تا زمینه تشکیل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ایجاد اختلاط و از بین بردن گرایش مرد به زن جایی برای پیوستن زن و مرد برای بقای نسل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خیانتی بزرگ به انسان نیست که هرکدام تا آخر عمر مجرد زندگی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سومین دلیل طرفداران اختلاط زن و مرد در مراکز آموزشی این است که این نوع آموزش با عدالت و انصاف سازگارتر است و بهانه استفاده هم‌زمان دختران و پسران از فرصت‌های تحصیلی را پیش می‌کشند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مرحوم علامه جعفری در مورد تفاوت‌های زن و مرد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اعتبارات طبیعی زن این است که به طور ناخودآگاه کنار کشیدن خود را از فعالیت در کارگاه خلقت، مساوی با نابودی خود تلقی می‌کند، در صورتی که مرد ممکن است آن ناراحتی را که از محرومیت در فعالیت کارگاه آفرینش احساس می‌کند، به وسیله اعمال دیگر دفع کند و در </w:t>
      </w:r>
    </w:p>
    <w:p>
      <w:pPr>
        <w:pStyle w:val="BookText"/>
        <w:rPr/>
      </w:pPr>
      <w:r>
        <w:rPr>
          <w:rFonts w:ascii="IRNazanin" w:hAnsi="IRNazanin" w:eastAsia="IRNazanin"/>
          <w:color w:val="111111"/>
          <w:sz w:val="28"/>
          <w:sz w:val="28"/>
          <w:szCs w:val="28"/>
          <w:rtl w:val="true"/>
          <w:lang w:bidi="fa-IR"/>
        </w:rPr>
        <w:t xml:space="preserve">موجودیت خود بیارامد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مرد از توانایی عقل نظری محض بیشتر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برخورداری، امتیازی با ارزش انسانی محسوب نمی‌شود؛ زیرا فعالیت‌های تجریدی و تعمیمی که در مغز مرد بیشتر از زن دیده می‌شود، ارتباط آن فعالیت‌ها را با واقعیت تضمین نمی‌کند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وجود این اختلاف‌ها، اختلاط زنان و مردان در مراکز آموزشی به نفع آنان نیست و شایسته است که با هر دو جنس با توجه به نیازهای آنان برخورد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دیگر برای آموزش مختلط، آمادگی برای کار مشترک و گروهی در آینده و ساختن جهانی بهتر است؛ چون انسان باید فعالیت‌های گروهی و اجتماعی خود را از دوران تحصیل آغاز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رهپویان فمینیسم معتقدند که با محدودیتِ روابط، به امنیت اجتماعی خدشه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روابط اجتماعی زن و مرد و حضور بی‌قیدوشرط زن در جامعه، زنان می‌توانند به این حق قانونی خود برسند و از امنیت اجتماعی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باید گفت امنیت اجتماعی، نتیجه اخلاق و فرهنگ هر جامعه به شمار می‌رود و در دین اسلام نیز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روابط زن و مرد را محدود می‌داند تا انسان ارزش و کرامت یابد خواه 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یَعْمَلْ مِنَ الصّالِحاتِ مِنْ ذَکَرٍ أَوْ أُنْثی وَ هُوَ مُؤمِنٌ فَأُولئِکَ یَدْخُلُونَ الْجَنَّةَ وَ لا </w:t>
      </w:r>
      <w:bookmarkStart w:id="73" w:name="pg660_8324"/>
    </w:p>
    <w:p>
      <w:pPr>
        <w:pStyle w:val="BookText"/>
        <w:rPr/>
      </w:pPr>
      <w:bookmarkEnd w:id="73"/>
      <w:r>
        <w:rPr>
          <w:rFonts w:ascii="Amiri" w:hAnsi="Amiri" w:eastAsia="Amiri" w:cs="Amiri"/>
          <w:color w:val="111111"/>
          <w:sz w:val="28"/>
          <w:sz w:val="28"/>
          <w:szCs w:val="28"/>
          <w:rtl w:val="true"/>
          <w:lang w:bidi="ar-SA"/>
        </w:rPr>
        <w:t>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عمل صالح را انجام دهد، خواه مرد باشد یا زن، در حالی که ایمان داشته باشد، داخل بهشت می‌شوند و کم‌ترین ستمی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مسلمان همانند یک مرد می‌تواند از تمام مزایای مادی و معنوی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اروپایی و امریکایی که در ایران ساکن بوده یا مدتی اقامت داشته‌اند، امنیت اجتماعی موجود برای زنان در ایران را برای زنان غرب غیرقابل تصور می‌دانند و زندگی در فضای دور از تنش‌های اجتماعی ناشی از سوء استفاده‌های جنسی از زنان را آرزو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امریکایی در دهه اخیر اعتراف کرده‌اند که بسیاری از مشکلات موجود در جامعه از جمله مسایل روحی زنان، خودکشی دختران جوان، خشونت علیه زنان، سقط جنین و غیره ناشی از حرکت‌های فمینیستی بوده است</w:t>
      </w:r>
      <w:r>
        <w:rPr>
          <w:rFonts w:eastAsia="IRNazanin" w:cs="IRNazanin"/>
          <w:color w:val="111111"/>
          <w:sz w:val="28"/>
          <w:szCs w:val="28"/>
          <w:rtl w:val="true"/>
          <w:lang w:bidi="fa-IR"/>
        </w:rPr>
        <w:t>.</w:t>
      </w:r>
    </w:p>
    <w:p>
      <w:pPr>
        <w:pStyle w:val="Heading4"/>
        <w:numPr>
          <w:ilvl w:val="3"/>
          <w:numId w:val="1"/>
        </w:numPr>
        <w:rPr/>
      </w:pPr>
      <w:bookmarkStart w:id="74" w:name="__RefHeading___Toc5665150_211673320"/>
      <w:bookmarkStart w:id="75" w:name="_Toc29"/>
      <w:bookmarkEnd w:id="74"/>
      <w:r>
        <w:rPr>
          <w:rtl w:val="true"/>
        </w:rPr>
        <w:t>دلایل مخالفان اختلاط در مراکز آموزشی</w:t>
      </w:r>
      <w:bookmarkEnd w:id="75"/>
    </w:p>
    <w:p>
      <w:pPr>
        <w:pStyle w:val="BookText"/>
        <w:rPr/>
      </w:pPr>
      <w:r>
        <w:rPr>
          <w:rFonts w:ascii="IRNazanin" w:hAnsi="IRNazanin" w:eastAsia="IRNazanin"/>
          <w:color w:val="111111"/>
          <w:sz w:val="28"/>
          <w:sz w:val="28"/>
          <w:szCs w:val="28"/>
          <w:rtl w:val="true"/>
          <w:lang w:bidi="fa-IR"/>
        </w:rPr>
        <w:t>در برابر کسانی که طرفدار آموزش مختلط هستند، عده‌ای آموزش غیرمختلط را پیشنهاد می‌کنند که دلایل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تفاوت‌های موجود میان زن و مرد، آموزش یکسان و مشابه را برای هر دو جنس ناممکن می‌سازد و برنامه‌ریزی برای هر دو گروه را با مشکل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برنامه‌هایی پاسخ‌گوی نیازهای هیچ کدام از دو جنس نیست و با استانداردهای علمی در جهان همخوانی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تفاوت در زمینه بلوغ، به رقابت‌های نابرابر، اُفت تحصیلی و ناراحتی‌های روحی دختران و پسران در مدارس مختلط می‌انجامد</w:t>
      </w:r>
      <w:r>
        <w:rPr>
          <w:rFonts w:eastAsia="IRNazanin" w:cs="IRNazanin"/>
          <w:color w:val="111111"/>
          <w:sz w:val="28"/>
          <w:szCs w:val="28"/>
          <w:rtl w:val="true"/>
          <w:lang w:bidi="fa-IR"/>
        </w:rPr>
        <w:t xml:space="preserve">. </w:t>
      </w:r>
      <w:bookmarkStart w:id="76" w:name="pg660_8325"/>
    </w:p>
    <w:p>
      <w:pPr>
        <w:pStyle w:val="BookText"/>
        <w:rPr/>
      </w:pPr>
      <w:bookmarkEnd w:id="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آموزش‌وپرورش مختلط، مانع رشد بیش‌تر توانایی‌های ویژه و نامحسوس زنانه در دختران جوان و برعکس، توانایی‌های ویژه و نامحسوس مردانه در پسران جوان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اساس پژوهش‌های انجام شده، وقتی دانشجویان و اعضای هیأت علمی آموزشکده از یک جنس باشند، تحصیل دانشجویان در آن مؤسسه آموزشی تأثیرهای مثبتی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دیگری، مهم‌ترین عامل الگوپذیری شغلی موفق برای زنان، تحصیل آنان در مؤسسات آموزشی زنانه است، نه مختلط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تحصیل در موسسه‌های آموزشی مختلط، سلامتی جسمی و روحی هر دو جنس به ویژه دختران را به مخاطره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اختلاط اجباری دختران و پسران به ویژه در مدارس متوسطه، آنان را به ازدواج‌های زودرس و بدون توجه کافی به مسایل لازم و ضروری می‌کشاند که این ازدواج‌ها جز افزایش آمار سرسام‌آور طلاق و بی‌بندوباری‌های مردان و زنان بیوه، نتیجه دیگری نخواهد داشت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77" w:name="__RefHeading___Toc5665152_211673320"/>
      <w:bookmarkStart w:id="78" w:name="_Toc30"/>
      <w:bookmarkEnd w:id="77"/>
      <w:r>
        <w:rPr>
          <w:rtl w:val="true"/>
        </w:rPr>
        <w:t>بازتاب نهضت آزادی زنان در ایران</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ویژگی‌های مثبت و منفی این نهضت، جامعه ایران نیز مانند دیگر جوامع و فرهنگ‌ها با این نهضت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مجله نسوان وطن خواه ایران که قبل از انقلاب منتشر می‌شد، در اولین شماره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مجله، دست نوشته‌های زنان اروپا که بیش از حد برای </w:t>
      </w:r>
    </w:p>
    <w:p>
      <w:pPr>
        <w:pStyle w:val="BookText"/>
        <w:rPr/>
      </w:pPr>
      <w:r>
        <w:rPr>
          <w:rFonts w:ascii="IRNazanin" w:hAnsi="IRNazanin" w:eastAsia="IRNazanin"/>
          <w:color w:val="111111"/>
          <w:sz w:val="28"/>
          <w:sz w:val="28"/>
          <w:szCs w:val="28"/>
          <w:rtl w:val="true"/>
          <w:lang w:bidi="fa-IR"/>
        </w:rPr>
        <w:t>مملکت ایران لازم است، به چاپ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یکی از اهداف بلند مدّت استعمار، رواج فرهنگ غرب و اجرای شعارهای فمینیستی در ایران بود که این روند با آغاز انقلاب اسلامی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گذشت بیست سال از پیروزی انقلاب اسلامی، طرفداران فرهنگ غرب بر آن شده‌اند تا با شعارهای افراطی فمینیستی، وارد میدان شوند و با بهانه قرار دادن این مطلب که تبعیض نسبت به زنان، مانع تحقق جامعه مدنی است، به این شعارها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نگاهی به مطالب روزنامه‌ها و نشریات چند سال گذشته در مورد زنان نشان می‌دهد که همه آن‌ها در یک جهت‌گیری هماهنگ به موارد زیر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بزرگ‌نمایی تعارض زنان و شوهران؛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ادعای مردسالاری در جامعه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ادعای خشونت و ستم علیه زنان؛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وسیله بودن زن برای کام‌جویی‌های مردانه؛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پست جلوه دادن کار در 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گسترده به قوانین جزایی و حکومتی در زمینه حقوق زن و خانواده؛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غیراسلامی جلوه دادن بسیاری از دستورهای دینی و قوانین برگرفته از شریعت؛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برقراری ملازمه میان آگاهی و دانش زنان با نفی خانه‌داری و خروج از خانه</w:t>
      </w:r>
      <w:r>
        <w:rPr>
          <w:rFonts w:eastAsia="IRNazanin" w:cs="IRNazanin"/>
          <w:color w:val="111111"/>
          <w:sz w:val="28"/>
          <w:szCs w:val="28"/>
          <w:rtl w:val="true"/>
          <w:lang w:bidi="fa-IR"/>
        </w:rPr>
        <w:t>.</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هدف هیچ‌کدام از این بحث‌ها، رسیدن به تکامل انسانی </w:t>
      </w:r>
      <w:bookmarkStart w:id="79" w:name="pg660_8327"/>
    </w:p>
    <w:p>
      <w:pPr>
        <w:pStyle w:val="BookText"/>
        <w:rPr/>
      </w:pPr>
      <w:bookmarkEnd w:id="79"/>
      <w:r>
        <w:rPr>
          <w:rFonts w:ascii="IRNazanin" w:hAnsi="IRNazanin" w:eastAsia="IRNazanin"/>
          <w:color w:val="111111"/>
          <w:sz w:val="28"/>
          <w:sz w:val="28"/>
          <w:szCs w:val="28"/>
          <w:rtl w:val="true"/>
          <w:lang w:bidi="fa-IR"/>
        </w:rPr>
        <w:t xml:space="preserve">نیست، هرچند در قالب واژه فریبنده و عوام‌پسند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تکمیل بحث خود به آمار دیگری درباره آزادی ارتباط و معاشرت در جوامع غربی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امریکا که خود را مهد تمدن و نهضت آزادی زن می‌شمارد، از هر چهار زن، یک زن مورد آزار مردان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نشریه واشنگتن تایمز، از هفت هزار 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خشونتی که از سوی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عنوان شوهر یا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تحمیل می‌شود، اعتراف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گفتند که این سوء استفاده‌ها در محیط کار نیز گریبان‌گیر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آزارها را شامل مشت، سیلی، لگد، هول دادن یا فشار دادن گلو دانستند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زنان آزار دیده از سوی مردان گفتند که ادامه کار برایشان مشکل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این روزنامه، زنان فقیری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سال درآمد داشتند، بیش از همه آزار جسمی و روحی دیده‌اند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0" w:name="__RefHeading___Toc5665154_211673320"/>
      <w:bookmarkStart w:id="81" w:name="_Toc31"/>
      <w:bookmarkEnd w:id="80"/>
      <w:r>
        <w:rPr>
          <w:rtl w:val="true"/>
        </w:rPr>
        <w:t>روشن فکران مسلمان و آزادی روابط</w:t>
      </w:r>
      <w:bookmarkEnd w:id="81"/>
    </w:p>
    <w:p>
      <w:pPr>
        <w:pStyle w:val="BookText"/>
        <w:rPr/>
      </w:pPr>
      <w:r>
        <w:rPr>
          <w:rFonts w:ascii="IRNazanin" w:hAnsi="IRNazanin" w:eastAsia="IRNazanin"/>
          <w:color w:val="111111"/>
          <w:sz w:val="28"/>
          <w:sz w:val="28"/>
          <w:szCs w:val="28"/>
          <w:rtl w:val="true"/>
          <w:lang w:bidi="fa-IR"/>
        </w:rPr>
        <w:t>دکتر محمد شحرو از روشن‌فکران مسلمان، معتقد است باید از دیدگاه قرآن به زن نگاه کرد، نه از دیدگاه فقه که ساخت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هیچ کاری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حرام نشده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شیخ عبدالحلیم محمود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مختص زنان پیغمبر است و حجاب و گوشه‌نشینی در اسلام معنا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دکتر یوسف قرضاوی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از نظر تعداد نصف جمعیت انسانی است، ولی به حکم تأثیر در مرد و اولادش و محیط، بیشتر از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بلندمرتبه کرده است به اعتبار این‌که دختر است، همسر است، مادر است و عضوی در جامعه است و قبل از تمام این‌ها به اعتبار این‌که انسان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حبس زن را جریمه فاحشه‌گری می‌داند، ولی اینان زن را بدون دلیل حبس می‌کنند و خروج زن را برای طلب علم حرام می‌دانند و می‌گویند بر پدر و شوهرش واجب است او را فقیه و دانشمند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الشی لا 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چیزی ندارد نمی‌تواند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 من کانت العمیان تهدیه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گمراه شد هرکسی که نابینا او را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طلب علم فریضه‌ای است بر هر مسلم و مسلمه‌ای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مادران مؤمنین و زنان صحابه کسانی بودند که از نظر علم به درجاتی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حتی از رفتن به مساجد هم جلوگیری کرده‌اند، در حالی که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تَمْنَعُوا أماءَ اللّه ِ مساجِدَ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رفتن زنان به مساجد نشوید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باید گفت قرآن مجید با صراحت نه تنها به زنان پیامبر، بلکه به زنان مؤمنان دستور می‌دهد که حجاب را رعایت کنند؛ زیرا قرآن با خودنمایی زن در جامعه و اجتماع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حجاب به معنای گوشه‌گیری از نظر ما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تعبیرهایی هم‌چون مؤمنات، مسلمات، قانتات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گوشه‌گیری و فرار از جامعه برحذر می‌دارد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کتاب فقهی و روایی شیعه، انسان را از رفتن به مساجد منع نکرده است و وظیفه زنان مسلمان هنگام حضور در مسجد، دوری از خودنمایی </w:t>
      </w:r>
    </w:p>
    <w:p>
      <w:pPr>
        <w:pStyle w:val="BookText"/>
        <w:rPr/>
      </w:pPr>
      <w:r>
        <w:rPr>
          <w:rFonts w:ascii="IRNazanin" w:hAnsi="IRNazanin" w:eastAsia="IRNazanin"/>
          <w:color w:val="111111"/>
          <w:sz w:val="28"/>
          <w:sz w:val="28"/>
          <w:szCs w:val="28"/>
          <w:rtl w:val="true"/>
          <w:lang w:bidi="fa-IR"/>
        </w:rPr>
        <w:t>است که این مسأله با حضور زن در اجتماع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دکتر محمد شحر و هم‌فکران او، سخن یکی از نویسندگان اهل سنت را می‌آوریم و قضاوت را بر عهده خوانندگان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حجاب فرمان خداست، اثر دیگری نیز دارد که از آن جمله، عفت است؛ قرآن مجید پس از سفارش همسران رسول خدا و دخترانش و زنان مؤمنان به حجاب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أَدْنی أَنْ یُعْرَفْنَ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به گونه‌ای راه بروید و به گونه‌ای در جامعه حاضر شوید که شما را بشناسند و اذیت نکنند تا به عنوان زنان بی‌بندوبار معرفی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عمومی جامعه تنها با حجاب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غیرت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رسیده است که مردم کافر در بازار مزاحم زنان شما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غیرت به خرج نمی‌دهید؟ بدانید کسی که غیرت ندارد، خیری در او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پوشیده بودن زن مساوی است با غیرت مرد و حجاب زن نشان دهنده غیرت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این‌که به مسلمانان دستور می‌دهد اگر چیزی از همسران رسول اللّه صلی الله علیه و آله خواستید، از پشت پرده آن را بخواهید،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أَطْهَرُ لِقُلُوبِکُمْ وَ قُلُوبِهِنَّ؛ این کار برای پاکی دل‌های شما و آنان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ایمان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خود و زنان مؤمنان دستور بده تا حجاب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 دهنده تأکید قرآن بر </w:t>
      </w:r>
    </w:p>
    <w:p>
      <w:pPr>
        <w:pStyle w:val="BookText"/>
        <w:rPr/>
      </w:pPr>
      <w:r>
        <w:rPr>
          <w:rFonts w:ascii="IRNazanin" w:hAnsi="IRNazanin" w:eastAsia="IRNazanin"/>
          <w:color w:val="111111"/>
          <w:sz w:val="28"/>
          <w:sz w:val="28"/>
          <w:szCs w:val="28"/>
          <w:rtl w:val="true"/>
          <w:lang w:bidi="fa-IR"/>
        </w:rPr>
        <w:t>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دستور قرآن، حجاب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پرده‌دری و بی‌حجابی، خوی حیوانی است که انسان به آن تمایلی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خودنمایی زن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فساد اخلاقی مردان و گرایش آنان به مفاسد؛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هم‌گسیختگی روابط خانوادگی و از بین رفتن اعتماد میان اعضای خانواده و کشاندن آنان به سوی طلاق؛</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بدخلقی زن؛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انتشار بیماری‌ها؛</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قومی، زشتی و فاحشه ظهور نمی‌کند مگر این‌که در بین آن‌ها طاعون و دردهایی که در نسل‌های پیش از آن‌ها نبوده است، شایع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آسان شدن زنای چشم و سخت بودن چشم پوشی؛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آمادگی پذیرش عذاب الهی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شیخ محمد بن جمیل زینو در مورد حجاب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بر زن واجب شد تا او از اشرار محافظت شود و اجتماع از بی‌بندوباری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باعث بقای مودت و دوستی و مهر و محبت بین زن و شوهر می‌شود؛ زیرا مرد وقتی دید زنی زیباتر از همسر خودش وجود دارد، علاقه‌اش به زن خودش کم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وی به نقل از فرانسو از ساجان زن خاورشناس غربی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به اسم صدا می‌کنند و به مساوات و برابری با مردم دعوت می‌کنند، شما را به مسخره گرفتند و می‌خندند و بر ما نیز خندیدند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 w:name="pg660_8332"/>
    </w:p>
    <w:p>
      <w:pPr>
        <w:pStyle w:val="Heading3"/>
        <w:numPr>
          <w:ilvl w:val="2"/>
          <w:numId w:val="1"/>
        </w:numPr>
        <w:rPr/>
      </w:pPr>
      <w:bookmarkStart w:id="83" w:name="__RefHeading___Toc5665156_211673320"/>
      <w:bookmarkStart w:id="84" w:name="_Toc32"/>
      <w:bookmarkEnd w:id="82"/>
      <w:bookmarkEnd w:id="83"/>
      <w:r>
        <w:rPr>
          <w:rtl w:val="true"/>
        </w:rPr>
        <w:t>گفتار دوم</w:t>
      </w:r>
      <w:r>
        <w:rPr>
          <w:rtl w:val="true"/>
        </w:rPr>
        <w:t xml:space="preserve">: </w:t>
      </w:r>
      <w:r>
        <w:rPr>
          <w:rtl w:val="true"/>
        </w:rPr>
        <w:t>دیدگاه انحصار مطلق در ارتباط و معاشرت</w:t>
      </w:r>
      <w:bookmarkEnd w:id="84"/>
    </w:p>
    <w:p>
      <w:pPr>
        <w:pStyle w:val="Heading4"/>
        <w:numPr>
          <w:ilvl w:val="3"/>
          <w:numId w:val="1"/>
        </w:numPr>
        <w:rPr/>
      </w:pPr>
      <w:bookmarkStart w:id="85" w:name="__RefHeading___Toc5665158_21167332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این دیدگاه ـ که در بین اقوام گوناگون طرفدارانی دارد ـ ، هرگونه ارتباط و معاشرت زنان و مردان را ممنوع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اساس خودداری انسان از لذّت جسم بنیان نهاده شده و سعادت را در پرورش روحی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جویای سعادت است و به نظر روان‌شناسان و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هم وقتی دزدی می‌کند، در پی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گمان می‌کند سعادت از این راه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یونان پیش از ارسطو بر این عقیده بودند که سعادت؛ یعنی پرورش روح و اساس سعادت بر حکمت، شجاعت، عدالت و عفت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باور، لذّت جسمی مورد توجه نبوده و سعادت را تک بعدی می‌دانستند؛ یعنی شکوفا کردن روح در بدن سالم یا بیمار مگر این‌که بیماری بدن زیان‌بار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افراطی‌ترین جنبه این نظر، نظریه مرتاضان است که تقویت روح را در شکنجه دادن جسم می‌دانند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هرگونه لذت‌گرایی با سعادت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کلیسا عمل جنسی را برای مردم اروپا، پلید و زن را مخلوقی </w:t>
      </w:r>
    </w:p>
    <w:p>
      <w:pPr>
        <w:pStyle w:val="BookText"/>
        <w:rPr/>
      </w:pPr>
      <w:r>
        <w:rPr>
          <w:rFonts w:ascii="IRNazanin" w:hAnsi="IRNazanin" w:eastAsia="IRNazanin"/>
          <w:color w:val="111111"/>
          <w:sz w:val="28"/>
          <w:sz w:val="28"/>
          <w:szCs w:val="28"/>
          <w:rtl w:val="true"/>
          <w:lang w:bidi="fa-IR"/>
        </w:rPr>
        <w:t>شیطانی و ناپاک معرفی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نشانه‌هایی از این باور را در میان یهودیان نیز می‌توان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یهود و مللی که از فکر یهود پیروی می‌کردند، حجاب به مراتب شدیدتر از آن‌چه مورد نظر اسلام بود، وجود داشت، در بین این ملت‌ها، صورت و دست‌ها هم پوشیده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ملت‌ها، سخن از پوشیدن زینت و چهره زن نبود، بلکه سخن از پنهان کردن زن بود و این فکر به صورت یک عادت جدی درآمده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شهید مطهری درباره ارتباط مسأله پوشش با فلسفه ریاضت و رهبانیت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بزرگ‌ترین موضوع خوشی و کامرانی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معاشر و محشور یکدیگر باشند، خواه ناخواه دنبال لذت‌جویی و کام‌یابی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فلسفه رهبانیت و ترک لذت برای سازگار ساختن محیط با زهد و ریاضت، بین زن و مرد فاصله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برتراند راسل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خصوص در قرون اول مسیحیت، این طرز فکر سن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کلیسا اشاعه تمام یافت و تجرد مفهوم تقدس به خود گرفت و عده بی‌شماری راه بیابان پیش گرفتند تا شیطان را منکوب سازند؛ شیطانی که هر آن، ذهن آنان را از تخیلات شهوانی پُر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حتی با حمام رفتن به مبارزه پرداخت؛ زیرا خطوط بدن، انسان را به طرف گناه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چرک بدن را تحسین می‌کرده و بوی بدن، صورت تقدس به خود گرفت؛ زیرا به نظر سن پل، نظافت بدن و آرایش آن با نظافت روح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نیز مروارید خدا شناخته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تمایل بشر به ریاضت و رهبانیت از این قرار است</w:t>
      </w:r>
      <w:r>
        <w:rPr>
          <w:rFonts w:eastAsia="IRNazanin" w:cs="IRNazanin"/>
          <w:color w:val="111111"/>
          <w:sz w:val="28"/>
          <w:szCs w:val="28"/>
          <w:rtl w:val="true"/>
          <w:lang w:bidi="fa-IR"/>
        </w:rPr>
        <w:t xml:space="preserve">: </w:t>
      </w:r>
      <w:bookmarkStart w:id="87" w:name="pg660_8334"/>
    </w:p>
    <w:p>
      <w:pPr>
        <w:pStyle w:val="BookText"/>
        <w:rPr/>
      </w:pPr>
      <w:bookmarkEnd w:id="8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تمایل بشر برای رسیدن به حقیقت؛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آمیخته بودن لذت‌های مادی با دردهای روحی؛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محرومیت و شکست در موفقیت‌های مادی به‌ویژه شکست در عشق؛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زیاده‌روی در لذت و خوش‌گذرانی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گفتنی است رانده شدن از جامعه و تقلید از دیگران نیز می‌تواند عامل تمایل به ریاضت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و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مورد پذیرش اسلام نیست، بلکه مطرود نیز هست و دین اسلام به شدّت با آن به مبارزه برخاسته است</w:t>
      </w:r>
      <w:r>
        <w:rPr>
          <w:rFonts w:eastAsia="IRNazanin" w:cs="IRNazanin"/>
          <w:color w:val="111111"/>
          <w:sz w:val="28"/>
          <w:szCs w:val="28"/>
          <w:rtl w:val="true"/>
          <w:lang w:bidi="fa-IR"/>
        </w:rPr>
        <w:t>.</w:t>
      </w:r>
    </w:p>
    <w:p>
      <w:pPr>
        <w:pStyle w:val="Heading4"/>
        <w:numPr>
          <w:ilvl w:val="3"/>
          <w:numId w:val="1"/>
        </w:numPr>
        <w:rPr/>
      </w:pPr>
      <w:bookmarkStart w:id="88" w:name="__RefHeading___Toc5665160_211673320"/>
      <w:bookmarkStart w:id="89" w:name="_Toc34"/>
      <w:bookmarkEnd w:id="88"/>
      <w:r>
        <w:rPr>
          <w:rtl w:val="true"/>
        </w:rPr>
        <w:t>مبارزه اسلام با رهبانیت</w:t>
      </w:r>
      <w:bookmarkEnd w:id="89"/>
    </w:p>
    <w:p>
      <w:pPr>
        <w:pStyle w:val="Heading5"/>
        <w:numPr>
          <w:ilvl w:val="4"/>
          <w:numId w:val="1"/>
        </w:numPr>
        <w:rPr/>
      </w:pPr>
      <w:bookmarkStart w:id="90" w:name="__RefHeading___Toc5665162_211673320"/>
      <w:bookmarkStart w:id="91" w:name="_Toc35"/>
      <w:bookmarkEnd w:id="90"/>
      <w:r>
        <w:rPr>
          <w:rtl w:val="true"/>
        </w:rPr>
        <w:t>الف</w:t>
      </w:r>
      <w:r>
        <w:rPr>
          <w:rtl w:val="true"/>
        </w:rPr>
        <w:t xml:space="preserve">) </w:t>
      </w:r>
      <w:r>
        <w:rPr>
          <w:rtl w:val="true"/>
        </w:rPr>
        <w:t>قرآن</w:t>
      </w:r>
      <w:bookmarkEnd w:id="91"/>
    </w:p>
    <w:p>
      <w:pPr>
        <w:pStyle w:val="BookText"/>
        <w:rPr/>
      </w:pPr>
      <w:r>
        <w:rPr>
          <w:rFonts w:ascii="IRNazanin" w:hAnsi="IRNazanin" w:eastAsia="IRNazanin"/>
          <w:color w:val="111111"/>
          <w:sz w:val="28"/>
          <w:sz w:val="28"/>
          <w:szCs w:val="28"/>
          <w:rtl w:val="true"/>
          <w:lang w:bidi="fa-IR"/>
        </w:rPr>
        <w:t>قرآن مجید درباره رهبانیت و گوشه‌نشینی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p>
    <w:p>
      <w:pPr>
        <w:pStyle w:val="BookText"/>
        <w:rPr/>
      </w:pPr>
      <w:r>
        <w:rPr>
          <w:rFonts w:ascii="IRNazanin" w:hAnsi="IRNazanin" w:eastAsia="IRNazanin"/>
          <w:color w:val="111111"/>
          <w:sz w:val="28"/>
          <w:sz w:val="28"/>
          <w:szCs w:val="28"/>
          <w:rtl w:val="true"/>
          <w:lang w:bidi="fa-IR"/>
        </w:rPr>
        <w:t>این آیه حرام کردن زینت‌ها و پرهیز از غذاها و روزی‌های حلال و پاک را نه‌تنها نشانه زهد و پارسایی و نزدیکی به پروردگار نمی‌داند، بلکه آن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دستگاه آفرینش و دستورهای دینی تضادی وجود ندارد و خداوند نعمت‌های خود را برای استفاده بندگانش آفریده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92" w:name="pg660_8335"/>
    </w:p>
    <w:p>
      <w:pPr>
        <w:pStyle w:val="BookText"/>
        <w:rPr/>
      </w:pPr>
      <w:bookmarkEnd w:id="92"/>
      <w:r>
        <w:rPr>
          <w:rFonts w:ascii="IRNazanin" w:hAnsi="IRNazanin" w:eastAsia="IRNazanin"/>
          <w:color w:val="111111"/>
          <w:sz w:val="28"/>
          <w:sz w:val="28"/>
          <w:szCs w:val="28"/>
          <w:rtl w:val="true"/>
          <w:lang w:bidi="fa-IR"/>
        </w:rPr>
        <w:t>سپس در پی آنان، رسولان دیگر خود را فرستادیم و پس از آنان، عیسی بن مریم را مبعوث کردیم و به او انجیل عطا کردیم و در دل کسانی که از او پیروی کردند، رأفت و رحمت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را که ابداع کرده بودند، ما بر آنان مقرر نداشته بودیم؛ گرچه هدفشان جلب خشنودی خدا بود، ولی حق آن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کسانی از آن‌ها که ایمان آوردند، پاداش دادیم و بسیاری از آن‌ها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استفاده کردن از زیبائی‌های طبیعت، لباس‌های زیبا و متناسب و استفاده بوی خوش توصیه شده است</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93" w:name="__RefHeading___Toc5665164_211673320"/>
      <w:bookmarkStart w:id="94" w:name="_Toc36"/>
      <w:bookmarkEnd w:id="93"/>
      <w:r>
        <w:rPr>
          <w:rtl w:val="true"/>
        </w:rPr>
        <w:t>ب</w:t>
      </w:r>
      <w:r>
        <w:rPr>
          <w:rtl w:val="true"/>
        </w:rPr>
        <w:t xml:space="preserve">) </w:t>
      </w:r>
      <w:r>
        <w:rPr>
          <w:rtl w:val="true"/>
        </w:rPr>
        <w:t>روایات</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سه زن از شوهران خود به رسول اکرم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شوهر من گوشت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 شوهر من از بوی خوش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 شوهر من از زنان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حالی که به علامت خشم، ردایش را به زمین می‌کشید، از خانه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منبر آمد و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می‌شود گروهی از یاران مرا که ترک گوشت و بوی خوش و زن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خودم، هم گوشت می‌خورم، هم بوی خوش به کار می‌برم و هم از زنان بهره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روش من دوری کند، از من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کثیر با امام صادق علیه السلام روبه‌رو شد در حالی که امام لباس نسبتا زیبایی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 نبوتی و پدرت علی علیه السلام لباس بسیار ساده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لباس بر تن تو است؟ آیا بهتر نبود که لباسی کم ارزش‌تر از این می‌پوشیدی؟ امام علیه السلام </w:t>
      </w:r>
      <w:bookmarkStart w:id="95" w:name="pg660_8336"/>
    </w:p>
    <w:p>
      <w:pPr>
        <w:pStyle w:val="BookText"/>
        <w:rPr/>
      </w:pPr>
      <w:bookmarkEnd w:id="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زینت‌هایی را که خداوند برای بندگانش آفریده و روزی‌های پاکیزه را حرام کرده است؟ خداوند وقتی نعمتی به بنده‌ای ارزانی فرمود، دوست دارد آن نعمت را بر بنده‌اش ببیند و اشکالی در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عباد دو لباس مخصوص پوشیده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 از بزرگان و صحابه رسول گرامی اسلام خواست به تقلید از راهبان، تارک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ترک زن و زندگی گفت و لذت‌ها را بر خویش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نزد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روزها را روزه می‌گیرد و شب‌ها به نماز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ناراحت شده برخاست و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 تا نمازش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رهبانیت دستور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روشی منطبق بر واقعیت و در عین حال ساده و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6" w:name="__RefHeading___Toc5665166_211673320"/>
      <w:bookmarkStart w:id="97" w:name="_Toc37"/>
      <w:bookmarkEnd w:id="96"/>
      <w:r>
        <w:rPr>
          <w:rtl w:val="true"/>
        </w:rPr>
        <w:t>ج</w:t>
      </w:r>
      <w:r>
        <w:rPr>
          <w:rtl w:val="true"/>
        </w:rPr>
        <w:t xml:space="preserve">) </w:t>
      </w:r>
      <w:r>
        <w:rPr>
          <w:rtl w:val="true"/>
        </w:rPr>
        <w:t>اندیشمندان</w:t>
      </w:r>
      <w:bookmarkEnd w:id="97"/>
    </w:p>
    <w:p>
      <w:pPr>
        <w:pStyle w:val="BookText"/>
        <w:rPr/>
      </w:pPr>
      <w:r>
        <w:rPr>
          <w:rFonts w:ascii="IRNazanin" w:hAnsi="IRNazanin" w:eastAsia="IRNazanin"/>
          <w:color w:val="111111"/>
          <w:sz w:val="28"/>
          <w:sz w:val="28"/>
          <w:szCs w:val="28"/>
          <w:rtl w:val="true"/>
          <w:lang w:bidi="fa-IR"/>
        </w:rPr>
        <w:t>فرید وجدی در دایره‌المعارف القرن العشرین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بعضی از مردم در مسأله حجاب زیاده‌روی کردند، به گونه‌ای که برای زنان تنگناهایی قرار دادند و بین آن‌ها و هرچیز دیگری، حتی در راه خارج شدن آنان برای دیدار اقوام و خویشان مانع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نگرش، محرومیت زن از دانش و سقوط از مقام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 </w:t>
      </w:r>
    </w:p>
    <w:p>
      <w:pPr>
        <w:pStyle w:val="BookText"/>
        <w:rPr/>
      </w:pPr>
      <w:r>
        <w:rPr>
          <w:rFonts w:ascii="IRNazanin" w:hAnsi="IRNazanin" w:eastAsia="IRNazanin"/>
          <w:color w:val="111111"/>
          <w:sz w:val="28"/>
          <w:sz w:val="28"/>
          <w:szCs w:val="28"/>
          <w:rtl w:val="true"/>
          <w:lang w:bidi="fa-IR"/>
        </w:rPr>
        <w:t>افراط و زیاده‌روی، تفریط و کوتاهی را به دنبال دارد، نتیجه این کار نیز پیدایش مذاهب گوناگون بود که زن مسلمان را به شکل زن غربی درآورد، حجاب را برداشتند و بین زن و مرد بذر اختلاط پاشیدند و ندانستند یا خود را به نادانی زدند که از این کار چه نتیجه‌ای به دست می‌آید، از قبیل فساد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واجب است که در مورد حجاب بنویسیم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توجه به تأکید اسلام بر لزوم برخورداری انسان‌ها از نعمت‌های خداوندی، جایی برای رهبانیت و دوری از دنیا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سعادت را در گرو پرورش جسم و روح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فرد و اجتماع، دنیا و آخرت و دین و دانش را باهم می‌خواهد و این همان پاسخ دادن به ندای فطرت است که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خود را متوجه آیین خالص پروردگار کن؛ این فطرتی است که خداوند انسان‌ها را بر آن آفریده؛ 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اکثر مردم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هرگونه ارتباط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هرگونه معاشرت و ممنوعیت ارتباط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مردود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8" w:name="pg660_8338"/>
    </w:p>
    <w:p>
      <w:pPr>
        <w:pStyle w:val="Heading3"/>
        <w:numPr>
          <w:ilvl w:val="2"/>
          <w:numId w:val="1"/>
        </w:numPr>
        <w:rPr/>
      </w:pPr>
      <w:bookmarkStart w:id="99" w:name="__RefHeading___Toc5665168_211673320"/>
      <w:bookmarkStart w:id="100" w:name="_Toc38"/>
      <w:bookmarkEnd w:id="98"/>
      <w:bookmarkEnd w:id="99"/>
      <w:r>
        <w:rPr>
          <w:rtl w:val="true"/>
        </w:rPr>
        <w:t>گفتار سوم</w:t>
      </w:r>
      <w:r>
        <w:rPr>
          <w:rtl w:val="true"/>
        </w:rPr>
        <w:t xml:space="preserve">: </w:t>
      </w:r>
      <w:r>
        <w:rPr>
          <w:rtl w:val="true"/>
        </w:rPr>
        <w:t>اسلام و حضور زن در اجتماع</w:t>
      </w:r>
      <w:bookmarkEnd w:id="100"/>
    </w:p>
    <w:p>
      <w:pPr>
        <w:pStyle w:val="Heading4"/>
        <w:numPr>
          <w:ilvl w:val="3"/>
          <w:numId w:val="1"/>
        </w:numPr>
        <w:rPr/>
      </w:pPr>
      <w:bookmarkStart w:id="101" w:name="__RefHeading___Toc5665170_211673320"/>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حضور زن و مرد به عنوان اعضای تشکیل دهنده جامعه انسانی، برای انجام کارهای روزانه و شرکت در فعالیت‌های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ایفای نقش زنان به عنوان نیمی از پیکره بشریت در سنگرهای تعلیم و تربیت، بهداشت و درمان و دیگر مراکز علمی و پژوهشی با رعایت پوشش و حفظ عفت مورد تأیید اسلام است</w:t>
      </w:r>
      <w:r>
        <w:rPr>
          <w:rFonts w:eastAsia="IRNazanin" w:cs="IRNazanin"/>
          <w:color w:val="111111"/>
          <w:sz w:val="28"/>
          <w:szCs w:val="28"/>
          <w:rtl w:val="true"/>
          <w:lang w:bidi="fa-IR"/>
        </w:rPr>
        <w:t>.</w:t>
      </w:r>
    </w:p>
    <w:p>
      <w:pPr>
        <w:pStyle w:val="Heading4"/>
        <w:numPr>
          <w:ilvl w:val="3"/>
          <w:numId w:val="1"/>
        </w:numPr>
        <w:rPr/>
      </w:pPr>
      <w:bookmarkStart w:id="103" w:name="__RefHeading___Toc5665172_211673320"/>
      <w:bookmarkStart w:id="104" w:name="_Toc40"/>
      <w:bookmarkEnd w:id="103"/>
      <w:r>
        <w:rPr>
          <w:rtl w:val="true"/>
        </w:rPr>
        <w:t>قرآن و حضور زن در اجتماع</w:t>
      </w:r>
      <w:bookmarkEnd w:id="104"/>
    </w:p>
    <w:p>
      <w:pPr>
        <w:pStyle w:val="BookText"/>
        <w:rPr/>
      </w:pPr>
      <w:r>
        <w:rPr>
          <w:rFonts w:ascii="IRNazanin" w:hAnsi="IRNazanin" w:eastAsia="IRNazanin"/>
          <w:color w:val="111111"/>
          <w:sz w:val="28"/>
          <w:sz w:val="28"/>
          <w:szCs w:val="28"/>
          <w:rtl w:val="true"/>
          <w:lang w:bidi="fa-IR"/>
        </w:rPr>
        <w:t>قرآن مجید در مورد چگونگی حضور زن در اجتماع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وَ بَناتِکَ وَ نِساءِ الْمُؤمِنینَ یُدْنینَ عَلَیْهِنَّ مِنْ جَلاَبِیبِهِنَّ ذلِکَ أَدْنی أَنْ یُعْرَفْنَ فَلا یُؤذَیْنَ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این‌که شناخته شوند و آزار نبینند،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کنون خطا و کوتاهی از آن‌ها سر زده است،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علی بن ابراهیم قمی در شأن نزول این آیه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زنان مسلمان به مسجد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مسجد رفتن زن از نشانه‌های حضور زنان در جامعه است که هر روز دست‌کم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مسیر منزل تا مسجد را طی کنند و با افراد مختلفی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از جوانان هرزه، آنان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آیه </w:t>
      </w:r>
    </w:p>
    <w:p>
      <w:pPr>
        <w:pStyle w:val="BookText"/>
        <w:rPr/>
      </w:pPr>
      <w:r>
        <w:rPr>
          <w:rFonts w:ascii="IRNazanin" w:hAnsi="IRNazanin" w:eastAsia="IRNazanin"/>
          <w:color w:val="111111"/>
          <w:sz w:val="28"/>
          <w:sz w:val="28"/>
          <w:szCs w:val="28"/>
          <w:rtl w:val="true"/>
          <w:lang w:bidi="fa-IR"/>
        </w:rPr>
        <w:t>شریفه نازل شد و به آن‌ها دستور داد حجاب داشته باشند تا مورد آزار و اذیت جوانان هرزه قرار نگیرند و در جامعه شناخته شوند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یعرفن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زنان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تأییدی بر حضور زنان مسلمان در اجتماع بوده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در جامعه حاضر شوید که هرکس شما را می‌بیند، بشناسد که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حرمت شما حفظ می‌شود و عفت عمومی جامعه اسلامی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حجاب، مصونیت و سدّی آهنین در برابر آزار و اذیّت مزاحمان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زنان با رسول گرامی صلی الله علیه و آله بیانگر حضور فعال زن در جامعه اسلامی به شمار می‌رود و خدای متعال به پیامبرش دستور داد تا با زنان نیز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جاءَکَ الْمُؤمِناتُ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مؤمن برای بیعت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را شریک خدا قرار ندهند، دزدی و زنا نکنند، فرزندان خود را نکشند، تهمت و افترایی پیش دست و پای خود نیاورند و در هیچ کار شایسته‌ای با فرمان تو مخالفت نکنند، با آن‌ها بیعت کن و برای آنان از درگاه خداوند آمرزش بخواه که خداوند، آمرزنده و مهربان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شریفه، به جریان بیعت زنان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حضرت از بیعت با مردم فارغ شدند، در حالی که روی کوه </w:t>
      </w:r>
    </w:p>
    <w:p>
      <w:pPr>
        <w:pStyle w:val="BookText"/>
        <w:rPr/>
      </w:pPr>
      <w:r>
        <w:rPr>
          <w:rFonts w:ascii="IRNazanin" w:hAnsi="IRNazanin" w:eastAsia="IRNazanin"/>
          <w:color w:val="111111"/>
          <w:sz w:val="28"/>
          <w:sz w:val="28"/>
          <w:szCs w:val="28"/>
          <w:rtl w:val="true"/>
          <w:lang w:bidi="fa-IR"/>
        </w:rPr>
        <w:t>صفا بودند، زنان مسلمان آمدند تا با ایشان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دختر عُتبه در حالی که به صورت نقاب زده بود، از ترس این‌که رسول خدا او را نشناسند،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می‌کنم بر این‌که به خدا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به چیزی بیعت می‌کنی که بر آن از مردان بیعت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حضرت تنها بر اسلام و جهاد از مردان بیعت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می‌گیریم از شما که دزدی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بخیل و چشم‌تنگ است و من با سختی از اموال او برداشته‌ام و نمی‌دانم آیا برای من حلال است یا نه؟</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گذشته از اموال من گرفته‌ای، برای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خندید و آن زن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هند دختر عتبه هستی؟</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بفرما از گذشته یا نبی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می‌گیریم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آزاد زنا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فرزندانتان را نکشید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در کودکی رشد می‌دهیم و تربیت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بزرگ شدند، شما آن‌ها را می‌کشید و شما و آن‌ها بهتر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پسرش حنظلة بن ابی سفیان در جنگ بدر به دست علی علیه السلام کشته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فرمود بر این‌که در معروف نافرمانی نکنید،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مجلس نشستیم، در حالی که نظر ما این بود تو را معصیت کنیم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الحکیم، دختر حارث بن عبدالمطلب بلند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 که خدای متعال ما را به آن امر کرده که در آن تو را معصیت نکنیم،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به صورت نزنید و چهره خود را نخراشید و موی خود را نکنید و گریبان چاک نزنید و لباس سیاه نپوشید و صدا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نکنید و بر سر قبر مردگان ننشینید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حضور زنان در جامعه نبوی و پرسش و پاسخ آنان با رسول گرامی اسلام صلی الله علیه و آله بیانگر حضور زن در اجتماع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صریح خداوند و اقدام رسولِ گران‌قدر اسلام صلی الله علیه و آله در انجام فرمان الهی نیز نشان می‌دهد که نمی‌توان نقش زنان را در جامعه نادیده گرفت و مانع حضور زنان در صحنه‌های حساس اجتماعی هم چون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جوادی آملی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 فَإِنْ کَرِهْتُمُوهُنَّ فَعَسی أَنْ تَکْرَهُوا شَیْئًا وَ یَجْعَلَ اللّهُ فیهِ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بخش، ما را متوجه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زن‌ها معاشرت نیک داشته باشید و </w:t>
      </w:r>
    </w:p>
    <w:p>
      <w:pPr>
        <w:pStyle w:val="BookText"/>
        <w:rPr/>
      </w:pPr>
      <w:r>
        <w:rPr>
          <w:rFonts w:ascii="IRNazanin" w:hAnsi="IRNazanin" w:eastAsia="IRNazanin"/>
          <w:color w:val="111111"/>
          <w:sz w:val="28"/>
          <w:sz w:val="28"/>
          <w:szCs w:val="28"/>
          <w:rtl w:val="true"/>
          <w:lang w:bidi="fa-IR"/>
        </w:rPr>
        <w:t>زن را چون مرد در مجامعتان راه دهید و اگر خوش‌آیندتان نیست که آن‌ها در مجامعتان شرکت کنند، این کار ناخوشایند را بکنید؛ چرا که ممکن است خیر فراوانی در آن باشد و شما نمی‌دانید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آیات قرآن به خوبی برمی‌آید که عمل به وظیفه دینی و اجتماعی و اقتصادی همواره انسان را به حضور در جامعه فرا می‌خواند و زنان پیامبر اسلام و دختران شعیب برای ایفای همین نقش در جامعه حضوری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آیات زیر دقت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الْمُؤمِنُونَ وَ الْمُؤمِناتُ بَعْضُهُمْ أَوْلِیاءُ بَعْضٍ یَأْمُرُونَ بِالْمَعْرُوفِ وَ یَنْهَوْنَ عَنِ الْمُنْکَرِ وَ یُقیمُونَ الصَّلاةَ وَ یُؤتُونَ الزَّکاةَ وَ یُطیعُونَ اللّهَ وَ رَسُولَهُ أُولئِکَ سَیَرْحَمُهمْ اللّهُ إِنَّ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مؤمن دوستدار یکدیگرند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می‌دارند و زکات را می‌پردازند و از خدا و رسولش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آنان را مورد رحمت خویش قرار می‌دهد و خداوند صاحب اقتدار و درست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مشارکت زنان در انجام این کارها معاشرت و ارتباط با دیگر مردان و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نِساءَ النَّبِیِّ مَنْ یَأْتِ مِنْکُنَّ بِفاحِشَةٍ مُبَیِّنَةٍ یُضاعَفْ لَهَا الْعَذابُ ضِعْفَیْنِ وَ کانَ ذلِکَ عَلَی اللّهِ یَسیرًا وَ مَنْ یَقْنُتْ مِنْکُنَّ لِلّهِ وَ رَسُولِهِ وَ تَعْمَلْ صالِحًا نُؤتِها أَجْرَها مَرَّتَیْنِ وَ أَعْتَدْنا لَها رِزْقًا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گناه آشکار مرتکب شود، عذاب او دوچندان خواهد بود این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برای خدا و پیامبرش خضوع کند و عمل صالح انجام دهد، پاداش او را دوچندان خواهیم ساخت و روزی پر ارزشی برای او آماده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نشان می‌دهد که زنان پیامبر در جامعه حضور و با مردم معاشرت داشته‌اند؛ زیرا جامعه، میدان انجام کار نیک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لازمه عمل به احکام خدا و رسول، حضور در جامعه است و بدون حضوری مؤثر چگونه می‌توان به همه احکام الهی عمل کرد؟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زنان معمولی نیستید 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گونه‌ای هوس‌انگیز سخن نگویید که بیماردلان در شما طمع کنند و سخن شایسته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به خوبی برمی‌آید که زنان پیامبر با دیگران حرف می‌زدند و باید هم حرف بزنند، ولی سفارش شده است که شایسته سخن بگویند و به نرمی سخن نگویند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الشُّهَدَآءِ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مردان خود را شاهد بگیرید و اگر دو مرد نبودند یک مرد و دو زن از کسانی که مورد رضایت و اطمینان شما هستند، انتخاب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این‌که زن می‌تواند شاهد باشد و در دادگاه شهادت دهد، به خوبی برمی‌آید که زنان می‌توانند در جامعه، حضور فعال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به آب مدین رسید، گروهی از مردم را در آن‌جا دید که چهارپایان خود را سیراب می‌کنند و در کنار آنان دو زن را دید که مراقب گوسفندان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w:t>
      </w:r>
      <w:bookmarkStart w:id="105" w:name="pg660_8344"/>
    </w:p>
    <w:p>
      <w:pPr>
        <w:pStyle w:val="BookText"/>
        <w:rPr/>
      </w:pPr>
      <w:bookmarkEnd w:id="105"/>
      <w:r>
        <w:rPr>
          <w:rFonts w:ascii="IRNazanin" w:hAnsi="IRNazanin" w:eastAsia="IRNazanin"/>
          <w:color w:val="111111"/>
          <w:sz w:val="28"/>
          <w:sz w:val="28"/>
          <w:szCs w:val="28"/>
          <w:rtl w:val="true"/>
          <w:lang w:bidi="fa-IR"/>
        </w:rPr>
        <w:t>پیرمرد کهن‌سالی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از آیه برمی‌آید دختران و پسران به طور جداگانه بر سر چاه حضور می‌یافتند و این خود یکی از راه‌های مناسب برای حضور زنان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آیه آمده است وقتی یکی از دختران حضرت شعیب آمد تا از حضرت موسی دعوت کند که به پیش پدرش برود، او با حیا و وقار راه می‌رفت</w:t>
      </w:r>
      <w:r>
        <w:rPr>
          <w:rFonts w:eastAsia="IRNazanin" w:cs="IRNazanin"/>
          <w:color w:val="111111"/>
          <w:sz w:val="28"/>
          <w:szCs w:val="28"/>
          <w:rtl w:val="true"/>
          <w:lang w:bidi="fa-IR"/>
        </w:rPr>
        <w:t>.</w:t>
      </w:r>
    </w:p>
    <w:p>
      <w:pPr>
        <w:pStyle w:val="Heading4"/>
        <w:numPr>
          <w:ilvl w:val="3"/>
          <w:numId w:val="1"/>
        </w:numPr>
        <w:rPr/>
      </w:pPr>
      <w:bookmarkStart w:id="106" w:name="__RefHeading___Toc5665174_211673320"/>
      <w:bookmarkStart w:id="107" w:name="_Toc41"/>
      <w:bookmarkEnd w:id="106"/>
      <w:r>
        <w:rPr>
          <w:rtl w:val="true"/>
        </w:rPr>
        <w:t>تاریخ و حضور زن در اجتماع</w:t>
      </w:r>
      <w:bookmarkEnd w:id="107"/>
    </w:p>
    <w:p>
      <w:pPr>
        <w:pStyle w:val="BookText"/>
        <w:rPr/>
      </w:pPr>
      <w:r>
        <w:rPr>
          <w:rFonts w:ascii="IRNazanin" w:hAnsi="IRNazanin" w:eastAsia="IRNazanin"/>
          <w:color w:val="111111"/>
          <w:sz w:val="28"/>
          <w:sz w:val="28"/>
          <w:szCs w:val="28"/>
          <w:rtl w:val="true"/>
          <w:lang w:bidi="fa-IR"/>
        </w:rPr>
        <w:t>حجاب و حفظ حریم ارتباط، مانع حضور و نقش‌آفرینی زنان در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جامعه اسلامی تا آن‌جا گسترده بوده است که در تاریخ، شمار زیادی زن صحابی ائمه را می‌بینیم که گروهی از آنان مصادر فقه و حدیث و تفسیر و معارف اسلامی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امام خمینی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دیده است که چه زن‌هایی در دنیا بوده‌اند و زن چیست؟ ما خود دیده‌ایم که اسلام چه زن‌هایی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این‌ها که تربیت اسلامی دیده‌اند، خون داده‌اند، کشته داده‌اند، به خیابان‌ها ریختند و نهضت را پیروز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نهضت خودمان را مدیون زن‌ها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در دوره رضاخان و پسرش از مقام خود منحط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هم منحط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را هم منحط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 زن 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عالم به او افتخار دارد</w:t>
      </w:r>
      <w:r>
        <w:rPr>
          <w:rFonts w:eastAsia="IRNazanin" w:cs="IRNazanin"/>
          <w:color w:val="111111"/>
          <w:sz w:val="28"/>
          <w:szCs w:val="28"/>
          <w:rtl w:val="true"/>
          <w:lang w:bidi="fa-IR"/>
        </w:rPr>
        <w:t xml:space="preserve">. </w:t>
      </w:r>
      <w:bookmarkStart w:id="108" w:name="pg660_8345"/>
    </w:p>
    <w:p>
      <w:pPr>
        <w:pStyle w:val="BookText"/>
        <w:rPr/>
      </w:pPr>
      <w:bookmarkEnd w:id="108"/>
      <w:r>
        <w:rPr>
          <w:rFonts w:ascii="IRNazanin" w:hAnsi="IRNazanin" w:eastAsia="IRNazanin"/>
          <w:color w:val="111111"/>
          <w:sz w:val="28"/>
          <w:sz w:val="28"/>
          <w:szCs w:val="28"/>
          <w:rtl w:val="true"/>
          <w:lang w:bidi="fa-IR"/>
        </w:rPr>
        <w:t xml:space="preserve">روز زنی که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حکومت‌های جبار ایستاده و آن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ایستاد که اگر مردها در برابرش نفس می‌کشیدند، همه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نترسید و حکومت یزید را محکوم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قابل آدم شدن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هم چون مقامی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عصر ما بحمداللّه شبیه به همان‌ها هستند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زینب کبری علیهاالسلام نیز با کمال عفاف و پوشش در اوج مصایب با حفظ حجاب به پاسداری از نهضت کربلا پرداخت و با کمال شهامت در مجلس یزید به پا خاست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کسی که رسول خدا او را آزاد کرد، آیا عدالت همین است که تو زنان و کنیزان خود را در پس پرده بنشانی و دختران رسول خدا صلی الله علیه و آله را در مجلس بیگانگان برپا داری، پرده زنان ما را ربودی و نقاب از چهره‌شان برگرفتی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09" w:name="__RefHeading___Toc5665176_211673320"/>
      <w:bookmarkStart w:id="110" w:name="_Toc42"/>
      <w:bookmarkEnd w:id="109"/>
      <w:r>
        <w:rPr>
          <w:rtl w:val="true"/>
        </w:rPr>
        <w:t>زنان نمونه در تاریخ گذشته</w:t>
      </w:r>
      <w:bookmarkEnd w:id="110"/>
    </w:p>
    <w:p>
      <w:pPr>
        <w:pStyle w:val="Heading5"/>
        <w:numPr>
          <w:ilvl w:val="4"/>
          <w:numId w:val="1"/>
        </w:numPr>
        <w:rPr/>
      </w:pPr>
      <w:bookmarkStart w:id="111" w:name="__RefHeading___Toc5665178_211673320"/>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اینک به معرفی زنان بزرگی می‌پردازیم که انسان‌های نمونه تاریخ بوده‌اند</w:t>
      </w:r>
      <w:r>
        <w:rPr>
          <w:rFonts w:eastAsia="IRNazanin" w:cs="IRNazanin"/>
          <w:color w:val="111111"/>
          <w:sz w:val="28"/>
          <w:szCs w:val="28"/>
          <w:rtl w:val="true"/>
          <w:lang w:bidi="fa-IR"/>
        </w:rPr>
        <w:t>.</w:t>
      </w:r>
    </w:p>
    <w:p>
      <w:pPr>
        <w:pStyle w:val="Heading5"/>
        <w:numPr>
          <w:ilvl w:val="4"/>
          <w:numId w:val="1"/>
        </w:numPr>
        <w:rPr/>
      </w:pPr>
      <w:bookmarkStart w:id="113" w:name="__RefHeading___Toc5665180_211673320"/>
      <w:bookmarkStart w:id="114" w:name="_Toc44"/>
      <w:bookmarkEnd w:id="113"/>
      <w:r>
        <w:rPr/>
        <w:t>1</w:t>
      </w:r>
      <w:r>
        <w:rPr>
          <w:rtl w:val="true"/>
        </w:rPr>
        <w:t xml:space="preserve"> </w:t>
      </w:r>
      <w:r>
        <w:rPr>
          <w:rtl w:val="true"/>
        </w:rPr>
        <w:t>ـ آسیه، همسر فرعون</w:t>
      </w:r>
      <w:bookmarkEnd w:id="1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این زن به نیکی یاد کرده و او را به عنوان الگو معرفی می‌کند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این زن همسر فرعون بود و در تجملات زندگی می‌کرد، ولی شخصیت خود را فراموش نکرد و به موسی و خدای موسی ایمان آورد و </w:t>
      </w:r>
      <w:bookmarkStart w:id="115" w:name="pg660_8346"/>
    </w:p>
    <w:p>
      <w:pPr>
        <w:pStyle w:val="BookText"/>
        <w:rPr/>
      </w:pPr>
      <w:bookmarkEnd w:id="115"/>
      <w:r>
        <w:rPr>
          <w:rFonts w:ascii="IRNazanin" w:hAnsi="IRNazanin" w:eastAsia="IRNazanin"/>
          <w:color w:val="111111"/>
          <w:sz w:val="28"/>
          <w:sz w:val="28"/>
          <w:szCs w:val="28"/>
          <w:rtl w:val="true"/>
          <w:lang w:bidi="fa-IR"/>
        </w:rPr>
        <w:t>او را در دامان خود پرورش داد</w:t>
      </w:r>
      <w:r>
        <w:rPr>
          <w:rFonts w:eastAsia="IRNazanin" w:cs="IRNazanin"/>
          <w:color w:val="111111"/>
          <w:sz w:val="28"/>
          <w:szCs w:val="28"/>
          <w:rtl w:val="true"/>
          <w:lang w:bidi="fa-IR"/>
        </w:rPr>
        <w:t>.</w:t>
      </w:r>
    </w:p>
    <w:p>
      <w:pPr>
        <w:pStyle w:val="Heading5"/>
        <w:numPr>
          <w:ilvl w:val="4"/>
          <w:numId w:val="1"/>
        </w:numPr>
        <w:rPr/>
      </w:pPr>
      <w:bookmarkStart w:id="116" w:name="__RefHeading___Toc5665182_211673320"/>
      <w:bookmarkStart w:id="117" w:name="_Toc45"/>
      <w:bookmarkEnd w:id="116"/>
      <w:r>
        <w:rPr/>
        <w:t>2</w:t>
      </w:r>
      <w:r>
        <w:rPr>
          <w:rtl w:val="true"/>
        </w:rPr>
        <w:t xml:space="preserve"> </w:t>
      </w:r>
      <w:r>
        <w:rPr>
          <w:rtl w:val="true"/>
        </w:rPr>
        <w:t>ـ مریم، دختر عمران</w:t>
      </w:r>
      <w:bookmarkEnd w:id="117"/>
    </w:p>
    <w:p>
      <w:pPr>
        <w:pStyle w:val="BookText"/>
        <w:rPr/>
      </w:pPr>
      <w:r>
        <w:rPr>
          <w:rFonts w:ascii="IRNazanin" w:hAnsi="IRNazanin" w:eastAsia="IRNazanin"/>
          <w:color w:val="111111"/>
          <w:sz w:val="28"/>
          <w:sz w:val="28"/>
          <w:szCs w:val="28"/>
          <w:rtl w:val="true"/>
          <w:lang w:bidi="fa-IR"/>
        </w:rPr>
        <w:t>او دختری بود که با ایمان و تلاش به مقامات بلندی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بارها از فضایل و نام او سخن گفته و از او به نیکی یاد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بدون داشتن همسر، به او فرزندی عطا کرد که پیامبر اولوالعزم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آن قدر به عبادت می‌ایستاد که پاهایش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 سالگی در روزه و نماز و پارسایی از همه عبادت کنندگان زمان خود پیشی گرفت و در صبر و مقاومت در برابر حوادث یگانه زمانه بود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18" w:name="__RefHeading___Toc5665184_211673320"/>
      <w:bookmarkStart w:id="119" w:name="_Toc46"/>
      <w:bookmarkEnd w:id="118"/>
      <w:r>
        <w:rPr/>
        <w:t>3</w:t>
      </w:r>
      <w:r>
        <w:rPr>
          <w:rtl w:val="true"/>
        </w:rPr>
        <w:t xml:space="preserve"> </w:t>
      </w:r>
      <w:r>
        <w:rPr>
          <w:rtl w:val="true"/>
        </w:rPr>
        <w:t>ـ خدیجه</w:t>
      </w:r>
      <w:bookmarkEnd w:id="119"/>
    </w:p>
    <w:p>
      <w:pPr>
        <w:pStyle w:val="BookText"/>
        <w:rPr/>
      </w:pPr>
      <w:r>
        <w:rPr>
          <w:rFonts w:ascii="IRNazanin" w:hAnsi="IRNazanin" w:eastAsia="IRNazanin"/>
          <w:color w:val="111111"/>
          <w:sz w:val="28"/>
          <w:sz w:val="28"/>
          <w:szCs w:val="28"/>
          <w:rtl w:val="true"/>
          <w:lang w:bidi="fa-IR"/>
        </w:rPr>
        <w:t>او از خاندان قریش و زنان معروف و ثروت‌مند مکه به شمار می‌آمد و در پاکی و عفت چنان بود که در زمان جاهلیت به او طاهره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رسول خدا نیز اولین زنی بود که به رسول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در سال وفات حضرت ابوطالب درگذشت و آن سال، عام الحزن نامیده شد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20" w:name="__RefHeading___Toc5665186_211673320"/>
      <w:bookmarkStart w:id="121" w:name="_Toc47"/>
      <w:bookmarkEnd w:id="120"/>
      <w:r>
        <w:rPr/>
        <w:t>4</w:t>
      </w:r>
      <w:r>
        <w:rPr>
          <w:rtl w:val="true"/>
        </w:rPr>
        <w:t xml:space="preserve"> </w:t>
      </w:r>
      <w:r>
        <w:rPr>
          <w:rtl w:val="true"/>
        </w:rPr>
        <w:t>ـ فاطمه زهرا علیهاالسلام</w:t>
      </w:r>
      <w:bookmarkEnd w:id="121"/>
    </w:p>
    <w:p>
      <w:pPr>
        <w:pStyle w:val="BookText"/>
        <w:rPr/>
      </w:pPr>
      <w:r>
        <w:rPr>
          <w:rFonts w:ascii="IRNazanin" w:hAnsi="IRNazanin" w:eastAsia="IRNazanin"/>
          <w:color w:val="111111"/>
          <w:sz w:val="28"/>
          <w:sz w:val="28"/>
          <w:szCs w:val="28"/>
          <w:rtl w:val="true"/>
          <w:lang w:bidi="fa-IR"/>
        </w:rPr>
        <w:t>پشتیبانی او از ولایت تا مرز شهادت گویای حضور فعال او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بسیاری به سرحد کمال رسیدند، ولی از زنان تنها چهار زن تکامل </w:t>
      </w:r>
      <w:bookmarkStart w:id="122" w:name="pg660_8347"/>
    </w:p>
    <w:p>
      <w:pPr>
        <w:pStyle w:val="BookText"/>
        <w:rPr/>
      </w:pPr>
      <w:bookmarkEnd w:id="122"/>
      <w:r>
        <w:rPr>
          <w:rFonts w:ascii="IRNazanin" w:hAnsi="IRNazanin" w:eastAsia="IRNazanin"/>
          <w:color w:val="111111"/>
          <w:sz w:val="28"/>
          <w:sz w:val="28"/>
          <w:szCs w:val="28"/>
          <w:rtl w:val="true"/>
          <w:lang w:bidi="fa-IR"/>
        </w:rPr>
        <w:t>یافته و به سر حد کمال واقعی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زن فرعون؛ مریم، دختر عمران؛ خدیجه، دختر خویلد و فاطمه، دختر حضرت محمد صلی الله علیه و آله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شخصیتی که حضور او در جامعه اسلامی آن چنان نقش آفرین بوده و هست که تمام صفات انسان کامل در ایشان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حضرت زینب کبری نیز با حضور خود، از عاشورا و نهضت امام حسین علیه السلام پاسداری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3" w:name="__RefHeading___Toc5665188_211673320"/>
      <w:bookmarkStart w:id="124" w:name="_Toc48"/>
      <w:bookmarkEnd w:id="123"/>
      <w:r>
        <w:rPr>
          <w:rtl w:val="true"/>
        </w:rPr>
        <w:t>زنان نمونه در تاریخ معاصر</w:t>
      </w:r>
      <w:bookmarkEnd w:id="124"/>
    </w:p>
    <w:p>
      <w:pPr>
        <w:pStyle w:val="BookText"/>
        <w:rPr/>
      </w:pPr>
      <w:r>
        <w:rPr>
          <w:rFonts w:ascii="IRNazanin" w:hAnsi="IRNazanin" w:eastAsia="IRNazanin"/>
          <w:color w:val="111111"/>
          <w:sz w:val="28"/>
          <w:sz w:val="28"/>
          <w:szCs w:val="28"/>
          <w:rtl w:val="true"/>
          <w:lang w:bidi="fa-IR"/>
        </w:rPr>
        <w:t>در تاریخ معاصر نیز زنان مجاهد و فداکاری را می‌توان یافت که با حضور در صحنه‌های اجتماعی، نقش خود را به خوبی ایفا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 مجتهده امین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خانم امین؛ ام الفضائل از مفاخر عالم شیعه و اسلام به‌شمار می‌رود و نظیر او کم‌تر دیده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بانو عفت الزمان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نیمه دوم قرن چهاردهم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کاظمین متولد 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نیروهای رژیم بعث عراق درگذشت و در نجف به خاک سپرده شد</w:t>
      </w:r>
      <w:r>
        <w:rPr>
          <w:rFonts w:eastAsia="IRNazanin" w:cs="IRNazanin"/>
          <w:color w:val="111111"/>
          <w:sz w:val="28"/>
          <w:szCs w:val="28"/>
          <w:rtl w:val="true"/>
          <w:lang w:bidi="fa-IR"/>
        </w:rPr>
        <w:t>.</w:t>
      </w:r>
    </w:p>
    <w:p>
      <w:pPr>
        <w:pStyle w:val="Heading4"/>
        <w:numPr>
          <w:ilvl w:val="3"/>
          <w:numId w:val="1"/>
        </w:numPr>
        <w:rPr/>
      </w:pPr>
      <w:bookmarkStart w:id="125" w:name="__RefHeading___Toc5665190_211673320"/>
      <w:bookmarkStart w:id="126" w:name="_Toc49"/>
      <w:bookmarkEnd w:id="125"/>
      <w:r>
        <w:rPr>
          <w:rtl w:val="true"/>
        </w:rPr>
        <w:t>حضور زن در جامعه کنونی</w:t>
      </w:r>
      <w:bookmarkEnd w:id="126"/>
    </w:p>
    <w:p>
      <w:pPr>
        <w:pStyle w:val="BookText"/>
        <w:rPr/>
      </w:pPr>
      <w:r>
        <w:rPr>
          <w:rFonts w:ascii="IRNazanin" w:hAnsi="IRNazanin" w:eastAsia="IRNazanin"/>
          <w:color w:val="111111"/>
          <w:sz w:val="28"/>
          <w:sz w:val="28"/>
          <w:szCs w:val="28"/>
          <w:rtl w:val="true"/>
          <w:lang w:bidi="fa-IR"/>
        </w:rPr>
        <w:t>گوستاولوبون، دانشمند، محقق و تاریخ‌نگار فرانسوی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تنزل مقام زن ربطی به اسلام ندارد؛ زیرا اسلام مقام زن را ارجمند ساخته و </w:t>
      </w:r>
    </w:p>
    <w:p>
      <w:pPr>
        <w:pStyle w:val="BookText"/>
        <w:rPr/>
      </w:pP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افزون بر این سخن، واقعیت‌های جامعه اسلامی نیز نشان می‌دهد که زنان با حفظ حجاب خود هم‌دوش مردان، به انجام وظایف اجتماعی‌شان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کودکان ملل متحد در گزارشی درباره بهبود وضعیت آموزش دختران در ایران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کرد، با چشم‌گیر و تحسین برانگیز توصیف کردن فعالیت‌های انجام شده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میزان ثبت نام دختران در دبستان‌های ایران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این گزارش، برابری تحصیل دختران و پسران در ایران از سیاست‌های دولت این کشور است، به گونه‌ای که در روستاها نیز نسبت ثبت نام دختران در پنج سال گذشته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نسبت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دختران راه یافته به دانشگاه‌های دولتی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مهم‌ترین راهبرد مؤثر در این زمینه، به کارگیری آموزگاران زن برای تدریس و آموزش دختران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عقاید اجتماعی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بسیاری از خانواده‌های ایرانی، دختران خود را به مدارسی که آموزگاران مرد تدریس می‌کنند، نمی‌فرستند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برای بهبود وضعیت تحصیلی دختران در ایران به اقدامات انجام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در کتاب‌ها و برنامه‌های درسی، </w:t>
      </w:r>
    </w:p>
    <w:p>
      <w:pPr>
        <w:pStyle w:val="BookText"/>
        <w:rPr/>
      </w:pPr>
      <w:r>
        <w:rPr>
          <w:rFonts w:ascii="IRNazanin" w:hAnsi="IRNazanin" w:eastAsia="IRNazanin"/>
          <w:color w:val="111111"/>
          <w:sz w:val="28"/>
          <w:sz w:val="28"/>
          <w:szCs w:val="28"/>
          <w:rtl w:val="true"/>
          <w:lang w:bidi="fa-IR"/>
        </w:rPr>
        <w:t>دگرگونی در روش‌های تدریس و استحکام و ایمنی مدارس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بر اساس یک پژوهش که در سه استان ایران انجام شده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خانواده‌هایی که دخترانشان به مدرسه نمی‌روند، معتقدند تحصیل دختران تأثیری در ایفای نقش‌های آینده آنان به عنوان مادر و همسر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از این خانواده‌ها، مشکلات اقتصادی را مانعی برای تحصیل دختران خود دانسته و تأکید کرده‌اند که تهیه لوازم و لباس مخصوص مدرسه، هزینه سنگینی برای آن‌ها دارد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7" w:name="pg660_8350"/>
    </w:p>
    <w:p>
      <w:pPr>
        <w:pStyle w:val="Heading2"/>
        <w:numPr>
          <w:ilvl w:val="1"/>
          <w:numId w:val="1"/>
        </w:numPr>
        <w:rPr/>
      </w:pPr>
      <w:bookmarkStart w:id="128" w:name="__RefHeading___Toc5665192_211673320"/>
      <w:bookmarkStart w:id="129" w:name="_Toc50"/>
      <w:bookmarkEnd w:id="127"/>
      <w:bookmarkEnd w:id="128"/>
      <w:r>
        <w:rPr>
          <w:rtl w:val="true"/>
        </w:rPr>
        <w:t>فصل سوم</w:t>
      </w:r>
      <w:r>
        <w:rPr>
          <w:rtl w:val="true"/>
        </w:rPr>
        <w:t xml:space="preserve">: </w:t>
      </w:r>
      <w:r>
        <w:rPr>
          <w:rtl w:val="true"/>
        </w:rPr>
        <w:t>اسلام و روش‌های معاشرت</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5665194_211673320"/>
      <w:bookmarkStart w:id="131" w:name="_Toc51"/>
      <w:bookmarkEnd w:id="130"/>
      <w:r>
        <w:rPr>
          <w:rtl w:val="true"/>
        </w:rPr>
        <w:t>اشاره</w:t>
      </w:r>
      <w:bookmarkStart w:id="132" w:name="pg660_8351"/>
      <w:bookmarkEnd w:id="131"/>
    </w:p>
    <w:p>
      <w:pPr>
        <w:pStyle w:val="BookText"/>
        <w:rPr/>
      </w:pPr>
      <w:bookmarkEnd w:id="132"/>
      <w:r>
        <w:rPr>
          <w:rFonts w:ascii="IRNazanin" w:hAnsi="IRNazanin" w:eastAsia="IRNazanin"/>
          <w:color w:val="111111"/>
          <w:sz w:val="28"/>
          <w:sz w:val="28"/>
          <w:szCs w:val="28"/>
          <w:rtl w:val="true"/>
          <w:lang w:bidi="fa-IR"/>
        </w:rPr>
        <w:t>دین اسلام، جامع‌ترین دین الهی و بیان کننده همه دستورها و راه‌کارهای مورد نیاز یک زندگی سعادتمندانه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دستورهای آن در دو گوهر گران‌بها؛ قرآن و اهل بیت علیهم السلام در میان امت اسلامی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به کارگیری آموزه‌های دو منبع الهی می‌توانند برنامه‌های زندگی خود را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روش‌های معاشرت زنان و مردان را از دیدگاه قرآن در آیینه تفسیرها، روایت‌ها و نظریه‌های فقیهان و صاحب نظران اهل تشیع و تسنن در قالب چند گفتار پی می‌گیریم</w:t>
      </w:r>
      <w:r>
        <w:rPr>
          <w:rFonts w:eastAsia="IRNazanin" w:cs="IRNazanin"/>
          <w:color w:val="111111"/>
          <w:sz w:val="28"/>
          <w:szCs w:val="28"/>
          <w:rtl w:val="true"/>
          <w:lang w:bidi="fa-IR"/>
        </w:rPr>
        <w:t>.</w:t>
      </w:r>
    </w:p>
    <w:p>
      <w:pPr>
        <w:pStyle w:val="Heading3"/>
        <w:numPr>
          <w:ilvl w:val="2"/>
          <w:numId w:val="1"/>
        </w:numPr>
        <w:rPr/>
      </w:pPr>
      <w:bookmarkStart w:id="133" w:name="__RefHeading___Toc5665196_211673320"/>
      <w:bookmarkStart w:id="134" w:name="_Toc52"/>
      <w:bookmarkEnd w:id="133"/>
      <w:r>
        <w:rPr>
          <w:rtl w:val="true"/>
        </w:rPr>
        <w:t>گفتار اول</w:t>
      </w:r>
      <w:r>
        <w:rPr>
          <w:rtl w:val="true"/>
        </w:rPr>
        <w:t xml:space="preserve">: </w:t>
      </w:r>
      <w:r>
        <w:rPr>
          <w:rtl w:val="true"/>
        </w:rPr>
        <w:t>نگاه</w:t>
      </w:r>
      <w:bookmarkEnd w:id="134"/>
    </w:p>
    <w:p>
      <w:pPr>
        <w:pStyle w:val="Heading4"/>
        <w:numPr>
          <w:ilvl w:val="3"/>
          <w:numId w:val="1"/>
        </w:numPr>
        <w:rPr/>
      </w:pPr>
      <w:bookmarkStart w:id="135" w:name="__RefHeading___Toc5665198_211673320"/>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آسان‌ترین راه ارتباط و معاشرت،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نویسنده ذخیرة الملوک نقل شده است که تیزروترین پیکی که شیطان در وجود انسان دارد، چشم است؛ زیرا حواس دیگر در مساکن خود ساکنند و تا چیزی به ایشان نرسد، به طلب آن مشغول نمی‌شوند، ولی چشم از دور و نزدیک، بدی و پشیمانی را صید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آفت که به تن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توبه شکن می‌رسد </w:t>
      </w:r>
      <w:bookmarkStart w:id="137" w:name="pg660_8352"/>
    </w:p>
    <w:p>
      <w:pPr>
        <w:pStyle w:val="BookText"/>
        <w:rPr/>
      </w:pPr>
      <w:bookmarkEnd w:id="137"/>
      <w:r>
        <w:rPr>
          <w:rFonts w:ascii="IRNazanin" w:hAnsi="IRNazanin" w:eastAsia="IRNazanin"/>
          <w:color w:val="111111"/>
          <w:sz w:val="28"/>
          <w:sz w:val="28"/>
          <w:szCs w:val="28"/>
          <w:rtl w:val="true"/>
          <w:lang w:bidi="fa-IR"/>
        </w:rPr>
        <w:t>دیده فرو پوش چو درّ در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نشوی تیر بلا را هدف</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38" w:name="__RefHeading___Toc5665200_211673320"/>
      <w:bookmarkStart w:id="139" w:name="_Toc54"/>
      <w:bookmarkEnd w:id="138"/>
      <w:r>
        <w:rPr/>
        <w:t>1</w:t>
      </w:r>
      <w:r>
        <w:rPr>
          <w:rtl w:val="true"/>
        </w:rPr>
        <w:t xml:space="preserve"> </w:t>
      </w:r>
      <w:r>
        <w:rPr>
          <w:rtl w:val="true"/>
        </w:rPr>
        <w:t>ـ اقسام نگاه از نظر فقه</w:t>
      </w:r>
      <w:bookmarkEnd w:id="139"/>
    </w:p>
    <w:p>
      <w:pPr>
        <w:pStyle w:val="Heading5"/>
        <w:numPr>
          <w:ilvl w:val="4"/>
          <w:numId w:val="1"/>
        </w:numPr>
        <w:rPr/>
      </w:pPr>
      <w:bookmarkStart w:id="140" w:name="__RefHeading___Toc5665202_211673320"/>
      <w:bookmarkStart w:id="141" w:name="_Toc5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نگاه از نظر فقه پنج‌گونه است</w:t>
      </w:r>
      <w:r>
        <w:rPr>
          <w:rFonts w:eastAsia="IRNazanin" w:cs="IRNazanin"/>
          <w:color w:val="111111"/>
          <w:sz w:val="28"/>
          <w:szCs w:val="28"/>
          <w:rtl w:val="true"/>
          <w:lang w:bidi="fa-IR"/>
        </w:rPr>
        <w:t>:</w:t>
      </w:r>
    </w:p>
    <w:p>
      <w:pPr>
        <w:pStyle w:val="Heading5"/>
        <w:numPr>
          <w:ilvl w:val="4"/>
          <w:numId w:val="1"/>
        </w:numPr>
        <w:rPr/>
      </w:pPr>
      <w:bookmarkStart w:id="142" w:name="__RefHeading___Toc5665204_211673320"/>
      <w:bookmarkStart w:id="143" w:name="_Toc56"/>
      <w:bookmarkEnd w:id="142"/>
      <w:r>
        <w:rPr>
          <w:rtl w:val="true"/>
        </w:rPr>
        <w:t>الف ـ نگاه واجب</w:t>
      </w:r>
      <w:bookmarkEnd w:id="143"/>
    </w:p>
    <w:p>
      <w:pPr>
        <w:pStyle w:val="BookText"/>
        <w:rPr/>
      </w:pPr>
      <w:r>
        <w:rPr>
          <w:rFonts w:ascii="IRNazanin" w:hAnsi="IRNazanin" w:eastAsia="IRNazanin"/>
          <w:color w:val="111111"/>
          <w:sz w:val="28"/>
          <w:sz w:val="28"/>
          <w:szCs w:val="28"/>
          <w:rtl w:val="true"/>
          <w:lang w:bidi="fa-IR"/>
        </w:rPr>
        <w:t>نگاه کردن به خودی خود واجب نیست، ولی اگر مقدمه کار واجب دیگری قرار گیرد، واجب می‌شود، مانند این‌که شخصی نذر کند به خط قرآن، خانه کعبه یا امثال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نذر، نگاه کردن به این موارد بر شخص نذر کننده واجب می‌شود</w:t>
      </w:r>
      <w:r>
        <w:rPr>
          <w:rFonts w:eastAsia="IRNazanin" w:cs="IRNazanin"/>
          <w:color w:val="111111"/>
          <w:sz w:val="28"/>
          <w:szCs w:val="28"/>
          <w:rtl w:val="true"/>
          <w:lang w:bidi="fa-IR"/>
        </w:rPr>
        <w:t>.</w:t>
      </w:r>
    </w:p>
    <w:p>
      <w:pPr>
        <w:pStyle w:val="Heading5"/>
        <w:numPr>
          <w:ilvl w:val="4"/>
          <w:numId w:val="1"/>
        </w:numPr>
        <w:rPr/>
      </w:pPr>
      <w:bookmarkStart w:id="144" w:name="__RefHeading___Toc5665206_211673320"/>
      <w:bookmarkStart w:id="145" w:name="_Toc57"/>
      <w:bookmarkEnd w:id="144"/>
      <w:r>
        <w:rPr>
          <w:rtl w:val="true"/>
        </w:rPr>
        <w:t>ب ـ نگاه مستحب</w:t>
      </w:r>
      <w:bookmarkEnd w:id="145"/>
    </w:p>
    <w:p>
      <w:pPr>
        <w:pStyle w:val="BookText"/>
        <w:rPr/>
      </w:pPr>
      <w:r>
        <w:rPr>
          <w:rFonts w:ascii="IRNazanin" w:hAnsi="IRNazanin" w:eastAsia="IRNazanin"/>
          <w:color w:val="111111"/>
          <w:sz w:val="28"/>
          <w:sz w:val="28"/>
          <w:szCs w:val="28"/>
          <w:rtl w:val="true"/>
          <w:lang w:bidi="fa-IR"/>
        </w:rPr>
        <w:t>نگاه کردن به صورت پدرومادر از روی مهربانی و نگاه کردن به عالم و امام عادل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رسول خدا صلی الله علیه و آله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إلی العالِم عِبادَةٌ، وَ النَّظرُ إلی الاِمام المُقْسِط عِبادَةٌ، وَ النَّظَرُ إلی الْوالِدَیْنِ بِرَاْفَةٍ عبادَةٌ وَ النَّظَرُ إلی الْاَخِ تَوُدُّه فی اللّه عز و جل عِبادَة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نگاه به صورت عالم، امام عادل، نگاه به پدرومادر از روی مهربانی و نگاه به برادری که برای رضای خداوند او را دوست داشته باشی، عبادت است</w:t>
      </w:r>
      <w:r>
        <w:rPr>
          <w:rFonts w:eastAsia="IRNazanin" w:cs="IRNazanin"/>
          <w:color w:val="111111"/>
          <w:sz w:val="28"/>
          <w:szCs w:val="28"/>
          <w:rtl w:val="true"/>
          <w:lang w:bidi="fa-IR"/>
        </w:rPr>
        <w:t>.</w:t>
      </w:r>
    </w:p>
    <w:p>
      <w:pPr>
        <w:pStyle w:val="Heading5"/>
        <w:numPr>
          <w:ilvl w:val="4"/>
          <w:numId w:val="1"/>
        </w:numPr>
        <w:rPr/>
      </w:pPr>
      <w:bookmarkStart w:id="146" w:name="__RefHeading___Toc5665208_211673320"/>
      <w:bookmarkStart w:id="147" w:name="_Toc58"/>
      <w:bookmarkEnd w:id="146"/>
      <w:r>
        <w:rPr>
          <w:rtl w:val="true"/>
        </w:rPr>
        <w:t>ج ـ نگاه مباح</w:t>
      </w:r>
      <w:bookmarkEnd w:id="1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است که بدون توجه و قصدی انجام شود مشروط به این‌که حرام </w:t>
      </w:r>
      <w:bookmarkStart w:id="148" w:name="pg660_8353"/>
    </w:p>
    <w:p>
      <w:pPr>
        <w:pStyle w:val="BookText"/>
        <w:rPr/>
      </w:pPr>
      <w:bookmarkEnd w:id="148"/>
      <w:r>
        <w:rPr>
          <w:rFonts w:ascii="IRNazanin" w:hAnsi="IRNazanin" w:eastAsia="IRNazanin"/>
          <w:color w:val="111111"/>
          <w:sz w:val="28"/>
          <w:sz w:val="28"/>
          <w:szCs w:val="28"/>
          <w:rtl w:val="true"/>
          <w:lang w:bidi="fa-IR"/>
        </w:rPr>
        <w:t>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کوه و دشت و صحرا و</w:t>
      </w:r>
      <w:r>
        <w:rPr>
          <w:rFonts w:eastAsia="IRNazanin" w:cs="IRNazanin"/>
          <w:color w:val="111111"/>
          <w:sz w:val="28"/>
          <w:szCs w:val="28"/>
          <w:rtl w:val="true"/>
          <w:lang w:bidi="fa-IR"/>
        </w:rPr>
        <w:t>... .</w:t>
      </w:r>
    </w:p>
    <w:p>
      <w:pPr>
        <w:pStyle w:val="Heading5"/>
        <w:numPr>
          <w:ilvl w:val="4"/>
          <w:numId w:val="1"/>
        </w:numPr>
        <w:rPr/>
      </w:pPr>
      <w:bookmarkStart w:id="149" w:name="__RefHeading___Toc5665210_211673320"/>
      <w:bookmarkStart w:id="150" w:name="_Toc59"/>
      <w:bookmarkEnd w:id="149"/>
      <w:r>
        <w:rPr>
          <w:rtl w:val="true"/>
        </w:rPr>
        <w:t>د ـ نگاه مکروه</w:t>
      </w:r>
      <w:bookmarkEnd w:id="150"/>
    </w:p>
    <w:p>
      <w:pPr>
        <w:pStyle w:val="BookText"/>
        <w:rPr/>
      </w:pPr>
      <w:r>
        <w:rPr>
          <w:rFonts w:ascii="IRNazanin" w:hAnsi="IRNazanin" w:eastAsia="IRNazanin"/>
          <w:color w:val="111111"/>
          <w:sz w:val="28"/>
          <w:sz w:val="28"/>
          <w:szCs w:val="28"/>
          <w:rtl w:val="true"/>
          <w:lang w:bidi="fa-IR"/>
        </w:rPr>
        <w:t>بنا بر فقه مالکی، اگر مکلف در خلوت باشد، مکروه است که بدون حاجت، شرمگاه خود را کشف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برای مرد مکروه است که به شرمگاه همسرش نگاه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51" w:name="__RefHeading___Toc5665212_211673320"/>
      <w:bookmarkStart w:id="152" w:name="_Toc60"/>
      <w:bookmarkEnd w:id="151"/>
      <w:r>
        <w:rPr>
          <w:rtl w:val="true"/>
        </w:rPr>
        <w:t>ه ـ نگاه حرام</w:t>
      </w:r>
      <w:bookmarkEnd w:id="152"/>
    </w:p>
    <w:p>
      <w:pPr>
        <w:pStyle w:val="BookText"/>
        <w:rPr/>
      </w:pPr>
      <w:r>
        <w:rPr>
          <w:rFonts w:ascii="IRNazanin" w:hAnsi="IRNazanin" w:eastAsia="IRNazanin"/>
          <w:color w:val="111111"/>
          <w:sz w:val="28"/>
          <w:sz w:val="28"/>
          <w:szCs w:val="28"/>
          <w:rtl w:val="true"/>
          <w:lang w:bidi="fa-IR"/>
        </w:rPr>
        <w:t>نگاهی است که در آن قصد لذت و شهوت‌رانی از غیر همسر و کنیز باشد یا ترس واقع شدن در فتنه در آن نگاه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نامحرم نیز بدون قصد لذت حرام است</w:t>
      </w:r>
      <w:r>
        <w:rPr>
          <w:rFonts w:eastAsia="IRNazanin" w:cs="IRNazanin"/>
          <w:color w:val="111111"/>
          <w:sz w:val="28"/>
          <w:szCs w:val="28"/>
          <w:rtl w:val="true"/>
          <w:lang w:bidi="fa-IR"/>
        </w:rPr>
        <w:t>.</w:t>
      </w:r>
    </w:p>
    <w:p>
      <w:pPr>
        <w:pStyle w:val="Heading4"/>
        <w:numPr>
          <w:ilvl w:val="3"/>
          <w:numId w:val="1"/>
        </w:numPr>
        <w:rPr/>
      </w:pPr>
      <w:bookmarkStart w:id="153" w:name="__RefHeading___Toc5665214_211673320"/>
      <w:bookmarkStart w:id="154" w:name="_Toc61"/>
      <w:bookmarkEnd w:id="153"/>
      <w:r>
        <w:rPr/>
        <w:t>2</w:t>
      </w:r>
      <w:r>
        <w:rPr>
          <w:rtl w:val="true"/>
        </w:rPr>
        <w:t xml:space="preserve"> </w:t>
      </w:r>
      <w:r>
        <w:rPr>
          <w:rtl w:val="true"/>
        </w:rPr>
        <w:t>ـ محرم و نامحرم</w:t>
      </w:r>
      <w:bookmarkEnd w:id="154"/>
    </w:p>
    <w:p>
      <w:pPr>
        <w:pStyle w:val="Heading5"/>
        <w:numPr>
          <w:ilvl w:val="4"/>
          <w:numId w:val="1"/>
        </w:numPr>
        <w:rPr/>
      </w:pPr>
      <w:bookmarkStart w:id="155" w:name="__RefHeading___Toc5665216_211673320"/>
      <w:bookmarkStart w:id="156" w:name="_Toc62"/>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از نظر اسلام هر زن و مردی نسبت به همدیگر یا محرم هستند یا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مردی که ازدواج آن‌ها از نظر شرعی حرام باشد، با همدیگر محرم هستند و در غیر این صورت، نامحرم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 با خواهرزن تا زمانی که مرد زن خود را طلاق نداده باشد و عدّه‌اش نیز تمام نشده است یا زنش فوت نشده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خواهرزن محرم نیست</w:t>
      </w:r>
      <w:r>
        <w:rPr>
          <w:rFonts w:eastAsia="IRNazanin" w:cs="IRNazanin"/>
          <w:color w:val="111111"/>
          <w:sz w:val="28"/>
          <w:szCs w:val="28"/>
          <w:rtl w:val="true"/>
          <w:lang w:bidi="fa-IR"/>
        </w:rPr>
        <w:t>.</w:t>
      </w:r>
    </w:p>
    <w:p>
      <w:pPr>
        <w:pStyle w:val="Heading5"/>
        <w:numPr>
          <w:ilvl w:val="4"/>
          <w:numId w:val="1"/>
        </w:numPr>
        <w:rPr/>
      </w:pPr>
      <w:bookmarkStart w:id="157" w:name="__RefHeading___Toc5665218_211673320"/>
      <w:bookmarkStart w:id="158" w:name="_Toc63"/>
      <w:bookmarkEnd w:id="157"/>
      <w:r>
        <w:rPr>
          <w:rtl w:val="true"/>
        </w:rPr>
        <w:t>روش های محرمیت زن و مرد</w:t>
      </w:r>
      <w:bookmarkEnd w:id="158"/>
    </w:p>
    <w:p>
      <w:pPr>
        <w:pStyle w:val="Heading6"/>
        <w:numPr>
          <w:ilvl w:val="5"/>
          <w:numId w:val="1"/>
        </w:numPr>
        <w:rPr/>
      </w:pPr>
      <w:bookmarkStart w:id="159" w:name="__RefHeading___Toc5665220_211673320"/>
      <w:bookmarkStart w:id="160" w:name="_Toc6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اسبابی که بین زن و مرد محرمیت ایجاد می‌کنند از این قرارند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1" w:name="__RefHeading___Toc5665222_211673320"/>
      <w:bookmarkStart w:id="162" w:name="_Toc65"/>
      <w:bookmarkEnd w:id="161"/>
      <w:r>
        <w:rPr>
          <w:rtl w:val="true"/>
        </w:rPr>
        <w:t>الف ـ خویشاوندی</w:t>
      </w:r>
      <w:bookmarkStart w:id="163" w:name="pg660_8354"/>
      <w:bookmarkEnd w:id="162"/>
    </w:p>
    <w:p>
      <w:pPr>
        <w:pStyle w:val="BookText"/>
        <w:rPr/>
      </w:pPr>
      <w:bookmarkEnd w:id="163"/>
      <w:r>
        <w:rPr>
          <w:rFonts w:ascii="IRNazanin" w:hAnsi="IRNazanin" w:eastAsia="IRNazanin"/>
          <w:color w:val="111111"/>
          <w:sz w:val="28"/>
          <w:sz w:val="28"/>
          <w:szCs w:val="28"/>
          <w:rtl w:val="true"/>
          <w:lang w:bidi="fa-IR"/>
        </w:rPr>
        <w:t xml:space="preserve">از این راه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زنان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مردان محرم می‌شوند که ازدواج با آن‌ها حرام است، ولی نگاه کردن به بدن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راه خویشاوندی به یکدیگر محرمند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مادر و مادربزرگ‌ها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 و نوه دختری؛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خواهر پدری یا مادری یا پدر و مادری؛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 برادر پدری یا مادری هر دو؛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 خواهر پدری یا مادری یا هر دو؛</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عمه؛ خواهر پدری یا مادری یا پدر و مادری پدر؛ عمه پدر و عمه مادر و عمه پدربزرگ و عمه مادربزرگ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خاله؛ خواهر مادر پدری یا مادری یا پدر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پدر و خاله مادر و خاله پدربزرگ و خاله مادربزرگ</w:t>
      </w:r>
      <w:r>
        <w:rPr>
          <w:rFonts w:eastAsia="IRNazanin" w:cs="IRNazanin"/>
          <w:color w:val="111111"/>
          <w:sz w:val="28"/>
          <w:szCs w:val="28"/>
          <w:rtl w:val="true"/>
          <w:lang w:bidi="fa-IR"/>
        </w:rPr>
        <w:t>).</w:t>
      </w:r>
    </w:p>
    <w:p>
      <w:pPr>
        <w:pStyle w:val="Heading6"/>
        <w:numPr>
          <w:ilvl w:val="5"/>
          <w:numId w:val="1"/>
        </w:numPr>
        <w:rPr/>
      </w:pPr>
      <w:bookmarkStart w:id="164" w:name="__RefHeading___Toc5665224_211673320"/>
      <w:bookmarkStart w:id="165" w:name="_Toc66"/>
      <w:bookmarkEnd w:id="164"/>
      <w:r>
        <w:rPr>
          <w:rtl w:val="true"/>
        </w:rPr>
        <w:t>ب ـ شیردهی</w:t>
      </w:r>
      <w:bookmarkEnd w:id="165"/>
    </w:p>
    <w:p>
      <w:pPr>
        <w:pStyle w:val="BookText"/>
        <w:rPr/>
      </w:pPr>
      <w:r>
        <w:rPr>
          <w:rFonts w:ascii="IRNazanin" w:hAnsi="IRNazanin" w:eastAsia="IRNazanin"/>
          <w:color w:val="111111"/>
          <w:sz w:val="28"/>
          <w:sz w:val="28"/>
          <w:szCs w:val="28"/>
          <w:rtl w:val="true"/>
          <w:lang w:bidi="fa-IR"/>
        </w:rPr>
        <w:t>ممکن است ارتباط‌های خویشاوندی با شیر دادن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از شیر زنی غیر از مادر خود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در کتاب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از آن زن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حکم مادرش و برادر آن زن، دایی اوست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 w:name="__RefHeading___Toc5665226_211673320"/>
      <w:bookmarkStart w:id="167" w:name="_Toc67"/>
      <w:bookmarkEnd w:id="166"/>
      <w:r>
        <w:rPr>
          <w:rtl w:val="true"/>
        </w:rPr>
        <w:t>ج ـ ازدواج</w:t>
      </w:r>
      <w:bookmarkStart w:id="168" w:name="pg660_8355"/>
      <w:bookmarkEnd w:id="167"/>
    </w:p>
    <w:p>
      <w:pPr>
        <w:pStyle w:val="BookText"/>
        <w:rPr/>
      </w:pPr>
      <w:bookmarkEnd w:id="168"/>
      <w:r>
        <w:rPr>
          <w:rFonts w:ascii="IRNazanin" w:hAnsi="IRNazanin" w:eastAsia="IRNazanin"/>
          <w:color w:val="111111"/>
          <w:sz w:val="28"/>
          <w:sz w:val="28"/>
          <w:szCs w:val="28"/>
          <w:rtl w:val="true"/>
          <w:lang w:bidi="fa-IR"/>
        </w:rPr>
        <w:t>یکی دیگر از اسباب محرمیت ازدواج زن و مرد است که با خواندن صیغه عقد با یکدیگر محرم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طریق با یکدیگر محرم هستند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ازدواج مجدد کند، این زن و فرزندانِ این پدر با یکدیگر محرم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پدربزرگ خواه در عقد دایم باشد یا موقت،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مادرِ زن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پدر او هرچه بالا بروند؛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دخترِ زن و هرچه پایین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شوهر و پدربزرگ‌های شوهر و هرچه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آن‌ها به بدن همدیگر بدون قصد لذت و شهوت‌رانی جایز است و هیچ‌کدام از این افراد پس از سن تمییز</w:t>
      </w:r>
      <w:r>
        <w:rPr>
          <w:rStyle w:val="FootnoteAnchor"/>
          <w:rtl w:val="true"/>
        </w:rPr>
        <w:footnoteReference w:id="84"/>
      </w:r>
      <w:r>
        <w:rPr>
          <w:rFonts w:ascii="IRNazanin" w:hAnsi="IRNazanin" w:eastAsia="IRNazanin"/>
          <w:color w:val="111111"/>
          <w:sz w:val="28"/>
          <w:sz w:val="28"/>
          <w:szCs w:val="28"/>
          <w:rtl w:val="true"/>
          <w:lang w:bidi="fa-IR"/>
        </w:rPr>
        <w:t>مجاز نیستند که به عورت یکدیگر نگاه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69" w:name="__RefHeading___Toc5665228_211673320"/>
      <w:bookmarkStart w:id="170" w:name="_Toc68"/>
      <w:bookmarkEnd w:id="169"/>
      <w:r>
        <w:rPr/>
        <w:t>3</w:t>
      </w:r>
      <w:r>
        <w:rPr>
          <w:rtl w:val="true"/>
        </w:rPr>
        <w:t xml:space="preserve"> </w:t>
      </w:r>
      <w:r>
        <w:rPr>
          <w:rtl w:val="true"/>
        </w:rPr>
        <w:t>ـ نگاه از زاویه ای دیگر</w:t>
      </w:r>
      <w:bookmarkEnd w:id="170"/>
    </w:p>
    <w:p>
      <w:pPr>
        <w:pStyle w:val="Heading5"/>
        <w:numPr>
          <w:ilvl w:val="4"/>
          <w:numId w:val="1"/>
        </w:numPr>
        <w:rPr/>
      </w:pPr>
      <w:bookmarkStart w:id="171" w:name="__RefHeading___Toc5665230_211673320"/>
      <w:bookmarkStart w:id="172" w:name="_Toc6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نگاه در تقسیم‌بندی دیگر به دو نوع تقسیم می‌شود</w:t>
      </w:r>
      <w:r>
        <w:rPr>
          <w:rFonts w:eastAsia="IRNazanin" w:cs="IRNazanin"/>
          <w:color w:val="111111"/>
          <w:sz w:val="28"/>
          <w:szCs w:val="28"/>
          <w:rtl w:val="true"/>
          <w:lang w:bidi="fa-IR"/>
        </w:rPr>
        <w:t>:</w:t>
      </w:r>
    </w:p>
    <w:p>
      <w:pPr>
        <w:pStyle w:val="Heading5"/>
        <w:numPr>
          <w:ilvl w:val="4"/>
          <w:numId w:val="1"/>
        </w:numPr>
        <w:rPr/>
      </w:pPr>
      <w:bookmarkStart w:id="173" w:name="__RefHeading___Toc5665232_211673320"/>
      <w:bookmarkStart w:id="174" w:name="_Toc70"/>
      <w:bookmarkEnd w:id="173"/>
      <w:r>
        <w:rPr>
          <w:rtl w:val="true"/>
        </w:rPr>
        <w:t>الف ـ نگاه از روی قصد لذت و شهوت رانی</w:t>
      </w:r>
      <w:bookmarkEnd w:id="174"/>
    </w:p>
    <w:p>
      <w:pPr>
        <w:pStyle w:val="BookText"/>
        <w:rPr/>
      </w:pPr>
      <w:r>
        <w:rPr>
          <w:rFonts w:ascii="IRNazanin" w:hAnsi="IRNazanin" w:eastAsia="IRNazanin"/>
          <w:color w:val="111111"/>
          <w:sz w:val="28"/>
          <w:sz w:val="28"/>
          <w:szCs w:val="28"/>
          <w:rtl w:val="true"/>
          <w:lang w:bidi="fa-IR"/>
        </w:rPr>
        <w:t>گاهی با دیدن یک چهره یا تابلوی زیبا لذت در انسان پدیدار می‌شود و گاهی انسان به قصد لذت بردن از کسی یا چیزی به آن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میان آن‌که برای انسان لذت حاصل شود با این‌که به قصد لذت بردن، کاری انجام دهد، از نظر حکم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در مورد اول به لذت طبیعی و در مورد دوم به لذت جنسی معروف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حکیم در این باره می‌نویسد</w:t>
      </w:r>
      <w:r>
        <w:rPr>
          <w:rFonts w:eastAsia="IRNazanin" w:cs="IRNazanin"/>
          <w:color w:val="111111"/>
          <w:sz w:val="28"/>
          <w:szCs w:val="28"/>
          <w:rtl w:val="true"/>
          <w:lang w:bidi="fa-IR"/>
        </w:rPr>
        <w:t xml:space="preserve">: </w:t>
      </w:r>
      <w:bookmarkStart w:id="175" w:name="pg660_8356"/>
    </w:p>
    <w:p>
      <w:pPr>
        <w:pStyle w:val="BookText"/>
        <w:rPr/>
      </w:pPr>
      <w:bookmarkEnd w:id="175"/>
      <w:r>
        <w:rPr>
          <w:rFonts w:ascii="IRNazanin" w:hAnsi="IRNazanin" w:eastAsia="IRNazanin"/>
          <w:color w:val="111111"/>
          <w:sz w:val="28"/>
          <w:sz w:val="28"/>
          <w:szCs w:val="28"/>
          <w:rtl w:val="true"/>
          <w:lang w:bidi="fa-IR"/>
        </w:rPr>
        <w:t>با نگاه به صورت زیبا، لذت طبیعی برای انسان به دست می‌آید ـ و این غیر از لذت جنسی است ـ اگر با حاصل شدن لذت، نگاه حرام باشد، در این صورت باید نگاه به صورت زیبا استثنا شود و تنها نگاه به قصد لذت باید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سوید از اصحاب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من با زن زیبا روی زیاد سر و کار دارم و وقتی به او نگاه می‌کنم از زیبایی او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نیت درستی در تو ببیند،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بپرهیز؛ زیرا زنا برکت و ایمان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این روایت، نیت را تعیین کننده دانسته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 اللّه من نیتک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نقش تعیین کننده نیت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اضطراری در کار نبوده و نگاه اتفاقی است، در این صورت نیت معنا ندارد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قصد لذت باعث حرام شدن نگاه است نه حاصل شدن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اگر کسی با قصد لذت بردن به زنی نگاه کند و لذتی برای او حاصل نشود، کار حرامی انجام داده و برعکس، اگر بدون قصد لذت به زنی نگاه کند و لذت ببرد، کار حرامی انجام نداده است</w:t>
      </w:r>
      <w:r>
        <w:rPr>
          <w:rFonts w:eastAsia="IRNazanin" w:cs="IRNazanin"/>
          <w:color w:val="111111"/>
          <w:sz w:val="28"/>
          <w:szCs w:val="28"/>
          <w:rtl w:val="true"/>
          <w:lang w:bidi="fa-IR"/>
        </w:rPr>
        <w:t>.</w:t>
      </w:r>
    </w:p>
    <w:p>
      <w:pPr>
        <w:pStyle w:val="Heading5"/>
        <w:numPr>
          <w:ilvl w:val="4"/>
          <w:numId w:val="1"/>
        </w:numPr>
        <w:rPr/>
      </w:pPr>
      <w:bookmarkStart w:id="176" w:name="__RefHeading___Toc5665234_211673320"/>
      <w:bookmarkStart w:id="177" w:name="_Toc71"/>
      <w:bookmarkEnd w:id="176"/>
      <w:r>
        <w:rPr>
          <w:rtl w:val="true"/>
        </w:rPr>
        <w:t>ب ـ نگاه بدون قصد لذت و شهوت رانی</w:t>
      </w:r>
      <w:bookmarkEnd w:id="177"/>
    </w:p>
    <w:p>
      <w:pPr>
        <w:pStyle w:val="Heading6"/>
        <w:numPr>
          <w:ilvl w:val="5"/>
          <w:numId w:val="1"/>
        </w:numPr>
        <w:rPr/>
      </w:pPr>
      <w:bookmarkStart w:id="178" w:name="__RefHeading___Toc5665236_211673320"/>
      <w:bookmarkStart w:id="179" w:name="_Toc72"/>
      <w:bookmarkEnd w:id="178"/>
      <w:r>
        <w:rPr>
          <w:rtl w:val="true"/>
        </w:rPr>
        <w:t>اشاره</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مرد و زن در روابط اجتماعی، مجبور هستند بدون قصد لذت و شهوت‌رانی به یکدیگر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بررسی حکم چنین نگاهی از </w:t>
      </w:r>
      <w:bookmarkStart w:id="180" w:name="pg660_8357"/>
    </w:p>
    <w:p>
      <w:pPr>
        <w:pStyle w:val="BookText"/>
        <w:rPr/>
      </w:pPr>
      <w:bookmarkEnd w:id="180"/>
      <w:r>
        <w:rPr>
          <w:rFonts w:ascii="IRNazanin" w:hAnsi="IRNazanin" w:eastAsia="IRNazanin"/>
          <w:color w:val="111111"/>
          <w:sz w:val="28"/>
          <w:sz w:val="28"/>
          <w:szCs w:val="28"/>
          <w:rtl w:val="true"/>
          <w:lang w:bidi="fa-IR"/>
        </w:rPr>
        <w:t>دیدگاه آیات و روایات می‌پردازیم</w:t>
      </w:r>
      <w:r>
        <w:rPr>
          <w:rFonts w:eastAsia="IRNazanin" w:cs="IRNazanin"/>
          <w:color w:val="111111"/>
          <w:sz w:val="28"/>
          <w:szCs w:val="28"/>
          <w:rtl w:val="true"/>
          <w:lang w:bidi="fa-IR"/>
        </w:rPr>
        <w:t>.</w:t>
      </w:r>
    </w:p>
    <w:p>
      <w:pPr>
        <w:pStyle w:val="Heading6"/>
        <w:numPr>
          <w:ilvl w:val="5"/>
          <w:numId w:val="1"/>
        </w:numPr>
        <w:rPr/>
      </w:pPr>
      <w:bookmarkStart w:id="181" w:name="__RefHeading___Toc5665238_211673320"/>
      <w:bookmarkStart w:id="182" w:name="_Toc73"/>
      <w:bookmarkEnd w:id="181"/>
      <w:r>
        <w:rPr>
          <w:rtl w:val="true"/>
        </w:rPr>
        <w:t>نگاه در قرآن</w:t>
      </w:r>
      <w:bookmarkEnd w:id="182"/>
    </w:p>
    <w:p>
      <w:pPr>
        <w:pStyle w:val="Heading6"/>
        <w:numPr>
          <w:ilvl w:val="5"/>
          <w:numId w:val="1"/>
        </w:numPr>
        <w:rPr/>
      </w:pPr>
      <w:bookmarkStart w:id="183" w:name="__RefHeading___Toc5665240_211673320"/>
      <w:bookmarkStart w:id="184" w:name="_Toc7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قرآن مجید با دو بیان بر اهمیت نگاه تأکید می‌کند</w:t>
      </w:r>
      <w:r>
        <w:rPr>
          <w:rFonts w:eastAsia="IRNazanin" w:cs="IRNazanin"/>
          <w:color w:val="111111"/>
          <w:sz w:val="28"/>
          <w:szCs w:val="28"/>
          <w:rtl w:val="true"/>
          <w:lang w:bidi="fa-IR"/>
        </w:rPr>
        <w:t>.</w:t>
      </w:r>
    </w:p>
    <w:p>
      <w:pPr>
        <w:pStyle w:val="Heading6"/>
        <w:numPr>
          <w:ilvl w:val="5"/>
          <w:numId w:val="1"/>
        </w:numPr>
        <w:rPr/>
      </w:pPr>
      <w:bookmarkStart w:id="185" w:name="__RefHeading___Toc5665242_211673320"/>
      <w:bookmarkStart w:id="186" w:name="_Toc75"/>
      <w:bookmarkEnd w:id="185"/>
      <w:r>
        <w:rPr>
          <w:rtl w:val="true"/>
        </w:rPr>
        <w:t>بیان اول ـ فرمان به چشم پوشی</w:t>
      </w:r>
      <w:bookmarkEnd w:id="186"/>
    </w:p>
    <w:p>
      <w:pPr>
        <w:pStyle w:val="Heading6"/>
        <w:numPr>
          <w:ilvl w:val="5"/>
          <w:numId w:val="1"/>
        </w:numPr>
        <w:rPr/>
      </w:pPr>
      <w:bookmarkStart w:id="187" w:name="__RefHeading___Toc5665244_211673320"/>
      <w:bookmarkStart w:id="188" w:name="_Toc7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لِلْمُؤمِنینَ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لِلْمُؤمِناتِ یَغْضُضْنَ مِنْ أَبْصارِهِنَّ وَ یَحْفَظْنَ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مردان باایمان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شرمگاه‌های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پاکیزه‌تر است و خداوند از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باایمان نیز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شرمگاه‌های خویش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شأن نزول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از انصار در مسیر راه خود با یک زن روبه‌رو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آن زمان مقنعه خود را پشت گوش‌ها قرار می‌دادند و گردن و بخشی از سینه آن‌ها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زن، نظر جوان انصاری را به خود جلب کرد و جوان دیدگان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رد شد، جوان هم چنان با چشمانش او را می‌نگریست و به راه خود ادامه می‌داد تا این‌که وارد کوچه‌ای شد، ولی هنوز پشت سر خود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صورتش به دیوار خورد و تیزی استخوان یا قطعه‌ای شیشه که در شکاف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دیده او پنهان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دید خون بر روی لباس و سینه‌اش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خدمت رسول خدا می‌روم و این ماجرا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این جوان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فرود آمد و آیه اول را نازل </w:t>
      </w:r>
      <w:bookmarkStart w:id="189" w:name="pg660_8358"/>
    </w:p>
    <w:p>
      <w:pPr>
        <w:pStyle w:val="BookText"/>
        <w:rPr/>
      </w:pPr>
      <w:bookmarkEnd w:id="189"/>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نگاه به نامحرم فروگیرند و شرمگاه‌هایشان را حفظ کنند، این برای آن‌ها پاکیزه‌تر است و خداوند از آن‌چه انجام می‌دهید، آگاه است</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90" w:name="__RefHeading___Toc5665246_211673320"/>
      <w:bookmarkStart w:id="191" w:name="_Toc77"/>
      <w:bookmarkEnd w:id="190"/>
      <w:r>
        <w:rPr>
          <w:rtl w:val="true"/>
        </w:rPr>
        <w:t>نکته های تفسیری</w:t>
      </w:r>
      <w:bookmarkEnd w:id="191"/>
    </w:p>
    <w:p>
      <w:p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غض به معنای نقصان و کوتاه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زنان و مردان را به بستن چشم دستور نداده، بلکه به کوتاه کردن نگاه فرمان داده است؛ زیرا کلمه غض بصر به معنای بستن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تا نگاه خود را از آن‌چه نگاه کردن به آن روا نیست، باز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حرف من در این آیه نشان دهنده آن است که چشم‌پوشی از همه چیز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نشدن من در فروج نشان می‌دهد که حفظ آن از نگاه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 را من زایده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از حفظ فروج، پوشانیدن دقیق آن‌هاست، به گونه‌ای که کسی آن‌ها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جای قرآن، حفظ فرج به معنای محافظت آن از زناست، ولی در این آیه، مراد پوشانیدن عورت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منظور از فرو بستن چشم، نگاه نکردن زن و مرد با قصد </w:t>
      </w:r>
      <w:bookmarkStart w:id="192" w:name="pg660_8359"/>
    </w:p>
    <w:p>
      <w:pPr>
        <w:pStyle w:val="BookText"/>
        <w:rPr/>
      </w:pPr>
      <w:bookmarkEnd w:id="192"/>
      <w:r>
        <w:rPr>
          <w:rFonts w:ascii="IRNazanin" w:hAnsi="IRNazanin" w:eastAsia="IRNazanin"/>
          <w:color w:val="111111"/>
          <w:sz w:val="28"/>
          <w:sz w:val="28"/>
          <w:szCs w:val="28"/>
          <w:rtl w:val="true"/>
          <w:lang w:bidi="fa-IR"/>
        </w:rPr>
        <w:t>شهوت‌رانی است، چنان که 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جوان در لحظه‌های بعدی از همین نوع نگاه بود، به گونه‌ای که او را از خود بی‌خود کرد و از توجه به موانع سر راهش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پایان آیه به علم خداوند اشاره شده است و می‌فرماید خداوند از آن‌چه انجام می‌دهید،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با پروردگار دوری کنید و در هر حال، مواظب باشید که خلاف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 صلی الله علیه و آله در حجره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ام مکتوم که نابینا بود آمد و فاطمه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ام مکتوم رفت، فاطمه علیهاالسلامنزد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پنهان شدی، حال آن‌که ابن ام مکتوم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چشم ندارد، من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که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مؤمنه را بگو از مردان نامحرم چشم فرو بندید و به آنان نگاه بد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در اهل بیتم به من کسی را عطا کرد که به وجودش شاد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بیانگر هدف والای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جامعه‌ای که در آن شهوت‌رانی و نگاه‌های زهرآلود وجود نداشته و حرکات شهوت برانگیز ممنوع باشد و زینت گرایی جاهلانه از بین برود</w:t>
      </w:r>
      <w:r>
        <w:rPr>
          <w:rFonts w:eastAsia="IRNazanin" w:cs="IRNazanin"/>
          <w:color w:val="111111"/>
          <w:sz w:val="28"/>
          <w:szCs w:val="28"/>
          <w:rtl w:val="true"/>
          <w:lang w:bidi="fa-IR"/>
        </w:rPr>
        <w:t>.</w:t>
      </w:r>
    </w:p>
    <w:p>
      <w:pPr>
        <w:pStyle w:val="Heading6"/>
        <w:numPr>
          <w:ilvl w:val="5"/>
          <w:numId w:val="1"/>
        </w:numPr>
        <w:rPr/>
      </w:pPr>
      <w:bookmarkStart w:id="193" w:name="__RefHeading___Toc5665248_211673320"/>
      <w:bookmarkStart w:id="194" w:name="_Toc78"/>
      <w:bookmarkEnd w:id="193"/>
      <w:r>
        <w:rPr>
          <w:rtl w:val="true"/>
        </w:rPr>
        <w:t>بیان دوم ـ بزرگداشت حافظ نگاه</w:t>
      </w:r>
      <w:bookmarkEnd w:id="194"/>
    </w:p>
    <w:p>
      <w:pPr>
        <w:pStyle w:val="BookText"/>
        <w:rPr/>
      </w:pPr>
      <w:r>
        <w:rPr>
          <w:rFonts w:ascii="IRNazanin" w:hAnsi="IRNazanin" w:eastAsia="IRNazanin"/>
          <w:color w:val="111111"/>
          <w:sz w:val="28"/>
          <w:sz w:val="28"/>
          <w:szCs w:val="28"/>
          <w:rtl w:val="true"/>
          <w:lang w:bidi="fa-IR"/>
        </w:rPr>
        <w:t>قرآن مجید اهمیت نگاه را در قالب داستان دختران شعیب این‌گونه نشان می‌دهد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یکی از آن دو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زیرا او بهترین کسی است که می‌توانی استخدام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و امین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صفورا، دختر شعیب به پدرش چنین پیشنهادی داد، حضرت شعیب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بودن این مرد را از آب کشیدنش فهمیدی که به تنهایی آن همه دلو را از چاه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 بزرگی را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چگونه به امانت او پی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فهمیدم که به من گفت دنبال من بیا و از پشت سر مرا راهنمایی کن؛ زیرا من از خاندانی هستم که پشت سر زنان را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فهمیدم که مردی امین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سید قطب در تفسیر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شعیب از شغل چوپانی ناراحت بودند؛ زیرا مردم مزاحم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زنانی پاک‌دامن بودند و نمی‌خواستند در حضور نامحرم به این کار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دختر با این وضعیت، جوانی رانده شده از قوم خود را می‌بینند که هم قوی است و هم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ما موسی را به این خاطر قوی معرفی کنیم که صخره‌ای را بلند کرد و او را امین معرفی کنیم به خاطر این‌که گفت شما پشت سر من یایید؛ زیرا باد، لباس شما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علیه السلام و دختران شعیب نگاه پاک داشتند و عفت و امانت احتیاج به این‌گونه توضیحات ندارد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آیاتی است که بر مواظبت در نگاه تأکید و با ستودن حضرت موسی به دلیل این صفت نیکو، ازا و به عنوان امین یاد کرده است</w:t>
      </w:r>
      <w:r>
        <w:rPr>
          <w:rFonts w:eastAsia="IRNazanin" w:cs="IRNazanin"/>
          <w:color w:val="111111"/>
          <w:sz w:val="28"/>
          <w:szCs w:val="28"/>
          <w:rtl w:val="true"/>
          <w:lang w:bidi="fa-IR"/>
        </w:rPr>
        <w:t xml:space="preserve">. </w:t>
      </w:r>
      <w:bookmarkStart w:id="195" w:name="pg660_8361"/>
    </w:p>
    <w:p>
      <w:pPr>
        <w:pStyle w:val="Heading6"/>
        <w:numPr>
          <w:ilvl w:val="5"/>
          <w:numId w:val="1"/>
        </w:numPr>
        <w:rPr/>
      </w:pPr>
      <w:bookmarkStart w:id="196" w:name="__RefHeading___Toc5665250_211673320"/>
      <w:bookmarkStart w:id="197" w:name="_Toc79"/>
      <w:bookmarkEnd w:id="195"/>
      <w:bookmarkEnd w:id="196"/>
      <w:r>
        <w:rPr>
          <w:rtl w:val="true"/>
        </w:rPr>
        <w:t>نگاه در روایات</w:t>
      </w:r>
      <w:bookmarkEnd w:id="197"/>
    </w:p>
    <w:p>
      <w:pPr>
        <w:pStyle w:val="Heading6"/>
        <w:numPr>
          <w:ilvl w:val="5"/>
          <w:numId w:val="1"/>
        </w:numPr>
        <w:rPr/>
      </w:pPr>
      <w:bookmarkStart w:id="198" w:name="__RefHeading___Toc5665252_211673320"/>
      <w:bookmarkStart w:id="199" w:name="_Toc80"/>
      <w:bookmarkEnd w:id="198"/>
      <w:r>
        <w:rPr/>
        <w:t>1</w:t>
      </w:r>
      <w:r>
        <w:rPr>
          <w:rtl w:val="true"/>
        </w:rPr>
        <w:t xml:space="preserve"> </w:t>
      </w:r>
      <w:r>
        <w:rPr>
          <w:rtl w:val="true"/>
        </w:rPr>
        <w:t>ـ آثار زیان بار نگاه</w:t>
      </w:r>
      <w:bookmarkEnd w:id="199"/>
    </w:p>
    <w:p>
      <w:pPr>
        <w:pStyle w:val="Heading6"/>
        <w:numPr>
          <w:ilvl w:val="5"/>
          <w:numId w:val="1"/>
        </w:numPr>
        <w:rPr/>
      </w:pPr>
      <w:bookmarkStart w:id="200" w:name="__RefHeading___Toc5665254_211673320"/>
      <w:bookmarkStart w:id="201" w:name="_Toc81"/>
      <w:bookmarkEnd w:id="200"/>
      <w:r>
        <w:rPr>
          <w:rtl w:val="true"/>
        </w:rPr>
        <w:t>الف ـ حسرت و پشیمانی طولانی</w:t>
      </w:r>
      <w:bookmarkEnd w:id="20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مِنْ سَهام إبلیس مَسْمومٌ، وَ کَمْ مِنْ نَظْرَةٍ اَورَثَتْ حَسْرَةً طویلة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تیری از تیرهای زهرآگین شیطان است و چه بسا یک نگاه، پشیمانی طولانی به دنبال آورد</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202" w:name="__RefHeading___Toc5665256_211673320"/>
      <w:bookmarkStart w:id="203" w:name="_Toc82"/>
      <w:bookmarkEnd w:id="202"/>
      <w:r>
        <w:rPr>
          <w:rtl w:val="true"/>
        </w:rPr>
        <w:t>ب ـ غرق شدن در فتنه</w:t>
      </w:r>
      <w:bookmarkEnd w:id="20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بعد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در قلب می‌رویاند و همین برای غرق شدن صاحبش در فتنه کافی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بعد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نگاهی است که از روی قصد و با انگیزه شهوت‌رانی صورت گیرد؛ چون اراده و اختیار انسان در نگاه دوم، جلوه‌گر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04" w:name="__RefHeading___Toc5665258_211673320"/>
      <w:bookmarkStart w:id="205" w:name="_Toc83"/>
      <w:bookmarkEnd w:id="204"/>
      <w:r>
        <w:rPr>
          <w:rtl w:val="true"/>
        </w:rPr>
        <w:t>ج ـ واکنش دنیایی نگاه</w:t>
      </w:r>
      <w:bookmarkEnd w:id="205"/>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یَأْمَنُ الّذینَ یَنْظُرونَ فی أدْبارِ النِّساءِ اَنْ یُنْظَرَ بذلک فی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پشت زنان را نگاه می‌کنند بدانند که همین کار در حق زنانشان انجام خواهد 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هست که پشت سر </w:t>
      </w:r>
      <w:bookmarkStart w:id="206" w:name="pg660_8362"/>
    </w:p>
    <w:p>
      <w:pPr>
        <w:pStyle w:val="BookText"/>
        <w:rPr/>
      </w:pPr>
      <w:bookmarkEnd w:id="206"/>
      <w:r>
        <w:rPr>
          <w:rFonts w:ascii="IRNazanin" w:hAnsi="IRNazanin" w:eastAsia="IRNazanin"/>
          <w:color w:val="111111"/>
          <w:sz w:val="28"/>
          <w:sz w:val="28"/>
          <w:szCs w:val="28"/>
          <w:rtl w:val="true"/>
          <w:lang w:bidi="fa-IR"/>
        </w:rPr>
        <w:t>زن‌ها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حکمی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می‌شوید کسی پشت سر خانواده و خویشاوندانتان نگاه کند؟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می‌پسندی، برای دیگری هم بپسند</w:t>
      </w:r>
      <w:r>
        <w:rPr>
          <w:rFonts w:eastAsia="IRNazanin" w:cs="IRNazanin"/>
          <w:color w:val="111111"/>
          <w:sz w:val="28"/>
          <w:szCs w:val="28"/>
          <w:rtl w:val="true"/>
          <w:lang w:bidi="fa-IR"/>
        </w:rPr>
        <w:t>».</w:t>
      </w:r>
    </w:p>
    <w:p>
      <w:pPr>
        <w:pStyle w:val="Heading6"/>
        <w:numPr>
          <w:ilvl w:val="5"/>
          <w:numId w:val="1"/>
        </w:numPr>
        <w:rPr/>
      </w:pPr>
      <w:bookmarkStart w:id="207" w:name="__RefHeading___Toc5665260_211673320"/>
      <w:bookmarkStart w:id="208" w:name="_Toc84"/>
      <w:bookmarkEnd w:id="207"/>
      <w:r>
        <w:rPr/>
        <w:t>2</w:t>
      </w:r>
      <w:r>
        <w:rPr>
          <w:rtl w:val="true"/>
        </w:rPr>
        <w:t xml:space="preserve"> </w:t>
      </w:r>
      <w:r>
        <w:rPr>
          <w:rtl w:val="true"/>
        </w:rPr>
        <w:t>ـ حرام بودن نگاه</w:t>
      </w:r>
      <w:bookmarkEnd w:id="208"/>
    </w:p>
    <w:p>
      <w:pPr>
        <w:pStyle w:val="BookText"/>
        <w:rPr/>
      </w:pP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مردان و برانگیختن آن‌ها به فساد و داخل کردن در چیزی که برای مرد حلال نیست، دلیل حرام شدن نگاه به زن بیگانه است</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209" w:name="__RefHeading___Toc5665262_211673320"/>
      <w:bookmarkStart w:id="210" w:name="_Toc85"/>
      <w:bookmarkEnd w:id="209"/>
      <w:r>
        <w:rPr/>
        <w:t>3</w:t>
      </w:r>
      <w:r>
        <w:rPr>
          <w:rtl w:val="true"/>
        </w:rPr>
        <w:t xml:space="preserve"> </w:t>
      </w:r>
      <w:r>
        <w:rPr>
          <w:rtl w:val="true"/>
        </w:rPr>
        <w:t>ـ پاداش پرهیز از چشم چرانی</w:t>
      </w:r>
      <w:bookmarkEnd w:id="21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من سَهامِ إبلیس مَسْمومٌ، مَنْ تَرَکَها للّه ِ عزوجل لا لِغَیْرِه اَعْقَبَهُ اللّه ُ أمْنا و إیمانا یَجِدُ 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تیری از تیرهای زهرآگین شیطان است که هرکس آن را برای خدا و نه برای غیرخدا ترک کند، خدا به او امنیت و ایمانی می‌دهد که طعم آن را می‌چشد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از ایشان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اِلی اِمْرَاَةٍ فَرَفَعَ بَصَرَهُ إلی السَّماءِ اَوْ غَضَّ بَصَرَه لَمْ یَرْتَدَّ الیه بَصَرُه حتّی یُزَوِّجَه اللّه ُ 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نگاهش به زنی بیفتد و چشمش را به طرف آسمان بلند کند یا چشم‌پوشی کند، چشم بر هم زدنی نمی‌گذرد که خدای متعال حورالعینی را به ازدواج او درمی‌آورد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شش چیز را ضمانت کنید تا من برای شما بهشت را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گفتید، </w:t>
      </w:r>
      <w:bookmarkStart w:id="211" w:name="pg660_8363"/>
    </w:p>
    <w:p>
      <w:pPr>
        <w:pStyle w:val="BookText"/>
        <w:rPr/>
      </w:pPr>
      <w:bookmarkEnd w:id="211"/>
      <w:r>
        <w:rPr>
          <w:rFonts w:ascii="IRNazanin" w:hAnsi="IRNazanin" w:eastAsia="IRNazanin"/>
          <w:color w:val="111111"/>
          <w:sz w:val="28"/>
          <w:sz w:val="28"/>
          <w:szCs w:val="28"/>
          <w:rtl w:val="true"/>
          <w:lang w:bidi="fa-IR"/>
        </w:rPr>
        <w:t>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کردید،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امانت به شما سپردند،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از زنا و چشم خود را از حرام نگاه دارید و از لقمه حرام دست کشید تا بهشت را برای شما ضمانت کنم</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212" w:name="__RefHeading___Toc5665264_211673320"/>
      <w:bookmarkStart w:id="213" w:name="_Toc86"/>
      <w:bookmarkEnd w:id="212"/>
      <w:r>
        <w:rPr>
          <w:rtl w:val="true"/>
        </w:rPr>
        <w:t>نگاه در فقه شیعه</w:t>
      </w:r>
      <w:bookmarkEnd w:id="213"/>
    </w:p>
    <w:p>
      <w:pPr>
        <w:pStyle w:val="Heading6"/>
        <w:numPr>
          <w:ilvl w:val="5"/>
          <w:numId w:val="1"/>
        </w:numPr>
        <w:rPr/>
      </w:pPr>
      <w:bookmarkStart w:id="214" w:name="__RefHeading___Toc5665266_211673320"/>
      <w:bookmarkStart w:id="215" w:name="_Toc8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نگاه به عنوان یک کار اختیاری دارای انگیزه‌های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یک تقسیم‌بندی، نگاه به دو قسمت تقسیم می‌شود</w:t>
      </w:r>
      <w:r>
        <w:rPr>
          <w:rFonts w:eastAsia="IRNazanin" w:cs="IRNazanin"/>
          <w:color w:val="111111"/>
          <w:sz w:val="28"/>
          <w:szCs w:val="28"/>
          <w:rtl w:val="true"/>
          <w:lang w:bidi="fa-IR"/>
        </w:rPr>
        <w:t>:</w:t>
      </w:r>
    </w:p>
    <w:p>
      <w:pPr>
        <w:pStyle w:val="Heading6"/>
        <w:numPr>
          <w:ilvl w:val="5"/>
          <w:numId w:val="1"/>
        </w:numPr>
        <w:rPr/>
      </w:pPr>
      <w:bookmarkStart w:id="216" w:name="__RefHeading___Toc5665268_211673320"/>
      <w:bookmarkStart w:id="217" w:name="_Toc88"/>
      <w:bookmarkEnd w:id="216"/>
      <w:r>
        <w:rPr/>
        <w:t>1</w:t>
      </w:r>
      <w:r>
        <w:rPr>
          <w:rtl w:val="true"/>
        </w:rPr>
        <w:t xml:space="preserve"> </w:t>
      </w:r>
      <w:r>
        <w:rPr>
          <w:rtl w:val="true"/>
        </w:rPr>
        <w:t>ـ نگاه شهوت آلود و با قصد لذت</w:t>
      </w:r>
      <w:bookmarkEnd w:id="217"/>
    </w:p>
    <w:p>
      <w:pPr>
        <w:pStyle w:val="BookText"/>
        <w:rPr/>
      </w:pPr>
      <w:r>
        <w:rPr>
          <w:rFonts w:ascii="IRNazanin" w:hAnsi="IRNazanin" w:eastAsia="IRNazanin"/>
          <w:color w:val="111111"/>
          <w:sz w:val="28"/>
          <w:sz w:val="28"/>
          <w:szCs w:val="28"/>
          <w:rtl w:val="true"/>
          <w:lang w:bidi="fa-IR"/>
        </w:rPr>
        <w:t>چنین نگاهی تنها برای زن و شوهر جایز است و بر این اساس، هیچ زن و مرد دیگری حق ندارند با قصد لذت به یکدیگر نگاه کنند و حتی نگاه کردن با قصد به دست و صورتِ محارم 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18" w:name="__RefHeading___Toc5665270_211673320"/>
      <w:bookmarkStart w:id="219" w:name="_Toc89"/>
      <w:bookmarkEnd w:id="218"/>
      <w:r>
        <w:rPr/>
        <w:t>2</w:t>
      </w:r>
      <w:r>
        <w:rPr>
          <w:rtl w:val="true"/>
        </w:rPr>
        <w:t xml:space="preserve"> </w:t>
      </w:r>
      <w:r>
        <w:rPr>
          <w:rtl w:val="true"/>
        </w:rPr>
        <w:t>ـ نگاه بدون شهوت و قصد لذت</w:t>
      </w:r>
      <w:bookmarkEnd w:id="219"/>
    </w:p>
    <w:p>
      <w:pPr>
        <w:pStyle w:val="Heading6"/>
        <w:numPr>
          <w:ilvl w:val="5"/>
          <w:numId w:val="1"/>
        </w:numPr>
        <w:rPr/>
      </w:pPr>
      <w:bookmarkStart w:id="220" w:name="__RefHeading___Toc5665272_211673320"/>
      <w:bookmarkStart w:id="221" w:name="_Toc9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این‌گونه نگاه، خود، انواع مختلفی دارد</w:t>
      </w:r>
      <w:r>
        <w:rPr>
          <w:rFonts w:eastAsia="IRNazanin" w:cs="IRNazanin"/>
          <w:color w:val="111111"/>
          <w:sz w:val="28"/>
          <w:szCs w:val="28"/>
          <w:rtl w:val="true"/>
          <w:lang w:bidi="fa-IR"/>
        </w:rPr>
        <w:t>.</w:t>
      </w:r>
    </w:p>
    <w:p>
      <w:pPr>
        <w:pStyle w:val="Heading6"/>
        <w:numPr>
          <w:ilvl w:val="5"/>
          <w:numId w:val="1"/>
        </w:numPr>
        <w:rPr/>
      </w:pPr>
      <w:bookmarkStart w:id="222" w:name="__RefHeading___Toc5665274_211673320"/>
      <w:bookmarkStart w:id="223" w:name="_Toc91"/>
      <w:bookmarkEnd w:id="222"/>
      <w:r>
        <w:rPr>
          <w:rtl w:val="true"/>
        </w:rPr>
        <w:t>نوع اول ـ نگاه مرد به زنِ نامحرم به غیر از صورت و دست ها</w:t>
      </w:r>
      <w:bookmarkEnd w:id="223"/>
    </w:p>
    <w:p>
      <w:pPr>
        <w:pStyle w:val="BookText"/>
        <w:rPr/>
      </w:pPr>
      <w:r>
        <w:rPr>
          <w:rFonts w:ascii="Amiri" w:hAnsi="Amiri" w:eastAsia="Amiri" w:cs="Amiri"/>
          <w:color w:val="111111"/>
          <w:sz w:val="28"/>
          <w:sz w:val="28"/>
          <w:szCs w:val="28"/>
          <w:rtl w:val="true"/>
          <w:lang w:bidi="ar-SA"/>
        </w:rPr>
        <w:t>خداوند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و زینت خود را آشکار نسازند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زینت، محل زینت است و آیه بر واجب بودن پوشش و حرام بودن بی‌حجابی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پوشش در غیر نماز تنها مقدمه نگاه نکردن است، حرام بودن نگاه مرد به محل‌های زینت ثابت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آیه شریفه، روایاتی بر حرام بودن نگاه به غیر از صورت و </w:t>
      </w:r>
    </w:p>
    <w:p>
      <w:pPr>
        <w:pStyle w:val="BookText"/>
        <w:rPr/>
      </w:pPr>
      <w:r>
        <w:rPr>
          <w:rFonts w:ascii="IRNazanin" w:hAnsi="IRNazanin" w:eastAsia="IRNazanin"/>
          <w:color w:val="111111"/>
          <w:sz w:val="28"/>
          <w:sz w:val="28"/>
          <w:szCs w:val="28"/>
          <w:rtl w:val="true"/>
          <w:lang w:bidi="fa-IR"/>
        </w:rPr>
        <w:t>دست‌های زن مسلمان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روایات بر حرام بودن نگاه به دست و صورت زن تأکید می‌کنند که از این روایات حرام بودن نگاه به دیگر اعضای بدن را نیز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روایات به مرد اجازه داده تا به زنی که قصد ازدواج با او را دارد،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روشنی دلالت بر عدم جواز نگاه بدون قصد ازدواج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 السلام روایت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به موها و دست‌های زنان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 دقت در این حدیث، حکم نگاه کردن به زنان مسلمان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دیگر از روایات، نگاه کردن به زنانی را که توجه ندارند، جایز می‌دانند؛ زیرا اگر آن‌ها را از این کار بازدارند،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حرام بودن نگاه مرد به زن مسلمان که به مسایل توجه دارد،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زنان اعراب مکه و سیاهان و علوج که وقتی از کاری نهی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نمی‌کنند،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به زن دیوانه اگر تعمدی در کار نباشد، اشکال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آیت‌اللّه العظمی خویی نگاه زن به صورت و دست‌های مرد را بدون قصد شهوت و لذت جایز دانسته و این پرسش را مطرح می‌کند، که آیا نگاه مرد به صورت و دست‌های زن استثناء شده است؟ باید دانست محقق حلّی رحمه‌الله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اول جایز است و نگاه دوم، حرام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صاحب جواهر رحمه‌الله نیز آن را مطلقا حرام می‌داند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شیخ انصاری رحمه‌الله آن را به دلایل زیر مطلقا جایز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نص قرآن</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 إِلاّ ما ظَهَرَ مِنْها؛ و زنان زینت های خود را آشکار نسازند مگر زینت هایی که ظاهر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زن اجازه می‌دهد تا زینت ظاهری خودش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صورت محل زینت هستند و این آیه نگاه به این اعضا را جایز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العظمی خویی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قابل قبول نیست؛ زیرا استدلال به این آیه از دو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 زینت ـ با قطع نظر از روایات ـ خود زینت است نه مواضع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راه رفتن، پاهای خود را به زمین نزنند تا زینت پنهانی‌شان آشکار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صدای خلخال که به پای دارند، به گوش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مراد آیه، مواضع زینت است، استدلال به آیه کامل نیست؛ زیرا هرچند بگوییم امر به پوشش در جانب زن، بر جایز نبودن نگاه از طرف مرد دلالت می‌کند، ولی عکس قضیه ممکن نیست و جایز بودن کنار گذاشتن پوشش بر جایز بودن نگاه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حرام بودن نگاه زن به مرد و از سویی دیگر حجاب را برای مرد واجب نمی‌دانند، این نظر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نمی‌تواند جایز بودن نگاه به دست‌ها و صورت زن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در مورد معنای بداء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و آشکار شدن است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به کار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اگر به غیر لام متعدّی باشد، به معنای اظهار در مقابل پوشش است و اگر به لام متعدّی باشد، در مقابل اخفا، به معنای اعلام و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پوشانیدن شرمگاه برای مرد واجب است و اگر احتمال دهد که کسی او را می‌بیند، حرام است اظهار کند، هم‌چنان‌که همه بدن زن شرمگاه است و اظهار کردن آن جایز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تمام بدن زن به جز صورت و دست‌ها، شرمگاه به شمار می‌رود و باید پوشیده باشد و کسی جز خودش از آن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پوشانیدن دست‌ها و صورت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بدن زن حرام است مگر برای افرادی که در آیه ذکر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 إِلاّ لِبُعُولَتِهِنَّ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صورت و دست‌ها و دیگر اعضای بدن فرقی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پوشش اعضای بدن به جز دست‌ها و صورت،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ظاهر ساختن زینت برای دیگران، حرام است و بین زینت ظاهر و باطن فرقی نیست مگر برای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آن‌ها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ملازمه بین حرام بودن بی‌حجابی و واجب بودن حجاب، استدلال به آیه، برای جایز نبودن نگاه بر جایز بودن آن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ـ صحیحه علی بن سوید</w:t>
      </w:r>
    </w:p>
    <w:p>
      <w:pPr>
        <w:pStyle w:val="BookText"/>
        <w:rPr/>
      </w:pPr>
      <w:r>
        <w:rPr>
          <w:rFonts w:ascii="IRNazanin" w:hAnsi="IRNazanin" w:eastAsia="IRNazanin"/>
          <w:color w:val="111111"/>
          <w:sz w:val="28"/>
          <w:sz w:val="28"/>
          <w:szCs w:val="28"/>
          <w:rtl w:val="true"/>
          <w:lang w:bidi="fa-IR"/>
        </w:rPr>
        <w:t>این روایت مهم‌ترین دلیل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موضوع بحث ما خارج است؛ زیرا بر جواز نگاه عمدی به صورت زن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ـ صحیحه فضیل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می‌گوید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آرنج‌ها نیز زینتی هستند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زینت‌های‌شان را آشکار نکنند مگر برای شوهران‌شان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کم‌تر از چادر و کم‌تر از دستبند، زینت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به وسیله چادر پوشانیده نمی‌شود و دست بالای دستبند است نه پایین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صحیحه نیز آشکار ساختن دست‌ها و صورت را جایز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نیز نمی‌تواند این حکم را ثابت کند؛ چون جواز آشکار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جواز نگاه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ظهور روایت بر حرمت نگاه بیش‌تر از جواز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ـ روایت ابی جارود</w:t>
      </w:r>
    </w:p>
    <w:p>
      <w:pPr>
        <w:pStyle w:val="BookText"/>
        <w:rPr/>
      </w:pPr>
      <w:r>
        <w:rPr>
          <w:rFonts w:ascii="IRNazanin" w:hAnsi="IRNazanin" w:eastAsia="IRNazanin"/>
          <w:color w:val="111111"/>
          <w:sz w:val="28"/>
          <w:sz w:val="28"/>
          <w:szCs w:val="28"/>
          <w:rtl w:val="true"/>
          <w:lang w:bidi="fa-IR"/>
        </w:rPr>
        <w:t>ابی‌جارود از امام باقر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آشکار نکنند زینت‌های خود را مگر آن‌هایی که آشکار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سرمه، انگشتر، حنای دست و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مردم، زینت برای محارم، زینت برای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مردم؛ لباس، سرمه، انگشتر، حنای دست و دست‌بند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محرم؛ محل گردن‌بند و بالای آن و بازوبند و پایین آن و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آن و زینت همسر، تمام بدن اوست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روایت از نظر سند ضعیف است و اعتماد به آن ممکن نیست؛ چون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از راویان امام باقر علیه السلام است که بدون واسطه از علی بن ابراهیم روایت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ـ روایت علی بن جعفر</w:t>
      </w:r>
    </w:p>
    <w:p>
      <w:pPr>
        <w:pStyle w:val="BookText"/>
        <w:rPr/>
      </w:pPr>
      <w:r>
        <w:rPr>
          <w:rFonts w:ascii="IRNazanin" w:hAnsi="IRNazanin" w:eastAsia="IRNazanin"/>
          <w:color w:val="111111"/>
          <w:sz w:val="28"/>
          <w:sz w:val="28"/>
          <w:szCs w:val="28"/>
          <w:rtl w:val="true"/>
          <w:lang w:bidi="fa-IR"/>
        </w:rPr>
        <w:t>علی بن جعفر از برادرش، امام موسی بن جعفر علیه السلام روایت می‌کند که 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حق نگاه کردن به چه چیزهایی از زن نامحرم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 و محل دست‌بند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نیز ضعیف بوده و در مورد زنانی است که ازدواج با آن‌ها حرام است و ارتباطی با بحث ما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ششم ـ روایت عمرو بن شمر</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منزل فاطمه می‌رفت،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حضرت زهرا علیهاالسلام رسیدیم، حضرت دست‌شان را روی در فشار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اجازه ورود خواست و حضرت فاطمه علیهاالسلام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ـ جابر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نیز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ملحفه سر خود را بپوشان، فاطمه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برای بار دوم سلام کرد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جواب سلام و دادن اجازه از همراه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که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شد و من نیز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حضرت فاطمه را دیدم که از زردی شبیه شکم ملخ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علت زردی صوت او پرسید و حضرت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با من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به دعا برداشت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گرسنه‌گان را سیر و فقر را برطرف می‌کنی، فاطمه دختر محمد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دیدم خون از پیشانی به رگ‌های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و صورتش سرخ شد و ازآن پس دیگر گرسنه نشد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ضعیف است؛ زیرا مقام فاطمه زهرا علیهاالسلام اجازه نمی‌دهد در برابر مرد بیگانه، صورت خود را باز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هفتم ـ روایت مروک</w:t>
      </w:r>
    </w:p>
    <w:p>
      <w:pPr>
        <w:pStyle w:val="BookText"/>
        <w:rPr/>
      </w:pPr>
      <w:r>
        <w:rPr>
          <w:rFonts w:ascii="IRNazanin" w:hAnsi="IRNazanin" w:eastAsia="IRNazanin"/>
          <w:color w:val="111111"/>
          <w:sz w:val="28"/>
          <w:sz w:val="28"/>
          <w:szCs w:val="28"/>
          <w:rtl w:val="true"/>
          <w:lang w:bidi="fa-IR"/>
        </w:rPr>
        <w:t xml:space="preserve">در این روایت به نقل از امام صادق علیه السلام تصریح شده است که مرد می‌تواند به دست‌ها، صورت و پاهای زن نامحرم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لذت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مرحوم شیخ انصاری از مجموع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متراکم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مطمئن شده و نگاه به دست‌ها و صورت زن بدون قصد لذت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العظمی خویی پس از بیان دلایل شیخ انصاری مبنی بر جواز نگاه مرد به دست‌ها و صورت زن بیگانه بدون قصد لذت و رد این دلایل، به این نکته اشاره می‌کند که نیازی به آوردن دلیل برای جواز نداریم؛ زیرا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بودن نگاه در موارد یاد شده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 دلیل دیگری چنین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دست‌ها و صورت از حرام بودن نگاه دلیلی ندارد، بلکه دلیل بر خلاف استثناست و نگاه به دست و صورت زن بیگانه بدون قصد لذت نیز حرام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با وجود این دلایل، ایشان در رساله توضیح المسائل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آن است که بدون قصد لذت هم به دست و صورت زنان نامحرم نگاه نکنند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حکیم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نگاه مرد به صورت و دست‌های زن، بدون </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شیخ انصاری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شیخ روایاتی است که نگاه کردن بدون قصد لذت به صورت و دست‌های زن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ابی حمزه ثمالی آمده است که امام باقر علیه السلام در مورد این مطلب که شکستگی یا زخم در جایی از بدن زن مسلمانی هست که نگاه به آن محل جایز نیست و از طرف دیگر، مرد بهتر می‌تواند او را معالجه کند،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مانعی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 استفاده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بودن نگاه به دست‌ها و صورت زن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زینت ظاهر و آشکار بودن محل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آشکار کردن بعضی از قسمت‌های بدن زن جایز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لیضربن بخمرهن علی جبوبهن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حکیم پس از این به بیان دلایل کسانی می‌پردازد که نگاه کردن با قصد لذت به دست‌ها و صورت زن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تفسیر آیه و روایاتی که نگاه را تیری از تیرهای شیطان و زنای چشم می‌داند و می‌گویند چنین نگاهی حسرت طولانی را به دنبال 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زن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همسر و محارم او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صفار در مورد مردی که می‌خواهد علیه زنی که نامحرم است، شهادت بدهد، به امام حسن مجتبی علیه السلام نوشت آیا جایز است که مرد از پشت پرده علیه زن شهادت بدهد و سخنان او را </w:t>
      </w:r>
    </w:p>
    <w:p>
      <w:pPr>
        <w:pStyle w:val="BookText"/>
        <w:rPr/>
      </w:pPr>
      <w:r>
        <w:rPr>
          <w:rFonts w:ascii="IRNazanin" w:hAnsi="IRNazanin" w:eastAsia="IRNazanin"/>
          <w:color w:val="111111"/>
          <w:sz w:val="28"/>
          <w:sz w:val="28"/>
          <w:szCs w:val="28"/>
          <w:rtl w:val="true"/>
          <w:lang w:bidi="fa-IR"/>
        </w:rPr>
        <w:t xml:space="preserve">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دو نفر، شهادت بدهند زنی که پشت پرده است فلان زن، دختر فلانی است که تو علیه او شهادت می‌دهی و این هم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علیه این زن جایز نیست مگر این‌که خود زن ظاهر شود؟ حضرت امام حسن علیه السلام در پاسخ نوشتد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نقاب بزند و برای شهادت دادن حاضر گردد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خثعمیه در سرزمین منی خدمت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فضل بن عباس در کنار رسول خدا و سوار بر مرکب بود خثعمیه از حضرت پرسش‌هایی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 فضل و این زن نگاهی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فضل را از نگاه به خثعمیه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زن و مرد جوان می‌ترسم شیطان داخل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آیت‌اللّه حکیم پس از نقد و بررسی دلایل یاد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آیه غض</w:t>
      </w:r>
      <w:r>
        <w:rPr>
          <w:rStyle w:val="FootnoteAnchor"/>
          <w:rtl w:val="true"/>
        </w:rPr>
        <w:footnoteReference w:id="113"/>
      </w:r>
      <w:r>
        <w:rPr>
          <w:rFonts w:ascii="IRNazanin" w:hAnsi="IRNazanin" w:eastAsia="IRNazanin"/>
          <w:color w:val="111111"/>
          <w:sz w:val="28"/>
          <w:sz w:val="28"/>
          <w:szCs w:val="28"/>
          <w:rtl w:val="true"/>
          <w:lang w:bidi="fa-IR"/>
        </w:rPr>
        <w:t xml:space="preserve">در نگاه به شرمگاه‌ها خلاصه شده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بستن چشم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الف ـ نگاه شهوت‌آلود به عنوان تیری از تیرهای شیطانی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مراد از زنای چشم، نگاه شهوت آلود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نگاهی که حسرت طولانی را در پی دارد، هر نگاهی را شامل </w:t>
      </w:r>
      <w:bookmarkStart w:id="224" w:name="pg660_8373"/>
    </w:p>
    <w:p>
      <w:pPr>
        <w:pStyle w:val="BookText"/>
        <w:rPr/>
      </w:pPr>
      <w:bookmarkEnd w:id="224"/>
      <w:r>
        <w:rPr>
          <w:rFonts w:ascii="IRNazanin" w:hAnsi="IRNazanin" w:eastAsia="IRNazanin"/>
          <w:color w:val="111111"/>
          <w:sz w:val="28"/>
          <w:sz w:val="28"/>
          <w:szCs w:val="28"/>
          <w:rtl w:val="true"/>
          <w:lang w:bidi="fa-IR"/>
        </w:rPr>
        <w:t>نمی‌شود، بلکه نگاه خاصی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خثعمیه باید گفت حضرت رسول اکرم صلی الله علیه و آله آن‌ها را از نگاه کردن باز نداشت، بلکه صورت فضل را از نگاه به زن برگرداند از ترس این‌که شیطان داخل شود و این دخالت ناشی از لذت بردن است که نتیجه نگاهی است که به فتنه منجر می‌شود، نه هر نگاهی که بدون قصد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چنین برمی‌آید که صورت زن بدون حجاب و پوشش بوده و رسول اللّه صلی الله علیه و آله به آن زن نگاه کرد و دید که او هم به فضل نگاه 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25" w:name="__RefHeading___Toc5665276_211673320"/>
      <w:bookmarkStart w:id="226" w:name="_Toc92"/>
      <w:bookmarkEnd w:id="225"/>
      <w:r>
        <w:rPr>
          <w:rtl w:val="true"/>
        </w:rPr>
        <w:t>نوع دوم ـ نگاه زن به مرد</w:t>
      </w:r>
      <w:bookmarkEnd w:id="226"/>
    </w:p>
    <w:p>
      <w:pPr>
        <w:pStyle w:val="BookText"/>
        <w:rPr/>
      </w:pPr>
      <w:r>
        <w:rPr>
          <w:rFonts w:ascii="IRNazanin" w:hAnsi="IRNazanin" w:eastAsia="IRNazanin"/>
          <w:color w:val="111111"/>
          <w:sz w:val="28"/>
          <w:sz w:val="28"/>
          <w:szCs w:val="28"/>
          <w:rtl w:val="true"/>
          <w:lang w:bidi="fa-IR"/>
        </w:rPr>
        <w:t>نگاه کردن زن به مرد با قصد لذت،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للمراة النظر الی الاجنبی من غیر ضرورة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این زمینه فقیهان شیعه، نظریه‌های متفاوتی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خویی</w:t>
      </w:r>
      <w:r>
        <w:rPr>
          <w:rStyle w:val="FootnoteAnchor"/>
          <w:rtl w:val="true"/>
        </w:rPr>
        <w:footnoteReference w:id="116"/>
      </w:r>
      <w:r>
        <w:rPr>
          <w:rFonts w:ascii="IRNazanin" w:hAnsi="IRNazanin" w:eastAsia="IRNazanin"/>
          <w:color w:val="111111"/>
          <w:sz w:val="28"/>
          <w:sz w:val="28"/>
          <w:szCs w:val="28"/>
          <w:rtl w:val="true"/>
          <w:lang w:bidi="fa-IR"/>
        </w:rPr>
        <w:t>معتقد است که جایز نبودن نگاه زن به مرد بدون قصد لذت از روی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ادامه،به روش مسلمانان از زمان رسول خدا صلی الله علیه و آله تا کنون اشاره کرده و سپس به بررسی و نقد دلایل جایز نبودن نگاه زن به بدن مرد می‌پردازد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ـ قرآن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لِلْمُؤمِناتِ یَغْضُضْنَ مِنْ أَبْصارِهِنَّ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است و آیه، نگاه نکردن زن به مرد را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بلکه همان گونه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گفتیم غض به معنای قرار دادن چیزی در حالت غفلت و طمع نداشتن و صرف نظر کردن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نگاه زن به مرد را حرام نمی‌داند همان‌گونه که نگاه کردن مرد به زن را حرام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خطاب آیه همگانی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همراه الف و لام است و شامل زنان بینا و نابینا می‌شود، در حالی که زن نابینا در این زمینه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 روی گرداندن از مردها و طمع نکردن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خوئی به معتبر سعد اسکاف که در شأن نزول این آیه وارد شده است، اشاره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نگاه زن به مرد را حرام نمی‌داند؛ زیرا بیانگر قصد لذت و شهوت‌رانی و بهره‌برداری جنسی با نگاه است، حال آن‌که بحث ما در نگاه بدون شهوت و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ـ روایت احمد بن ابی عبداللّه برقی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 نزد رسول خدا صلی الله علیه و آله بودند که ابن ام مکتوم اجازه حضور نزد رسول اللّه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به آن‌ها فرمود بلند شوید و به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شما را نمی‌بیند، </w:t>
      </w:r>
    </w:p>
    <w:p>
      <w:pPr>
        <w:pStyle w:val="BookText"/>
        <w:rPr/>
      </w:pPr>
      <w:r>
        <w:rPr>
          <w:rFonts w:ascii="IRNazanin" w:hAnsi="IRNazanin" w:eastAsia="IRNazanin"/>
          <w:color w:val="111111"/>
          <w:sz w:val="28"/>
          <w:sz w:val="28"/>
          <w:szCs w:val="28"/>
          <w:rtl w:val="true"/>
          <w:lang w:bidi="fa-IR"/>
        </w:rPr>
        <w:t>شما که او را می‌بینید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روایت بیانگر حرام بودن نگاه زن به بدن مرد است، ولی این روایت ضعیف و مرسل است؛ چون برقی بدون ذکر واسطه‌ها از رسول اللّه نقل کرده است، در حالی که بین برقی و رسول اللّه واسطه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روایت تنها بیان کننده سخن پیامبر صلی الله علیه و آله است و دلالت بر لزوم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خویی با بیان سه روایت دیگر و رد همه آن‌ها تأکید می‌کند که حکمِ منع نگاه کردن زن به بدن مرد، بنابر احتیاط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حکیم با مشهور دانستن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نگاه زن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برقی،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آن‌هایی که نگاه زن به مرد را جایز نمی‌شمارند، این است که اگر مرد با زن مساوی بود، مرد هم می‌بایستی امر به حجاب می‌شد،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بر این باورند که زن و مرد هم در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دست و صورت زن برگرفته از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نگاه زن به مرد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به جز اجماع برای برابری وجود ندارد</w:t>
      </w:r>
      <w:r>
        <w:rPr>
          <w:rFonts w:eastAsia="IRNazanin" w:cs="IRNazanin"/>
          <w:color w:val="111111"/>
          <w:sz w:val="28"/>
          <w:szCs w:val="28"/>
          <w:rtl w:val="true"/>
          <w:lang w:bidi="fa-IR"/>
        </w:rPr>
        <w:t xml:space="preserve">. </w:t>
      </w:r>
      <w:bookmarkStart w:id="227" w:name="pg660_8376"/>
    </w:p>
    <w:p>
      <w:pPr>
        <w:pStyle w:val="BookText"/>
        <w:rPr/>
      </w:pPr>
      <w:bookmarkEnd w:id="227"/>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اتفاق نظر علما و روایات گوناگون در مورد نگاه مرد به بدن زن بیانگر این حقیقت است که نگاه مرد به بدن زن مسلمان چه از روی شهوت و چه بدون شهوت جایز نیست مگر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فقیهان متأخر و متقدم به جایز بودن چنین نگاهی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فقه شیعه، احتیاط در ترک نگاه کردن زن به بدن مرد است و آن‌چه از سیره متشرعه به دست می‌آید،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خویی و حکیم نیز نگاه زن به بدن مرد را جایز می‌شمارند</w:t>
      </w:r>
      <w:r>
        <w:rPr>
          <w:rFonts w:eastAsia="IRNazanin" w:cs="IRNazanin"/>
          <w:color w:val="111111"/>
          <w:sz w:val="28"/>
          <w:szCs w:val="28"/>
          <w:rtl w:val="true"/>
          <w:lang w:bidi="fa-IR"/>
        </w:rPr>
        <w:t>.</w:t>
      </w:r>
    </w:p>
    <w:p>
      <w:pPr>
        <w:pStyle w:val="Heading6"/>
        <w:numPr>
          <w:ilvl w:val="5"/>
          <w:numId w:val="1"/>
        </w:numPr>
        <w:rPr/>
      </w:pPr>
      <w:bookmarkStart w:id="228" w:name="__RefHeading___Toc5665278_211673320"/>
      <w:bookmarkStart w:id="229" w:name="_Toc93"/>
      <w:bookmarkEnd w:id="228"/>
      <w:r>
        <w:rPr>
          <w:rtl w:val="true"/>
        </w:rPr>
        <w:t>نوع سوم ـ نگاه به محارم</w:t>
      </w:r>
      <w:bookmarkEnd w:id="229"/>
    </w:p>
    <w:p>
      <w:pPr>
        <w:pStyle w:val="BookText"/>
        <w:rPr/>
      </w:pPr>
      <w:r>
        <w:rPr>
          <w:rFonts w:ascii="IRNazanin" w:hAnsi="IRNazanin" w:eastAsia="IRNazanin"/>
          <w:color w:val="111111"/>
          <w:sz w:val="28"/>
          <w:sz w:val="28"/>
          <w:szCs w:val="28"/>
          <w:rtl w:val="true"/>
          <w:lang w:bidi="fa-IR"/>
        </w:rPr>
        <w:t>نگاه به محارم بدون قصد لذت اشکال ندارد و انسان می‌تواند بدون قصد لذت به تمام بدن محارم به جز شرمگاه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خویی افزون بر بیان سیره مسلمانان از زمان رسول خدا صلی الله علیه و آله تا کنون مبنی بر اینکه رعایت حجاب و پوشش در حضور فرزندان، پدران، برادران و دیگر محارم لازم نبوده است، به دلایل زیر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قرآن</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لِبُعُولَتِهِنَّ أَوْ آبائِهِنَّ أَوْ آباءِ بُعُولَتِهِنَّ أَوْ أَبْنائِهِنَّ أَوْ أَبْناءِ بُعُولَتِهِنَّ أَوْ إِخْوانِهِنَّ أَوْ بَنی إِخْوانِهِنَّ أَوْ بَنی أَخَواتِهِنَّ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زینت خود را آشکار نسازند مگر نزد شوهران، پدران، پدران شوهران، پسران، پسران همسر، برادران، پسران برادر و پسران خواهر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همسر، این افراد کسانی هستند که ازدواج با آن‌ها حرام و </w:t>
      </w:r>
      <w:bookmarkStart w:id="230" w:name="pg660_8377"/>
    </w:p>
    <w:p>
      <w:pPr>
        <w:pStyle w:val="BookText"/>
        <w:rPr/>
      </w:pPr>
      <w:bookmarkEnd w:id="230"/>
      <w:r>
        <w:rPr>
          <w:rFonts w:ascii="IRNazanin" w:hAnsi="IRNazanin" w:eastAsia="IRNazanin"/>
          <w:color w:val="111111"/>
          <w:sz w:val="28"/>
          <w:sz w:val="28"/>
          <w:szCs w:val="28"/>
          <w:rtl w:val="true"/>
          <w:lang w:bidi="fa-IR"/>
        </w:rPr>
        <w:t>محرمیت به واسطه سبب یا نسب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فرزندان و پدرانشان نیز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 و 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هر چند حکم عمو و دایی بیان نشده، ولی با بیان حکم برادرزاده و خواهرزاده، حکم این دو مورد نیز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ـ روایت سکونی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روایت نگاه کردن به موی مادر و خواهر و دختر را اجازه می‌دهد و از آن‌جا که بین مو و دیگر اعضای بدن زن فرقی نیست، جایز بودن نگاه کردن به بدن این افرادنیز از این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روایاتی که غسل دادن زن به وسیله محارم و برعکس را اجازه می‌دهد در صورتی که هم‌جنس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نگاه کردن لازمه غسل دادن است، وقتی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باشد،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این‌که روایات، شرمگاه را استثنا کرده‌اند و روایت حسین بن علوان، بین ناف و زانو را شرمگاه معرفی کرده، پس نگاه کردن به تمام اعضای بدن محارم به جز قسمت بین ناف و زانو جایز است</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231" w:name="__RefHeading___Toc5665280_211673320"/>
      <w:bookmarkStart w:id="232" w:name="_Toc94"/>
      <w:bookmarkEnd w:id="231"/>
      <w:r>
        <w:rPr>
          <w:rtl w:val="true"/>
        </w:rPr>
        <w:t>نگاه در فقه اهل سنت</w:t>
      </w:r>
      <w:bookmarkEnd w:id="2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فقیهان اهل سنت نگاه به شرمگاه را حرام می‌دانند و حتی فقیهان </w:t>
      </w:r>
    </w:p>
    <w:p>
      <w:pPr>
        <w:pStyle w:val="BookText"/>
        <w:rPr/>
      </w:pPr>
      <w:r>
        <w:rPr>
          <w:rFonts w:ascii="IRNazanin" w:hAnsi="IRNazanin" w:eastAsia="IRNazanin"/>
          <w:color w:val="111111"/>
          <w:sz w:val="28"/>
          <w:sz w:val="28"/>
          <w:szCs w:val="28"/>
          <w:rtl w:val="true"/>
          <w:lang w:bidi="fa-IR"/>
        </w:rPr>
        <w:t>مالکی، برداشتن پوشش از شرمگاه را در خلوت نیز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فقیهان شافعی، نگاه کردن انسان به شرمگاه خودش مکروه است مگر برای نیاز و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بین ناف تا زانو را شرمگاه مرد می‌دانند و می‌گویند نگاه کردن زن به این قسمت حتی اگر محرم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شافعیه و مالکیه، شرمگاه مرد را نسبت به کسی که به او نگاه می‌کند، مختلف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محارم و مردها، بین زانو تا ناف را شرمگاه مرد و نسبت به زن نامحرم، تمام بدن مرد را شرمگاه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فقه مالکی، صورت، دست، سر و پا استثنا است و زن نامحرم می‌تواند در صورت اطمینان از وجود نداشتن لذت، به این اعضای مرد نامحرم نگاه کند، ولی شافعیه، نگاه کردن زن به بدن مرد را چه با لذت و چه بدون آن،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اهل سنت، تمام بدن زن به جز صورت و دست‌ها برای دیگران، شرمگاه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شافعیه، صورت و دست‌ها را نیز برای مرد نامحرم، شرمگاه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حنابله، تمام بدن زن به جز صورت، گردن، سر، دست، پا و ساق برای محارم، شرمگاه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فقهای شافعیه، نگاه به غیر شرمگاه زن با قصد شهوت و احتمال بروز فتنه، حرام است هم برای محرم و هم برای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قصد شهوت و احتمال افتادن به گناه، جایز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3" w:name="pg660_8379"/>
    </w:p>
    <w:p>
      <w:pPr>
        <w:pStyle w:val="Heading3"/>
        <w:numPr>
          <w:ilvl w:val="2"/>
          <w:numId w:val="1"/>
        </w:numPr>
        <w:rPr/>
      </w:pPr>
      <w:bookmarkStart w:id="234" w:name="__RefHeading___Toc5665282_211673320"/>
      <w:bookmarkStart w:id="235" w:name="_Toc95"/>
      <w:bookmarkEnd w:id="233"/>
      <w:bookmarkEnd w:id="234"/>
      <w:r>
        <w:rPr>
          <w:rtl w:val="true"/>
        </w:rPr>
        <w:t>گفتار دوم</w:t>
      </w:r>
      <w:r>
        <w:rPr>
          <w:rtl w:val="true"/>
        </w:rPr>
        <w:t xml:space="preserve">: </w:t>
      </w:r>
      <w:r>
        <w:rPr>
          <w:rtl w:val="true"/>
        </w:rPr>
        <w:t>حجاب</w:t>
      </w:r>
      <w:bookmarkEnd w:id="235"/>
    </w:p>
    <w:p>
      <w:pPr>
        <w:pStyle w:val="Heading4"/>
        <w:numPr>
          <w:ilvl w:val="3"/>
          <w:numId w:val="1"/>
        </w:numPr>
        <w:rPr/>
      </w:pPr>
      <w:bookmarkStart w:id="236" w:name="__RefHeading___Toc5665284_211673320"/>
      <w:bookmarkStart w:id="237" w:name="_Toc9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با توجه به نقش مهمّ حجاب و پوشش در ارتباط و معاشرت، به بررسی آن می‌پردازیم</w:t>
      </w:r>
      <w:r>
        <w:rPr>
          <w:rFonts w:eastAsia="IRNazanin" w:cs="IRNazanin"/>
          <w:color w:val="111111"/>
          <w:sz w:val="28"/>
          <w:szCs w:val="28"/>
          <w:rtl w:val="true"/>
          <w:lang w:bidi="fa-IR"/>
        </w:rPr>
        <w:t>.</w:t>
      </w:r>
    </w:p>
    <w:p>
      <w:pPr>
        <w:pStyle w:val="Heading4"/>
        <w:numPr>
          <w:ilvl w:val="3"/>
          <w:numId w:val="1"/>
        </w:numPr>
        <w:rPr/>
      </w:pPr>
      <w:bookmarkStart w:id="238" w:name="__RefHeading___Toc5665286_211673320"/>
      <w:bookmarkStart w:id="239" w:name="_Toc97"/>
      <w:bookmarkEnd w:id="238"/>
      <w:r>
        <w:rPr>
          <w:rtl w:val="true"/>
        </w:rPr>
        <w:t>حجاب در لغت</w:t>
      </w:r>
      <w:bookmarkEnd w:id="239"/>
    </w:p>
    <w:p>
      <w:pPr>
        <w:pStyle w:val="BookText"/>
        <w:rPr/>
      </w:pPr>
      <w:r>
        <w:rPr>
          <w:rFonts w:ascii="IRNazanin" w:hAnsi="IRNazanin" w:eastAsia="IRNazanin"/>
          <w:color w:val="111111"/>
          <w:sz w:val="28"/>
          <w:sz w:val="28"/>
          <w:szCs w:val="28"/>
          <w:rtl w:val="true"/>
          <w:lang w:bidi="fa-IR"/>
        </w:rPr>
        <w:t>حجاب به معنای پوشش و آن‌چه به وسیله آن، خود را می‌پوشانند و نیز حایل بین دو چیزآمده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حجاب به این معنا حجب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فرهنگ فارسی، حجاب به معنای پرده، نقاب و چادری است که زنان چهره و سر تا پای خود را با آن می‌پوشانند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منتهای زمین سنگلاخ، ریگ دراز، بلندی کوه، نور و روشنایی آفتاب یا کناره آن، هر پرده بین دو چیز و مردن به حال شرک از دیگر معانی حجاب به شمار می‌رود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برخی از آیات و روایات، واژه حجاب به معنای لغوی آن به کار رفته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بَیْنِنا وَ بَیْنِکَ حِجابٌ؛ میان ما و شما حاجز و فاصله ای در دین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حِجابٌ؛ میان اهل بهشت و جهنم، دیواری است که سدّی برای نرسیدن لذت اهل بهشت به اهل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 الْقُرْآنَ جَعَلْنا بَیْنَکَ وَ بَیْنَ الَّذینَ لا یُؤمِنُونَ بِاْلآخِرَةِ حِجابًا مَسْتُورًا؛ </w:t>
      </w:r>
      <w:bookmarkStart w:id="240" w:name="pg660_8380"/>
    </w:p>
    <w:p>
      <w:pPr>
        <w:pStyle w:val="BookText"/>
        <w:rPr/>
      </w:pPr>
      <w:bookmarkEnd w:id="240"/>
      <w:r>
        <w:rPr>
          <w:rFonts w:ascii="IRNazanin" w:hAnsi="IRNazanin" w:eastAsia="IRNazanin"/>
          <w:color w:val="111111"/>
          <w:sz w:val="28"/>
          <w:sz w:val="28"/>
          <w:szCs w:val="28"/>
          <w:rtl w:val="true"/>
          <w:lang w:bidi="fa-IR"/>
        </w:rPr>
        <w:t xml:space="preserve">زمانی که قرآن می‌خوانی، میان تو و کسانی که به آخرت ایمان ندارند، پرده‌ای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از قرآن سودی نبرند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تَوارَتْ بِالْحِجابِ؛ تا این که خورشید غروب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 مِنْ دُونِهِمْ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آنان بر خود پرده‌ای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سَأَلْتُمُوهُنَّ مَتاعًا فَسْئَلُوهُنَّ مِنْ وَراءِ حِجابٍ؛ و هنگامی که کالایی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پشت پرده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این آیات به معنای پرده و پوشاننده دو چیز بوده و معنای اصطلاحی آن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برخی روایات به معنای لغوی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پشت پرده نگاه‌شان دار تا دیده‌شان به نامحرمان نیفتد که در پرده بودن،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41" w:name="__RefHeading___Toc5665288_211673320"/>
      <w:bookmarkStart w:id="242" w:name="_Toc98"/>
      <w:bookmarkEnd w:id="241"/>
      <w:r>
        <w:rPr>
          <w:rtl w:val="true"/>
        </w:rPr>
        <w:t>حجاب در اصطلاح</w:t>
      </w:r>
      <w:bookmarkEnd w:id="242"/>
    </w:p>
    <w:p>
      <w:pPr>
        <w:pStyle w:val="BookText"/>
        <w:rPr/>
      </w:pPr>
      <w:r>
        <w:rPr>
          <w:rFonts w:ascii="IRNazanin" w:hAnsi="IRNazanin" w:eastAsia="IRNazanin"/>
          <w:color w:val="111111"/>
          <w:sz w:val="28"/>
          <w:sz w:val="28"/>
          <w:szCs w:val="28"/>
          <w:rtl w:val="true"/>
          <w:lang w:bidi="fa-IR"/>
        </w:rPr>
        <w:t>با توجه به معنای لغوی حجاب و کاربرد قرآنی و روایی این واژه، شرع مقدس حجاب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پوشانیدن تمامی اعضای بدن به جز صورت و دست‌ها تا مچ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چه مقدار حق آشکار کردن زینت خود را دارد؟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خود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دستور حجاب از سوی خدا، نزد پیامبر صلی الله علیه و آله بودیم و میمونه نیز نزد ایشان بود که ابن ام مکتوم </w:t>
      </w:r>
      <w:bookmarkStart w:id="243" w:name="pg660_8381"/>
    </w:p>
    <w:p>
      <w:pPr>
        <w:pStyle w:val="BookText"/>
        <w:rPr/>
      </w:pPr>
      <w:bookmarkEnd w:id="243"/>
      <w:r>
        <w:rPr>
          <w:rFonts w:ascii="IRNazanin" w:hAnsi="IRNazanin" w:eastAsia="IRNazanin"/>
          <w:color w:val="111111"/>
          <w:sz w:val="28"/>
          <w:sz w:val="28"/>
          <w:szCs w:val="28"/>
          <w:rtl w:val="true"/>
          <w:lang w:bidi="fa-IR"/>
        </w:rPr>
        <w:t>وارد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خود را بگیرید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موسی بن جعفر علیه السلام از پدرانش و از حضرت علی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نابینا از فاطمه زهرا علیهاالسلام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حجاب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حجاب خود را گرفتی، در حالی که او تو را نمی‌بیند؟ 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که او را می‌بینم و علاوه بر این او بوی مرا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پاره تن من هستی</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44" w:name="__RefHeading___Toc5665290_211673320"/>
      <w:bookmarkStart w:id="245" w:name="_Toc99"/>
      <w:bookmarkEnd w:id="244"/>
      <w:r>
        <w:rPr>
          <w:rtl w:val="true"/>
        </w:rPr>
        <w:t>حجاب در تاریخ</w:t>
      </w:r>
      <w:bookmarkEnd w:id="245"/>
    </w:p>
    <w:p>
      <w:pPr>
        <w:pStyle w:val="BookText"/>
        <w:rPr/>
      </w:pPr>
      <w:r>
        <w:rPr>
          <w:rFonts w:ascii="IRNazanin" w:hAnsi="IRNazanin" w:eastAsia="IRNazanin"/>
          <w:color w:val="111111"/>
          <w:sz w:val="28"/>
          <w:sz w:val="28"/>
          <w:szCs w:val="28"/>
          <w:rtl w:val="true"/>
          <w:lang w:bidi="fa-IR"/>
        </w:rPr>
        <w:t>پوشش و لباس از نیازهای انسان به شمار می‌آید که از آغاز آفرینش به آن نیاز داشته و کوشیده است تا با هر وسیله‌ای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در دایرة المعارف قرن بیستم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زنان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حجاب در میان سخنان قدیمی‌ترین نویسندگان یونانی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 را می‌پوشانده‌اند، ولی صورت‌شان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بازار می‌رفتند، بر آنان واجب بود صورت‌شان را نیز بپوشانند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متون تاریخی به دست می‌آید که حجاب مربوط به دین خاصی نیست و پیش از ظهور اسلام نیز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حجاب یا چادر بخشی از </w:t>
      </w:r>
    </w:p>
    <w:p>
      <w:pPr>
        <w:pStyle w:val="BookText"/>
        <w:rPr/>
      </w:pPr>
      <w:r>
        <w:rPr>
          <w:rFonts w:ascii="IRNazanin" w:hAnsi="IRNazanin" w:eastAsia="IRNazanin"/>
          <w:color w:val="111111"/>
          <w:sz w:val="28"/>
          <w:sz w:val="28"/>
          <w:szCs w:val="28"/>
          <w:rtl w:val="true"/>
          <w:lang w:bidi="fa-IR"/>
        </w:rPr>
        <w:t>لباس زنان یونان باستان و روم قدیم بوده که برای زینت ازآن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پیش از اسلام زنان نیز از چادر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برای پوشیدن چادر و حجاب، جنبه‌های سحری یا جادویی آن را مورد نظر قرار می‌دادند؛ زیرا بر سر گذاشتن چادر بیش‌تر در مراسم و مجالس دینی رایج بود و عده‌ای می‌پندارند که پوشیدن چادر برای زنان راهبه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چادری که عروس بر سر می‌نهد، برای پوشانیدن جمال خود از چشم حسودان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قرون وسطی، چادر جزئی از زینت سر بوده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تا پیش از رنسانس بیش‌تر زنان حجاب داشتند، ولی با آغاز انقلاب صنعتی و جنگ جهانی دوم، جنبش آزادی زنان به نام فمینیسم شکل گرفت که کنار گذاشتن حجاب را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مصاحب درباره تاریخچه حجاب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فتحعلی شاه قاجار و پس از آن، چادر خارج از منزل به رنگ سیاه یا بنفش بود که آن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می‌کردند و صورت را با روبنده می‌پوشانیدند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ناصرالدین شاه به فرنگ، تغییراتی در لباس زنان روی داد، ولی چادر و چاقچور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کردن چادر در خارج از منزل بین زنان روشن‌فکر به کلی و در دیگر موارد نیز با توجه به زمان و مکان و طبقه اجتماعی کم و بیش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 اولشگر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ایرانی </w:t>
      </w:r>
      <w:bookmarkStart w:id="246" w:name="pg660_8383"/>
    </w:p>
    <w:p>
      <w:pPr>
        <w:pStyle w:val="BookText"/>
        <w:rPr/>
      </w:pPr>
      <w:bookmarkEnd w:id="246"/>
      <w:r>
        <w:rPr>
          <w:rFonts w:ascii="IRNazanin" w:hAnsi="IRNazanin" w:eastAsia="IRNazanin"/>
          <w:color w:val="111111"/>
          <w:sz w:val="28"/>
          <w:sz w:val="28"/>
          <w:szCs w:val="28"/>
          <w:rtl w:val="true"/>
          <w:lang w:bidi="fa-IR"/>
        </w:rPr>
        <w:t>هرگز در کوچه‌ها رو گشاده نمی‌روند، بلکه در حجاب سفیدی مستورند که تا زانو پایین می‌آید و فقط شکافی در مقابل چشمان خود باز می‌گذارند تا بتوانند پیش پای خود را ببینند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مکی نیز درباره کشف حجاب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در اعتراض به کشف حجاب در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به خاک و خون کشیده شدند، ولی رضاخان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به طور رسمی با حاضر کردن بدون حجاب ملکه و دخترانش در دانشسرای مقدماتی تهران، آن را به مرحله اجرا گذاشت و چند روز بعد با زور سرنیزه به عملی کردن حجاب پرداخت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47" w:name="__RefHeading___Toc5665292_211673320"/>
      <w:bookmarkStart w:id="248" w:name="_Toc100"/>
      <w:bookmarkEnd w:id="247"/>
      <w:r>
        <w:rPr>
          <w:rtl w:val="true"/>
        </w:rPr>
        <w:t>حجاب در ادبیات</w:t>
      </w:r>
      <w:bookmarkEnd w:id="248"/>
    </w:p>
    <w:p>
      <w:pPr>
        <w:pStyle w:val="BookText"/>
        <w:rPr/>
      </w:pPr>
      <w:r>
        <w:rPr>
          <w:rFonts w:ascii="IRNazanin" w:hAnsi="IRNazanin" w:eastAsia="IRNazanin"/>
          <w:color w:val="111111"/>
          <w:sz w:val="28"/>
          <w:sz w:val="28"/>
          <w:szCs w:val="28"/>
          <w:rtl w:val="true"/>
          <w:lang w:bidi="fa-IR"/>
        </w:rPr>
        <w:t>در آثار ادبی نیز به حجاب و پوشش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اشعاری وجود دارد که پوشیده بودن زن را مایه افتخار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پرده برون کس ندیده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کس آوا شنیده مرا </w:t>
      </w:r>
    </w:p>
    <w:p>
      <w:pPr>
        <w:pStyle w:val="BookText"/>
        <w:rPr/>
      </w:pPr>
      <w:r>
        <w:rPr>
          <w:rFonts w:ascii="IRNazanin" w:hAnsi="IRNazanin" w:eastAsia="IRNazanin"/>
          <w:color w:val="111111"/>
          <w:sz w:val="28"/>
          <w:sz w:val="28"/>
          <w:szCs w:val="28"/>
          <w:rtl w:val="true"/>
          <w:lang w:bidi="fa-IR"/>
        </w:rPr>
        <w:t>یا در جایی دیگر منیژه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منیژه منم دخت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ندیده سرم آفتاب </w:t>
      </w:r>
    </w:p>
    <w:p>
      <w:pPr>
        <w:pStyle w:val="BookText"/>
        <w:rPr/>
      </w:pPr>
      <w:r>
        <w:rPr>
          <w:rFonts w:ascii="IRNazanin" w:hAnsi="IRNazanin" w:eastAsia="IRNazanin"/>
          <w:color w:val="111111"/>
          <w:sz w:val="28"/>
          <w:sz w:val="28"/>
          <w:szCs w:val="28"/>
          <w:rtl w:val="true"/>
          <w:lang w:bidi="fa-IR"/>
        </w:rPr>
        <w:t>در میان اشعار عربی نیز ابیاتی یافت می‌شود که طرفداران بی‌بندوباری و طرفداران حجاب آن را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طرفداران بی‌بندوباری چنین می‌سراید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مزقّی یا ابنة العراق الحجابا </w:t>
      </w:r>
    </w:p>
    <w:p>
      <w:pPr>
        <w:pStyle w:val="BookText"/>
        <w:rPr/>
      </w:pPr>
      <w:r>
        <w:rPr>
          <w:rFonts w:ascii="IRNazanin" w:hAnsi="IRNazanin" w:eastAsia="IRNazanin"/>
          <w:color w:val="111111"/>
          <w:sz w:val="28"/>
          <w:sz w:val="28"/>
          <w:szCs w:val="28"/>
          <w:rtl w:val="true"/>
          <w:lang w:bidi="fa-IR"/>
        </w:rPr>
        <w:t>و اسفری فالحیاة تنبغی انقلابا</w:t>
      </w:r>
    </w:p>
    <w:p>
      <w:pPr>
        <w:pStyle w:val="BookText"/>
        <w:rPr/>
      </w:pPr>
      <w:r>
        <w:rPr>
          <w:rFonts w:ascii="IRNazanin" w:hAnsi="IRNazanin" w:eastAsia="IRNazanin"/>
          <w:color w:val="111111"/>
          <w:sz w:val="28"/>
          <w:sz w:val="28"/>
          <w:szCs w:val="28"/>
          <w:rtl w:val="true"/>
          <w:lang w:bidi="fa-IR"/>
        </w:rPr>
        <w:t>مزقیه و احرقیه بلا 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حارسا کذابا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دختر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پاره کن و گشاده‌رو باش که زندگی دگرگونی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پاره‌اش کن و بسوزان؛ که حجاب، نگهبان دروغین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عبدالحسین ازری چنین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حصروا علاجک بالسفور مادروا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حصروه عین الداء</w:t>
      </w:r>
    </w:p>
    <w:p>
      <w:pPr>
        <w:pStyle w:val="BookText"/>
        <w:rPr/>
      </w:pPr>
      <w:r>
        <w:rPr>
          <w:rFonts w:ascii="IRNazanin" w:hAnsi="IRNazanin" w:eastAsia="IRNazanin"/>
          <w:color w:val="111111"/>
          <w:sz w:val="28"/>
          <w:sz w:val="28"/>
          <w:szCs w:val="28"/>
          <w:rtl w:val="true"/>
          <w:lang w:bidi="fa-IR"/>
        </w:rPr>
        <w:t>او مادروا ان الفتاة بطبعها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کالماء لم یحفظ بغیر انساء</w:t>
      </w:r>
    </w:p>
    <w:p>
      <w:pPr>
        <w:pStyle w:val="BookText"/>
        <w:rPr/>
      </w:pPr>
      <w:r>
        <w:rPr>
          <w:rFonts w:ascii="IRNazanin" w:hAnsi="IRNazanin" w:eastAsia="IRNazanin"/>
          <w:color w:val="111111"/>
          <w:sz w:val="28"/>
          <w:sz w:val="28"/>
          <w:szCs w:val="28"/>
          <w:rtl w:val="true"/>
          <w:lang w:bidi="fa-IR"/>
        </w:rPr>
        <w:t>من یحفظ الفتیاة بعد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یحش بخاطر السفهاء</w:t>
      </w:r>
    </w:p>
    <w:p>
      <w:pPr>
        <w:pStyle w:val="BookText"/>
        <w:rPr/>
      </w:pPr>
      <w:r>
        <w:rPr>
          <w:rFonts w:ascii="IRNazanin" w:hAnsi="IRNazanin" w:eastAsia="IRNazanin"/>
          <w:color w:val="111111"/>
          <w:sz w:val="28"/>
          <w:sz w:val="28"/>
          <w:szCs w:val="28"/>
          <w:rtl w:val="true"/>
          <w:lang w:bidi="fa-IR"/>
        </w:rPr>
        <w:t>و من الذی ینهی الغنی بشابه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خدع کل فریدة حسناء</w:t>
      </w:r>
    </w:p>
    <w:p>
      <w:pPr>
        <w:pStyle w:val="BookText"/>
        <w:rPr/>
      </w:pPr>
      <w:r>
        <w:rPr>
          <w:rFonts w:ascii="IRNazanin" w:hAnsi="IRNazanin" w:eastAsia="IRNazanin"/>
          <w:color w:val="111111"/>
          <w:sz w:val="28"/>
          <w:sz w:val="28"/>
          <w:szCs w:val="28"/>
          <w:rtl w:val="true"/>
          <w:lang w:bidi="fa-IR"/>
        </w:rPr>
        <w:t>لیس الحجاب بمانع تهذیبها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لم یرفع علی الازیاد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راه چاره تو را منحصر در بی‌حجابی دیدند و نفهمیدند که آن‌چه منحصر می‌سازند، عین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نفهمیدند که طبیعت دختران مانند آبی است که بدون ظرف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دختران را پس از عریان بیرون آمدن حفظ کند از آن‌چه فکر سفیهان را آشفته می‌کند؟ و کیست که جوانان را در جوانی باز دارد از فریب هر مروارید زیبارویی؟ حجاب مانع پاکی زن نیست و دانش بر شکل و لباس مخصوص استوار نمی‌ماند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دیدگاه‌ها ناشی از اختلاف در جهان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حجاب را ملاک ارزش و سعادت می‌پندارد، آن را پاسبان دروغین نمی‌داند و در مقابل، اگر کسی سعادت را در لذت جسمی بداند، هرگونه مانع این لذت را خرافه به شمار می‌آورد و آن را از سر راه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w:t>
      </w:r>
      <w:bookmarkStart w:id="249" w:name="pg660_8385"/>
    </w:p>
    <w:p>
      <w:pPr>
        <w:pStyle w:val="BookText"/>
        <w:rPr/>
      </w:pPr>
      <w:bookmarkEnd w:id="249"/>
      <w:r>
        <w:rPr>
          <w:rFonts w:ascii="IRNazanin" w:hAnsi="IRNazanin" w:eastAsia="IRNazanin"/>
          <w:color w:val="111111"/>
          <w:sz w:val="28"/>
          <w:sz w:val="28"/>
          <w:szCs w:val="28"/>
          <w:rtl w:val="true"/>
          <w:lang w:bidi="fa-IR"/>
        </w:rPr>
        <w:t>حتی در میان مردمی که سعادت را در لذت جسم می‌دانند، حفظ گوهر عفت و حیای زن قابل توجه بوده است و تا جایی که توان داشتند، از آن پاسداری می‌کرند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بریتانیای جدید، پدران و مادران ثروتمند در طول بحران پنج ساله جوانی، دختران خود را در کلبه‌هایی زندانی می‌کنند و پیرزنانی پاک‌دامن را به زندان‌بانی آنان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حق خارج شدن از این کلبه‌ها را ندارند و تنها نزدیکان می‌توانند آن‌ها را ببینند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چنین فرض کرد که حساسیت جنسی هندوان، آنان را به هرزگی غیرعادی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خردسالی، سدّی در برابر مناسبات پیش از زناشویی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شدید دینی که در تلفیق وفاداری همسر به کار می‌رفت، موجب می‌شد تا زنا بسیار دشوارتر و کم‌تر از اروپا یا امریکا صورت گیرد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به مردان هشدار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سرنوشت زن همیشه به گمراهی مرد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نباید با نزدیک‌ترین خویشِ زن خود در جای خلوتی تنها بنشیند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50" w:name="__RefHeading___Toc5665294_211673320"/>
      <w:bookmarkStart w:id="251" w:name="_Toc101"/>
      <w:bookmarkEnd w:id="250"/>
      <w:r>
        <w:rPr>
          <w:rtl w:val="true"/>
        </w:rPr>
        <w:t>حجاب در اسلام</w:t>
      </w:r>
      <w:bookmarkEnd w:id="251"/>
    </w:p>
    <w:p>
      <w:pPr>
        <w:pStyle w:val="BookText"/>
        <w:rPr/>
      </w:pPr>
      <w:r>
        <w:rPr>
          <w:rFonts w:ascii="IRNazanin" w:hAnsi="IRNazanin" w:eastAsia="IRNazanin"/>
          <w:color w:val="111111"/>
          <w:sz w:val="28"/>
          <w:sz w:val="28"/>
          <w:szCs w:val="28"/>
          <w:rtl w:val="true"/>
          <w:lang w:bidi="fa-IR"/>
        </w:rPr>
        <w:t>قرآن مجید در آیه زیر پس از بیان حکم نگاه، به مسأله حجاب و پوشش زن می‌پردازد و به طور روشن می‌فرماید که زنان باید با پوشش کامل در جامعه اسلامی حاضر شوند و در برابر افرادی به جز شوهر و محارم‌شان، بدن خود را بپوشانند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یَحْفَظْنَ فُرُوجَهُنَّ وَ لا یُبْدینَ زینَتَهُنَّ إِلاّ ما ظَهَرَ مِنْها وَ لْیَضْرِبْنَ بِخُمُرِهِنَّ عَلی جُیُوبِهِنَّ وَ </w:t>
      </w:r>
    </w:p>
    <w:p>
      <w:pPr>
        <w:pStyle w:val="BookText"/>
        <w:rPr/>
      </w:pPr>
      <w:r>
        <w:rPr>
          <w:rFonts w:ascii="Amiri" w:hAnsi="Amiri" w:eastAsia="Amiri" w:cs="Amiri"/>
          <w:color w:val="111111"/>
          <w:sz w:val="28"/>
          <w:sz w:val="28"/>
          <w:szCs w:val="28"/>
          <w:rtl w:val="true"/>
          <w:lang w:bidi="ar-SA"/>
        </w:rPr>
        <w:t>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دامان خویش را حفظ کنند و زینت خود را ـ جز آن مقداری که نمایان است ـ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خود را آشکار نسازند مگر برای شوهرانشان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راه رفتن، پاهای خود را به زمین نزنند تا زینت پنهانی‌شان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تفسیری</w:t>
      </w:r>
      <w:r>
        <w:rPr>
          <w:rStyle w:val="FootnoteAnchor"/>
          <w:rtl w:val="true"/>
        </w:rPr>
        <w:footnoteReference w:id="1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جای قرآن که سخن از حفظ شرمگاه‌ها آمده است، منظور از آن پاک‌دامنی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این آیه که منظور حفظ آن از نگاه دیگران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طباطبایی با اشاره به ادب قرآن‌مجید در مورد واژه فرج به نقل از 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فرجة و فرج شکاف بین دو چیز را گویند و به زشتی انسان فرج اطلاق می‌شود و این استعمال قرآنی باعث شده این کلمه نص در این معنا گردد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کاربرد واژه حفظ به جای ستر و پوشانیدن بر تأکید بر پوشش دلالت دارد؛ زیرا حفظ شرمگاه از نگاه دیگران اهمیت ویژه‌ای دارد و به گونه‌ای باید پوشیده شود که هیچ کس حتی محارم نیز به آن نگاه نکنند و تنها زن و شوهر هستند که می‌توانند به عورت همدیگر بنگرند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در این آیه، هر چیزی است که سبب زیبایی شود که خود انواع گوناگونی به شرح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یعنی لباس باطن؛ یعنی خلخال و دست‌بند و گوشواره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و انگشتر و دو طرف صورت و خضاب کف 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کف دست و انگشتان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واژه زینتهن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اعضای بدن زن که محل زینت است و دیگری، اشیای زینتی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و دست‌بند و گردن‌بند و هر چیزی که زن با آن آراسته گردد و بر زیبایی وی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مقصود از زینتهن را اعضای بدن می‌داند، ولی بانوی اصفهانی با رد نظریه مرحوم طبرسی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چگونگی پوشانیدن اعضای بدن است و از این‌که معطوف علیه و معطوف نمی‌تواند یک چیز باشد، معلوم می‌شود زینت شامل اعضای نام‌برده در آیه و اشیایی است که زن خود را با آن می‌آراید و بر حسن و زیبایی او می‌افزاید بنابراین، لباس رنگارنگ، خوش دوخت و مد روز و وسایلی که با آن آرایش می‌کنند از قبیل پودر، ماتیک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به شمار می‌روند؛ زیرا زیبایی زن را می‌افزایند و بیش‌تر مورد توجه قرار می‌گیرد و هدف دین، حفظ آرامش در جامعه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زن دوحالت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وقتی که از زینت عاری باشد که مشمول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وقتی است که خود را به زینت آراسته گرداند که در این صورت، تمام اعضایی را که آراسته شده، باید از نگاه نامحرم بپوشاند مگر آن‌چه را که ظاهر است و نمی‌توان آن را </w:t>
      </w:r>
    </w:p>
    <w:p>
      <w:pPr>
        <w:pStyle w:val="BookText"/>
        <w:rPr/>
      </w:pPr>
      <w:r>
        <w:rPr>
          <w:rFonts w:ascii="IRNazanin" w:hAnsi="IRNazanin" w:eastAsia="IRNazanin"/>
          <w:color w:val="111111"/>
          <w:sz w:val="28"/>
          <w:sz w:val="28"/>
          <w:szCs w:val="28"/>
          <w:rtl w:val="true"/>
          <w:lang w:bidi="fa-IR"/>
        </w:rPr>
        <w:t>پوشاند مانند چادر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مواضع زینت است؛ زیرا آشکار ساختن خود زینت مانند گوشواره و النگو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ابداء زینت، ابداء مواضع زینت از بدن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آیه شریفه به زنان دستور می‌دهد که بدن خود را بپوشانید و تنها مجاز هستید قسمتی از بدن را آشکار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باقر علیه السلام مراد از زینت ظاهر را لباس، سرمه، انگشتر، رنگ دست‌ها و النگو می‌داند و زینت را به سه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برای عموم که همان لباس، سرمه، انگشتر، رنگ دست و النگو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محارم که شامل محل گردن‌بند به بالا و محل بازوبند و خلخال به پایین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شوهر که شامل همه اعضای بدن زن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 اساس این آیه، حفظ پوشش تمام بدن به جز صورت و دست‌ها بر زنان واجب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با استفاده از این آیه حجاب را واجب دانسته و گفته‌اند مراد از زینتِ ظاهری، صورت و دو دست است همان گونه که در احکام الآیات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ائمه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و کف دو دست </w:t>
      </w:r>
    </w:p>
    <w:p>
      <w:pPr>
        <w:pStyle w:val="BookText"/>
        <w:rPr/>
      </w:pPr>
      <w:r>
        <w:rPr>
          <w:rFonts w:ascii="IRNazanin" w:hAnsi="IRNazanin" w:eastAsia="IRNazanin"/>
          <w:color w:val="111111"/>
          <w:sz w:val="28"/>
          <w:sz w:val="28"/>
          <w:szCs w:val="28"/>
          <w:rtl w:val="true"/>
          <w:lang w:bidi="fa-IR"/>
        </w:rPr>
        <w:t>است و در تفسیر رازی، شافعیه بر این باورند که صورت و کف دو دست شرمگاه نیستند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نگاه در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زنان تا پیش از نزول این آیه، روسری خود را پشت گوش‌شان می‌بستند و گلو و سینه آن‌ها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شریفه، پوشانیدن سر، زیر گلو و سینه برای زنان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پایانی آیه نیز به چگونگی راه رفتن زنان اشاره دارد و می‌گوید باید به گونه‌ای راه بروند که صدای خلخال پای‌شان به گوش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رفتن زنان  می‌تواند محرّک باشد و انگیزه شهوانی ایجاد کند، خدای متعال به زنان دستور داده است در راه رفتن خود، حیا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زنان از کار افتاده‌ای که امید به ازدواج ندارند، گناهی بر آنان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در برابر مردم خودآرایی نکنند و اگر خود را بپوشانند، برای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زنانی که نیروی شهوت آنان از بین رفته است و امیدی به ازدواج آن‌ها نیست، حکم حجاب و پوشش به عنوان یک منّت برای راحتی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تخفیف معنی ندارد و زنان باید لباس‌های خود را زمین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تخفیف مشروط به این </w:t>
      </w:r>
    </w:p>
    <w:p>
      <w:pPr>
        <w:pStyle w:val="BookText"/>
        <w:rPr/>
      </w:pPr>
      <w:r>
        <w:rPr>
          <w:rFonts w:ascii="IRNazanin" w:hAnsi="IRNazanin" w:eastAsia="IRNazanin"/>
          <w:color w:val="111111"/>
          <w:sz w:val="28"/>
          <w:sz w:val="28"/>
          <w:szCs w:val="28"/>
          <w:rtl w:val="true"/>
          <w:lang w:bidi="fa-IR"/>
        </w:rPr>
        <w:t>است که این پیرزنان قصد خودآرایی نداشته باشند وگرنه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تبرج، آشکار کردن زینت و خودنمایی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وقتی برای پیرزنان به دلیل آیه شریفه، زمین گذاشتن چادر، مقنعه و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اختلافی که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جوان و 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قرآن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یستعففن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هر قدر زن عفاف و حجاب را بیش‌تر مراعات کند، پسندیده‌تر است و به خاطر ارفاقی که به حکم ضرورت درباره صورت و دست‌ها و غیر آن داده شده است، این اصل کلی اخلاقی را نباید از یاد ببرد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وَ بَناتِکَ وَ نِساءِ الْمُؤمِنینَ یُدْنینَ عَلَیْهِنَّ مِنْ جَلاَبِیبِهِنَّ ذلِکَ أَدْنی أَنْ یُعْرَفْنَ فَلا یُؤذَیْنَ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جلباب‌های خود را بر خویش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 که شناخته شوند و مورد آزار قرار نگیرند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خطا و کوتاهی از آن‌ها سرزده است،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لباسی است که زن، هنگام خروج از منزل بر تن می‌کند و بدن را به گونه‌ای می‌پوشاند که سینه و گریبان پیدا نباشد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شأن نزول این آیه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اوباش در راه حرکت زنان به مسجد برای آنان مزاحمت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پیامبرش </w:t>
      </w:r>
    </w:p>
    <w:p>
      <w:pPr>
        <w:pStyle w:val="BookText"/>
        <w:rPr/>
      </w:pPr>
      <w:r>
        <w:rPr>
          <w:rFonts w:ascii="IRNazanin" w:hAnsi="IRNazanin" w:eastAsia="IRNazanin"/>
          <w:color w:val="111111"/>
          <w:sz w:val="28"/>
          <w:sz w:val="28"/>
          <w:szCs w:val="28"/>
          <w:rtl w:val="true"/>
          <w:lang w:bidi="fa-IR"/>
        </w:rPr>
        <w:t>دستور داد به زن‌ها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می‌خواهید از منزل خارج شوید، خود را با جلباب بپوشانید و مانند کنیزکان از منزل خارج نشوید تا مزاحمان شما را بشناسند و مورد اذیت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بداند زنی خود را پوشانیده است و بداند که آن زن درست کار است، مزاحم او نمی‌شود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خود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خود غفلت و سهل انگاری و بی بند و باری نکنند و چادر را کنار نگذارند، بلکه با آن سر و صورت و سینه خویش را بپوشانند تا با این کار شناخته شوند و بیماردلان به آن‌ها نگاه نکنند و مزاحم آن‌ها نشود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حدود پوشش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باید آن چنان در میان مردم رفت و آمد کند که علایم عفاف و وقار و سنگینی و پاکی از او هویدا باشد و به این صفت شناخته شود تا بیمار دلانی که دنبال شکار می‌گردند از آن‌ها مأیوس شوند و فکر بهره‌کشی از آن‌ها در ذهن‌شان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جوان هرزه همیشه متعرض زنان جلف و سبک و لخت و عریان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اعتراض می‌شود که چرا مزاحم می‌شوی،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این چیزها را نخواهد، با این وضع بیرون نمی‌آید</w:t>
      </w:r>
      <w:r>
        <w:rPr>
          <w:rFonts w:eastAsia="IRNazanin" w:cs="IRNazanin"/>
          <w:color w:val="111111"/>
          <w:sz w:val="28"/>
          <w:szCs w:val="28"/>
          <w:rtl w:val="true"/>
          <w:lang w:bidi="fa-IR"/>
        </w:rPr>
        <w:t>».</w:t>
      </w:r>
      <w:r>
        <w:rPr>
          <w:rStyle w:val="FootnoteAnchor"/>
          <w:rtl w:val="true"/>
        </w:rPr>
        <w:footnoteReference w:id="149"/>
      </w:r>
      <w:bookmarkStart w:id="252" w:name="pg660_8392"/>
    </w:p>
    <w:p>
      <w:pPr>
        <w:pStyle w:val="Heading4"/>
        <w:numPr>
          <w:ilvl w:val="3"/>
          <w:numId w:val="1"/>
        </w:numPr>
        <w:rPr/>
      </w:pPr>
      <w:bookmarkStart w:id="253" w:name="__RefHeading___Toc5665296_211673320"/>
      <w:bookmarkStart w:id="254" w:name="_Toc102"/>
      <w:bookmarkEnd w:id="252"/>
      <w:bookmarkEnd w:id="253"/>
      <w:r>
        <w:rPr>
          <w:rtl w:val="true"/>
        </w:rPr>
        <w:t>نظریه های انحرافی درباره پیدایش حجاب</w:t>
      </w:r>
      <w:bookmarkEnd w:id="254"/>
    </w:p>
    <w:p>
      <w:pPr>
        <w:pStyle w:val="BookText"/>
        <w:rPr/>
      </w:pPr>
      <w:r>
        <w:rPr>
          <w:rFonts w:ascii="IRNazanin" w:hAnsi="IRNazanin" w:eastAsia="IRNazanin"/>
          <w:color w:val="111111"/>
          <w:sz w:val="28"/>
          <w:sz w:val="28"/>
          <w:szCs w:val="28"/>
          <w:rtl w:val="true"/>
          <w:lang w:bidi="fa-IR"/>
        </w:rPr>
        <w:t>برخی افراد درباره دلیل پیدایش حجاب، نظریه‌های نادرستی ابراز کرده‌اند که اکنون به بررسی و نقد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میل به ریاضت</w:t>
      </w:r>
    </w:p>
    <w:p>
      <w:pPr>
        <w:pStyle w:val="BookText"/>
        <w:rPr/>
      </w:pPr>
      <w:r>
        <w:rPr>
          <w:rFonts w:ascii="IRNazanin" w:hAnsi="IRNazanin" w:eastAsia="IRNazanin"/>
          <w:color w:val="111111"/>
          <w:sz w:val="28"/>
          <w:sz w:val="28"/>
          <w:szCs w:val="28"/>
          <w:rtl w:val="true"/>
          <w:lang w:bidi="fa-IR"/>
        </w:rPr>
        <w:t>برخی معتقدند که حجاب در میل به ریاضت و رهبانیت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حجاب مورد سفارش اسلام، ربطی به این علت ندارد؛ زیرا رهبانیت و ریاضت، مورد تایید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لذّت بردن و استفاده بهینه از نعمت‌های خداوندی را نه تنها مجاز، بلکه در بعضی موارد واجب و ترک آن لذت را حرام می‌داند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امنیت</w:t>
      </w:r>
    </w:p>
    <w:p>
      <w:pPr>
        <w:pStyle w:val="BookText"/>
        <w:rPr/>
      </w:pPr>
      <w:r>
        <w:rPr>
          <w:rFonts w:ascii="IRNazanin" w:hAnsi="IRNazanin" w:eastAsia="IRNazanin"/>
          <w:color w:val="111111"/>
          <w:sz w:val="28"/>
          <w:sz w:val="28"/>
          <w:szCs w:val="28"/>
          <w:rtl w:val="true"/>
          <w:lang w:bidi="fa-IR"/>
        </w:rPr>
        <w:t>گروهی دیگر، نبود امنیت را ریشه حجاب دانسته‌اند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جامعه امنیت حاکم نیست، زن باید با پوشش و حجاب در جامعه حضور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اقتصادی</w:t>
      </w:r>
    </w:p>
    <w:p>
      <w:pPr>
        <w:pStyle w:val="BookText"/>
        <w:rPr/>
      </w:pPr>
      <w:r>
        <w:rPr>
          <w:rFonts w:ascii="IRNazanin" w:hAnsi="IRNazanin" w:eastAsia="IRNazanin"/>
          <w:color w:val="111111"/>
          <w:sz w:val="28"/>
          <w:sz w:val="28"/>
          <w:szCs w:val="28"/>
          <w:rtl w:val="true"/>
          <w:lang w:bidi="fa-IR"/>
        </w:rPr>
        <w:t>بعضی دیگر، علت اقتصادی را به عنوان یکی از علت‌های حجاب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اینان، مرد سالاری و تسلط مرد بر زن و بهره‌گیری از نیروی وی برای منافع اقتصادی خود به پیدایش پوشش برای زن انجامیده است؛ زیرا با حفظ حجاب از هدر رفتن این نیرو جلوگیری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حسادت مردان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و خودخواهی مرد نیز ریشه حجاب زن دانسته شده و درباره </w:t>
      </w:r>
      <w:bookmarkStart w:id="255" w:name="pg660_8393"/>
    </w:p>
    <w:p>
      <w:pPr>
        <w:pStyle w:val="BookText"/>
        <w:rPr/>
      </w:pPr>
      <w:bookmarkEnd w:id="255"/>
      <w:r>
        <w:rPr>
          <w:rFonts w:ascii="IRNazanin" w:hAnsi="IRNazanin" w:eastAsia="IRNazanin"/>
          <w:color w:val="111111"/>
          <w:sz w:val="28"/>
          <w:sz w:val="28"/>
          <w:szCs w:val="28"/>
          <w:rtl w:val="true"/>
          <w:lang w:bidi="fa-IR"/>
        </w:rPr>
        <w:t>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حسود است اجازه نمی‌دهد افراد دیگر از زن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خود را مجبور کرده است تا در حجاب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گروهی دیگر، عامل روانی، خوی زنانگی، احساس کمبود در خلقت خود نسبت به مرد و مقررات سختگیرانه‌ای را که در زمینه پلیدی و ترک معاشرت با او در ایام عادت وضع شده است، را علت حجاب معرفی کرده‌اند</w:t>
      </w:r>
      <w:r>
        <w:rPr>
          <w:rFonts w:eastAsia="IRNazanin" w:cs="IRNazanin"/>
          <w:color w:val="111111"/>
          <w:sz w:val="28"/>
          <w:szCs w:val="28"/>
          <w:rtl w:val="true"/>
          <w:lang w:bidi="fa-IR"/>
        </w:rPr>
        <w:t>.</w:t>
      </w:r>
    </w:p>
    <w:p>
      <w:pPr>
        <w:pStyle w:val="Heading4"/>
        <w:numPr>
          <w:ilvl w:val="3"/>
          <w:numId w:val="1"/>
        </w:numPr>
        <w:rPr/>
      </w:pPr>
      <w:bookmarkStart w:id="256" w:name="__RefHeading___Toc5665298_211673320"/>
      <w:bookmarkStart w:id="257" w:name="_Toc103"/>
      <w:bookmarkEnd w:id="256"/>
      <w:r>
        <w:rPr>
          <w:rtl w:val="true"/>
        </w:rPr>
        <w:t>نقد</w:t>
      </w:r>
      <w:bookmarkEnd w:id="257"/>
    </w:p>
    <w:p>
      <w:pPr>
        <w:pStyle w:val="BookText"/>
        <w:rPr/>
      </w:pPr>
      <w:r>
        <w:rPr>
          <w:rFonts w:ascii="IRNazanin" w:hAnsi="IRNazanin" w:eastAsia="IRNazanin"/>
          <w:color w:val="111111"/>
          <w:sz w:val="28"/>
          <w:sz w:val="28"/>
          <w:szCs w:val="28"/>
          <w:rtl w:val="true"/>
          <w:lang w:bidi="fa-IR"/>
        </w:rPr>
        <w:t>دهخدا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نام برده تأثیری در پیدایش حجاب در هیچ نقطه‌ای از جهان نداشته است و بی‌جهت آن‌ها را علت حجاب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پدید آمدن بعضی از سیستم‌های غیر اسلامی تأثیر داشته، در حجاب اسلامی هیچ تأثیری نداشته است، مخالفان حجاب گاهی آن را زاییده تفکر فلسفی خاص درباره جهان لذات آن معرفی می‌کنند و گاهی ریشه سیاسی و اجتماعی برای آن ذکر می‌نمایند و گاهی آن را معلول علل اقتصادی می‌دانند و گاهی جنبه‌های خاص اخلاقی یا روانی را در پدید آمدن آن دخالت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 همان حیا و عفاف است که زن با یک نوع الهام، برای گران‌بها کردن خود و حفظ موقعیت خود در برابر مرد به کار برده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58" w:name="__RefHeading___Toc5665300_211673320"/>
      <w:bookmarkStart w:id="259" w:name="_Toc104"/>
      <w:bookmarkEnd w:id="258"/>
      <w:r>
        <w:rPr>
          <w:rtl w:val="true"/>
        </w:rPr>
        <w:t>فلسفه حجاب</w:t>
      </w:r>
      <w:bookmarkEnd w:id="259"/>
    </w:p>
    <w:p>
      <w:pPr>
        <w:pStyle w:val="BookText"/>
        <w:rPr/>
      </w:pPr>
      <w:r>
        <w:rPr>
          <w:rFonts w:ascii="IRNazanin" w:hAnsi="IRNazanin" w:eastAsia="IRNazanin"/>
          <w:color w:val="111111"/>
          <w:sz w:val="28"/>
          <w:sz w:val="28"/>
          <w:szCs w:val="28"/>
          <w:rtl w:val="true"/>
          <w:lang w:bidi="fa-IR"/>
        </w:rPr>
        <w:t>مواردی که به عنوان فلسفه حجاب می‌توان طرح کرد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جلوگیری از تحریک مرد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برهنگی زنان افزون بر تحریک مردان، هیجان‌های بیمارگونه عصبی و </w:t>
      </w:r>
      <w:bookmarkStart w:id="260" w:name="pg660_8394"/>
    </w:p>
    <w:p>
      <w:pPr>
        <w:pStyle w:val="BookText"/>
        <w:rPr/>
      </w:pPr>
      <w:bookmarkEnd w:id="260"/>
      <w:r>
        <w:rPr>
          <w:rFonts w:ascii="IRNazanin" w:hAnsi="IRNazanin" w:eastAsia="IRNazanin"/>
          <w:color w:val="111111"/>
          <w:sz w:val="28"/>
          <w:sz w:val="28"/>
          <w:szCs w:val="28"/>
          <w:rtl w:val="true"/>
          <w:lang w:bidi="fa-IR"/>
        </w:rPr>
        <w:t>بیماری‌های روانی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کاهش آمار طلاق</w:t>
      </w:r>
    </w:p>
    <w:p>
      <w:pPr>
        <w:pStyle w:val="BookText"/>
        <w:rPr/>
      </w:pPr>
      <w:r>
        <w:rPr>
          <w:rFonts w:ascii="IRNazanin" w:hAnsi="IRNazanin" w:eastAsia="IRNazanin"/>
          <w:color w:val="111111"/>
          <w:sz w:val="28"/>
          <w:sz w:val="28"/>
          <w:szCs w:val="28"/>
          <w:rtl w:val="true"/>
          <w:lang w:bidi="fa-IR"/>
        </w:rPr>
        <w:t>یکی دیگر از نتایج زیان‌بار بی بند و باری و ترک حجاب زن، افزایش آمار طلاق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آمار و علت یا بی طلاق، نقش حجاب در استحکام و دوام نظام خانواده بیش‌تر 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جلوگیری از پی آمدهای ناگوار طلاق</w:t>
      </w:r>
    </w:p>
    <w:p>
      <w:pPr>
        <w:pStyle w:val="BookText"/>
        <w:rPr/>
      </w:pPr>
      <w:r>
        <w:rPr>
          <w:rFonts w:ascii="IRNazanin" w:hAnsi="IRNazanin" w:eastAsia="IRNazanin"/>
          <w:color w:val="111111"/>
          <w:sz w:val="28"/>
          <w:sz w:val="28"/>
          <w:szCs w:val="28"/>
          <w:rtl w:val="true"/>
          <w:lang w:bidi="fa-IR"/>
        </w:rPr>
        <w:t>کودکان بی‌سرپرست، کشیده شدن زنان بیوه و مردان به بی‌بندوباری، گسترش دامنه فساد و فحشا و افزایش آمار فرزندان نامشروع از پی‌آمدهای ناگوار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شخصیت دادن به زن</w:t>
      </w:r>
    </w:p>
    <w:p>
      <w:pPr>
        <w:pStyle w:val="BookText"/>
        <w:rPr/>
      </w:pPr>
      <w:r>
        <w:rPr>
          <w:rFonts w:ascii="IRNazanin" w:hAnsi="IRNazanin" w:eastAsia="IRNazanin"/>
          <w:color w:val="111111"/>
          <w:sz w:val="28"/>
          <w:sz w:val="28"/>
          <w:szCs w:val="28"/>
          <w:rtl w:val="true"/>
          <w:lang w:bidi="fa-IR"/>
        </w:rPr>
        <w:t>برهنگی زن موجب انحراف و سقوط شخصیت انسانی زن تا حد یک عروسک می‌شود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دین اسلام به زن شخصیت داده و حجاب را مایه ارزشمندی زن می‌داند</w:t>
      </w:r>
      <w:r>
        <w:rPr>
          <w:rFonts w:eastAsia="IRNazanin" w:cs="IRNazanin"/>
          <w:color w:val="111111"/>
          <w:sz w:val="28"/>
          <w:szCs w:val="28"/>
          <w:rtl w:val="true"/>
          <w:lang w:bidi="fa-IR"/>
        </w:rPr>
        <w:t>.</w:t>
      </w:r>
    </w:p>
    <w:p>
      <w:pPr>
        <w:pStyle w:val="Heading4"/>
        <w:numPr>
          <w:ilvl w:val="3"/>
          <w:numId w:val="1"/>
        </w:numPr>
        <w:rPr/>
      </w:pPr>
      <w:bookmarkStart w:id="261" w:name="__RefHeading___Toc5665302_211673320"/>
      <w:bookmarkStart w:id="262" w:name="_Toc105"/>
      <w:bookmarkEnd w:id="261"/>
      <w:r>
        <w:rPr>
          <w:rtl w:val="true"/>
        </w:rPr>
        <w:t>مقدار پوشش لازم برای زنان</w:t>
      </w:r>
      <w:bookmarkEnd w:id="262"/>
    </w:p>
    <w:p>
      <w:pPr>
        <w:pStyle w:val="BookText"/>
        <w:rPr/>
      </w:pPr>
      <w:r>
        <w:rPr>
          <w:rFonts w:ascii="IRNazanin" w:hAnsi="IRNazanin" w:eastAsia="IRNazanin"/>
          <w:color w:val="111111"/>
          <w:sz w:val="28"/>
          <w:sz w:val="28"/>
          <w:szCs w:val="28"/>
          <w:rtl w:val="true"/>
          <w:lang w:bidi="fa-IR"/>
        </w:rPr>
        <w:t>بدون تردید، پوشاندن بدن زن مورد سفارش قرآن و روایات است؛ زیرا در میان غریزه‌های انسانی، غریزه‌ای به سرکشی و حساسیت غریزه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بر اساس نظریه روان شناسان و روان کاوان تأکید می‌کند که چه بسا تلاقی یک نگاه در یک لحظه، اساس خانواده‌ای را ویران کند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عروة الوثقی در مقدمه بحث ستر و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لباس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263" w:name="pg660_8395"/>
    </w:p>
    <w:p>
      <w:pPr>
        <w:pStyle w:val="BookText"/>
        <w:rPr/>
      </w:pPr>
      <w:bookmarkEnd w:id="263"/>
      <w:r>
        <w:rPr>
          <w:rFonts w:ascii="IRNazanin" w:hAnsi="IRNazanin" w:eastAsia="IRNazanin"/>
          <w:color w:val="111111"/>
          <w:sz w:val="28"/>
          <w:sz w:val="28"/>
          <w:szCs w:val="28"/>
          <w:rtl w:val="true"/>
          <w:lang w:bidi="fa-IR"/>
        </w:rPr>
        <w:t>زن باید تمام بدن خود را از غیر همسر و محارمش بپوشاند مگر صورت و دست‌ها آن هم بدون قصد لذت و شهوت رانی در غیر این صورت، پوشانیدن تمام بدن حتی دست و صورت و حتی از دید محارم برای زن واجب است و احتیاط در آن است که بدن خود را از ناف تا زانو از دید محارم بپوشاند چه با قصد لذت و چه بدون 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احتیاط در آن است که صورت و دست‌ها را از دید محارم چه با قصد لذت و چه بدون آن بپوشاند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وی صورت و دست‌ها را در صورتی که قصد لذت و شهوت رانی در کار نباشد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در توضیح این قسمت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 قابل قبول مرحوم شیخ در نهایه، تبیان، تهذیب و استبصار بوده و مرحوم شیخ انصاری نیز در شرح کتاب نکاح ارشاد، این استثنا را برگزیده است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64" w:name="__RefHeading___Toc5665304_211673320"/>
      <w:bookmarkStart w:id="265" w:name="_Toc106"/>
      <w:bookmarkEnd w:id="264"/>
      <w:r>
        <w:rPr>
          <w:rtl w:val="true"/>
        </w:rPr>
        <w:t>حکم پوشش دست ها و صورت در روایات</w:t>
      </w:r>
      <w:r>
        <w:rPr>
          <w:rtl w:val="true"/>
        </w:rPr>
        <w:t>:</w:t>
      </w:r>
      <w:bookmarkEnd w:id="265"/>
    </w:p>
    <w:p>
      <w:pPr>
        <w:pStyle w:val="BookText"/>
        <w:rPr/>
      </w:pPr>
      <w:r>
        <w:rPr>
          <w:rFonts w:ascii="IRNazanin" w:hAnsi="IRNazanin" w:eastAsia="IRNazanin"/>
          <w:color w:val="111111"/>
          <w:sz w:val="28"/>
          <w:sz w:val="28"/>
          <w:szCs w:val="28"/>
          <w:rtl w:val="true"/>
          <w:lang w:bidi="fa-IR"/>
        </w:rPr>
        <w:t>از حضرت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 قسمتی از زینت خود را می‌تواند آشکار سازد؟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به چه قسمت‌هایی از بدن زن نامحرم می‌تواند نگاه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 و پاها</w:t>
      </w:r>
      <w:r>
        <w:rPr>
          <w:rFonts w:eastAsia="IRNazanin" w:cs="IRNazanin"/>
          <w:color w:val="111111"/>
          <w:sz w:val="28"/>
          <w:szCs w:val="28"/>
          <w:rtl w:val="true"/>
          <w:lang w:bidi="fa-IR"/>
        </w:rPr>
        <w:t>».</w:t>
      </w:r>
      <w:r>
        <w:rPr>
          <w:rStyle w:val="FootnoteAnchor"/>
          <w:rtl w:val="true"/>
        </w:rPr>
        <w:footnoteReference w:id="1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جا نگاه کردن جایز بود، پوشش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زراره، سخن حضرت امام صادق را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زینتِ ظاهر، سرمه و انگشتر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که جای آن‌ها در دست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و دست‌ها استثنا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می‌گوید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 چه مقدار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نامحرم نگاه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 و محل النگو و دست‌بند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آیت‌اللّه حکیم به روایاتی که در آن‌ها به نگاه کردن جابر به صورت حضرت فاطمه زهرا علیهاالسلام و نگاه کردن سلمان به دست‌های حضرت زهرا علیهاالسلام</w:t>
      </w:r>
      <w:r>
        <w:rPr>
          <w:rStyle w:val="FootnoteAnchor"/>
          <w:rtl w:val="true"/>
        </w:rPr>
        <w:footnoteReference w:id="160"/>
      </w:r>
      <w:r>
        <w:rPr>
          <w:rFonts w:ascii="IRNazanin" w:hAnsi="IRNazanin" w:eastAsia="IRNazanin"/>
          <w:color w:val="111111"/>
          <w:sz w:val="28"/>
          <w:sz w:val="28"/>
          <w:szCs w:val="28"/>
          <w:rtl w:val="true"/>
          <w:lang w:bidi="fa-IR"/>
        </w:rPr>
        <w:t>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بیانگر استثنا آرنج و مو و سر است و سکوت در بیان حکم صورت و دست‌ها موجب اطمینان به جایز بودن نگاه کردن و لازم نبودن پوشیدن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کنار زدن حجاب صورت در احرام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آن‌ها این است که جواز پوشاندن دست و صورت، اضطراری است و اگر اضطرار از بین برود، جواز هم از بین می‌رود و دیگر پوشانیدن دست‌ها و صورت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نباید در حالی که نقاب زده است، طواف کند و اشکال ندارد که زن در </w:t>
      </w:r>
      <w:bookmarkStart w:id="266" w:name="pg660_8397"/>
    </w:p>
    <w:p>
      <w:pPr>
        <w:pStyle w:val="BookText"/>
        <w:rPr/>
      </w:pPr>
      <w:bookmarkEnd w:id="266"/>
      <w:r>
        <w:rPr>
          <w:rFonts w:ascii="IRNazanin" w:hAnsi="IRNazanin" w:eastAsia="IRNazanin"/>
          <w:color w:val="111111"/>
          <w:sz w:val="28"/>
          <w:sz w:val="28"/>
          <w:szCs w:val="28"/>
          <w:rtl w:val="true"/>
          <w:lang w:bidi="fa-IR"/>
        </w:rPr>
        <w:t>حال احرام تمام صورتش را بپوشاند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روایت بیانگر این است که پوشانیدن صورت در حالت احرام حرام است، ولی در صورت ضرورت،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67" w:name="__RefHeading___Toc5665306_211673320"/>
      <w:bookmarkStart w:id="268" w:name="_Toc107"/>
      <w:bookmarkEnd w:id="267"/>
      <w:r>
        <w:rPr>
          <w:rtl w:val="true"/>
        </w:rPr>
        <w:t>حکم پوشش دست و صورت در قرآن</w:t>
      </w:r>
      <w:bookmarkEnd w:id="268"/>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همان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گریبان و سینه را بیان می‌کند و در مورد صورت، سکوت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متعلق نگاه، عمومیت ندارد و حذف متعلق نیز اقتضای عمومیت ندارد؛ بنابراین حمل کردن این آیه بر عموم ـ تمام اعضای زن ـ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بگوییم نگاه بر تمام اعضای بدن زن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زن را شرمگاه </w:t>
      </w:r>
      <w:r>
        <w:rPr>
          <w:rStyle w:val="FootnoteAnchor"/>
          <w:rtl w:val="true"/>
        </w:rPr>
        <w:footnoteReference w:id="162"/>
      </w:r>
      <w:r>
        <w:rPr>
          <w:rFonts w:ascii="IRNazanin" w:hAnsi="IRNazanin" w:eastAsia="IRNazanin"/>
          <w:color w:val="111111"/>
          <w:sz w:val="28"/>
          <w:sz w:val="28"/>
          <w:szCs w:val="28"/>
          <w:rtl w:val="true"/>
          <w:lang w:bidi="fa-IR"/>
        </w:rPr>
        <w:t>معرفی می‌کند، بیانگر این حقیقت است که زن هر چند پوشیده باشد، باز شرمگاه است و روایتی که همگانی بودن آیه را بیان می‌کند، از نظر سند ضعیف است 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حکیم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و صاحب جواهر به عمومیت آن استدلال کرده‌اند، می‌گوید این آیه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در اطلاق آیه بحثی نیست، بلکه آن چه جای بحث و گفت و گو دارد، این است که آیه در صدد بیان محدوده نگاه و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شرمگاه بودن زن نیز گفته‌اند که عورت بودن تمام بدن زن جای بحث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اجماعی که علامه و صاحب جواهر به آن استناد کرده‌اند، مردود </w:t>
      </w:r>
    </w:p>
    <w:p>
      <w:pPr>
        <w:pStyle w:val="BookText"/>
        <w:rPr/>
      </w:pPr>
      <w:r>
        <w:rPr>
          <w:rFonts w:ascii="IRNazanin" w:hAnsi="IRNazanin" w:eastAsia="IRNazanin"/>
          <w:color w:val="111111"/>
          <w:sz w:val="28"/>
          <w:sz w:val="28"/>
          <w:szCs w:val="28"/>
          <w:rtl w:val="true"/>
          <w:lang w:bidi="fa-IR"/>
        </w:rPr>
        <w:t>است؛ زیرا در بیان قدما و متأخرین هم قایل به جواز و هم قایل به منع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به عنوان چهارمین دلیل برای جایز نبودن نگاه و وجوب پوشش صورت و دست‌ها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سیره به شهادت دادن زنان با نقاب استشهاد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درباره نقاب زدن زن برای شهادت دادن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نقاب برای پوشش نیست، بلکه برای این است که زن شناخته نشود و بیانگر واجب بودن پوشش شرعی نیست؛ زیرا نقاب تمام صورت را نمی‌پوشاند و این کار برای بر طرف کردن زشتی کار در نظر عموم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بودن نگاه به بعضی از قسمت‌های صورت با شناخت آن زن از راه دیگری به جز نگاه کردن، گواه بر جایز بودن نگاه بوده و این سخنی قابل قبول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حکیم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تیری از تیرهای زهرآگین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می‌گوید شاید منظور مطلق نگاه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تیری از تیرهای زهرآگین شیطان است که پرتاب این تیر بر عهده نگاه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نگاه کند، تیر به هدف اصابت کرده و اگر بدون قصد باشد، به هدف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که تیری از تیرهای شیطان است؛ یعنی شیطان این تیر را آماده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دشمن فیزیکی انسان که شاید تیرهای گوناگونی در دست </w:t>
      </w:r>
    </w:p>
    <w:p>
      <w:pPr>
        <w:pStyle w:val="BookText"/>
        <w:rPr/>
      </w:pPr>
      <w:r>
        <w:rPr>
          <w:rFonts w:ascii="IRNazanin" w:hAnsi="IRNazanin" w:eastAsia="IRNazanin"/>
          <w:color w:val="111111"/>
          <w:sz w:val="28"/>
          <w:sz w:val="28"/>
          <w:szCs w:val="28"/>
          <w:rtl w:val="true"/>
          <w:lang w:bidi="fa-IR"/>
        </w:rPr>
        <w:t>آماده کرده باشد، ولی تا حرکتی از طرف مقابل نبیند، تیراندازی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خبر سعد اسکاف نیز می‌توانیم بگوییم که نگاه اول به قصد لذت نبود، ولی بعد به نگاه با قصد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اول بدون قصد ـ که بر اساس نظر آیت اللّه حکیم جایز است ـ نبود، در پی آن نگاه‌های بعدی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پوشیده بودن صورت، انسان را از گرفتار شدن در زنا و فتنه باز می‌دارد، با ایشان موافقیم که حرام بودن نگاه شهوت آلود برای دور کردن انسان از ارتکاب چنین گناهی کافی است، ولی ما قبول نداریم که بیش‌تر نگاه‌ها شهوت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بپذیریم که بیش‌تر نگاه‌ها چنین نیست، جایز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قصد شهوت، چنین نگاهی را تأیید نمی‌کند؛ زیرا جایز نبودن بر اساس اصل نگاه است، نه لذت بردن و 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سخن که اخبار بیان کننده زینت برای تمثیل است، پذیرفتنی نیست؛ چون بعضی از آن‌ها مخصوص پرسش از عضو خاصی بوده که با وجود اختلاف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حاصل نشدن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با آیت اللّه حکیم موافقیم و ضعف در همه روایات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با اشاره به روایت برگردانیدن صورت فضل از خثعمیه به‌وسیله پیامبر می‌گوید این نگاه از نگاه‌هایی بوده که ترس فتنه در آن وجود داشته و این روایت از دلایل جواز است، نه از دلایل منع و این سخن مورد پذیرش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وجه جمع بین ادله منع و ادله جواز را قول محقق و علامه </w:t>
      </w:r>
      <w:bookmarkStart w:id="269" w:name="pg660_8400"/>
    </w:p>
    <w:p>
      <w:pPr>
        <w:pStyle w:val="BookText"/>
        <w:rPr/>
      </w:pPr>
      <w:bookmarkEnd w:id="269"/>
      <w:r>
        <w:rPr>
          <w:rFonts w:ascii="IRNazanin" w:hAnsi="IRNazanin" w:eastAsia="IRNazanin"/>
          <w:color w:val="111111"/>
          <w:sz w:val="28"/>
          <w:sz w:val="28"/>
          <w:szCs w:val="28"/>
          <w:rtl w:val="true"/>
          <w:lang w:bidi="fa-IR"/>
        </w:rPr>
        <w:t>می‌دانند به دلیل حدیث نبوی که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تَتَّبِعْ اَلنَّظْرَةَ بِالنَّظْرَةِ قال الاُولی لک وَ الثانیةٌ علیک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نگاه دوم را پس از نگاه اول نیاور؛ زیرا نگاه اول برای توست و نگاه دوم بر ضد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خبر کاهلی آمده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نگاه پس از نگاه، بذر شهوت را در قلب می‌رویاند و برای انداختن صاحبش در فتنه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حکیم این جمع را قبول ندارد؛ چون وجه جمع بین دلیل منع و دلیل جواز، قصد است نه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پذیرفتنی است؛ زیرا شاید نگاه اول با قصد باشد، ولی به نظر علامه و محقق،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 حدیث یاد شده، مجمل است و بعید نیست مراد از نگاه اول، نگاه غیر عمدی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حضرت امام خمینی رحمه‌الله در تحریر الوسیله، پس از واجب دانستن پوشیده بودن شرمگاه انسان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زن تمام بدن اوست به جز قسمتی از صورت که در وضو شسته می‌شود و دست‌ها تا مچ و پاها تا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قسمتی از اطراف مورد استثنا به خاطر مقدمه، واجب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70" w:name="__RefHeading___Toc5665308_211673320"/>
      <w:bookmarkStart w:id="271" w:name="_Toc108"/>
      <w:bookmarkEnd w:id="270"/>
      <w:r>
        <w:rPr>
          <w:rtl w:val="true"/>
        </w:rPr>
        <w:t>زن در برابر چه کسانی باید بدن خود را بپوشاند؟</w:t>
      </w:r>
      <w:bookmarkEnd w:id="2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شریفه که پیش‌تر یادآور شدیم، زن می‌تواند در برابر شوهر تمام بدن خود را برهنه کند و در برابر محارم به جز ناف تا زانو را ـ </w:t>
      </w:r>
    </w:p>
    <w:p>
      <w:pPr>
        <w:pStyle w:val="BookText"/>
        <w:rPr/>
      </w:pPr>
      <w:r>
        <w:rPr>
          <w:rFonts w:ascii="IRNazanin" w:hAnsi="IRNazanin" w:eastAsia="IRNazanin"/>
          <w:color w:val="111111"/>
          <w:sz w:val="28"/>
          <w:sz w:val="28"/>
          <w:szCs w:val="28"/>
          <w:rtl w:val="true"/>
          <w:lang w:bidi="fa-IR"/>
        </w:rPr>
        <w:t>بدون قصد شهوت ـ لازم نیست،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نیست، که زن بدن خود را از نگاه زنان مسلمان بپوشاند مگر شرمگاه که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نگاه زنان اهل کتاب آمده است که زن مسلمان نمی‌تواند بدن خود را در برابر دید آنان قرار دهد؛ زیرا آن‌ها آن چه را دیده‌اند برای شوهرانشان بازگو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لِلْمَرْأَةِ اَن تَنْکَشِفَ بَیْن یَدَی الْیهُودیَّةِ و النَّصرانِیةِ فإنَّهُنَّ یَصِفْنَ ذلک لِأزواجِهِنَّ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سزاوار نیست برای زن که حجاب خود را در حضور زن یهودی و نصرانی بردارد؛ چون این‌ها آن را برای همسرانشان توصیف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2" w:name="pg660_8402"/>
    </w:p>
    <w:p>
      <w:pPr>
        <w:pStyle w:val="Heading3"/>
        <w:numPr>
          <w:ilvl w:val="2"/>
          <w:numId w:val="1"/>
        </w:numPr>
        <w:rPr/>
      </w:pPr>
      <w:bookmarkStart w:id="273" w:name="__RefHeading___Toc5665310_211673320"/>
      <w:bookmarkStart w:id="274" w:name="_Toc109"/>
      <w:bookmarkEnd w:id="272"/>
      <w:bookmarkEnd w:id="273"/>
      <w:r>
        <w:rPr>
          <w:rtl w:val="true"/>
        </w:rPr>
        <w:t>گفتار سوم</w:t>
      </w:r>
      <w:r>
        <w:rPr>
          <w:rtl w:val="true"/>
        </w:rPr>
        <w:t xml:space="preserve">: </w:t>
      </w:r>
      <w:r>
        <w:rPr>
          <w:rtl w:val="true"/>
        </w:rPr>
        <w:t>صحبت کردن</w:t>
      </w:r>
      <w:bookmarkEnd w:id="274"/>
    </w:p>
    <w:p>
      <w:pPr>
        <w:pStyle w:val="BookText"/>
        <w:rPr/>
      </w:pPr>
      <w:r>
        <w:rPr>
          <w:rFonts w:ascii="IRNazanin" w:hAnsi="IRNazanin" w:eastAsia="IRNazanin"/>
          <w:color w:val="111111"/>
          <w:sz w:val="28"/>
          <w:sz w:val="28"/>
          <w:szCs w:val="28"/>
          <w:rtl w:val="true"/>
          <w:lang w:bidi="fa-IR"/>
        </w:rPr>
        <w:t>سخن گفتن یکی از شیوه‌های رایج ارتباط و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صحبت کردن نیز مانند نگاه کردن به دست و صورت به قصد لذت و شهوت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مقدمات نکاح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دادن به صدای زن بیگانه اشکالی نیست مادامی که لذت و شهوت‌رانی در کار نباشد و در این حکم فرقی بین نابینا و بینا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در آن است که این کار در غیر ضرورت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شنیدن صدای زن اجنبی برای مرد حرام است؛ برای زن هم حرام است صدای خود را که در آن تحریک و برانگیختن شهوت است به گوش مرد برساند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آیت‌اللّه العظمی خویی در تقریر مبانی مسأله، دلایل حرام بودن صحبت کردن با قصد لذت را این گونه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صدای زن مانند بدنش عورت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روایاتی که از آغاز کردن مرد به سلام بر زن نهی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نقد دلایل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گرچه مشهور است، ولی روایتی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دلیل دوم نیز باید گفت نهی در این روایات به جهت جایز نبودن شنیدن صدای زنان نیست، بلکه به جهت اظهار تمایل و دوستی مرد نسبت به زن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ممنوعیت به جهت اظهار محبت نبود و تنها به دلیل حرام بودن شنیدن صدای آن‌ها بود، بایستی نهی به جواب سلام تعلق می‌گرفت؛ زیرا مناسب‌تر این است که حرام بودن شنیدن صدای زن به دلیل نهی مرد از شروع کردن به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حرام بودن شنیدن صدای زن در صورتی که برای بیان محبت و دوستی نباشد،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نیست که به جواز ملتزم شویم؛ چون ادله حرمت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جواز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قطعی و پیوسته به زمان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با مردان صحبت می‌کردند در عین حال که محرم نبودند و از طرف ائمه علیهم السلام نیز نهی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صحیحه عمار ساباطی آمده است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چگونه سلام کنند وقتی بر عده‌ای وارد شدند؟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بگوید علیکم السلام و مرد بگوید السلام علیکم</w:t>
      </w:r>
      <w:r>
        <w:rPr>
          <w:rFonts w:eastAsia="IRNazanin" w:cs="IRNazanin"/>
          <w:color w:val="111111"/>
          <w:sz w:val="28"/>
          <w:szCs w:val="28"/>
          <w:rtl w:val="true"/>
          <w:lang w:bidi="fa-IR"/>
        </w:rPr>
        <w:t>.»</w:t>
      </w:r>
      <w:r>
        <w:rPr>
          <w:rStyle w:val="FootnoteAnchor"/>
          <w:rtl w:val="true"/>
        </w:rPr>
        <w:footnoteReference w:id="17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سلام کردن زنان به مردان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زن مانند بدن زن عورت بود یا به گونه‌ای بود که بلند کردن صدای زن کار حرامی بود، بر امام لازم بود که او را آگاه سازد که سلام کردن زن بر مردان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تقریر امام علیه السلام دلیل مشروعیت این کار است و روشن ساختن شیوه رفتار بهترین دلیل بر نبود حرمت آن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 وَ قُلْنَ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زن از آن نهی شده، فروتنی در کلام است نه هرگونه صحبت کردن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آیت‌اللّه العظمی خویی به بحث شهیدین در لمعه و شرح لمعه اشاره می‌کند شهید اول متعرض این فرع در کتاب نکاح نشده است، ولی در کتاب صلاة و در بحث چگونگی قرائت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صدایش را در نماز بلند کند و 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مختص به موردی است که صدای او به گوش نامحرم برسد و در غیر این صورت، زن می‌تواند نماز را بلند یا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نکاح، عکس این مسأله بیان شده است؛ یعنی شنیدن صدای مرد بر زن حرام است مگر برای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فتوا از فتاوای عجیبی است که هیچ کس آن را ذکر نکرده، پس بطلان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حاشیه نویسان لمعه نیز به این سخن پی نبرده‌اند و هیچ کدام از متأخرین به جز صاحب مستند متعرض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عبارت صحیح این است که حرام است زن، صدایش را به گوش مرد برساند مگر برای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العظمی خویی در توضیح و تقریر استدلال مرحوم سید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حرام بودن بلند کردن صدای زن برای مرد را بیان می‌کند و اختصاص به زنان پیغمبر ندارد؛ زیرا این آیه در صدد بیان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پیامبر بر دیگر زنان اگر تقوا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اسباب تقوا که عبارتند 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خضوع نکردن در سخن گفتن؛ یعنی زن هنگام صحبت کردن نباید </w:t>
      </w:r>
    </w:p>
    <w:p>
      <w:pPr>
        <w:pStyle w:val="BookText"/>
        <w:rPr/>
      </w:pPr>
      <w:r>
        <w:rPr>
          <w:rFonts w:ascii="IRNazanin" w:hAnsi="IRNazanin" w:eastAsia="IRNazanin"/>
          <w:color w:val="111111"/>
          <w:sz w:val="28"/>
          <w:sz w:val="28"/>
          <w:szCs w:val="28"/>
          <w:rtl w:val="true"/>
          <w:lang w:bidi="fa-IR"/>
        </w:rPr>
        <w:t>فروتنی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باقی ماندن در خانه و خارج نشدن از آن بدون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زینت آرایی و خودنمایی نکردن در جامعه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پاداشتن نماز و اهمیت دادن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 زکات و بخشیدن قسمتی از دارایی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مختص زنان پیامبر است، ولی مطلب دوم اختصاص به آن‌ها ندارد و تمام زنان را شامل می‌شود؛ زیرا مواردی هم‌چون زینت آرایی نکردن، اقامه نماز و پرداخت زکات مختص زنان پیامبر نبود و دیگر زنان در این مسایل با آنان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خضوع در سخن که عبارت از نازک کردن و زیبا کردن صدا است برای همه زنان، حرام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صحبت کردن زن و مرد مثل نگاه کردن به صورت و دست‌ها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لذت و شهوت رانی باشد، هم شنیدن صدای زن برای مرد حرام است و هم رسانیدن صدا به گوش مرد برای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شنیدن صدای جنس مخالف یا رسانیدن صدا به گوش جنس مخالف جایز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5" w:name="pg660_8406"/>
    </w:p>
    <w:p>
      <w:pPr>
        <w:pStyle w:val="Heading3"/>
        <w:numPr>
          <w:ilvl w:val="2"/>
          <w:numId w:val="1"/>
        </w:numPr>
        <w:rPr/>
      </w:pPr>
      <w:bookmarkStart w:id="276" w:name="__RefHeading___Toc5665312_211673320"/>
      <w:bookmarkStart w:id="277" w:name="_Toc110"/>
      <w:bookmarkEnd w:id="275"/>
      <w:bookmarkEnd w:id="276"/>
      <w:r>
        <w:rPr>
          <w:rtl w:val="true"/>
        </w:rPr>
        <w:t>گفتار چهارم</w:t>
      </w:r>
      <w:r>
        <w:rPr>
          <w:rtl w:val="true"/>
        </w:rPr>
        <w:t xml:space="preserve">: </w:t>
      </w:r>
      <w:r>
        <w:rPr>
          <w:rtl w:val="true"/>
        </w:rPr>
        <w:t>دست دادن و تماس فیزیکی</w:t>
      </w:r>
      <w:bookmarkEnd w:id="277"/>
    </w:p>
    <w:p>
      <w:pPr>
        <w:pStyle w:val="BookText"/>
        <w:rPr/>
      </w:pPr>
      <w:r>
        <w:rPr>
          <w:rFonts w:ascii="IRNazanin" w:hAnsi="IRNazanin" w:eastAsia="IRNazanin"/>
          <w:color w:val="111111"/>
          <w:sz w:val="28"/>
          <w:sz w:val="28"/>
          <w:szCs w:val="28"/>
          <w:rtl w:val="true"/>
          <w:lang w:bidi="fa-IR"/>
        </w:rPr>
        <w:t>دست دادن به زن بیگانه به دلایل زیر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ابی بصیر</w:t>
      </w:r>
    </w:p>
    <w:p>
      <w:pPr>
        <w:pStyle w:val="BookText"/>
        <w:rPr/>
      </w:pPr>
      <w:r>
        <w:rPr>
          <w:rFonts w:ascii="IRNazanin" w:hAnsi="IRNazanin" w:eastAsia="IRNazanin"/>
          <w:color w:val="111111"/>
          <w:sz w:val="28"/>
          <w:sz w:val="28"/>
          <w:szCs w:val="28"/>
          <w:rtl w:val="true"/>
          <w:lang w:bidi="fa-IR"/>
        </w:rPr>
        <w:t>ابی بصیر می‌گوید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مرد با زنی نامحرم چه حکمی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از روی لباس</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صحیحه سماعة بن مهران</w:t>
      </w:r>
    </w:p>
    <w:p>
      <w:pPr>
        <w:pStyle w:val="BookText"/>
        <w:rPr/>
      </w:pP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مصافحه کردن مرد با زن پرسیدم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مرد با زن مصافحه کند مگر زنی که ازدواج کردن با او حرام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دختر، عمه، خاله، دختر خواهر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ازدواج با او برای مرد، حلال است مصافحه تنها از روی لباس باید باشد و نباید دست زن را فشار 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ظاهراً این حکم به مصافحه اختصاص ندارد، بلکه هر تماسی را شامل می‌شود؛ زیرا ویژگی خاصی در مصافحه وجود ندارد و علت این که در روایات از آن یاد شده این است که مورد ابتلا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 وارد شده درباره بیعت زنان با پیامبر اکرم صلی الله علیه و آله به‌وسیله فرو کردن دست درون ظرف آب بیانگر جایز نبودن مصافحه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این، مرحوم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نگاه کردن حرام باشد، به یقین لمس کردن حرام است و این مقتضی اولویت قطعی است که از عرف </w:t>
      </w:r>
    </w:p>
    <w:p>
      <w:pPr>
        <w:pStyle w:val="BookText"/>
        <w:rPr/>
      </w:pP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گفتنی است بین جواز نگاه کردن و جواز لمس، ملازمه‌ای وجود ندارد؛ یعنی اگر بگوییم نگاه کردن به صورت و دست‌های بیگانه جایز است لمس آن جایز نیست مگر از روی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درمان پزشکی به نگاه بدون لمس یا لمس بدون نگاه متوقف باشد، واجب است به چیزی بسنده شود که انسان به انجام آن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یکی به جواز دیگری 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تماس فیزیکی، قصد لذت ملاک نیست، بلکه صرف این عمل اگر از روی عمد انجام پذیرد، از نظر شرع جایز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8" w:name="pg660_8408"/>
    </w:p>
    <w:p>
      <w:pPr>
        <w:pStyle w:val="Heading3"/>
        <w:numPr>
          <w:ilvl w:val="2"/>
          <w:numId w:val="1"/>
        </w:numPr>
        <w:rPr/>
      </w:pPr>
      <w:bookmarkStart w:id="279" w:name="__RefHeading___Toc5665314_211673320"/>
      <w:bookmarkStart w:id="280" w:name="_Toc111"/>
      <w:bookmarkEnd w:id="278"/>
      <w:bookmarkEnd w:id="279"/>
      <w:r>
        <w:rPr>
          <w:rtl w:val="true"/>
        </w:rPr>
        <w:t>گفتار پنجم</w:t>
      </w:r>
      <w:r>
        <w:rPr>
          <w:rtl w:val="true"/>
        </w:rPr>
        <w:t xml:space="preserve">: </w:t>
      </w:r>
      <w:r>
        <w:rPr>
          <w:rtl w:val="true"/>
        </w:rPr>
        <w:t>بهره برداری جنسی</w:t>
      </w:r>
      <w:bookmarkEnd w:id="280"/>
    </w:p>
    <w:p>
      <w:pPr>
        <w:pStyle w:val="Heading4"/>
        <w:numPr>
          <w:ilvl w:val="3"/>
          <w:numId w:val="1"/>
        </w:numPr>
        <w:rPr/>
      </w:pPr>
      <w:bookmarkStart w:id="281" w:name="__RefHeading___Toc5665316_211673320"/>
      <w:bookmarkStart w:id="282" w:name="_Toc11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از نظر قرآن و روایات، هرگونه بهره برداری جنسی، به زن و شوهر اختصاص دارد و در غیر این صورت، حرام است و پی‌آمدهای دنیایی و آخرتی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زناکار به سختی برخورد می‌کند و هیچ گونه رحم و عطوفتی را نسبت به زناکار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تُؤمِنُونَ بِاللّهِ وَ الْیَوْمِ اْلآخِرِ وَ لْیَشْهَدْ عَذابَهُما طائِفَةٌ مِنَ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گروهی از مؤمنان باید مجازاتشان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تاخذکم بهما 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نقل می‌کند که در آن به علت آشکار بودن کیفر مرد و زن زناکار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پس از ثابت شدن جرم، جامعه آلوده شده و زشتی گناه کم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مجازات باید به گونه‌ای صورت پذیرد که آثار منفی گناه خنثی شود و شدت و دشواری گناه به حال خود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آشکار بودن کیفر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عبرتی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بیش‌تر شرمسار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رشوه ستانی متهم نشود</w:t>
      </w:r>
      <w:r>
        <w:rPr>
          <w:rFonts w:eastAsia="IRNazanin" w:cs="IRNazanin"/>
          <w:color w:val="111111"/>
          <w:sz w:val="28"/>
          <w:szCs w:val="28"/>
          <w:rtl w:val="true"/>
          <w:lang w:bidi="fa-IR"/>
        </w:rPr>
        <w:t xml:space="preserve">. </w:t>
      </w:r>
      <w:bookmarkStart w:id="283" w:name="pg660_8409"/>
    </w:p>
    <w:p>
      <w:pPr>
        <w:pStyle w:val="BookText"/>
        <w:rPr/>
      </w:pPr>
      <w:bookmarkEnd w:id="28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 مانع زیاده‌روی در اجرای احکام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مورد این که چرا در این آیه شریفه، 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از حُجب و حیای بیش‌تری برخوردارند، شکستن آن، دلالت بر سرکشی شدید آن‌ها 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این کار زشت، بیش‌تر دامن‌گیر زنان می‌شود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84" w:name="__RefHeading___Toc5665318_211673320"/>
      <w:bookmarkStart w:id="285" w:name="_Toc113"/>
      <w:bookmarkEnd w:id="284"/>
      <w:r>
        <w:rPr>
          <w:rtl w:val="true"/>
        </w:rPr>
        <w:t>پی آمدهای منفی ارتباط نامشروع در روایات</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علی بن سوید تأکید شده است که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غیرمجاز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برکت را از میان می‌برد و دین را نابود می‌کند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اسلام صلی الله علیه و آله در روایتی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پنج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آبروی انسان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برای انسانِ شرافتمند، سرمایه بزرگی است که زندگی بدون آن مشکل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فقر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عمر را کوتاه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به بیماری مقاربتی که در بیش‌تر موارد نیز درمان ناپذیرند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ـ خداوند را خشمگین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که معصیت و نافرمانی </w:t>
      </w:r>
    </w:p>
    <w:p>
      <w:pPr>
        <w:pStyle w:val="BookText"/>
        <w:rPr/>
      </w:pPr>
      <w:r>
        <w:rPr>
          <w:rFonts w:ascii="IRNazanin" w:hAnsi="IRNazanin" w:eastAsia="IRNazanin"/>
          <w:color w:val="111111"/>
          <w:sz w:val="28"/>
          <w:sz w:val="28"/>
          <w:szCs w:val="28"/>
          <w:rtl w:val="true"/>
          <w:lang w:bidi="fa-IR"/>
        </w:rPr>
        <w:t>خدا باشد، خشم و غضب خداوند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آدمی را به درون آتش دوزخ می‌افکند و پناه می‌بریم به خدا از عذاب آتش</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امام باقر علیه السلام نیز به نقل از پیامبر اکرم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زناکار در حالی که زنا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زناکار، زنا می‌کند روح ایمان از او جدا می‌شود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دیگر آثار اجتماعی زنا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هرج و مرج در خانواده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انواع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و قطع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شدن رابطه پدر ـ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و جنایت در جامعه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مجموع آن‌چه در مباحث پیشین گفته شد، می‌توان مواردی از معاشرت‌های حلال را این‌گونه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به دست و صورت نامحرم بدون قصد لذت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 گفتن زن با مرد و شنیدن صدای زن برای مرد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بیرون رفتن از خانه اگر با حق شوهر و وظیفه تمکین، معارض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رفتن با نامحرم و همراه شدن با وی اگر به قصد لذت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تجارت زن و مرد، گفت‌وگو و نگاه کردن و تنظیم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شرکت در مجالس و اجتماعات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جماعات، راه‌پیمایی و انتخابات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در مجامع علمی و آموزشی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دانشگاه‌ها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انجام امور دینی در متن جامعه نظیر امر به معروف و نهی از منکر حتی نسبت به جنس مخالف با رعایت شرایط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کردن و لمس کردن بدن زن و مرد برای جنس مخالف برای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نامه‌نگاری عادی یا رایانه‌ای و گفت‌وگوی تلفنی یا اینترنتی بدون انگیزه شهوانی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 می‌کنیم که در دیگر شیوه‌های معاشرت زن و مرد، همان اصل کلی رعایت شئون دینی و دور ماندن ارتباط از شایبه لذت جویی جنسی پا برجاست و هرگونه ارتباطی بدون درنظر گرفتن این موارد، جایز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6" w:name="pg660_8412"/>
    </w:p>
    <w:p>
      <w:pPr>
        <w:pStyle w:val="Heading2"/>
        <w:numPr>
          <w:ilvl w:val="1"/>
          <w:numId w:val="1"/>
        </w:numPr>
        <w:rPr/>
      </w:pPr>
      <w:bookmarkStart w:id="287" w:name="__RefHeading___Toc5665320_211673320"/>
      <w:bookmarkStart w:id="288" w:name="_Toc114"/>
      <w:bookmarkEnd w:id="286"/>
      <w:bookmarkEnd w:id="287"/>
      <w:r>
        <w:rPr>
          <w:rtl w:val="true"/>
        </w:rPr>
        <w:t>فصل چهارم</w:t>
      </w:r>
      <w:r>
        <w:rPr>
          <w:rtl w:val="true"/>
        </w:rPr>
        <w:t xml:space="preserve">: </w:t>
      </w:r>
      <w:r>
        <w:rPr>
          <w:rtl w:val="true"/>
        </w:rPr>
        <w:t>همراه با برنامه‌سازان</w:t>
      </w:r>
      <w:bookmarkEnd w:id="288"/>
    </w:p>
    <w:p>
      <w:pPr>
        <w:pStyle w:val="Heading3"/>
        <w:numPr>
          <w:ilvl w:val="2"/>
          <w:numId w:val="1"/>
        </w:numPr>
        <w:rPr/>
      </w:pPr>
      <w:bookmarkStart w:id="289" w:name="__RefHeading___Toc5665322_211673320"/>
      <w:bookmarkStart w:id="290" w:name="_Toc115"/>
      <w:bookmarkEnd w:id="289"/>
      <w:r>
        <w:rPr>
          <w:rtl w:val="true"/>
        </w:rPr>
        <w:t>اشاره</w:t>
      </w:r>
      <w:bookmarkEnd w:id="2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معاشرت و ضرورت ضابطه مند کردن آن</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معاشرت که به معنای هم‌صحبتی، همراهی و داشتن ارتباط با افراد جامعه است، به صورت یکی از ضرورت‌های اجتناب‌ناپذیر زندگی و جوامع مدرنیته درآمده که بدون آن انسان در انزوای کامل قرار می‌گیرد و از تکامل باز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آدمی نمی‌تواند به رشد و کمال در تمامی زمینه‌ها برسد و حتی نمی‌تواند ضروری‌ترین نیازهای زندگی خود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در هر زمان و مکانی و درباره هر موضوعی، با افراد جامعه مصاحبت و معاشرت کرد؟ باید دانست این کار نیز مانند دیگر امور، شرایط و ضوابطی دارد که اگر در چارچوب آن شرایط و ضوابط قرار نگیرد، افزون بر این‌که خیری ندارد، زیان‌بار نیز هست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بزه‌کاران، عامل اصلی بدبختی خود را داشتن دوست ناباب معرفی می‌کنند که بیانگر میزان اثر پذیری و اثرگذاری معاشرت در افکار، گفتار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وقتی بحث معاشرت زن و مرد </w:t>
      </w:r>
      <w:bookmarkStart w:id="291" w:name="pg660_8414"/>
    </w:p>
    <w:p>
      <w:pPr>
        <w:pStyle w:val="BookText"/>
        <w:rPr/>
      </w:pPr>
      <w:bookmarkEnd w:id="291"/>
      <w:r>
        <w:rPr>
          <w:rFonts w:ascii="IRNazanin" w:hAnsi="IRNazanin" w:eastAsia="IRNazanin"/>
          <w:color w:val="111111"/>
          <w:sz w:val="28"/>
          <w:sz w:val="28"/>
          <w:szCs w:val="28"/>
          <w:rtl w:val="true"/>
          <w:lang w:bidi="fa-IR"/>
        </w:rPr>
        <w:t>مطرح می‌شود، مسأله از این هم پیچیده‌تر و حساس‌تر می‌شود؛ زیرا در این میان میل نیرومند جنسی خود را نشان می‌دهد، به گونه‌ای که اگر در شکل ارتباط و معاشرت، دقت و احتیاط لازم از سوی طرفین صورت نگیرد و روابط یاد شده بر اساس اصول، ضوابط و قواعد مشخصی نباشد، ممکن است آثار زیان‌باری برای افراد، خانواده و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است که شیوه ارتباط و معاشرت مردم به ویژه زن و مرد با بهره‌گیری از دو منبع عظیم الهی؛ قرآن و سنّت برّرسی شود تا با برخورداری از برکات این ارتباطات، آمار ناهنجاری‌های اخلاقی نیز کاهش یابد</w:t>
      </w:r>
      <w:r>
        <w:rPr>
          <w:rFonts w:eastAsia="IRNazanin" w:cs="IRNazanin"/>
          <w:color w:val="111111"/>
          <w:sz w:val="28"/>
          <w:szCs w:val="28"/>
          <w:rtl w:val="true"/>
          <w:lang w:bidi="fa-IR"/>
        </w:rPr>
        <w:t>.</w:t>
      </w:r>
    </w:p>
    <w:p>
      <w:pPr>
        <w:pStyle w:val="Heading3"/>
        <w:numPr>
          <w:ilvl w:val="2"/>
          <w:numId w:val="1"/>
        </w:numPr>
        <w:rPr/>
      </w:pPr>
      <w:bookmarkStart w:id="292" w:name="__RefHeading___Toc5665324_211673320"/>
      <w:bookmarkStart w:id="293" w:name="_Toc116"/>
      <w:bookmarkEnd w:id="292"/>
      <w:r>
        <w:rPr>
          <w:rtl w:val="true"/>
        </w:rPr>
        <w:t>دیدگاه های گوناگون درباره معاشرت</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دیدگاه می‌کوشد زن را به عنوان چیز گران‌بها در اندرون خانه محبوس دارد؛ شیئی که نه‌تنها با تمکین خود، نیازهای جنسی مرد را برطرف می‌سازد، بلکه می‌تواند به عنوان یک خدمت‌کار، با سامان بخشیدن به دیگر اشیا خانه، نقش خود را در زیبا سازی خانه ایفا کند و مرد خانه نیز از این وضع مطلوب رضایت داشته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دیگر به عنوان یک مصلح می‌کوشد زن را از شی‌ء بودن نجات بخشد، ولی از آن‌جا که به عقل ناقص خود تکیه دارد، راه افراط می‌پیماید و بدون حساب و کتاب و ضوابط و قواعد مشخص، زن را به عرصه اجتماعی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ارتباط زن و مرد، محدودیتی قایل نمی‌شود و او را از هر نظر با مرد مساوی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 در اثر روابط آزاد جنسی، به شخصی مبتذل تبدیل می‌شود که به دلیل دسترسی رایگان به آن، مرد توجه چندانی به آن نمی‌کند</w:t>
      </w:r>
      <w:r>
        <w:rPr>
          <w:rFonts w:eastAsia="IRNazanin" w:cs="IRNazanin"/>
          <w:color w:val="111111"/>
          <w:sz w:val="28"/>
          <w:szCs w:val="28"/>
          <w:rtl w:val="true"/>
          <w:lang w:bidi="fa-IR"/>
        </w:rPr>
        <w:t xml:space="preserve">. </w:t>
      </w:r>
      <w:bookmarkStart w:id="294" w:name="pg660_8415"/>
    </w:p>
    <w:p>
      <w:pPr>
        <w:pStyle w:val="BookText"/>
        <w:rPr/>
      </w:pPr>
      <w:bookmarkEnd w:id="2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سوم که همان دیدگاه اسلام است، نه حاضر است زن را در خانه حبس کند و نه حاضر است به روابط آزاد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زن می‌خواهد که با تمکین از شوهر، در محیط خانه به عنوان یک شی‌ء گران‌بها باقی بماند و با حضور مؤثر در صحنه اجتماع و با رعایت متانت و عفاف، به عنوان یک فرد باشخصیت در جامعه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نیمی از پیکر جامعه هستند که با محروم ساختن آنان از حضور در جامعه، نیم دیگر جامعه نیز قوّت و قدرت خود را برای حضور در زندگی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زن را به بهانه آزادی و برابری حقوق زن و مرد، به صحنه اجتماع کشاند و آن چنان او را به کارهای اقتصادی و تولیدی وا داشت که هویت اصیل خود را به عنوان یک انسان به فراموشی بسپارد و ارزش وجودی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بدین گونه زن از مادر شدن و همسر بودن خود چنان غافل خواهد ماند که گویا در برابر هیچ کس مسئولیتی ندارد و تنها ابزاری است در دست سرمایه‌داران که می‌بایست روحیه مصرف را تبلیغ کند یا در هتل‌ها، مشتری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دیدگاه، ستم به زن و مرد و فرزندان آنان و بنیان خانواده و اجتماع نیست؟ چه کسی پاسخ‌گوی آثار زیان‌بار این دیدگاه‌های افراطی و تفریطی است؟ آیا متن جامعه را می‌توان با یک آزمایشگاه مقایسه کرد که در صورت مثبت نبودن فرضیه‌های خود، تنها چند گرم گوگرد از دست داده باشیم؟ آیا وقت آن فرا نرسیده است که به پیام وحی پناه ببریم و بایدها و نبایدهای خود را از خالق آسمان‌ها و زمین بگیریم؟</w:t>
      </w:r>
      <w:r>
        <w:rPr>
          <w:rFonts w:eastAsia="IRNazanin" w:cs="IRNazanin"/>
          <w:color w:val="111111"/>
          <w:sz w:val="28"/>
          <w:szCs w:val="28"/>
          <w:rtl w:val="true"/>
          <w:lang w:bidi="fa-IR"/>
        </w:rPr>
        <w:t>!</w:t>
      </w:r>
    </w:p>
    <w:p>
      <w:pPr>
        <w:pStyle w:val="Heading3"/>
        <w:numPr>
          <w:ilvl w:val="2"/>
          <w:numId w:val="1"/>
        </w:numPr>
        <w:rPr/>
      </w:pPr>
      <w:bookmarkStart w:id="295" w:name="__RefHeading___Toc5665326_211673320"/>
      <w:bookmarkStart w:id="296" w:name="_Toc117"/>
      <w:bookmarkEnd w:id="295"/>
      <w:r>
        <w:rPr>
          <w:rtl w:val="true"/>
        </w:rPr>
        <w:t>معاشرت و رسانه</w:t>
      </w:r>
      <w:bookmarkEnd w:id="2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عصر حاضر، گسترش ابزار پیشرفته ارتباطی است که قدرت انسان را برای تماس و برقراری ارتباط با هم نوعانش افزایش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زمان، مکان، فاصله‌ها و مرزهای جغرافیایی را نیز درنوردیده‌اند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رسانه‌های جهان خواهیم دید که دشمن فرهنگی از این وسیله‌ها برای تبلیغ و ترویج بی‌بندوباری‌های جنسی که عامل مهمی برای انحراف نسل انسان‌هاست،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زن به عنوان یک موجود زیبا، ظریف و تأثیرگذار در مرد، استفاده ابزاری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غرب با بهره‌گیری از ابزارهای گوناگون تبلیغاتی و برای ارزش زدایی از جوامع اسلامی، فرهنگ بی‌حجابی و اختلاط زن و مرد را رواج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میزان توجه آنان برای تقابل با اسلام در این‌گونه تبلیغات پی ببریم، بد نیست بدانید که آنان در فیلم‌ها و سریال‌های خود می‌کوشند بیش‌تر به مسأله ارتباط جنسی زنان و مردان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روح اسلام و قوانین دینی به کلی متناقض است، بلکه نمایش دادن چنین صحنه‌هایی به خاطر ناسازگاری آن با ذهنیّت مسلمانان، در به فساد کشیدن نسل جوان جوامع اسلامی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رسانه‌های همگانی به ویژه صداوسیما در ارتقای فرهنگ عمومی جامعه و آموزش اصول ارتباط و معاشرت را از دو زاویه می‌توان بررسی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کارمندان و کارکنان صداوسیما اعم از زن و مرد که به عنوان همکار با همدیگر ارتباط دایمی دارند، باید به عنوان یک فرد مسلمان، احکام اسلامی را در معاشرت‌های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حجاب و گفت‌وگو،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سازمان مکلف به تولید فیلم، سریال و برنامه‌های </w:t>
      </w:r>
    </w:p>
    <w:p>
      <w:pPr>
        <w:pStyle w:val="BookText"/>
        <w:rPr/>
      </w:pPr>
      <w:r>
        <w:rPr>
          <w:rFonts w:ascii="IRNazanin" w:hAnsi="IRNazanin" w:eastAsia="IRNazanin"/>
          <w:color w:val="111111"/>
          <w:sz w:val="28"/>
          <w:sz w:val="28"/>
          <w:szCs w:val="28"/>
          <w:rtl w:val="true"/>
          <w:lang w:bidi="fa-IR"/>
        </w:rPr>
        <w:t>گوناگونی است که در هریک از آن‌ها، برخورد و همکاری افراد گوناگون با ویژگی‌های متفاوتِ سنّی، جنسی و تخصصی، در مدت طولانی و با نقش‌های متنوع پیش می‌آید، همه دست‌اندرکاران این برنامه‌ها باید به وظایف شرعی و الهی خود کاملاً آشنا باشند تا بتوانند با رعایت احکام الهی، وظیفه خود را به خوبی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سازمان، دانشگاهی بزرگ و عمومی است که مسئولیت تعلیم و تربیت قشرهای گوناگون جامعه و اشاعه فرهنگ اسلامی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باید با تولید برنامه‌های مناسب، هنجارها و ناهنجاری‌های اخلاقی و اجتماعی را به مردم بشناساند و ارزش‌ها را در متن جامعه و برای افراد آن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 شگرف این برنامه‌ها و فیلم‌ها بر افکار مردم، ساختار ارتباط و معاشرت در آن‌ها باید به گونه‌ای باشد که ارتباط صحیح را به افراد جامعه القا کند و به هیچ عنوان بدآموزی نداشته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در یک فیلم یا سریال، گفت‌وگو یا صحنه‌ای با موازین شرعی منطبق نبود یا مخالف شریعت باشد، نه‌تنها به شخصیت فردی بازیگران، لطمه می‌زند، بلکه به اخلاق فردی و اجتماعی جامعه نیز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نویسندگان و کارگردانان، لازم است که در این‌گونه موارد، حساسیّت داشته و مراقبت‌های لازم را انجام 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این مسأله همان‌گونه که در تحلیل حرام مطرح است، </w:t>
      </w:r>
      <w:bookmarkStart w:id="297" w:name="pg660_8418"/>
    </w:p>
    <w:p>
      <w:pPr>
        <w:pStyle w:val="BookText"/>
        <w:rPr/>
      </w:pPr>
      <w:bookmarkEnd w:id="297"/>
      <w:r>
        <w:rPr>
          <w:rFonts w:ascii="IRNazanin" w:hAnsi="IRNazanin" w:eastAsia="IRNazanin"/>
          <w:color w:val="111111"/>
          <w:sz w:val="28"/>
          <w:sz w:val="28"/>
          <w:szCs w:val="28"/>
          <w:rtl w:val="true"/>
          <w:lang w:bidi="fa-IR"/>
        </w:rPr>
        <w:t>در تحریم حلال نیز پیش می‌آید؛ زیرا تحلیل حرام، مفاسد را به دنبال دارد و تحریم حلال، مصالح را از جامعه دور می‌سازد</w:t>
      </w:r>
      <w:r>
        <w:rPr>
          <w:rFonts w:eastAsia="IRNazanin" w:cs="IRNazanin"/>
          <w:color w:val="111111"/>
          <w:sz w:val="28"/>
          <w:szCs w:val="28"/>
          <w:rtl w:val="true"/>
          <w:lang w:bidi="fa-IR"/>
        </w:rPr>
        <w:t>.</w:t>
      </w:r>
    </w:p>
    <w:p>
      <w:pPr>
        <w:pStyle w:val="Heading3"/>
        <w:numPr>
          <w:ilvl w:val="2"/>
          <w:numId w:val="1"/>
        </w:numPr>
        <w:rPr/>
      </w:pPr>
      <w:bookmarkStart w:id="298" w:name="__RefHeading___Toc5665328_211673320"/>
      <w:bookmarkStart w:id="299" w:name="_Toc118"/>
      <w:bookmarkEnd w:id="298"/>
      <w:r>
        <w:rPr>
          <w:rtl w:val="true"/>
        </w:rPr>
        <w:t>احکام شرعی معاشرت و رسانه</w:t>
      </w:r>
      <w:bookmarkEnd w:id="299"/>
    </w:p>
    <w:p>
      <w:pPr>
        <w:pStyle w:val="BookText"/>
        <w:rPr/>
      </w:pPr>
      <w:r>
        <w:rPr>
          <w:rFonts w:ascii="IRNazanin" w:hAnsi="IRNazanin" w:eastAsia="IRNazanin"/>
          <w:color w:val="111111"/>
          <w:sz w:val="28"/>
          <w:sz w:val="28"/>
          <w:szCs w:val="28"/>
          <w:rtl w:val="true"/>
          <w:lang w:bidi="fa-IR"/>
        </w:rPr>
        <w:t>هنگام تهیه و تولید یک برنامه باید توجه داشت که آیا موضوع آن واقعی و مستند است یا مانند رمان، محصول تخیل نویسنده است و آیا اسلام نسبت به این موضوع حکم خاصی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واقعی است، آیا می‌توان آن را به همان صورت که رخ داده است، به نمایش گذاشت بی‌آن‌که از جذابیّت آن کاسته شود؟ آیا کارگردان برای جذابیّت بیش‌تر فیلم و پر کردن کاستی‌ها و مجهولات داستان باید مطالبی را از خود به آن بیفزاید یا کم کند؟ در صورت اول، باید دقت کرد که نقل خود واقعیت به مصلحت جامعه است یا مفسده ایجاد می‌کند و نوعی اشاعه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نیز باید بررسی شود که آیا این کم و زیاد کردن، تحریف واقعیت به شمار نمی‌آید و اگر تحریف واقعیت است، آیا عقلا به این مقدار از تحریف، اعتنا می‌کنند یا از آن چشم می‌پوشند؟</w:t>
      </w:r>
    </w:p>
    <w:p>
      <w:pPr>
        <w:pStyle w:val="BookText"/>
        <w:rPr/>
      </w:pPr>
      <w:r>
        <w:rPr>
          <w:rFonts w:ascii="IRNazanin" w:hAnsi="IRNazanin" w:eastAsia="IRNazanin"/>
          <w:color w:val="111111"/>
          <w:sz w:val="28"/>
          <w:sz w:val="28"/>
          <w:szCs w:val="28"/>
          <w:rtl w:val="true"/>
          <w:lang w:bidi="fa-IR"/>
        </w:rPr>
        <w:t>اگر موضوع مبتنی بر تخیّل نویسنده است، آیا در اصلاح فرد و جامعه نقش 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ساختار تهیه فیلم باید به شیوه معاشرت زن و مرد و اختلاط آن‌ها، میزان پوشش و حجاب، شباهت به شخص یا شخصیّت دیگر، فرض زوجیّت، نگاه به نامحرم، گفت‌وگو با نامحرم، آرایش و گریم و صدها مسأله دیگر توجه کرد که هم برای بازیگران و دست‌اندرکاران فیلم و هم برای بینندگان مطرح بوده و در نتیجه‌گیری از آن فیلم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300" w:name="pg660_8419"/>
    </w:p>
    <w:p>
      <w:pPr>
        <w:pStyle w:val="BookText"/>
        <w:rPr/>
      </w:pPr>
      <w:bookmarkEnd w:id="300"/>
      <w:r>
        <w:rPr>
          <w:rFonts w:ascii="IRNazanin" w:hAnsi="IRNazanin" w:eastAsia="IRNazanin"/>
          <w:color w:val="111111"/>
          <w:sz w:val="28"/>
          <w:sz w:val="28"/>
          <w:szCs w:val="28"/>
          <w:rtl w:val="true"/>
          <w:lang w:bidi="fa-IR"/>
        </w:rPr>
        <w:t>فیلم‌های کمدی نیز این پرسش مطرح است که آیا برای شادمانی مؤمن می‌توان دیگران را به تمسخر گرفت یا شخصیت خود را با انجام برخی کارها سبک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موسیقی یکی دیگر از ابزار مهم در جذب تماشاگران و القای حالت‌ها و احساسات خاصی به آنان به شمار می‌آید</w:t>
      </w:r>
      <w:r>
        <w:rPr>
          <w:rFonts w:eastAsia="IRNazanin" w:cs="IRNazanin"/>
          <w:color w:val="111111"/>
          <w:sz w:val="28"/>
          <w:szCs w:val="28"/>
          <w:rtl w:val="true"/>
          <w:lang w:bidi="fa-IR"/>
        </w:rPr>
        <w:t>.</w:t>
      </w:r>
    </w:p>
    <w:p>
      <w:pPr>
        <w:pStyle w:val="Heading3"/>
        <w:numPr>
          <w:ilvl w:val="2"/>
          <w:numId w:val="1"/>
        </w:numPr>
        <w:rPr/>
      </w:pPr>
      <w:bookmarkStart w:id="301" w:name="__RefHeading___Toc5665330_211673320"/>
      <w:bookmarkStart w:id="302" w:name="_Toc119"/>
      <w:bookmarkEnd w:id="301"/>
      <w:r>
        <w:rPr>
          <w:rtl w:val="true"/>
        </w:rPr>
        <w:t>آداب معاشرت و رسانه</w:t>
      </w:r>
      <w:bookmarkEnd w:id="302"/>
    </w:p>
    <w:p>
      <w:pPr>
        <w:pStyle w:val="BookText"/>
        <w:rPr/>
      </w:pPr>
      <w:r>
        <w:rPr>
          <w:rFonts w:ascii="IRNazanin" w:hAnsi="IRNazanin" w:eastAsia="IRNazanin"/>
          <w:color w:val="111111"/>
          <w:sz w:val="28"/>
          <w:sz w:val="28"/>
          <w:szCs w:val="28"/>
          <w:rtl w:val="true"/>
          <w:lang w:bidi="fa-IR"/>
        </w:rPr>
        <w:t>اگر بخواهیم عملکرد رسانه‌ها را در تاریخ ایران مورد بررسی قرار دهیم باید بگوییم که متأسفانه مظاهر تمدن و وسایل صنعتی و انواع هنرها به عنوان ابزاری برای اشاعه فساد و فحشا وارد جامعه اسلامی شده که این کار مورد نکوهش و سرزنش عالمان دینی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بازیگران مسلمان پس از انقلاب نشان داد که صنعت سینما و تلویزیون و هنر نمایش به عنوان ابزاری نیرومند و تأثیرگذار می‌تواند در خدمت آموزه‌های اسلام باشد و برنامه‌های خوبی برای تعلیم و تربیت نسل نو ارایه دهد، به گونه‌ای که با تکیه بر فطرت پاکِ انسان‌ها و دوری از پیرایه‌های مادی، اسلام ناب را به جهانیان عرضه کند و بر همه فرهنگ‌ها چیره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شاهد هستیم که در سیمای جمهوری اسلامی ایران، تلاش می‌شود زنان حجاب و پوشش را رعایت و مردان، نگاه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زن نیز در گفت‌وگوهای خود تلاش می‌کنند تا لحنی نداشته باشند که افراد بیماردل و آلوده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مفاسدی که امروزه در هنر هفتم جهان رواج دارد و زیان‌های زیادی را برای افراد، خانواده و جامعه به‌دنبال </w:t>
      </w:r>
    </w:p>
    <w:p>
      <w:pPr>
        <w:pStyle w:val="BookText"/>
        <w:rPr/>
      </w:pPr>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فیلم‌ها و سریال‌ها،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رسانه در تلاشند تا ساختار فیلم‌ها بر اساس موازین شرعی باشد و حضور زن در عرصه فیلم و سینما، کرامت او را از بین نبرد، بلکه به آن جلای بیش‌تری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سیمای جمهوری اسلامی، زن به خانه و خانواده تعلق دارد و پس از انجام وظایف خود در برابر فرزندان و همسر و با نهایت وقار و متانت در عرصه‌های گوناگون علمی، فرهنگی، اقتصادی و سیاسی دوشادوش مردان به فعالیت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هنرمندان ما تلاش زیادی در این عرصه انجام داده‌اند، ولی هم چنان باید کوشید تا کمبودهای باقی مانده نیز برطرف شود و افراط و تفریط‌ها جای خود را به اعتدال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وضعیت کنونی ما با وضعیت مطلوب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معاشرت، نگاه، پوشش و حجاب، گفت‌وگو، آرایش، گریم و مسایل دیگر، سهل‌انگاری شود نه‌تنها بازیگران، بلکه جامعه را نیزبه فساد و بی‌بندوباری می‌کشاند و زمینه را برای بهره‌وری و بهره‌کشی بیگانگان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سخت‌گیری‌های خشک و واپس‌گرایانه در تولید برنامه‌های صدا و سیمای جمهوری اسلامی در دستور کار قرار گیرد، چهره‌ای نازیبا از اسلام و فرهنگ ایرانی به نمایش می‌گذارد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این کوتاهی‌ها، نشان دادن فیلم‌هایی است که زن در خانه حبس شده و به عنوان یک خدمت‌کار خوب و گوش به فرمان ایفای نقش می‌کند و حق بیرون رفتن از خانه را ندارد یا در روستاها اجازه سوادآموزی را به او نمی‌دهند یا فیلم‌هایی که انجام همه کارهای خانه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آشپزی، نظافت، شست‌وشو، نگهداری از بچه، خیاطی و پذیرایی از میهمان و حتی </w:t>
      </w:r>
    </w:p>
    <w:p>
      <w:pPr>
        <w:pStyle w:val="BookText"/>
        <w:rPr/>
      </w:pPr>
      <w:r>
        <w:rPr>
          <w:rFonts w:ascii="IRNazanin" w:hAnsi="IRNazanin" w:eastAsia="IRNazanin"/>
          <w:color w:val="111111"/>
          <w:sz w:val="28"/>
          <w:sz w:val="28"/>
          <w:szCs w:val="28"/>
          <w:rtl w:val="true"/>
          <w:lang w:bidi="fa-IR"/>
        </w:rPr>
        <w:t>کار در مزرعه و مراقبت از دام را از وظایف زن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گونه‌ای که اگر در انجام آن‌ها کوتاهی کند، مرد حق اعمال خشونت و برخورد توهین‌آمیز و حتی طلاق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رفتار هنرمندانی است که از آوردن نام همسر خویش ابا دارند، به خواستگار دخترشان نه‌تنها اجازه نگاه، بلکه اجازه گفت‌وگو کردن را نیز نمی دهند یا به زن دستور می‌دهند وجه و کفین خود را کاملاً بپوشاند، ولی روابط پنهانی دختر و پسران را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برداشت یک بیننده خارجی از این صحنه‌ها چیست؟ آیا به جز رهنمون ساختن وی به یک تحلیل نادرست از فرهنگ اسلام و ایران، نتیجه دیگری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از نظر اسلام، زن می‌تواند در متن جامعه حضوری فعال و چشم‌گیر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می‌تواند از انجام کارهای خانه خودداری ورزد یا در برابر انجام آن و حتی برای شیردادن به نوزاد خود، دستمزد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سیره پیامبر صلی الله علیه و آله و ائمه علیهم السلام در گفت‌وگوهایشان با اصحاب، نام همسران خود را به صراحت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فرهنگ اسلامی، هر خواستگاری می‌تواند با دختر مورد نظر خود برای ازدواج گفت‌وگو کند و هیچ مانعی ندارد</w:t>
      </w:r>
      <w:r>
        <w:rPr>
          <w:rFonts w:eastAsia="IRNazanin" w:cs="IRNazanin"/>
          <w:color w:val="111111"/>
          <w:sz w:val="28"/>
          <w:szCs w:val="28"/>
          <w:rtl w:val="true"/>
          <w:lang w:bidi="fa-IR"/>
        </w:rPr>
        <w:t xml:space="preserve">. </w:t>
      </w:r>
      <w:bookmarkStart w:id="303" w:name="pg660_8422"/>
    </w:p>
    <w:p>
      <w:pPr>
        <w:pStyle w:val="Heading3"/>
        <w:numPr>
          <w:ilvl w:val="2"/>
          <w:numId w:val="1"/>
        </w:numPr>
        <w:rPr/>
      </w:pPr>
      <w:bookmarkStart w:id="304" w:name="__RefHeading___Toc5665332_211673320"/>
      <w:bookmarkStart w:id="305" w:name="_Toc120"/>
      <w:bookmarkEnd w:id="303"/>
      <w:bookmarkEnd w:id="304"/>
      <w:r>
        <w:rPr>
          <w:rtl w:val="true"/>
        </w:rPr>
        <w:t>رسانه و شروع فرهنگ اسلامی</w:t>
      </w:r>
      <w:bookmarkEnd w:id="305"/>
    </w:p>
    <w:p>
      <w:pPr>
        <w:pStyle w:val="BookText"/>
        <w:rPr/>
      </w:pPr>
      <w:r>
        <w:rPr>
          <w:rFonts w:ascii="IRNazanin" w:hAnsi="IRNazanin" w:eastAsia="IRNazanin"/>
          <w:color w:val="111111"/>
          <w:sz w:val="28"/>
          <w:sz w:val="28"/>
          <w:szCs w:val="28"/>
          <w:rtl w:val="true"/>
          <w:lang w:bidi="fa-IR"/>
        </w:rPr>
        <w:t>امروزه که جامعه کمونیستی شرق متلاشی و جامعه سرمایه‌داری غرب دچار مشکلات و عوارض شده، بستر مناسبی برای رشد دین و معنویت در عرصه جهانی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آموزه‌های انقلاب اسلامی ایران نیز بر این روند سرعت بخشیده و خود در رأس قطب معنوی در مقابل جهان مادی‌گرا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رسالت دست‌اندرکاران صداوسیما را بسیار سنگین کرده و شایسته است که با تولید فرآورده‌های مناسب هنری، جامعه اسلامی ما را از تهاجم فرهنگی غرب در امان نگاه دارند و با ارایه الگوی مناسب از ارتباط و معاشرت زن و مرد، نشان دهند که یک زن مسلمان چگونه می‌تواند با حفظ حریم خانواده و انجام وظایف مادری و همسری، در عرصه اجتماع نیز حضور یابد و با امنیت خاطر، نتیجه کار خود را در اختیار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واقعیت‌های اجتماعی، گواه بر این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دختران راه یافته به دانشگاه از پسران بیش‌تر است، به گونه‌ای که گاه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کارمندان زن اعم از پرستاران، آموزگاران و کارگران به ویژه در محیط‌های اختصاصی زنان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شاهد حضور زنان در مجلس و مدیریت‌های کلان، تنظیم برنامه‌های توسعه، امور اجرایی، محیط‌های دانشگاهی و حوزوی و هم‌چنین فعالیت دختران در همه رشته‌های علمی، هنری و ورزشی چه در داخل و چه در خارج کشور، هستیم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6" w:name="pg660_8423"/>
    </w:p>
    <w:p>
      <w:pPr>
        <w:pStyle w:val="Heading3"/>
        <w:numPr>
          <w:ilvl w:val="2"/>
          <w:numId w:val="1"/>
        </w:numPr>
        <w:rPr/>
      </w:pPr>
      <w:bookmarkStart w:id="307" w:name="__RefHeading___Toc5665334_211673320"/>
      <w:bookmarkStart w:id="308" w:name="_Toc121"/>
      <w:bookmarkEnd w:id="306"/>
      <w:bookmarkEnd w:id="307"/>
      <w:r>
        <w:rPr>
          <w:rtl w:val="true"/>
        </w:rPr>
        <w:t>پیشنهادهای کلی</w:t>
      </w:r>
      <w:bookmarkEnd w:id="308"/>
    </w:p>
    <w:p>
      <w:pPr>
        <w:pStyle w:val="BookText"/>
        <w:rPr/>
      </w:pPr>
      <w:r>
        <w:rPr>
          <w:rFonts w:ascii="IRNazanin" w:hAnsi="IRNazanin" w:eastAsia="IRNazanin"/>
          <w:color w:val="111111"/>
          <w:sz w:val="28"/>
          <w:sz w:val="28"/>
          <w:szCs w:val="28"/>
          <w:rtl w:val="true"/>
          <w:lang w:bidi="fa-IR"/>
        </w:rPr>
        <w:t>فیلم‌های خارجی و حتی مستند با موضوع‌های اجتماعی نوعی از معاشرت را که با فرهنگ اصیل اسلامی مغایرت دارند،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دقیق آثار منفی معاشرت آزاد زن و مرد و راه‌های جلوگیری از آسیب‌پذیری آن از اصلی‌ترین و مهم‌ترین وظایف برنامه‌ریزان در سطح کلان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آسیب‌های مهم معاشرت، به غریزه جنسی برمی‌گردد و غریزه جنسی، میل نیرومندی است که می‌تواند بر همه زاویه‌های زندگی اثر بگذارد، بررسی آثار آزادی جنسی، در جامعه غربی مفید و مؤثر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مسأله با مسایل اجتماعی، اقتصادی، سیاسی و حتی نظامی مرتبط است که اگر جدی گرفته نشود، بر همه آن‌ها اثر منفی می‌گذارد و آسیب‌های جبران‌ناپذیری بر پیکر اجتماع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با استفاده از زن و معاشرت و روابط آزاد او با مرد می‌خواهد فرهنگ اسلامی را از بین ببرد، به ارزش‌زدایی در جامعه اسلامی بپردازد و مصرف‌گرایی را در جامعه تشدید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موارد زیر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باید مدافع راهی باشد که اسلام آن را پیشنهاد می‌کند و می‌گوید نه از انسان بودن زن غافل باشید و نه از زن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با تأکید بر انسان بودن زن، به تفاوت‌های تکوینی و تشریعی زن و مرد توجه داشته‌باشیم و به همان تناسب، حقوق و وظایف هر یک را</w:t>
      </w:r>
    </w:p>
    <w:p>
      <w:pPr>
        <w:pStyle w:val="BookText"/>
        <w:rPr/>
      </w:pPr>
      <w:r>
        <w:rPr>
          <w:rFonts w:ascii="IRNazanin" w:hAnsi="IRNazanin" w:eastAsia="IRNazanin"/>
          <w:color w:val="111111"/>
          <w:sz w:val="28"/>
          <w:sz w:val="28"/>
          <w:szCs w:val="28"/>
          <w:rtl w:val="true"/>
          <w:lang w:bidi="fa-IR"/>
        </w:rPr>
        <w:t>تبیین کنیم تا هریک در جایگاه خود قرار گیرند و ارتباط سالمی در کانون خانواده با محارم و در متن جامعه با نامحرمان داشته‌باشند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بدون افراط و تفریط، پدیده حجاب را تبیین و از حریم آن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نه وجوب پوشاندن دست و صورت است و نه باز گذاشتن قسمت‌های دیگر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وقتی حقانیت حجاب را از ما می‌پذیرند که آثار مثبت آن را در زوایای زندگی فردی، خانوادگی و اجتماعی زن به روشنی ترسیم و تجربه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باید به مسأله نگاه نیز بپردازد و نگاه شیطانی را که یک جوان هوس‌باز دارد، از نگاه رحمانی که یک معلم دلسوز از خود نشان می‌دهد، برای جامعه تمیز دهد، به گونه‌ای که مردم اعم از زن و مرد بپذیرند که با نگاه‌های هوس‌آلود نمی‌توان ادعای پاسداری از حرمت و کرامت انسان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برنامه‌ریزان باید برای پیش‌گیری از آسیب‌های معاشرت، فرهنگ‌سازی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باید با تولید برنامه‌های مناسب به ارتقای فرهنگ عمومی، تقویت بنیادهای اخلاقی و ایمانی و امنیت زنان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رسانه با پدیده تشبّه زن و مرد به یکدیگر در زمینه لباس و پیروی از مُدها و مظاهر غربی به عنوان یک ضد ارزش، مبارزه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باید به تبیین فلسفه احکام اسلامی در زمینه حجاب و ریشه‌یابی روانی روابط پنهانی دختر و پسر در جامعه بپردازد</w:t>
      </w:r>
      <w:r>
        <w:rPr>
          <w:rFonts w:eastAsia="IRNazanin" w:cs="IRNazanin"/>
          <w:color w:val="111111"/>
          <w:sz w:val="28"/>
          <w:szCs w:val="28"/>
          <w:rtl w:val="true"/>
          <w:lang w:bidi="fa-IR"/>
        </w:rPr>
        <w:t xml:space="preserve">. </w:t>
      </w:r>
      <w:bookmarkStart w:id="309" w:name="pg660_8425"/>
    </w:p>
    <w:p>
      <w:pPr>
        <w:pStyle w:val="Heading3"/>
        <w:numPr>
          <w:ilvl w:val="2"/>
          <w:numId w:val="1"/>
        </w:numPr>
        <w:rPr/>
      </w:pPr>
      <w:bookmarkStart w:id="310" w:name="__RefHeading___Toc5665336_211673320"/>
      <w:bookmarkStart w:id="311" w:name="_Toc122"/>
      <w:bookmarkEnd w:id="309"/>
      <w:bookmarkEnd w:id="310"/>
      <w:r>
        <w:rPr>
          <w:rtl w:val="true"/>
        </w:rPr>
        <w:t>پیشنهادهای برنامه ای</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ساختن فیلم‌های سینمایی یا مجموعه‌های داستانی برای آموزش آثار مثبت و منفی رعایت یا زیر پا گذاشتن حدود شرعی و ارتباط صحیح و منطقی جنس مخالف در جامعه به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فیلم‌های مستند اجتماعی از حضور دختران و زنان موفقی که با رعایت عفاف و وقار و متانت، در عرصه‌های گوناگون اجتماعی به انجام وظایف اجتماعی خود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برنامه‌سازی درباره زندگی زنان بزرگ تاریخ و معاصر از نگاه مثبت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حضرت مریم، آسیه، حضرت زینب کبری علیهاالسلام، بلقیس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منفی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همسر لوط، همسر ابولهب و زلیخا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تصویر کشیدن نقش زنان در انقلاب شکوهمند اسلامی و دفاع جانانه از آن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برپایی میزگرد با حضور کارشناسان و دانشمندان زن و مرد مسلمان برای پاسخ‌گویی به شبهه‌های موجود در زمینه احکام اجتماعی معاشرت زن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پرونده‌های دادگاه‌های عمومی و خانواده که به پی‌آمدهای روابط ناسالم اجتماعی میان دو جنس مخالف می‌پردازد تا جایی که بدآموزی نداشته و مصداق اشاعه فحشا و منکرات نباشد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برگزاری جلسه پرسش و پاسخ دختران و پسران با کارشناسان و آسیب‌شناسان اجتماعی درباره مسایل و مشکلات جوانان در ارتباط با جنس مخالف</w:t>
      </w:r>
      <w:r>
        <w:rPr>
          <w:rFonts w:eastAsia="IRNazanin" w:cs="IRNazanin"/>
          <w:color w:val="111111"/>
          <w:sz w:val="28"/>
          <w:szCs w:val="28"/>
          <w:rtl w:val="true"/>
          <w:lang w:bidi="fa-IR"/>
        </w:rPr>
        <w:t xml:space="preserve">. </w:t>
      </w:r>
      <w:bookmarkStart w:id="312" w:name="pg660_8426"/>
    </w:p>
    <w:p>
      <w:pPr>
        <w:pStyle w:val="BookText"/>
        <w:rPr/>
      </w:pPr>
      <w:bookmarkEnd w:id="31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پی‌آمدهای منفی رابطه آزاد زن و مرد در کشورهای غربی و گفت‌وگو با زنان و مردان تازه مسلمان کشورهای اروپایی درباره وضعیت ارتباط اجتماعی زن و مرد در آن جوامع</w:t>
      </w:r>
      <w:r>
        <w:rPr>
          <w:rFonts w:eastAsia="IRNazanin" w:cs="IRNazanin"/>
          <w:color w:val="111111"/>
          <w:sz w:val="28"/>
          <w:szCs w:val="28"/>
          <w:rtl w:val="true"/>
          <w:lang w:bidi="fa-IR"/>
        </w:rPr>
        <w:t>.</w:t>
      </w:r>
    </w:p>
    <w:p>
      <w:pPr>
        <w:pStyle w:val="Heading3"/>
        <w:numPr>
          <w:ilvl w:val="2"/>
          <w:numId w:val="1"/>
        </w:numPr>
        <w:rPr/>
      </w:pPr>
      <w:bookmarkStart w:id="313" w:name="__RefHeading___Toc5665338_211673320"/>
      <w:bookmarkStart w:id="314" w:name="_Toc123"/>
      <w:bookmarkEnd w:id="313"/>
      <w:r>
        <w:rPr>
          <w:rtl w:val="true"/>
        </w:rPr>
        <w:t>پرسش های مردمی</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جوانان می‌دانند که سعادت انسان در برقراری روابط صحیح و منطقی با دیگران است و انزوا طلبی مانع رشد و پیشرفت هرکس و هر جمعی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جوانان از پی‌آمدهای منفی معاشرت‌های غیر شرعی و غیر اخلاقی به خوبی آگاهند؟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معمولاً دختران و پسران ما تا چه اندازه با آداب معاشرت آشنایی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محدوده روابط زن و مرد در جامعه کنونی ما چه میزان است؟ آیا مطلوب است یا باید کم و زیاد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 و مرد ترجیح می‌دهند جنس مخالفشان درباره آنان چگونه بیندیشد و چه رفتاری پیشه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تعامل بین زن و مرد معمولاً نظر و خواست کدام یک بر دیگری مقدم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روش معاشرت بین زن و مرد در جامعه بر کاهش یا افزایش آمار طلاق تأثیرگذار است؟ چه‌گونه؟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مسأله معاشرت و حُسن روابط در بهبودی بیماری‌های جسمی و روحی تأثیر مثبتی دارد؟ </w:t>
      </w:r>
      <w:bookmarkStart w:id="315" w:name="pg660_8427"/>
    </w:p>
    <w:p>
      <w:pPr>
        <w:pStyle w:val="BookText"/>
        <w:rPr/>
      </w:pPr>
      <w:bookmarkEnd w:id="31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زنان در ارتباط خود با مردان مورد آزار، تحقیر، توهین یا خشونت قرار می‌گیرند؟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ارتباط با جنس مخالف دچار دلهره یا ترس می‌شوید؟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زنان ترجیح می‌دهند بیش‌تر وقت خود را به مسایل خانواده و تربیت فرزندان و شوهرداری بپردازند و با محارم خود ارتباط داشته‌باشند یا در جامعه به فعالیت‌های سیاسی و اجتماعی بپردازند؟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شما درباره حجاب چیست؟ آیا حدود شرعی آن را می‌پسندید و رعایت همین حدود، مانع فعالیت‌های اجتماعی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جداسازی جایگاه زن و مرد در دانشگاه‌ها، اتوبوس‌ها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به حلّ برخی مشکلات زنان کمک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پنهانی دختران و پسران به سود آنان است یا به زیان‌شان؟ پی‌آمدهای فردی و اجتماعی آن چیست؟</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6" w:name="__RefHeading___Toc5665340_211673320"/>
      <w:bookmarkStart w:id="317" w:name="_Toc124"/>
      <w:bookmarkEnd w:id="316"/>
      <w:r>
        <w:rPr>
          <w:rtl w:val="true"/>
        </w:rPr>
        <w:t>پرسش های کارشناسی</w:t>
      </w:r>
      <w:bookmarkEnd w:id="3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سن تکلیف دختران و پسران با قدرت درک و فهم تکالیف شرعی هم‌چون نگاه، حجاب و مسایل اجتماعی و روانی معاشرت مطابقت دارد یا نه؟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حدود شرعی اسلام در زمینه معاشرت زن و مرد، گسترش فعالیت‌های سینمایی و رادیو و تلویزیونی را اجازه می‌دهد یا مانعی بر سر راه رشد و توسعه آن به شمار می‌آید؟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آیا حدود شرعی با تفاوت‌های جسمی وروحی زن و مرد تطابق دارد </w:t>
      </w:r>
      <w:bookmarkStart w:id="318" w:name="pg660_8428"/>
    </w:p>
    <w:p>
      <w:pPr>
        <w:pStyle w:val="BookText"/>
        <w:rPr/>
      </w:pPr>
      <w:bookmarkEnd w:id="318"/>
      <w:r>
        <w:rPr>
          <w:rFonts w:ascii="IRNazanin" w:hAnsi="IRNazanin" w:eastAsia="IRNazanin"/>
          <w:color w:val="111111"/>
          <w:sz w:val="28"/>
          <w:sz w:val="28"/>
          <w:szCs w:val="28"/>
          <w:rtl w:val="true"/>
          <w:lang w:bidi="fa-IR"/>
        </w:rPr>
        <w:t>یا نه؟ آیا زنان با روحیه‌ای که دارند، می‌توانند زینت خود را بپوشانند و مردان می‌توانند نگاه خود را کنترل کنند یا 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 می‌توانیم فلسفه همه احکامی را که حدود ارتباط و معاشرت بین زن و مرد را تعیین می‌کند، به دست آوریم؟ اگر پاسخ منفی است، وظیفه ما در برابر آن‌ها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زن و مرد به عنوان زن وشوهر یا به عنوان محارم یا نامحرم چگونه باید باشد؟ فلسفه مرزبندی‌های شرعی بین زن و مرد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پنهانی دختر و پسر در ایران به صورت دیدار، نامه‌نویسی یا گفت‌وگوی تلفنی و اینترنتی معلول چیست؟</w:t>
      </w:r>
    </w:p>
    <w:p>
      <w:pPr>
        <w:pStyle w:val="Heading3"/>
        <w:numPr>
          <w:ilvl w:val="2"/>
          <w:numId w:val="1"/>
        </w:numPr>
        <w:rPr/>
      </w:pPr>
      <w:bookmarkStart w:id="319" w:name="__RefHeading___Toc5665342_211673320"/>
      <w:bookmarkStart w:id="320" w:name="_Toc125"/>
      <w:bookmarkEnd w:id="319"/>
      <w:r>
        <w:rPr>
          <w:rtl w:val="true"/>
        </w:rPr>
        <w:t>کتاب شناسی</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مقدس‌ترین وسیله استحکام، سید محمدتقی حشمت الواعظین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موجود ناشناخته، علویه شکرانی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زن در اسلام و اروپا، حسن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زن بودن، دکتر علی پریور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مقام زن، غلامرضا انصاف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زن در آینه فقاهت، مرتضی فهیم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زن در آینه تاریخ اسلام، مرتضی فهیم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مقام زن، سید علی کمالی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فکر و روشن فکرنما، داود الهامی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در عصر حاضر، محمد رضا اکبری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زن در اسلام و جهان، دکتر یحیی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روان‌شناسی و تربیت جنسی کودکان و نوجوانان،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کوچتکف،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روان‌شناسان بزرگ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یا نیمی از پیکر اجتماع، محمد تقی مصباح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تربیتی بر روابط دختر و پسر در ایران، علی اصغر احمدی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1" w:name="pg660_8430"/>
    </w:p>
    <w:p>
      <w:pPr>
        <w:pStyle w:val="Heading2"/>
        <w:numPr>
          <w:ilvl w:val="1"/>
          <w:numId w:val="1"/>
        </w:numPr>
        <w:rPr/>
      </w:pPr>
      <w:bookmarkStart w:id="322" w:name="__RefHeading___Toc5665344_211673320"/>
      <w:bookmarkStart w:id="323" w:name="_Toc126"/>
      <w:bookmarkEnd w:id="321"/>
      <w:bookmarkEnd w:id="322"/>
      <w:r>
        <w:rPr>
          <w:rtl w:val="true"/>
        </w:rPr>
        <w:t>کتاب‌نامه</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آمدی، عبدالاحد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سازمان چاپ و صحافی دارالکتاب،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خلدون، عبدالرحمن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داراحیاء التراث‌العربی،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دار احیاء التراث العربی، مؤسسه التاریخ العربی،بیروت،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اشتهاردی، ابوالقاسم، الحجاب فی الاسلام،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بانوی اصفهانی،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کنزالعرفان،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جرجانی، ابوالمحاسن حسین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جزری،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مذاهب الاربعة، چاپ اول،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چاپ اول، بی‌نا،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جلالی،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بیات و محمد آذربایجانی، چاپ اول،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آیینه جلال و جمال، چاپ اول، مرکز نشر فرهنگ رجا،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حایری شیرازی، محی‌الدین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تمثیلات، چاپ سوم، شفق،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حسینیان،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حجاب، چاپ چهارم، سازمان تبلیغات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حقی البروسوی،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چاپ هفتم، داراحیاء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چاپ هفتم، داراحیاء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حکیم، سیدمحسن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چاپ اول، مؤسسه دارالتقریر، قم،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حلی، حسن‌بن یوسف‌بن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حسن‌زاده آملی، موسسه نشر اسلامی،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حلی، نجم‌الدین جعفربن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چاپ اول، کلیة الفقه، نجف اشرف،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حمیری، عبداللّه‌بن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چاپ اول، مؤسسه آل‌البیت،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حویفری، عبدعلی بن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 و نورالثقلین،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اسماعیلیان،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خوری شرتوتی،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فی فصح العربیة و الشوارد،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خویی، سیدابوالقاسم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چاپ هفتم، دارالکتب الاسلامیه،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خویی،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العروة الوثقی، منشورات مدرسة دارالعلم، نجف اشرف،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دهخدا،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مؤسسه‌انتشارات و چاپ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رفیع‌پور، 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آناتومی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جامعه شناسی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زینو، محمدبن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 الاسلامیه لاصلاح الفرد و المجتمع، وزارت شئون الاسلامیه و الاوقاف و الدعوة و الارشاد موسسه ابراهیم بن عبدالعزیز،ریاض،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سعیدیان،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چاپ هفتم، سازمان چاپ و انتشارات محمدعلی علمی،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 جامع نوین، چاپ هجدهم، انتشارات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سیدبن طاووس، رضی‌الدین علی‌بن موسی‌بن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بی‌نا، بی‌تا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چاپ دوازدهم، دارالشروق،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شریف لاهیجی، بهاءالدین محمدبن شیخعلی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شریف لاهیجی،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انتشارات کتب ایران،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شکوری،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و مشاهیر، چاپ اول، انتشارات علامه،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شهیدی، سیدجعفر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چاپ هشتم، انتشارات علمی و 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علی‌بن الحسین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چاپ سوم، جامعه مدرسین حوزه علمیه،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سیدمحسن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چاپ اول، مؤسسه دارالتقریر،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سیدمحمد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چاپ سوم، مؤسسه‌الاعلمی للمطبوعات،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یزدی، سید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الوثقی، چاپ اول، الدارالاسلامیه،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شیخ ابی علی فضل‌بن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چاپ اول،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محمدبن الحسن بن علی، خلاف، چاپ دوم، بی‌نا،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طیفور، احمدبن ابی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انتشارات شریف رضی،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عاملی، 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چاپ ششم، مکتبة الاسلامیه،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عمید، چاپ سوم، انتشارات جاوید،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فرید وجدی،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المعارف القرن العشرین، چاپ سوم، دارالمعرفة،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از نظر وراثت و تربیت، چاپ پانزدهم، هیأت نشر معارف اسلامی،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چاپ اول، دارالمرتضی للنشر، مشهد، بی‌تا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بلاغی، چاپ چهارم،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مکتبة بصیرتی، 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عبداللّه‌بن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مکتبة نینوا لحدیثه،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سیدطیب جزایری، مکتبه‌المهدی، نجف اشرف،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مشهدی، شیخ محمدبن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چاپ اول، سازمان چاپ و انتشارات وزارت فرهنگ و ارشاد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قیومی اصفهانی، شیخ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الامام المهدی، دفتر انتشارات اسلامی‌جامعه مدرسین،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کاشانی، ملا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چاپ سوم، کتاب‌فروشی اسلامیه،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دفتر نشر فرهنگ اهل‌البیت علیه السلام ،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الفروغ من الکافی، چاپ سوم، دارالکتاب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چهارم، دارصعب، دارالتعارف،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فخر داعی‌گیلانی، چاپ چهارم، بنگاه مطبوعاتی علی‌اکبر علمی،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چاپ دوم، دارالاحیاء التراث العربی، موسسة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محمدی آشنایی،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 ادیان الهی، چاپ دوم، نشر یاقوت،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محمدی اشتهاردی،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مردآفرین تاریخ، چاپ دوم، انتشارات نبوی،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چاپ‌خانه وزارت ارشاد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مطالعات فرهنگی بین‌المللی مدیریت مطالعات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مرجع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بین‌المللی المهدی،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فارسی، انتشارات فرانکلین،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یزدی،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ابراهیمی، چاپ اول، مؤسسه آموزشی و پژوهشی امام خمینی رحمه‌الله؛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حجاب، چاپ پنجاه و دوم، انتشارات صدرا،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حقوق زن در اسلام، چاپ بیست و هشتم، صدرا،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چاپ چهارم،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مغنیه،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 محمدبن احمدبن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لماذا؟، چاپ دوم، دارطیبه، مکه مکرمه،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مقری فیومی، احمدبن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چاپ اول، دارالهجرة،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چاپ هشتم، دارالکتب الاسلامیه،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مکنون، ثریا و مریم صانع‌پور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تاریخی منزلت زن از دیدگاه اسلام،چاپ دوم،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چاپ اول، انتشارات علمی،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موسوی خمینی، سید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تحریرالوسیلة، چاپ دوم، مؤسسه مطبوعاتی دارالعلم،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مهریزی،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چاپ اول، نشر خرم،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نجفی،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جواهرالکلام، چاپ هفتم، دارالکتب الاسلامیه، تهران،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نوری،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چاپ اول، تحقیق و نشر مؤسسه آل‌البیت علیه السلام لاحیاء التراث، مشهد،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ویل دورانت، واریل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دولتشاهی، چاپ اول، سازمان انتشارات و آموزش انقلاب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هندی، حسام‌الدین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فی سنن الاقوال و الافعال،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الخوری الشرتونی، القرب الموارد فی فصح العربیة و الشوارد،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عاشِرُوهُنَّ بِالْمَعْرُوفِ ؛ با زنان به نیکی رفتار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یَدْعُوا لِمَنْ ضَرُّهُ أَقْرَبُ مِنْ نَفْعِهِ لَبِئْسَ الْمَوْلی وَ لَبِئْسَ الْعَشیرُ ؛ کسی را می‌خواند که زیانش از سودش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بد باور و چه بد همراهی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ان کان اباؤکم و ابناوکم و اخوانکم و ازواجکم و عشیرتکم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پدران و پسران و برادران و زنان و خاندان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عشیره در این آیه به معنای خاندان و خویشاوندان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عبدالاحد آمدی،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قم، سازمان چاپ و صحافی دارالکتاب،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 Meeting</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فتح‌اللّه کاشانی، منهج الصادقین، تهران، کتاب‌فروشی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المیزان فی تفسیر القرآن، بیروت، مؤسسه الاعلمی للمطبوعات،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الدین هندی، کنز العمال فی سنن الاقوال و الافعال، بیروت، مؤسسة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محمدتقی مجلسی، بحارالانوار، بیروت، 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العشرة باب قضاء حاجة المؤمن،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العشرة باب الرکون الی الظالمین،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تهران دفتر نشر فرهنگ اهل البیت علیهم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علی بن موسی بن جعفر طاووس سیدبن‌طاووس، 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المؤمنون الذین امنوا باللّه و رسوله و اذا کانوا معه علی امر جامع لم یذهبوا حتی یستأذنو ؛ افراد با ایمان کسانی هستند که به خدا و رسول ایمان آورده‌اند و وقتی با پیامبر در یک امر اجتماعی شرکت کردند، پراکنده نمی‌شوند تا از او اجازه بگیرید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آینه جلال و جمال، تهران، مرکز نشر فرهنگ رجاء،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قم، مؤسسه نشر اسلامی جامعه مدرسین،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ابن خلدون، مقدمه ابن خلدون، بیروت، دار 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 رفیع‌پور، آناتومی جامعه، مقدمه‌ای بر جامعه‌شناسی کاربردی،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Reader's Digest, 1995, P 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أُبَرِّیُ نَفْسی إِنَّ النَّفْسَ َلأَمّارَةٌ بِالسُّوءِ إِلاّ ما رَحِمَ رَبّی إِنَّ رَبّی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مسأله حجاب، تهران، انتشارات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حائری شیرازی، تمثیلات، قم، شفق،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مختصر تکوین نظریه‌های فمینیستی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توسعه،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جنبش اجتماعی،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مرجع فمینیسم،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استوارت میل، کنیزک کردن زنان،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ریکی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شریف لاهیجی، تفسیر شریف لاهیجی،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تهران، انتشارات کتب ایران،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اجتماعی،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اجتماعی،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زنان و مردان در مراکز آموزشی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انتشارات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برگرفته از مجله زن روز، 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زنان و مردان در مراکز آموزشی،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صدیقی،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روند جهانی جنبشی زنان و موقعیت زن در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نهج‌البلاغه، تهران، بی‌نا،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زنان و مردان در مراکز آموزشی،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مرجع فمینیسم،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اسماعیل المقدم، الحجاب لماذا؟ مکه مکرمة، دار طیبه،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دوم،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جمیل زینو، توجیهات اسلامیة لاصلاح الفرد و المجتمع، ریاض، وزارت شؤون الاسلامیة،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کودک از نظر وراثت و تربیت، تهران، هیأت نشر معارف اسلامی،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اشتهاردی، الحجاب فی الاسلام،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قم، دارالکتب الاسلامیه،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ابواب احکام الملابس،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فرید وجدی، دایرة المعارف القرن العشرین، دارالمعرفة،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نجف، مکتبة المهدی،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الحسن الطبرسی، مجمع البیان فی تفسیر القرآن، بیروت، دارالمعرفة،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تفسیر قمی،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جلال و جمال،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کتاب اسد الغابه، </w:t>
      </w:r>
      <w:r>
        <w:rPr>
          <w:rFonts w:eastAsia="IRNazanin" w:cs="IRNazanin"/>
          <w:b w:val="false"/>
          <w:bCs w:val="false"/>
          <w:i w:val="false"/>
          <w:iCs w:val="false"/>
          <w:color w:val="333333"/>
          <w:sz w:val="20"/>
          <w:szCs w:val="20"/>
        </w:rPr>
        <w:t>8000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به گفته الاصابه،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حضرت رسول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زنان تشکیل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مکنون و مریم صانع‌پور، بررسی تاریخی منزلت زن از دیدگاه قرآن، تهران، سازمان تبلیغات،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پیام امام خمینی به مناسبت روز زن، </w:t>
      </w:r>
      <w:r>
        <w:rPr>
          <w:rFonts w:eastAsia="IRNazanin" w:cs="IRNazanin"/>
          <w:b w:val="false"/>
          <w:bCs w:val="false"/>
          <w:i w:val="false"/>
          <w:iCs w:val="false"/>
          <w:color w:val="333333"/>
          <w:sz w:val="20"/>
          <w:szCs w:val="20"/>
        </w:rPr>
        <w:t>26/2/1385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طاهر طیفور، بلاغات النساء، قم، انتشارات شریف رضی،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ضَرَبَ اللّهُ مَثَلاً لِلَّذینَ آمَنُوا امْرَأَتَ فِرْعَوْنَ إِذْ قالَتْ رَبِّ ابْنِ لی عِنْدَکَ بَیْتًا فِی الْجَنَّةِ وَ نَجِّنی مِنْ فِرْعَوْنَ وَ عَمَلِهِ وَ نَجِّنی مِنَ الْقَوْمِ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نوزدهمین سوره قرآن به نام این بانو، مریم نام‌گذاری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زنان مردآفرین تاریخ، تهران، انتشارات نبوی،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فرهنگ رجال و مشاهیر تاریخ معاصر ایران، تهران، علامه،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تمدن اسلام و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گیلانی، تهران، انتشارات اعلمی،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حقی حنفی البرسوی، تفسیر روح البیان، بیروت، دار احیاء التراث،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شیخ طوسی، امالی، کتاب العشرة،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جزری، الفقه علی مذاهب الاربعة،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ستر العورة خارج الصلاة،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خلاف، قم، انتشارات جامعه مدرسین،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الموسوی الخمینی، تحریر الوسیله، کتاب النکاح فی القول فی الرضا، قم، دارالعلم،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 است که کودک خوبی و بدی را تشخیص می‌دهد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طباطبایی حکیم، مستمسک العروة الوثقی، قم، مؤسسة دارالتقریر،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عبد علی بن جمعة، العربی الحویفری،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سید قطب، 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ملامحسن فیض کاشانی، تفسیر صافی، مشهد، دارالمرتضی للنشر،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بانوی اصفهانی، کنز العرفان، تهران، نهضت زنان مسلمان،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شیخ محمد بن محمدرضا قمی مشهدی، تفسیر کنز الدقائق، تهران، سازمان چاپ و انتشارات وزارت فرهنگ و ارشاد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حسین بن الحسن جرجانی، جلاء الاذهان و جلاء الاحزان، تهران، چاپ‌خانه دانشگاه،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جامعه مدرسین حوزه علمیه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نجف اشرف، کلیة الفقه،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تهران، دارالکتب الاسلامیة،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هفتم،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العباس عبداللّه بن جعفر الحمیری، قرب الاسناد، قم، مؤسسه آل البیت،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مقدماته و آدابه،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تعداد قابل توجهی از روایات گویند که جدا جدا نمی‌توان به آن‌ها استدلال کرد، ولی مجموع آن‌ها می‌تواند دلیل قرار گیرد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رساله توضیح المسایل، تهران، دارالکتب الاسلامیه،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مسأله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النکاح، ابواب مقدمات نکاح،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خویی، مبانی العروة الوثقی، نجف اشرف، منشورات مدرسة دارالعلم،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نکاح،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خلاف، کتاب النکاح،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طبع جامعه مدرسین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محمد معین، فرهنگ معین،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 فرهنگ بزرگ جامع نوین،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مقدماته و آدابه،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سعیدیان، دایرة المعارف، تهران، سازمان چاپ و انتشارات محمد علی علمی،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دایرة المعارف فارسی، تهران، انتشارات فرانکلین،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تهران، انتشارات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جلالی، آداب معاشرت،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بیات و محمد آذربایجانی،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و اریل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دولتشاهی،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 از رهبران هندو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 در عبارت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تفسیر الکاشف،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فی الاسلام،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مقدمات نکاح،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لایجوز ترک وطی‌ء، الزوجة اکثر من اربعة اشهر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تهران، مؤسسه انتشارات و چاپ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حجاب،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ستر و ساتر،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کتاب الصلاة، باب ما یجب علی النساء فی الصلاة،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کتاب النکاح، 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نکاح،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النکاح المحرم،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فصل را آقای عباس عباس‌زاده نگاشته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برنامه‌هایی که مسأله استیذان فرزندان در ورود به خلوت زن و مرد و برعکس را مطرح می‌کند، برنامه‌هایی که محارم نسبی، رضاعی و سببی را تبیین می‌کند و برنامه‌هایی که روابط پنهانی دختر و پسر را به شدت تقبیح کند و</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32938</Words>
  <Characters>129187</Characters>
  <CharactersWithSpaces>161083</CharactersWithSpaces>
  <Paragraphs>1622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2026-08-16T07:44:18Z</dcterms:created>
  <dc:creator>ghaemiyeh.com</dc:creator>
  <dc:description/>
  <dc:language>en-US</dc:language>
  <cp:lastModifiedBy/>
  <dcterms:modified xsi:type="dcterms:W3CDTF">2026-08-16T11:14:22Z</dcterms:modified>
  <cp:revision>1</cp:revision>
  <dc:subject/>
  <dc:title>معاشرت زنان و مردان از دیدگاه اسلام</dc:title>
</cp:coreProperties>
</file>

<file path=docProps/custom.xml><?xml version="1.0" encoding="utf-8"?>
<Properties xmlns="http://schemas.openxmlformats.org/officeDocument/2006/custom-properties" xmlns:vt="http://schemas.openxmlformats.org/officeDocument/2006/docPropsVTypes"/>
</file>