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جامع الفتاوی عمره مفرده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04670_211673320">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5304672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304674_211673320">
            <w:r>
              <w:rPr>
                <w:webHidden/>
                <w:rStyle w:val="IndexLink"/>
                <w:rtl w:val="true"/>
              </w:rPr>
              <w:t>پيشگفتار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5304676_211673320">
            <w:r>
              <w:rPr>
                <w:webHidden/>
                <w:rStyle w:val="IndexLink"/>
                <w:rtl w:val="true"/>
              </w:rPr>
              <w:t>مقدّمه‌</w:t>
            </w:r>
            <w:r>
              <w:rPr>
                <w:rStyle w:val="IndexLink"/>
                <w:rtl w:val="true"/>
              </w:rPr>
              <w:tab/>
            </w:r>
            <w:r>
              <w:rPr>
                <w:rStyle w:val="IndexLink"/>
              </w:rPr>
              <w:t>10</w:t>
            </w:r>
          </w:hyperlink>
        </w:p>
        <w:p>
          <w:pPr>
            <w:pStyle w:val="Contents3"/>
            <w:tabs>
              <w:tab w:val="clear" w:pos="8459"/>
              <w:tab w:val="right" w:pos="9026" w:leader="dot"/>
            </w:tabs>
            <w:rPr/>
          </w:pPr>
          <w:hyperlink w:anchor="__RefHeading___Toc5304678_21167332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5304680_211673320">
            <w:r>
              <w:rPr>
                <w:webHidden/>
                <w:rStyle w:val="IndexLink"/>
                <w:rtl w:val="true"/>
              </w:rPr>
              <w:t>رجوع در احتياط واجب به مجتهد ديگر</w:t>
            </w:r>
            <w:r>
              <w:rPr>
                <w:rStyle w:val="IndexLink"/>
                <w:rtl w:val="true"/>
              </w:rPr>
              <w:tab/>
            </w:r>
            <w:r>
              <w:rPr>
                <w:rStyle w:val="IndexLink"/>
              </w:rPr>
              <w:t>15</w:t>
            </w:r>
          </w:hyperlink>
        </w:p>
        <w:p>
          <w:pPr>
            <w:pStyle w:val="Contents2"/>
            <w:tabs>
              <w:tab w:val="clear" w:pos="8743"/>
              <w:tab w:val="right" w:pos="9026" w:leader="dot"/>
            </w:tabs>
            <w:rPr/>
          </w:pPr>
          <w:hyperlink w:anchor="__RefHeading___Toc5304682_211673320">
            <w:r>
              <w:rPr>
                <w:webHidden/>
                <w:rStyle w:val="IndexLink"/>
                <w:rtl w:val="true"/>
              </w:rPr>
              <w:t>«</w:t>
            </w:r>
            <w:r>
              <w:rPr>
                <w:rStyle w:val="IndexLink"/>
                <w:rtl w:val="true"/>
              </w:rPr>
              <w:t>عمره كودكان</w:t>
            </w:r>
            <w:r>
              <w:rPr>
                <w:rStyle w:val="IndexLink"/>
                <w:rtl w:val="true"/>
              </w:rPr>
              <w:t>»</w:t>
              <w:tab/>
            </w:r>
            <w:r>
              <w:rPr>
                <w:rStyle w:val="IndexLink"/>
              </w:rPr>
              <w:t>17</w:t>
            </w:r>
          </w:hyperlink>
        </w:p>
        <w:p>
          <w:pPr>
            <w:pStyle w:val="Contents2"/>
            <w:tabs>
              <w:tab w:val="clear" w:pos="8743"/>
              <w:tab w:val="right" w:pos="9026" w:leader="dot"/>
            </w:tabs>
            <w:rPr/>
          </w:pPr>
          <w:hyperlink w:anchor="__RefHeading___Toc5304684_211673320">
            <w:r>
              <w:rPr>
                <w:webHidden/>
                <w:rStyle w:val="IndexLink"/>
                <w:rtl w:val="true"/>
              </w:rPr>
              <w:t>«</w:t>
            </w:r>
            <w:r>
              <w:rPr>
                <w:rStyle w:val="IndexLink"/>
                <w:rtl w:val="true"/>
              </w:rPr>
              <w:t>كيفيت و احكام عمره مفرده</w:t>
            </w:r>
            <w:r>
              <w:rPr>
                <w:rStyle w:val="IndexLink"/>
                <w:rtl w:val="true"/>
              </w:rPr>
              <w:t>»</w:t>
              <w:tab/>
            </w:r>
            <w:r>
              <w:rPr>
                <w:rStyle w:val="IndexLink"/>
              </w:rPr>
              <w:t>20</w:t>
            </w:r>
          </w:hyperlink>
        </w:p>
        <w:p>
          <w:pPr>
            <w:pStyle w:val="Contents2"/>
            <w:tabs>
              <w:tab w:val="clear" w:pos="8743"/>
              <w:tab w:val="right" w:pos="9026" w:leader="dot"/>
            </w:tabs>
            <w:rPr/>
          </w:pPr>
          <w:hyperlink w:anchor="__RefHeading___Toc5304686_211673320">
            <w:r>
              <w:rPr>
                <w:webHidden/>
                <w:rStyle w:val="IndexLink"/>
                <w:rtl w:val="true"/>
              </w:rPr>
              <w:t>«</w:t>
            </w:r>
            <w:r>
              <w:rPr>
                <w:rStyle w:val="IndexLink"/>
                <w:rtl w:val="true"/>
              </w:rPr>
              <w:t>عمره مفرده</w:t>
            </w:r>
            <w:r>
              <w:rPr>
                <w:rStyle w:val="IndexLink"/>
                <w:rtl w:val="true"/>
              </w:rPr>
              <w:t>»</w:t>
              <w:tab/>
            </w:r>
            <w:r>
              <w:rPr>
                <w:rStyle w:val="IndexLink"/>
              </w:rPr>
              <w:t>24</w:t>
            </w:r>
          </w:hyperlink>
        </w:p>
        <w:p>
          <w:pPr>
            <w:pStyle w:val="Contents2"/>
            <w:tabs>
              <w:tab w:val="clear" w:pos="8743"/>
              <w:tab w:val="right" w:pos="9026" w:leader="dot"/>
            </w:tabs>
            <w:rPr/>
          </w:pPr>
          <w:hyperlink w:anchor="__RefHeading___Toc5304688_211673320">
            <w:r>
              <w:rPr>
                <w:webHidden/>
                <w:rStyle w:val="IndexLink"/>
                <w:rtl w:val="true"/>
              </w:rPr>
              <w:t>اعمال عمره‌</w:t>
            </w:r>
            <w:r>
              <w:rPr>
                <w:rStyle w:val="IndexLink"/>
                <w:rtl w:val="true"/>
              </w:rPr>
              <w:tab/>
            </w:r>
            <w:r>
              <w:rPr>
                <w:rStyle w:val="IndexLink"/>
              </w:rPr>
              <w:t>26</w:t>
            </w:r>
          </w:hyperlink>
        </w:p>
        <w:p>
          <w:pPr>
            <w:pStyle w:val="Contents2"/>
            <w:tabs>
              <w:tab w:val="clear" w:pos="8743"/>
              <w:tab w:val="right" w:pos="9026" w:leader="dot"/>
            </w:tabs>
            <w:rPr/>
          </w:pPr>
          <w:hyperlink w:anchor="__RefHeading___Toc5304690_211673320">
            <w:r>
              <w:rPr>
                <w:webHidden/>
                <w:rStyle w:val="IndexLink"/>
                <w:rtl w:val="true"/>
              </w:rPr>
              <w:t>فصل اوّل</w:t>
            </w:r>
            <w:r>
              <w:rPr>
                <w:rStyle w:val="IndexLink"/>
                <w:rtl w:val="true"/>
              </w:rPr>
              <w:t xml:space="preserve">: </w:t>
            </w:r>
            <w:r>
              <w:rPr>
                <w:rStyle w:val="IndexLink"/>
                <w:rtl w:val="true"/>
              </w:rPr>
              <w:t>ميقات‌</w:t>
            </w:r>
            <w:r>
              <w:rPr>
                <w:rStyle w:val="IndexLink"/>
                <w:rtl w:val="true"/>
              </w:rPr>
              <w:tab/>
            </w:r>
            <w:r>
              <w:rPr>
                <w:rStyle w:val="IndexLink"/>
              </w:rPr>
              <w:t>27</w:t>
            </w:r>
          </w:hyperlink>
        </w:p>
        <w:p>
          <w:pPr>
            <w:pStyle w:val="Contents3"/>
            <w:tabs>
              <w:tab w:val="clear" w:pos="8459"/>
              <w:tab w:val="right" w:pos="9026" w:leader="dot"/>
            </w:tabs>
            <w:rPr/>
          </w:pPr>
          <w:hyperlink w:anchor="__RefHeading___Toc5304692_21167332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5304694_211673320">
            <w:r>
              <w:rPr>
                <w:webHidden/>
                <w:rStyle w:val="IndexLink"/>
                <w:rtl w:val="true"/>
              </w:rPr>
              <w:t>«</w:t>
            </w:r>
            <w:r>
              <w:rPr>
                <w:rStyle w:val="IndexLink"/>
                <w:rtl w:val="true"/>
              </w:rPr>
              <w:t>احكام مواقيت</w:t>
            </w:r>
            <w:r>
              <w:rPr>
                <w:rStyle w:val="IndexLink"/>
                <w:rtl w:val="true"/>
              </w:rPr>
              <w:t>»</w:t>
              <w:tab/>
            </w:r>
            <w:r>
              <w:rPr>
                <w:rStyle w:val="IndexLink"/>
              </w:rPr>
              <w:t>29</w:t>
            </w:r>
          </w:hyperlink>
        </w:p>
        <w:p>
          <w:pPr>
            <w:pStyle w:val="Contents3"/>
            <w:tabs>
              <w:tab w:val="clear" w:pos="8459"/>
              <w:tab w:val="right" w:pos="9026" w:leader="dot"/>
            </w:tabs>
            <w:rPr/>
          </w:pPr>
          <w:hyperlink w:anchor="__RefHeading___Toc5304696_211673320">
            <w:r>
              <w:rPr>
                <w:webHidden/>
                <w:rStyle w:val="IndexLink"/>
                <w:rtl w:val="true"/>
              </w:rPr>
              <w:t>«</w:t>
            </w:r>
            <w:r>
              <w:rPr>
                <w:rStyle w:val="IndexLink"/>
                <w:rtl w:val="true"/>
              </w:rPr>
              <w:t>احرام قبل از ميقات</w:t>
            </w:r>
            <w:r>
              <w:rPr>
                <w:rStyle w:val="IndexLink"/>
                <w:rtl w:val="true"/>
              </w:rPr>
              <w:t>»</w:t>
              <w:tab/>
            </w:r>
            <w:r>
              <w:rPr>
                <w:rStyle w:val="IndexLink"/>
              </w:rPr>
              <w:t>32</w:t>
            </w:r>
          </w:hyperlink>
        </w:p>
        <w:p>
          <w:pPr>
            <w:pStyle w:val="Contents3"/>
            <w:tabs>
              <w:tab w:val="clear" w:pos="8459"/>
              <w:tab w:val="right" w:pos="9026" w:leader="dot"/>
            </w:tabs>
            <w:rPr/>
          </w:pPr>
          <w:hyperlink w:anchor="__RefHeading___Toc5304698_211673320">
            <w:r>
              <w:rPr>
                <w:webHidden/>
                <w:rStyle w:val="IndexLink"/>
                <w:rtl w:val="true"/>
              </w:rPr>
              <w:t>«</w:t>
            </w:r>
            <w:r>
              <w:rPr>
                <w:rStyle w:val="IndexLink"/>
                <w:rtl w:val="true"/>
              </w:rPr>
              <w:t>احرام از محاذى ميقات</w:t>
            </w:r>
            <w:r>
              <w:rPr>
                <w:rStyle w:val="IndexLink"/>
                <w:rtl w:val="true"/>
              </w:rPr>
              <w:t>»</w:t>
              <w:tab/>
            </w:r>
            <w:r>
              <w:rPr>
                <w:rStyle w:val="IndexLink"/>
              </w:rPr>
              <w:t>32</w:t>
            </w:r>
          </w:hyperlink>
        </w:p>
        <w:p>
          <w:pPr>
            <w:pStyle w:val="Contents3"/>
            <w:tabs>
              <w:tab w:val="clear" w:pos="8459"/>
              <w:tab w:val="right" w:pos="9026" w:leader="dot"/>
            </w:tabs>
            <w:rPr/>
          </w:pPr>
          <w:hyperlink w:anchor="__RefHeading___Toc5304700_211673320">
            <w:r>
              <w:rPr>
                <w:webHidden/>
                <w:rStyle w:val="IndexLink"/>
                <w:rtl w:val="true"/>
              </w:rPr>
              <w:t>«</w:t>
            </w:r>
            <w:r>
              <w:rPr>
                <w:rStyle w:val="IndexLink"/>
                <w:rtl w:val="true"/>
              </w:rPr>
              <w:t>تأخير احرام از ميقات</w:t>
            </w:r>
            <w:r>
              <w:rPr>
                <w:rStyle w:val="IndexLink"/>
                <w:rtl w:val="true"/>
              </w:rPr>
              <w:t>»</w:t>
              <w:tab/>
            </w:r>
            <w:r>
              <w:rPr>
                <w:rStyle w:val="IndexLink"/>
              </w:rPr>
              <w:t>33</w:t>
            </w:r>
          </w:hyperlink>
        </w:p>
        <w:p>
          <w:pPr>
            <w:pStyle w:val="Contents3"/>
            <w:tabs>
              <w:tab w:val="clear" w:pos="8459"/>
              <w:tab w:val="right" w:pos="9026" w:leader="dot"/>
            </w:tabs>
            <w:rPr/>
          </w:pPr>
          <w:hyperlink w:anchor="__RefHeading___Toc5304702_211673320">
            <w:r>
              <w:rPr>
                <w:webHidden/>
                <w:rStyle w:val="IndexLink"/>
                <w:rtl w:val="true"/>
              </w:rPr>
              <w:t>«</w:t>
            </w:r>
            <w:r>
              <w:rPr>
                <w:rStyle w:val="IndexLink"/>
                <w:rtl w:val="true"/>
              </w:rPr>
              <w:t>احرام با نذر</w:t>
            </w:r>
            <w:r>
              <w:rPr>
                <w:rStyle w:val="IndexLink"/>
                <w:rtl w:val="true"/>
              </w:rPr>
              <w:t>»</w:t>
              <w:tab/>
            </w:r>
            <w:r>
              <w:rPr>
                <w:rStyle w:val="IndexLink"/>
              </w:rPr>
              <w:t>34</w:t>
            </w:r>
          </w:hyperlink>
        </w:p>
        <w:p>
          <w:pPr>
            <w:pStyle w:val="Contents2"/>
            <w:tabs>
              <w:tab w:val="clear" w:pos="8743"/>
              <w:tab w:val="right" w:pos="9026" w:leader="dot"/>
            </w:tabs>
            <w:rPr/>
          </w:pPr>
          <w:hyperlink w:anchor="__RefHeading___Toc5304704_211673320">
            <w:r>
              <w:rPr>
                <w:webHidden/>
                <w:rStyle w:val="IndexLink"/>
                <w:rtl w:val="true"/>
              </w:rPr>
              <w:t>فصل دوّم</w:t>
            </w:r>
            <w:r>
              <w:rPr>
                <w:rStyle w:val="IndexLink"/>
                <w:rtl w:val="true"/>
              </w:rPr>
              <w:t xml:space="preserve">: </w:t>
            </w:r>
            <w:r>
              <w:rPr>
                <w:rStyle w:val="IndexLink"/>
                <w:rtl w:val="true"/>
              </w:rPr>
              <w:t>واجبات احرام‌</w:t>
            </w:r>
            <w:r>
              <w:rPr>
                <w:rStyle w:val="IndexLink"/>
                <w:rtl w:val="true"/>
              </w:rPr>
              <w:tab/>
            </w:r>
            <w:r>
              <w:rPr>
                <w:rStyle w:val="IndexLink"/>
              </w:rPr>
              <w:t>35</w:t>
            </w:r>
          </w:hyperlink>
        </w:p>
        <w:p>
          <w:pPr>
            <w:pStyle w:val="Contents3"/>
            <w:tabs>
              <w:tab w:val="clear" w:pos="8459"/>
              <w:tab w:val="right" w:pos="9026" w:leader="dot"/>
            </w:tabs>
            <w:rPr/>
          </w:pPr>
          <w:hyperlink w:anchor="__RefHeading___Toc5304706_211673320">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5304708_211673320">
            <w:r>
              <w:rPr>
                <w:webHidden/>
                <w:rStyle w:val="IndexLink"/>
                <w:rtl w:val="true"/>
              </w:rPr>
              <w:t>«</w:t>
            </w:r>
            <w:r>
              <w:rPr>
                <w:rStyle w:val="IndexLink"/>
                <w:rtl w:val="true"/>
              </w:rPr>
              <w:t>نيّت</w:t>
            </w:r>
            <w:r>
              <w:rPr>
                <w:rStyle w:val="IndexLink"/>
                <w:rtl w:val="true"/>
              </w:rPr>
              <w:t>»</w:t>
              <w:tab/>
            </w:r>
            <w:r>
              <w:rPr>
                <w:rStyle w:val="IndexLink"/>
              </w:rPr>
              <w:t>36</w:t>
            </w:r>
          </w:hyperlink>
        </w:p>
        <w:p>
          <w:pPr>
            <w:pStyle w:val="Contents3"/>
            <w:tabs>
              <w:tab w:val="clear" w:pos="8459"/>
              <w:tab w:val="right" w:pos="9026" w:leader="dot"/>
            </w:tabs>
            <w:rPr/>
          </w:pPr>
          <w:hyperlink w:anchor="__RefHeading___Toc5304710_211673320">
            <w:r>
              <w:rPr>
                <w:webHidden/>
                <w:rStyle w:val="IndexLink"/>
                <w:rtl w:val="true"/>
              </w:rPr>
              <w:t>«</w:t>
            </w:r>
            <w:r>
              <w:rPr>
                <w:rStyle w:val="IndexLink"/>
                <w:rtl w:val="true"/>
              </w:rPr>
              <w:t>تلبيه</w:t>
            </w:r>
            <w:r>
              <w:rPr>
                <w:rStyle w:val="IndexLink"/>
                <w:rtl w:val="true"/>
              </w:rPr>
              <w:t>»</w:t>
              <w:tab/>
            </w:r>
            <w:r>
              <w:rPr>
                <w:rStyle w:val="IndexLink"/>
              </w:rPr>
              <w:t>37</w:t>
            </w:r>
          </w:hyperlink>
        </w:p>
        <w:p>
          <w:pPr>
            <w:pStyle w:val="Contents3"/>
            <w:tabs>
              <w:tab w:val="clear" w:pos="8459"/>
              <w:tab w:val="right" w:pos="9026" w:leader="dot"/>
            </w:tabs>
            <w:rPr/>
          </w:pPr>
          <w:hyperlink w:anchor="__RefHeading___Toc5304712_211673320">
            <w:r>
              <w:rPr>
                <w:webHidden/>
                <w:rStyle w:val="IndexLink"/>
                <w:rtl w:val="true"/>
              </w:rPr>
              <w:t>«</w:t>
            </w:r>
            <w:r>
              <w:rPr>
                <w:rStyle w:val="IndexLink"/>
                <w:rtl w:val="true"/>
              </w:rPr>
              <w:t>قطع تلبيه</w:t>
            </w:r>
            <w:r>
              <w:rPr>
                <w:rStyle w:val="IndexLink"/>
                <w:rtl w:val="true"/>
              </w:rPr>
              <w:t>»</w:t>
              <w:tab/>
            </w:r>
            <w:r>
              <w:rPr>
                <w:rStyle w:val="IndexLink"/>
              </w:rPr>
              <w:t>41</w:t>
            </w:r>
          </w:hyperlink>
        </w:p>
        <w:p>
          <w:pPr>
            <w:pStyle w:val="Contents3"/>
            <w:tabs>
              <w:tab w:val="clear" w:pos="8459"/>
              <w:tab w:val="right" w:pos="9026" w:leader="dot"/>
            </w:tabs>
            <w:rPr/>
          </w:pPr>
          <w:hyperlink w:anchor="__RefHeading___Toc5304714_211673320">
            <w:r>
              <w:rPr>
                <w:webHidden/>
                <w:rStyle w:val="IndexLink"/>
                <w:rtl w:val="true"/>
              </w:rPr>
              <w:t>«</w:t>
            </w:r>
            <w:r>
              <w:rPr>
                <w:rStyle w:val="IndexLink"/>
                <w:rtl w:val="true"/>
              </w:rPr>
              <w:t>پوشيدن جامه احرام</w:t>
            </w:r>
            <w:r>
              <w:rPr>
                <w:rStyle w:val="IndexLink"/>
                <w:rtl w:val="true"/>
              </w:rPr>
              <w:t>»</w:t>
              <w:tab/>
            </w:r>
            <w:r>
              <w:rPr>
                <w:rStyle w:val="IndexLink"/>
              </w:rPr>
              <w:t>41</w:t>
            </w:r>
          </w:hyperlink>
        </w:p>
        <w:p>
          <w:pPr>
            <w:pStyle w:val="Contents3"/>
            <w:tabs>
              <w:tab w:val="clear" w:pos="8459"/>
              <w:tab w:val="right" w:pos="9026" w:leader="dot"/>
            </w:tabs>
            <w:rPr/>
          </w:pPr>
          <w:hyperlink w:anchor="__RefHeading___Toc5304716_211673320">
            <w:r>
              <w:rPr>
                <w:webHidden/>
                <w:rStyle w:val="IndexLink"/>
                <w:rtl w:val="true"/>
              </w:rPr>
              <w:t>«</w:t>
            </w:r>
            <w:r>
              <w:rPr>
                <w:rStyle w:val="IndexLink"/>
                <w:rtl w:val="true"/>
              </w:rPr>
              <w:t>لباس احرام بانوان</w:t>
            </w:r>
            <w:r>
              <w:rPr>
                <w:rStyle w:val="IndexLink"/>
                <w:rtl w:val="true"/>
              </w:rPr>
              <w:t>»</w:t>
              <w:tab/>
            </w:r>
            <w:r>
              <w:rPr>
                <w:rStyle w:val="IndexLink"/>
              </w:rPr>
              <w:t>44</w:t>
            </w:r>
          </w:hyperlink>
        </w:p>
        <w:p>
          <w:pPr>
            <w:pStyle w:val="Contents3"/>
            <w:tabs>
              <w:tab w:val="clear" w:pos="8459"/>
              <w:tab w:val="right" w:pos="9026" w:leader="dot"/>
            </w:tabs>
            <w:rPr/>
          </w:pPr>
          <w:hyperlink w:anchor="__RefHeading___Toc5304718_211673320">
            <w:r>
              <w:rPr>
                <w:webHidden/>
                <w:rStyle w:val="IndexLink"/>
                <w:rtl w:val="true"/>
              </w:rPr>
              <w:t>«</w:t>
            </w:r>
            <w:r>
              <w:rPr>
                <w:rStyle w:val="IndexLink"/>
                <w:rtl w:val="true"/>
              </w:rPr>
              <w:t>تعلّق خمس به لباس احرام</w:t>
            </w:r>
            <w:r>
              <w:rPr>
                <w:rStyle w:val="IndexLink"/>
                <w:rtl w:val="true"/>
              </w:rPr>
              <w:t>»</w:t>
              <w:tab/>
            </w:r>
            <w:r>
              <w:rPr>
                <w:rStyle w:val="IndexLink"/>
              </w:rPr>
              <w:t>44</w:t>
            </w:r>
          </w:hyperlink>
        </w:p>
        <w:p>
          <w:pPr>
            <w:pStyle w:val="Contents3"/>
            <w:tabs>
              <w:tab w:val="clear" w:pos="8459"/>
              <w:tab w:val="right" w:pos="9026" w:leader="dot"/>
            </w:tabs>
            <w:rPr/>
          </w:pPr>
          <w:hyperlink w:anchor="__RefHeading___Toc5304720_211673320">
            <w:r>
              <w:rPr>
                <w:webHidden/>
                <w:rStyle w:val="IndexLink"/>
                <w:rtl w:val="true"/>
              </w:rPr>
              <w:t>«</w:t>
            </w:r>
            <w:r>
              <w:rPr>
                <w:rStyle w:val="IndexLink"/>
                <w:rtl w:val="true"/>
              </w:rPr>
              <w:t>احكام احرام</w:t>
            </w:r>
            <w:r>
              <w:rPr>
                <w:rStyle w:val="IndexLink"/>
                <w:rtl w:val="true"/>
              </w:rPr>
              <w:t>»</w:t>
              <w:tab/>
            </w:r>
            <w:r>
              <w:rPr>
                <w:rStyle w:val="IndexLink"/>
              </w:rPr>
              <w:t>45</w:t>
            </w:r>
          </w:hyperlink>
        </w:p>
        <w:p>
          <w:pPr>
            <w:pStyle w:val="Contents3"/>
            <w:tabs>
              <w:tab w:val="clear" w:pos="8459"/>
              <w:tab w:val="right" w:pos="9026" w:leader="dot"/>
            </w:tabs>
            <w:rPr/>
          </w:pPr>
          <w:hyperlink w:anchor="__RefHeading___Toc5304722_211673320">
            <w:r>
              <w:rPr>
                <w:webHidden/>
                <w:rStyle w:val="IndexLink"/>
                <w:rtl w:val="true"/>
              </w:rPr>
              <w:t>«</w:t>
            </w:r>
            <w:r>
              <w:rPr>
                <w:rStyle w:val="IndexLink"/>
                <w:rtl w:val="true"/>
              </w:rPr>
              <w:t>مستحبات احرام</w:t>
            </w:r>
            <w:r>
              <w:rPr>
                <w:rStyle w:val="IndexLink"/>
                <w:rtl w:val="true"/>
              </w:rPr>
              <w:t>»</w:t>
              <w:tab/>
            </w:r>
            <w:r>
              <w:rPr>
                <w:rStyle w:val="IndexLink"/>
              </w:rPr>
              <w:t>46</w:t>
            </w:r>
          </w:hyperlink>
        </w:p>
        <w:p>
          <w:pPr>
            <w:pStyle w:val="Contents3"/>
            <w:tabs>
              <w:tab w:val="clear" w:pos="8459"/>
              <w:tab w:val="right" w:pos="9026" w:leader="dot"/>
            </w:tabs>
            <w:rPr/>
          </w:pPr>
          <w:hyperlink w:anchor="__RefHeading___Toc5304724_211673320">
            <w:r>
              <w:rPr>
                <w:webHidden/>
                <w:rStyle w:val="IndexLink"/>
                <w:rtl w:val="true"/>
              </w:rPr>
              <w:t>«</w:t>
            </w:r>
            <w:r>
              <w:rPr>
                <w:rStyle w:val="IndexLink"/>
                <w:rtl w:val="true"/>
              </w:rPr>
              <w:t>مكروهات احرام</w:t>
            </w:r>
            <w:r>
              <w:rPr>
                <w:rStyle w:val="IndexLink"/>
                <w:rtl w:val="true"/>
              </w:rPr>
              <w:t>»</w:t>
              <w:tab/>
            </w:r>
            <w:r>
              <w:rPr>
                <w:rStyle w:val="IndexLink"/>
              </w:rPr>
              <w:t>49</w:t>
            </w:r>
          </w:hyperlink>
        </w:p>
        <w:p>
          <w:pPr>
            <w:pStyle w:val="Contents2"/>
            <w:tabs>
              <w:tab w:val="clear" w:pos="8743"/>
              <w:tab w:val="right" w:pos="9026" w:leader="dot"/>
            </w:tabs>
            <w:rPr/>
          </w:pPr>
          <w:hyperlink w:anchor="__RefHeading___Toc5304726_211673320">
            <w:r>
              <w:rPr>
                <w:webHidden/>
                <w:rStyle w:val="IndexLink"/>
                <w:rtl w:val="true"/>
              </w:rPr>
              <w:t>فصل سوّم</w:t>
            </w:r>
            <w:r>
              <w:rPr>
                <w:rStyle w:val="IndexLink"/>
                <w:rtl w:val="true"/>
              </w:rPr>
              <w:t xml:space="preserve">: </w:t>
            </w:r>
            <w:r>
              <w:rPr>
                <w:rStyle w:val="IndexLink"/>
                <w:rtl w:val="true"/>
              </w:rPr>
              <w:t>محرّمات احرام‌</w:t>
            </w:r>
            <w:r>
              <w:rPr>
                <w:rStyle w:val="IndexLink"/>
                <w:rtl w:val="true"/>
              </w:rPr>
              <w:tab/>
            </w:r>
            <w:r>
              <w:rPr>
                <w:rStyle w:val="IndexLink"/>
              </w:rPr>
              <w:t>50</w:t>
            </w:r>
          </w:hyperlink>
        </w:p>
        <w:p>
          <w:pPr>
            <w:pStyle w:val="Contents3"/>
            <w:tabs>
              <w:tab w:val="clear" w:pos="8459"/>
              <w:tab w:val="right" w:pos="9026" w:leader="dot"/>
            </w:tabs>
            <w:rPr/>
          </w:pPr>
          <w:hyperlink w:anchor="__RefHeading___Toc5304728_211673320">
            <w:r>
              <w:rPr>
                <w:webHidden/>
                <w:rStyle w:val="IndexLink"/>
                <w:rtl w:val="true"/>
              </w:rPr>
              <w:t>«</w:t>
            </w:r>
            <w:r>
              <w:rPr>
                <w:rStyle w:val="IndexLink"/>
                <w:rtl w:val="true"/>
              </w:rPr>
              <w:t>نگاه كردن در آينه</w:t>
            </w:r>
            <w:r>
              <w:rPr>
                <w:rStyle w:val="IndexLink"/>
                <w:rtl w:val="true"/>
              </w:rPr>
              <w:t>»</w:t>
              <w:tab/>
            </w:r>
            <w:r>
              <w:rPr>
                <w:rStyle w:val="IndexLink"/>
              </w:rPr>
              <w:t>50</w:t>
            </w:r>
          </w:hyperlink>
        </w:p>
        <w:p>
          <w:pPr>
            <w:pStyle w:val="Contents3"/>
            <w:tabs>
              <w:tab w:val="clear" w:pos="8459"/>
              <w:tab w:val="right" w:pos="9026" w:leader="dot"/>
            </w:tabs>
            <w:rPr/>
          </w:pPr>
          <w:hyperlink w:anchor="__RefHeading___Toc5304730_211673320">
            <w:r>
              <w:rPr>
                <w:webHidden/>
                <w:rStyle w:val="IndexLink"/>
                <w:rtl w:val="true"/>
              </w:rPr>
              <w:t>«</w:t>
            </w:r>
            <w:r>
              <w:rPr>
                <w:rStyle w:val="IndexLink"/>
                <w:rtl w:val="true"/>
              </w:rPr>
              <w:t>پوشيدن لباس دوخته براى مرد</w:t>
            </w:r>
            <w:r>
              <w:rPr>
                <w:rStyle w:val="IndexLink"/>
                <w:rtl w:val="true"/>
              </w:rPr>
              <w:t>»</w:t>
              <w:tab/>
            </w:r>
            <w:r>
              <w:rPr>
                <w:rStyle w:val="IndexLink"/>
              </w:rPr>
              <w:t>52</w:t>
            </w:r>
          </w:hyperlink>
        </w:p>
        <w:p>
          <w:pPr>
            <w:pStyle w:val="Contents3"/>
            <w:tabs>
              <w:tab w:val="clear" w:pos="8459"/>
              <w:tab w:val="right" w:pos="9026" w:leader="dot"/>
            </w:tabs>
            <w:rPr/>
          </w:pPr>
          <w:hyperlink w:anchor="__RefHeading___Toc5304732_211673320">
            <w:r>
              <w:rPr>
                <w:webHidden/>
                <w:rStyle w:val="IndexLink"/>
                <w:rtl w:val="true"/>
              </w:rPr>
              <w:t>«</w:t>
            </w:r>
            <w:r>
              <w:rPr>
                <w:rStyle w:val="IndexLink"/>
                <w:rtl w:val="true"/>
              </w:rPr>
              <w:t>پوشاندن تمام روى پا براى مردان</w:t>
            </w:r>
            <w:r>
              <w:rPr>
                <w:rStyle w:val="IndexLink"/>
                <w:rtl w:val="true"/>
              </w:rPr>
              <w:t>»</w:t>
              <w:tab/>
            </w:r>
            <w:r>
              <w:rPr>
                <w:rStyle w:val="IndexLink"/>
              </w:rPr>
              <w:t>54</w:t>
            </w:r>
          </w:hyperlink>
        </w:p>
        <w:p>
          <w:pPr>
            <w:pStyle w:val="Contents3"/>
            <w:tabs>
              <w:tab w:val="clear" w:pos="8459"/>
              <w:tab w:val="right" w:pos="9026" w:leader="dot"/>
            </w:tabs>
            <w:rPr/>
          </w:pPr>
          <w:hyperlink w:anchor="__RefHeading___Toc5304734_211673320">
            <w:r>
              <w:rPr>
                <w:webHidden/>
                <w:rStyle w:val="IndexLink"/>
                <w:rtl w:val="true"/>
              </w:rPr>
              <w:t>«</w:t>
            </w:r>
            <w:r>
              <w:rPr>
                <w:rStyle w:val="IndexLink"/>
                <w:rtl w:val="true"/>
              </w:rPr>
              <w:t>پوشانيدن سر براى مرد</w:t>
            </w:r>
            <w:r>
              <w:rPr>
                <w:rStyle w:val="IndexLink"/>
                <w:rtl w:val="true"/>
              </w:rPr>
              <w:t>»</w:t>
              <w:tab/>
            </w:r>
            <w:r>
              <w:rPr>
                <w:rStyle w:val="IndexLink"/>
              </w:rPr>
              <w:t>54</w:t>
            </w:r>
          </w:hyperlink>
        </w:p>
        <w:p>
          <w:pPr>
            <w:pStyle w:val="Contents3"/>
            <w:tabs>
              <w:tab w:val="clear" w:pos="8459"/>
              <w:tab w:val="right" w:pos="9026" w:leader="dot"/>
            </w:tabs>
            <w:rPr/>
          </w:pPr>
          <w:hyperlink w:anchor="__RefHeading___Toc5304736_211673320">
            <w:r>
              <w:rPr>
                <w:webHidden/>
                <w:rStyle w:val="IndexLink"/>
                <w:rtl w:val="true"/>
              </w:rPr>
              <w:t>«</w:t>
            </w:r>
            <w:r>
              <w:rPr>
                <w:rStyle w:val="IndexLink"/>
                <w:rtl w:val="true"/>
              </w:rPr>
              <w:t>پوشانيدن صورت براى زن</w:t>
            </w:r>
            <w:r>
              <w:rPr>
                <w:rStyle w:val="IndexLink"/>
                <w:rtl w:val="true"/>
              </w:rPr>
              <w:t>»</w:t>
              <w:tab/>
            </w:r>
            <w:r>
              <w:rPr>
                <w:rStyle w:val="IndexLink"/>
              </w:rPr>
              <w:t>57</w:t>
            </w:r>
          </w:hyperlink>
        </w:p>
        <w:p>
          <w:pPr>
            <w:pStyle w:val="Contents3"/>
            <w:tabs>
              <w:tab w:val="clear" w:pos="8459"/>
              <w:tab w:val="right" w:pos="9026" w:leader="dot"/>
            </w:tabs>
            <w:rPr/>
          </w:pPr>
          <w:hyperlink w:anchor="__RefHeading___Toc5304738_211673320">
            <w:r>
              <w:rPr>
                <w:webHidden/>
                <w:rStyle w:val="IndexLink"/>
                <w:rtl w:val="true"/>
              </w:rPr>
              <w:t>«</w:t>
            </w:r>
            <w:r>
              <w:rPr>
                <w:rStyle w:val="IndexLink"/>
                <w:rtl w:val="true"/>
              </w:rPr>
              <w:t>استفاده از بوى خوش</w:t>
            </w:r>
            <w:r>
              <w:rPr>
                <w:rStyle w:val="IndexLink"/>
                <w:rtl w:val="true"/>
              </w:rPr>
              <w:t>»</w:t>
              <w:tab/>
            </w:r>
            <w:r>
              <w:rPr>
                <w:rStyle w:val="IndexLink"/>
              </w:rPr>
              <w:t>59</w:t>
            </w:r>
          </w:hyperlink>
        </w:p>
        <w:p>
          <w:pPr>
            <w:pStyle w:val="Contents3"/>
            <w:tabs>
              <w:tab w:val="clear" w:pos="8459"/>
              <w:tab w:val="right" w:pos="9026" w:leader="dot"/>
            </w:tabs>
            <w:rPr/>
          </w:pPr>
          <w:hyperlink w:anchor="__RefHeading___Toc5304740_211673320">
            <w:r>
              <w:rPr>
                <w:webHidden/>
                <w:rStyle w:val="IndexLink"/>
                <w:rtl w:val="true"/>
              </w:rPr>
              <w:t>«</w:t>
            </w:r>
            <w:r>
              <w:rPr>
                <w:rStyle w:val="IndexLink"/>
                <w:rtl w:val="true"/>
              </w:rPr>
              <w:t>سرمه كشيدن</w:t>
            </w:r>
            <w:r>
              <w:rPr>
                <w:rStyle w:val="IndexLink"/>
                <w:rtl w:val="true"/>
              </w:rPr>
              <w:t>»</w:t>
              <w:tab/>
            </w:r>
            <w:r>
              <w:rPr>
                <w:rStyle w:val="IndexLink"/>
              </w:rPr>
              <w:t>61</w:t>
            </w:r>
          </w:hyperlink>
        </w:p>
        <w:p>
          <w:pPr>
            <w:pStyle w:val="Contents3"/>
            <w:tabs>
              <w:tab w:val="clear" w:pos="8459"/>
              <w:tab w:val="right" w:pos="9026" w:leader="dot"/>
            </w:tabs>
            <w:rPr/>
          </w:pPr>
          <w:hyperlink w:anchor="__RefHeading___Toc5304742_211673320">
            <w:r>
              <w:rPr>
                <w:webHidden/>
                <w:rStyle w:val="IndexLink"/>
                <w:rtl w:val="true"/>
              </w:rPr>
              <w:t>«</w:t>
            </w:r>
            <w:r>
              <w:rPr>
                <w:rStyle w:val="IndexLink"/>
                <w:rtl w:val="true"/>
              </w:rPr>
              <w:t>زينت كردن</w:t>
            </w:r>
            <w:r>
              <w:rPr>
                <w:rStyle w:val="IndexLink"/>
                <w:rtl w:val="true"/>
              </w:rPr>
              <w:t>»</w:t>
              <w:tab/>
            </w:r>
            <w:r>
              <w:rPr>
                <w:rStyle w:val="IndexLink"/>
              </w:rPr>
              <w:t>62</w:t>
            </w:r>
          </w:hyperlink>
        </w:p>
        <w:p>
          <w:pPr>
            <w:pStyle w:val="Contents3"/>
            <w:tabs>
              <w:tab w:val="clear" w:pos="8459"/>
              <w:tab w:val="right" w:pos="9026" w:leader="dot"/>
            </w:tabs>
            <w:rPr/>
          </w:pPr>
          <w:hyperlink w:anchor="__RefHeading___Toc5304744_211673320">
            <w:r>
              <w:rPr>
                <w:webHidden/>
                <w:rStyle w:val="IndexLink"/>
                <w:rtl w:val="true"/>
              </w:rPr>
              <w:t>«</w:t>
            </w:r>
            <w:r>
              <w:rPr>
                <w:rStyle w:val="IndexLink"/>
                <w:rtl w:val="true"/>
              </w:rPr>
              <w:t>روغن ماليدن</w:t>
            </w:r>
            <w:r>
              <w:rPr>
                <w:rStyle w:val="IndexLink"/>
                <w:rtl w:val="true"/>
              </w:rPr>
              <w:t>»</w:t>
              <w:tab/>
            </w:r>
            <w:r>
              <w:rPr>
                <w:rStyle w:val="IndexLink"/>
              </w:rPr>
              <w:t>63</w:t>
            </w:r>
          </w:hyperlink>
        </w:p>
        <w:p>
          <w:pPr>
            <w:pStyle w:val="Contents3"/>
            <w:tabs>
              <w:tab w:val="clear" w:pos="8459"/>
              <w:tab w:val="right" w:pos="9026" w:leader="dot"/>
            </w:tabs>
            <w:rPr/>
          </w:pPr>
          <w:hyperlink w:anchor="__RefHeading___Toc5304746_211673320">
            <w:r>
              <w:rPr>
                <w:webHidden/>
                <w:rStyle w:val="IndexLink"/>
                <w:rtl w:val="true"/>
              </w:rPr>
              <w:t>«</w:t>
            </w:r>
            <w:r>
              <w:rPr>
                <w:rStyle w:val="IndexLink"/>
                <w:rtl w:val="true"/>
              </w:rPr>
              <w:t>گرفتن ناخن</w:t>
            </w:r>
            <w:r>
              <w:rPr>
                <w:rStyle w:val="IndexLink"/>
                <w:rtl w:val="true"/>
              </w:rPr>
              <w:t>»</w:t>
              <w:tab/>
            </w:r>
            <w:r>
              <w:rPr>
                <w:rStyle w:val="IndexLink"/>
              </w:rPr>
              <w:t>64</w:t>
            </w:r>
          </w:hyperlink>
        </w:p>
        <w:p>
          <w:pPr>
            <w:pStyle w:val="Contents3"/>
            <w:tabs>
              <w:tab w:val="clear" w:pos="8459"/>
              <w:tab w:val="right" w:pos="9026" w:leader="dot"/>
            </w:tabs>
            <w:rPr/>
          </w:pPr>
          <w:hyperlink w:anchor="__RefHeading___Toc5304748_211673320">
            <w:r>
              <w:rPr>
                <w:webHidden/>
                <w:rStyle w:val="IndexLink"/>
                <w:rtl w:val="true"/>
              </w:rPr>
              <w:t>«</w:t>
            </w:r>
            <w:r>
              <w:rPr>
                <w:rStyle w:val="IndexLink"/>
                <w:rtl w:val="true"/>
              </w:rPr>
              <w:t>زائل كردن مو</w:t>
            </w:r>
            <w:r>
              <w:rPr>
                <w:rStyle w:val="IndexLink"/>
                <w:rtl w:val="true"/>
              </w:rPr>
              <w:t>»</w:t>
              <w:tab/>
            </w:r>
            <w:r>
              <w:rPr>
                <w:rStyle w:val="IndexLink"/>
              </w:rPr>
              <w:t>65</w:t>
            </w:r>
          </w:hyperlink>
        </w:p>
        <w:p>
          <w:pPr>
            <w:pStyle w:val="Contents3"/>
            <w:tabs>
              <w:tab w:val="clear" w:pos="8459"/>
              <w:tab w:val="right" w:pos="9026" w:leader="dot"/>
            </w:tabs>
            <w:rPr/>
          </w:pPr>
          <w:hyperlink w:anchor="__RefHeading___Toc5304750_211673320">
            <w:r>
              <w:rPr>
                <w:webHidden/>
                <w:rStyle w:val="IndexLink"/>
                <w:rtl w:val="true"/>
              </w:rPr>
              <w:t>«</w:t>
            </w:r>
            <w:r>
              <w:rPr>
                <w:rStyle w:val="IndexLink"/>
                <w:rtl w:val="true"/>
              </w:rPr>
              <w:t xml:space="preserve">سايه قرار دادن </w:t>
            </w:r>
            <w:r>
              <w:rPr>
                <w:rStyle w:val="IndexLink"/>
                <w:rtl w:val="true"/>
              </w:rPr>
              <w:t>(</w:t>
            </w:r>
            <w:r>
              <w:rPr>
                <w:rStyle w:val="IndexLink"/>
                <w:rtl w:val="true"/>
              </w:rPr>
              <w:t>براى مردان</w:t>
            </w:r>
            <w:r>
              <w:rPr>
                <w:rStyle w:val="IndexLink"/>
                <w:rtl w:val="true"/>
              </w:rPr>
              <w:t>)»</w:t>
              <w:tab/>
            </w:r>
            <w:r>
              <w:rPr>
                <w:rStyle w:val="IndexLink"/>
              </w:rPr>
              <w:t>67</w:t>
            </w:r>
          </w:hyperlink>
        </w:p>
        <w:p>
          <w:pPr>
            <w:pStyle w:val="Contents3"/>
            <w:tabs>
              <w:tab w:val="clear" w:pos="8459"/>
              <w:tab w:val="right" w:pos="9026" w:leader="dot"/>
            </w:tabs>
            <w:rPr/>
          </w:pPr>
          <w:hyperlink w:anchor="__RefHeading___Toc5304752_211673320">
            <w:r>
              <w:rPr>
                <w:webHidden/>
                <w:rStyle w:val="IndexLink"/>
                <w:rtl w:val="true"/>
              </w:rPr>
              <w:t>«</w:t>
            </w:r>
            <w:r>
              <w:rPr>
                <w:rStyle w:val="IndexLink"/>
                <w:rtl w:val="true"/>
              </w:rPr>
              <w:t>عقد كردن</w:t>
            </w:r>
            <w:r>
              <w:rPr>
                <w:rStyle w:val="IndexLink"/>
                <w:rtl w:val="true"/>
              </w:rPr>
              <w:t>»</w:t>
              <w:tab/>
            </w:r>
            <w:r>
              <w:rPr>
                <w:rStyle w:val="IndexLink"/>
              </w:rPr>
              <w:t>70</w:t>
            </w:r>
          </w:hyperlink>
        </w:p>
        <w:p>
          <w:pPr>
            <w:pStyle w:val="Contents3"/>
            <w:tabs>
              <w:tab w:val="clear" w:pos="8459"/>
              <w:tab w:val="right" w:pos="9026" w:leader="dot"/>
            </w:tabs>
            <w:rPr/>
          </w:pPr>
          <w:hyperlink w:anchor="__RefHeading___Toc5304754_211673320">
            <w:r>
              <w:rPr>
                <w:webHidden/>
                <w:rStyle w:val="IndexLink"/>
                <w:rtl w:val="true"/>
              </w:rPr>
              <w:t>«</w:t>
            </w:r>
            <w:r>
              <w:rPr>
                <w:rStyle w:val="IndexLink"/>
                <w:rtl w:val="true"/>
              </w:rPr>
              <w:t>نگاه كردن به همسر از روى شهوت</w:t>
            </w:r>
            <w:r>
              <w:rPr>
                <w:rStyle w:val="IndexLink"/>
                <w:rtl w:val="true"/>
              </w:rPr>
              <w:t>»</w:t>
              <w:tab/>
            </w:r>
            <w:r>
              <w:rPr>
                <w:rStyle w:val="IndexLink"/>
              </w:rPr>
              <w:t>71</w:t>
            </w:r>
          </w:hyperlink>
        </w:p>
        <w:p>
          <w:pPr>
            <w:pStyle w:val="Contents3"/>
            <w:tabs>
              <w:tab w:val="clear" w:pos="8459"/>
              <w:tab w:val="right" w:pos="9026" w:leader="dot"/>
            </w:tabs>
            <w:rPr/>
          </w:pPr>
          <w:hyperlink w:anchor="__RefHeading___Toc5304756_211673320">
            <w:r>
              <w:rPr>
                <w:webHidden/>
                <w:rStyle w:val="IndexLink"/>
                <w:rtl w:val="true"/>
              </w:rPr>
              <w:t>«</w:t>
            </w:r>
            <w:r>
              <w:rPr>
                <w:rStyle w:val="IndexLink"/>
                <w:rtl w:val="true"/>
              </w:rPr>
              <w:t>لمس كردن</w:t>
            </w:r>
            <w:r>
              <w:rPr>
                <w:rStyle w:val="IndexLink"/>
                <w:rtl w:val="true"/>
              </w:rPr>
              <w:t>»</w:t>
              <w:tab/>
            </w:r>
            <w:r>
              <w:rPr>
                <w:rStyle w:val="IndexLink"/>
              </w:rPr>
              <w:t>72</w:t>
            </w:r>
          </w:hyperlink>
        </w:p>
        <w:p>
          <w:pPr>
            <w:pStyle w:val="Contents3"/>
            <w:tabs>
              <w:tab w:val="clear" w:pos="8459"/>
              <w:tab w:val="right" w:pos="9026" w:leader="dot"/>
            </w:tabs>
            <w:rPr/>
          </w:pPr>
          <w:hyperlink w:anchor="__RefHeading___Toc5304758_211673320">
            <w:r>
              <w:rPr>
                <w:webHidden/>
                <w:rStyle w:val="IndexLink"/>
                <w:rtl w:val="true"/>
              </w:rPr>
              <w:t>«</w:t>
            </w:r>
            <w:r>
              <w:rPr>
                <w:rStyle w:val="IndexLink"/>
                <w:rtl w:val="true"/>
              </w:rPr>
              <w:t>بوسيدن زن</w:t>
            </w:r>
            <w:r>
              <w:rPr>
                <w:rStyle w:val="IndexLink"/>
                <w:rtl w:val="true"/>
              </w:rPr>
              <w:t>»</w:t>
              <w:tab/>
            </w:r>
            <w:r>
              <w:rPr>
                <w:rStyle w:val="IndexLink"/>
              </w:rPr>
              <w:t>72</w:t>
            </w:r>
          </w:hyperlink>
        </w:p>
        <w:p>
          <w:pPr>
            <w:pStyle w:val="Contents3"/>
            <w:tabs>
              <w:tab w:val="clear" w:pos="8459"/>
              <w:tab w:val="right" w:pos="9026" w:leader="dot"/>
            </w:tabs>
            <w:rPr/>
          </w:pPr>
          <w:hyperlink w:anchor="__RefHeading___Toc5304760_211673320">
            <w:r>
              <w:rPr>
                <w:webHidden/>
                <w:rStyle w:val="IndexLink"/>
                <w:rtl w:val="true"/>
              </w:rPr>
              <w:t>«</w:t>
            </w:r>
            <w:r>
              <w:rPr>
                <w:rStyle w:val="IndexLink"/>
                <w:rtl w:val="true"/>
              </w:rPr>
              <w:t>جماع كردن</w:t>
            </w:r>
            <w:r>
              <w:rPr>
                <w:rStyle w:val="IndexLink"/>
                <w:rtl w:val="true"/>
              </w:rPr>
              <w:t>»</w:t>
              <w:tab/>
            </w:r>
            <w:r>
              <w:rPr>
                <w:rStyle w:val="IndexLink"/>
              </w:rPr>
              <w:t>73</w:t>
            </w:r>
          </w:hyperlink>
        </w:p>
        <w:p>
          <w:pPr>
            <w:pStyle w:val="Contents3"/>
            <w:tabs>
              <w:tab w:val="clear" w:pos="8459"/>
              <w:tab w:val="right" w:pos="9026" w:leader="dot"/>
            </w:tabs>
            <w:rPr/>
          </w:pPr>
          <w:hyperlink w:anchor="__RefHeading___Toc5304762_211673320">
            <w:r>
              <w:rPr>
                <w:webHidden/>
                <w:rStyle w:val="IndexLink"/>
                <w:rtl w:val="true"/>
              </w:rPr>
              <w:t>«</w:t>
            </w:r>
            <w:r>
              <w:rPr>
                <w:rStyle w:val="IndexLink"/>
                <w:rtl w:val="true"/>
              </w:rPr>
              <w:t>استمنا</w:t>
            </w:r>
            <w:r>
              <w:rPr>
                <w:rStyle w:val="IndexLink"/>
                <w:rtl w:val="true"/>
              </w:rPr>
              <w:t>»</w:t>
              <w:tab/>
            </w:r>
            <w:r>
              <w:rPr>
                <w:rStyle w:val="IndexLink"/>
              </w:rPr>
              <w:t>73</w:t>
            </w:r>
          </w:hyperlink>
        </w:p>
        <w:p>
          <w:pPr>
            <w:pStyle w:val="Contents3"/>
            <w:tabs>
              <w:tab w:val="clear" w:pos="8459"/>
              <w:tab w:val="right" w:pos="9026" w:leader="dot"/>
            </w:tabs>
            <w:rPr/>
          </w:pPr>
          <w:hyperlink w:anchor="__RefHeading___Toc5304764_211673320">
            <w:r>
              <w:rPr>
                <w:webHidden/>
                <w:rStyle w:val="IndexLink"/>
                <w:rtl w:val="true"/>
              </w:rPr>
              <w:t>«</w:t>
            </w:r>
            <w:r>
              <w:rPr>
                <w:rStyle w:val="IndexLink"/>
                <w:rtl w:val="true"/>
              </w:rPr>
              <w:t>كندن دندان</w:t>
            </w:r>
            <w:r>
              <w:rPr>
                <w:rStyle w:val="IndexLink"/>
                <w:rtl w:val="true"/>
              </w:rPr>
              <w:t>»</w:t>
              <w:tab/>
            </w:r>
            <w:r>
              <w:rPr>
                <w:rStyle w:val="IndexLink"/>
              </w:rPr>
              <w:t>74</w:t>
            </w:r>
          </w:hyperlink>
        </w:p>
        <w:p>
          <w:pPr>
            <w:pStyle w:val="Contents3"/>
            <w:tabs>
              <w:tab w:val="clear" w:pos="8459"/>
              <w:tab w:val="right" w:pos="9026" w:leader="dot"/>
            </w:tabs>
            <w:rPr/>
          </w:pPr>
          <w:hyperlink w:anchor="__RefHeading___Toc5304766_211673320">
            <w:r>
              <w:rPr>
                <w:webHidden/>
                <w:rStyle w:val="IndexLink"/>
                <w:rtl w:val="true"/>
              </w:rPr>
              <w:t>«</w:t>
            </w:r>
            <w:r>
              <w:rPr>
                <w:rStyle w:val="IndexLink"/>
                <w:rtl w:val="true"/>
              </w:rPr>
              <w:t>بيرون آوردن خون از بدن خود</w:t>
            </w:r>
            <w:r>
              <w:rPr>
                <w:rStyle w:val="IndexLink"/>
                <w:rtl w:val="true"/>
              </w:rPr>
              <w:t>»</w:t>
              <w:tab/>
            </w:r>
            <w:r>
              <w:rPr>
                <w:rStyle w:val="IndexLink"/>
              </w:rPr>
              <w:t>74</w:t>
            </w:r>
          </w:hyperlink>
        </w:p>
        <w:p>
          <w:pPr>
            <w:pStyle w:val="Contents3"/>
            <w:tabs>
              <w:tab w:val="clear" w:pos="8459"/>
              <w:tab w:val="right" w:pos="9026" w:leader="dot"/>
            </w:tabs>
            <w:rPr/>
          </w:pPr>
          <w:hyperlink w:anchor="__RefHeading___Toc5304768_211673320">
            <w:r>
              <w:rPr>
                <w:webHidden/>
                <w:rStyle w:val="IndexLink"/>
                <w:rtl w:val="true"/>
              </w:rPr>
              <w:t>«</w:t>
            </w:r>
            <w:r>
              <w:rPr>
                <w:rStyle w:val="IndexLink"/>
                <w:rtl w:val="true"/>
              </w:rPr>
              <w:t>جدال</w:t>
            </w:r>
            <w:r>
              <w:rPr>
                <w:rStyle w:val="IndexLink"/>
                <w:rtl w:val="true"/>
              </w:rPr>
              <w:t xml:space="preserve">: </w:t>
            </w:r>
            <w:r>
              <w:rPr>
                <w:rStyle w:val="IndexLink"/>
                <w:rtl w:val="true"/>
              </w:rPr>
              <w:t xml:space="preserve">يعنى گفتن </w:t>
            </w:r>
            <w:r>
              <w:rPr>
                <w:rStyle w:val="IndexLink"/>
                <w:rtl w:val="true"/>
              </w:rPr>
              <w:t>«</w:t>
            </w:r>
            <w:r>
              <w:rPr>
                <w:rStyle w:val="IndexLink"/>
                <w:rtl w:val="true"/>
              </w:rPr>
              <w:t>لا واللَّه</w:t>
            </w:r>
            <w:r>
              <w:rPr>
                <w:rStyle w:val="IndexLink"/>
                <w:rtl w:val="true"/>
              </w:rPr>
              <w:t xml:space="preserve">» </w:t>
            </w:r>
            <w:r>
              <w:rPr>
                <w:rStyle w:val="IndexLink"/>
                <w:rtl w:val="true"/>
              </w:rPr>
              <w:t xml:space="preserve">و </w:t>
            </w:r>
            <w:r>
              <w:rPr>
                <w:rStyle w:val="IndexLink"/>
                <w:rtl w:val="true"/>
              </w:rPr>
              <w:t>«</w:t>
            </w:r>
            <w:r>
              <w:rPr>
                <w:rStyle w:val="IndexLink"/>
                <w:rtl w:val="true"/>
              </w:rPr>
              <w:t>بلى واللَّه</w:t>
            </w:r>
            <w:r>
              <w:rPr>
                <w:rStyle w:val="IndexLink"/>
                <w:rtl w:val="true"/>
              </w:rPr>
              <w:t>»»</w:t>
              <w:tab/>
            </w:r>
            <w:r>
              <w:rPr>
                <w:rStyle w:val="IndexLink"/>
              </w:rPr>
              <w:t>75</w:t>
            </w:r>
          </w:hyperlink>
        </w:p>
        <w:p>
          <w:pPr>
            <w:pStyle w:val="Contents3"/>
            <w:tabs>
              <w:tab w:val="clear" w:pos="8459"/>
              <w:tab w:val="right" w:pos="9026" w:leader="dot"/>
            </w:tabs>
            <w:rPr/>
          </w:pPr>
          <w:hyperlink w:anchor="__RefHeading___Toc5304770_211673320">
            <w:r>
              <w:rPr>
                <w:webHidden/>
                <w:rStyle w:val="IndexLink"/>
                <w:rtl w:val="true"/>
              </w:rPr>
              <w:t>«</w:t>
            </w:r>
            <w:r>
              <w:rPr>
                <w:rStyle w:val="IndexLink"/>
                <w:rtl w:val="true"/>
              </w:rPr>
              <w:t xml:space="preserve">فسوق </w:t>
            </w:r>
            <w:r>
              <w:rPr>
                <w:rStyle w:val="IndexLink"/>
                <w:rtl w:val="true"/>
              </w:rPr>
              <w:t>(</w:t>
            </w:r>
            <w:r>
              <w:rPr>
                <w:rStyle w:val="IndexLink"/>
                <w:rtl w:val="true"/>
              </w:rPr>
              <w:t>دروغ گفتن و دشنام دادن و فخر نمودن</w:t>
            </w:r>
            <w:r>
              <w:rPr>
                <w:rStyle w:val="IndexLink"/>
                <w:rtl w:val="true"/>
              </w:rPr>
              <w:t>)»</w:t>
              <w:tab/>
            </w:r>
            <w:r>
              <w:rPr>
                <w:rStyle w:val="IndexLink"/>
              </w:rPr>
              <w:t>78</w:t>
            </w:r>
          </w:hyperlink>
        </w:p>
        <w:p>
          <w:pPr>
            <w:pStyle w:val="Contents3"/>
            <w:tabs>
              <w:tab w:val="clear" w:pos="8459"/>
              <w:tab w:val="right" w:pos="9026" w:leader="dot"/>
            </w:tabs>
            <w:rPr/>
          </w:pPr>
          <w:hyperlink w:anchor="__RefHeading___Toc5304772_211673320">
            <w:r>
              <w:rPr>
                <w:webHidden/>
                <w:rStyle w:val="IndexLink"/>
                <w:rtl w:val="true"/>
              </w:rPr>
              <w:t>«</w:t>
            </w:r>
            <w:r>
              <w:rPr>
                <w:rStyle w:val="IndexLink"/>
                <w:rtl w:val="true"/>
              </w:rPr>
              <w:t>كشتن جانوران و حشرات</w:t>
            </w:r>
            <w:r>
              <w:rPr>
                <w:rStyle w:val="IndexLink"/>
                <w:rtl w:val="true"/>
              </w:rPr>
              <w:t>»</w:t>
              <w:tab/>
            </w:r>
            <w:r>
              <w:rPr>
                <w:rStyle w:val="IndexLink"/>
              </w:rPr>
              <w:t>78</w:t>
            </w:r>
          </w:hyperlink>
        </w:p>
        <w:p>
          <w:pPr>
            <w:pStyle w:val="Contents3"/>
            <w:tabs>
              <w:tab w:val="clear" w:pos="8459"/>
              <w:tab w:val="right" w:pos="9026" w:leader="dot"/>
            </w:tabs>
            <w:rPr/>
          </w:pPr>
          <w:hyperlink w:anchor="__RefHeading___Toc5304774_211673320">
            <w:r>
              <w:rPr>
                <w:webHidden/>
                <w:rStyle w:val="IndexLink"/>
                <w:rtl w:val="true"/>
              </w:rPr>
              <w:t>«</w:t>
            </w:r>
            <w:r>
              <w:rPr>
                <w:rStyle w:val="IndexLink"/>
                <w:rtl w:val="true"/>
              </w:rPr>
              <w:t>شكار كردن حيوانات صحرايى</w:t>
            </w:r>
            <w:r>
              <w:rPr>
                <w:rStyle w:val="IndexLink"/>
                <w:rtl w:val="true"/>
              </w:rPr>
              <w:t>»</w:t>
              <w:tab/>
            </w:r>
            <w:r>
              <w:rPr>
                <w:rStyle w:val="IndexLink"/>
              </w:rPr>
              <w:t>79</w:t>
            </w:r>
          </w:hyperlink>
        </w:p>
        <w:p>
          <w:pPr>
            <w:pStyle w:val="Contents3"/>
            <w:tabs>
              <w:tab w:val="clear" w:pos="8459"/>
              <w:tab w:val="right" w:pos="9026" w:leader="dot"/>
            </w:tabs>
            <w:rPr/>
          </w:pPr>
          <w:hyperlink w:anchor="__RefHeading___Toc5304776_211673320">
            <w:r>
              <w:rPr>
                <w:webHidden/>
                <w:rStyle w:val="IndexLink"/>
                <w:rtl w:val="true"/>
              </w:rPr>
              <w:t>«</w:t>
            </w:r>
            <w:r>
              <w:rPr>
                <w:rStyle w:val="IndexLink"/>
                <w:rtl w:val="true"/>
              </w:rPr>
              <w:t>سلاح در برداشتن</w:t>
            </w:r>
            <w:r>
              <w:rPr>
                <w:rStyle w:val="IndexLink"/>
                <w:rtl w:val="true"/>
              </w:rPr>
              <w:t>»</w:t>
              <w:tab/>
            </w:r>
            <w:r>
              <w:rPr>
                <w:rStyle w:val="IndexLink"/>
              </w:rPr>
              <w:t>81</w:t>
            </w:r>
          </w:hyperlink>
        </w:p>
        <w:p>
          <w:pPr>
            <w:pStyle w:val="Contents3"/>
            <w:tabs>
              <w:tab w:val="clear" w:pos="8459"/>
              <w:tab w:val="right" w:pos="9026" w:leader="dot"/>
            </w:tabs>
            <w:rPr/>
          </w:pPr>
          <w:hyperlink w:anchor="__RefHeading___Toc5304778_211673320">
            <w:r>
              <w:rPr>
                <w:webHidden/>
                <w:rStyle w:val="IndexLink"/>
                <w:rtl w:val="true"/>
              </w:rPr>
              <w:t>«</w:t>
            </w:r>
            <w:r>
              <w:rPr>
                <w:rStyle w:val="IndexLink"/>
                <w:rtl w:val="true"/>
              </w:rPr>
              <w:t>بعضى از محرمات حرم الهى</w:t>
            </w:r>
            <w:r>
              <w:rPr>
                <w:rStyle w:val="IndexLink"/>
                <w:rtl w:val="true"/>
              </w:rPr>
              <w:t>»</w:t>
              <w:tab/>
            </w:r>
            <w:r>
              <w:rPr>
                <w:rStyle w:val="IndexLink"/>
              </w:rPr>
              <w:t>81</w:t>
            </w:r>
          </w:hyperlink>
        </w:p>
        <w:p>
          <w:pPr>
            <w:pStyle w:val="Contents3"/>
            <w:tabs>
              <w:tab w:val="clear" w:pos="8459"/>
              <w:tab w:val="right" w:pos="9026" w:leader="dot"/>
            </w:tabs>
            <w:rPr/>
          </w:pPr>
          <w:hyperlink w:anchor="__RefHeading___Toc5304780_211673320">
            <w:r>
              <w:rPr>
                <w:webHidden/>
                <w:rStyle w:val="IndexLink"/>
                <w:rtl w:val="true"/>
              </w:rPr>
              <w:t>«</w:t>
            </w:r>
            <w:r>
              <w:rPr>
                <w:rStyle w:val="IndexLink"/>
                <w:rtl w:val="true"/>
              </w:rPr>
              <w:t>ارتكاب محرمات احرام به جهت جهل يا فراموشى</w:t>
            </w:r>
            <w:r>
              <w:rPr>
                <w:rStyle w:val="IndexLink"/>
                <w:rtl w:val="true"/>
              </w:rPr>
              <w:t>»</w:t>
              <w:tab/>
            </w:r>
            <w:r>
              <w:rPr>
                <w:rStyle w:val="IndexLink"/>
              </w:rPr>
              <w:t>82</w:t>
            </w:r>
          </w:hyperlink>
        </w:p>
        <w:p>
          <w:pPr>
            <w:pStyle w:val="Contents3"/>
            <w:tabs>
              <w:tab w:val="clear" w:pos="8459"/>
              <w:tab w:val="right" w:pos="9026" w:leader="dot"/>
            </w:tabs>
            <w:rPr/>
          </w:pPr>
          <w:hyperlink w:anchor="__RefHeading___Toc5304782_211673320">
            <w:r>
              <w:rPr>
                <w:webHidden/>
                <w:rStyle w:val="IndexLink"/>
                <w:rtl w:val="true"/>
              </w:rPr>
              <w:t>«</w:t>
            </w:r>
            <w:r>
              <w:rPr>
                <w:rStyle w:val="IndexLink"/>
                <w:rtl w:val="true"/>
              </w:rPr>
              <w:t>مستحبات ورود به حرم</w:t>
            </w:r>
            <w:r>
              <w:rPr>
                <w:rStyle w:val="IndexLink"/>
                <w:rtl w:val="true"/>
              </w:rPr>
              <w:t>»</w:t>
              <w:tab/>
            </w:r>
            <w:r>
              <w:rPr>
                <w:rStyle w:val="IndexLink"/>
              </w:rPr>
              <w:t>82</w:t>
            </w:r>
          </w:hyperlink>
        </w:p>
        <w:p>
          <w:pPr>
            <w:pStyle w:val="Contents3"/>
            <w:tabs>
              <w:tab w:val="clear" w:pos="8459"/>
              <w:tab w:val="right" w:pos="9026" w:leader="dot"/>
            </w:tabs>
            <w:rPr/>
          </w:pPr>
          <w:hyperlink w:anchor="__RefHeading___Toc5304784_211673320">
            <w:r>
              <w:rPr>
                <w:webHidden/>
                <w:rStyle w:val="IndexLink"/>
                <w:rtl w:val="true"/>
              </w:rPr>
              <w:t>«</w:t>
            </w:r>
            <w:r>
              <w:rPr>
                <w:rStyle w:val="IndexLink"/>
                <w:rtl w:val="true"/>
              </w:rPr>
              <w:t>مستحبات ورود به مكه معظمه</w:t>
            </w:r>
            <w:r>
              <w:rPr>
                <w:rStyle w:val="IndexLink"/>
                <w:rtl w:val="true"/>
              </w:rPr>
              <w:t>»</w:t>
              <w:tab/>
            </w:r>
            <w:r>
              <w:rPr>
                <w:rStyle w:val="IndexLink"/>
              </w:rPr>
              <w:t>84</w:t>
            </w:r>
          </w:hyperlink>
        </w:p>
        <w:p>
          <w:pPr>
            <w:pStyle w:val="Contents3"/>
            <w:tabs>
              <w:tab w:val="clear" w:pos="8459"/>
              <w:tab w:val="right" w:pos="9026" w:leader="dot"/>
            </w:tabs>
            <w:rPr/>
          </w:pPr>
          <w:hyperlink w:anchor="__RefHeading___Toc5304786_211673320">
            <w:r>
              <w:rPr>
                <w:webHidden/>
                <w:rStyle w:val="IndexLink"/>
                <w:rtl w:val="true"/>
              </w:rPr>
              <w:t>«</w:t>
            </w:r>
            <w:r>
              <w:rPr>
                <w:rStyle w:val="IndexLink"/>
                <w:rtl w:val="true"/>
              </w:rPr>
              <w:t>آداب ورود به مسجدالحرام</w:t>
            </w:r>
            <w:r>
              <w:rPr>
                <w:rStyle w:val="IndexLink"/>
                <w:rtl w:val="true"/>
              </w:rPr>
              <w:t>»</w:t>
              <w:tab/>
            </w:r>
            <w:r>
              <w:rPr>
                <w:rStyle w:val="IndexLink"/>
              </w:rPr>
              <w:t>84</w:t>
            </w:r>
          </w:hyperlink>
        </w:p>
        <w:p>
          <w:pPr>
            <w:pStyle w:val="Contents3"/>
            <w:tabs>
              <w:tab w:val="clear" w:pos="8459"/>
              <w:tab w:val="right" w:pos="9026" w:leader="dot"/>
            </w:tabs>
            <w:rPr/>
          </w:pPr>
          <w:hyperlink w:anchor="__RefHeading___Toc5304788_211673320">
            <w:r>
              <w:rPr>
                <w:webHidden/>
                <w:rStyle w:val="IndexLink"/>
                <w:rtl w:val="true"/>
              </w:rPr>
              <w:t>تذكر مهم‌</w:t>
            </w:r>
            <w:r>
              <w:rPr>
                <w:rStyle w:val="IndexLink"/>
                <w:rtl w:val="true"/>
              </w:rPr>
              <w:tab/>
            </w:r>
            <w:r>
              <w:rPr>
                <w:rStyle w:val="IndexLink"/>
              </w:rPr>
              <w:t>88</w:t>
            </w:r>
          </w:hyperlink>
        </w:p>
        <w:p>
          <w:pPr>
            <w:pStyle w:val="Contents2"/>
            <w:tabs>
              <w:tab w:val="clear" w:pos="8743"/>
              <w:tab w:val="right" w:pos="9026" w:leader="dot"/>
            </w:tabs>
            <w:rPr/>
          </w:pPr>
          <w:hyperlink w:anchor="__RefHeading___Toc5304790_211673320">
            <w:r>
              <w:rPr>
                <w:webHidden/>
                <w:rStyle w:val="IndexLink"/>
                <w:rtl w:val="true"/>
              </w:rPr>
              <w:t>فصل چهارم</w:t>
            </w:r>
            <w:r>
              <w:rPr>
                <w:rStyle w:val="IndexLink"/>
                <w:rtl w:val="true"/>
              </w:rPr>
              <w:t xml:space="preserve">: </w:t>
            </w:r>
            <w:r>
              <w:rPr>
                <w:rStyle w:val="IndexLink"/>
                <w:rtl w:val="true"/>
              </w:rPr>
              <w:t>طواف و احكام آن‌</w:t>
            </w:r>
            <w:r>
              <w:rPr>
                <w:rStyle w:val="IndexLink"/>
                <w:rtl w:val="true"/>
              </w:rPr>
              <w:tab/>
            </w:r>
            <w:r>
              <w:rPr>
                <w:rStyle w:val="IndexLink"/>
              </w:rPr>
              <w:t>89</w:t>
            </w:r>
          </w:hyperlink>
        </w:p>
        <w:p>
          <w:pPr>
            <w:pStyle w:val="Contents3"/>
            <w:tabs>
              <w:tab w:val="clear" w:pos="8459"/>
              <w:tab w:val="right" w:pos="9026" w:leader="dot"/>
            </w:tabs>
            <w:rPr/>
          </w:pPr>
          <w:hyperlink w:anchor="__RefHeading___Toc5304792_211673320">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5304794_211673320">
            <w:r>
              <w:rPr>
                <w:webHidden/>
                <w:rStyle w:val="IndexLink"/>
                <w:rtl w:val="true"/>
              </w:rPr>
              <w:t>«</w:t>
            </w:r>
            <w:r>
              <w:rPr>
                <w:rStyle w:val="IndexLink"/>
                <w:rtl w:val="true"/>
              </w:rPr>
              <w:t>شرائط طواف</w:t>
            </w:r>
            <w:r>
              <w:rPr>
                <w:rStyle w:val="IndexLink"/>
                <w:rtl w:val="true"/>
              </w:rPr>
              <w:t>»</w:t>
              <w:tab/>
            </w:r>
            <w:r>
              <w:rPr>
                <w:rStyle w:val="IndexLink"/>
              </w:rPr>
              <w:t>92</w:t>
            </w:r>
          </w:hyperlink>
        </w:p>
        <w:p>
          <w:pPr>
            <w:pStyle w:val="Contents4"/>
            <w:tabs>
              <w:tab w:val="clear" w:pos="8176"/>
              <w:tab w:val="right" w:pos="9026" w:leader="dot"/>
            </w:tabs>
            <w:rPr/>
          </w:pPr>
          <w:hyperlink w:anchor="__RefHeading___Toc5304796_211673320">
            <w:r>
              <w:rPr>
                <w:webHidden/>
                <w:rStyle w:val="IndexLink"/>
                <w:rtl w:val="true"/>
              </w:rPr>
              <w:t>«</w:t>
            </w:r>
            <w:r>
              <w:rPr>
                <w:rStyle w:val="IndexLink"/>
                <w:rtl w:val="true"/>
              </w:rPr>
              <w:t>اوّل</w:t>
            </w:r>
            <w:r>
              <w:rPr>
                <w:rStyle w:val="IndexLink"/>
                <w:rtl w:val="true"/>
              </w:rPr>
              <w:t xml:space="preserve">: </w:t>
            </w:r>
            <w:r>
              <w:rPr>
                <w:rStyle w:val="IndexLink"/>
                <w:rtl w:val="true"/>
              </w:rPr>
              <w:t>نيت</w:t>
            </w:r>
            <w:r>
              <w:rPr>
                <w:rStyle w:val="IndexLink"/>
                <w:rtl w:val="true"/>
              </w:rPr>
              <w:t>»</w:t>
              <w:tab/>
            </w:r>
            <w:r>
              <w:rPr>
                <w:rStyle w:val="IndexLink"/>
              </w:rPr>
              <w:t>92</w:t>
            </w:r>
          </w:hyperlink>
        </w:p>
        <w:p>
          <w:pPr>
            <w:pStyle w:val="Contents4"/>
            <w:tabs>
              <w:tab w:val="clear" w:pos="8176"/>
              <w:tab w:val="right" w:pos="9026" w:leader="dot"/>
            </w:tabs>
            <w:rPr/>
          </w:pPr>
          <w:hyperlink w:anchor="__RefHeading___Toc5304798_211673320">
            <w:r>
              <w:rPr>
                <w:webHidden/>
                <w:rStyle w:val="IndexLink"/>
                <w:rtl w:val="true"/>
              </w:rPr>
              <w:t>«</w:t>
            </w:r>
            <w:r>
              <w:rPr>
                <w:rStyle w:val="IndexLink"/>
                <w:rtl w:val="true"/>
              </w:rPr>
              <w:t>دوّم</w:t>
            </w:r>
            <w:r>
              <w:rPr>
                <w:rStyle w:val="IndexLink"/>
                <w:rtl w:val="true"/>
              </w:rPr>
              <w:t xml:space="preserve">: </w:t>
            </w:r>
            <w:r>
              <w:rPr>
                <w:rStyle w:val="IndexLink"/>
                <w:rtl w:val="true"/>
              </w:rPr>
              <w:t>طهارت</w:t>
            </w:r>
            <w:r>
              <w:rPr>
                <w:rStyle w:val="IndexLink"/>
                <w:rtl w:val="true"/>
              </w:rPr>
              <w:t>»</w:t>
              <w:tab/>
            </w:r>
            <w:r>
              <w:rPr>
                <w:rStyle w:val="IndexLink"/>
              </w:rPr>
              <w:t>94</w:t>
            </w:r>
          </w:hyperlink>
        </w:p>
        <w:p>
          <w:pPr>
            <w:pStyle w:val="Contents4"/>
            <w:tabs>
              <w:tab w:val="clear" w:pos="8176"/>
              <w:tab w:val="right" w:pos="9026" w:leader="dot"/>
            </w:tabs>
            <w:rPr/>
          </w:pPr>
          <w:hyperlink w:anchor="__RefHeading___Toc5304800_211673320">
            <w:r>
              <w:rPr>
                <w:webHidden/>
                <w:rStyle w:val="IndexLink"/>
                <w:rtl w:val="true"/>
              </w:rPr>
              <w:t>«</w:t>
            </w:r>
            <w:r>
              <w:rPr>
                <w:rStyle w:val="IndexLink"/>
                <w:rtl w:val="true"/>
              </w:rPr>
              <w:t>طهارت بدن و لباس</w:t>
            </w:r>
            <w:r>
              <w:rPr>
                <w:rStyle w:val="IndexLink"/>
                <w:rtl w:val="true"/>
              </w:rPr>
              <w:t>»</w:t>
              <w:tab/>
            </w:r>
            <w:r>
              <w:rPr>
                <w:rStyle w:val="IndexLink"/>
              </w:rPr>
              <w:t>98</w:t>
            </w:r>
          </w:hyperlink>
        </w:p>
        <w:p>
          <w:pPr>
            <w:pStyle w:val="Contents4"/>
            <w:tabs>
              <w:tab w:val="clear" w:pos="8176"/>
              <w:tab w:val="right" w:pos="9026" w:leader="dot"/>
            </w:tabs>
            <w:rPr/>
          </w:pPr>
          <w:hyperlink w:anchor="__RefHeading___Toc5304802_211673320">
            <w:r>
              <w:rPr>
                <w:webHidden/>
                <w:rStyle w:val="IndexLink"/>
                <w:rtl w:val="true"/>
              </w:rPr>
              <w:t>«</w:t>
            </w:r>
            <w:r>
              <w:rPr>
                <w:rStyle w:val="IndexLink"/>
                <w:rtl w:val="true"/>
              </w:rPr>
              <w:t>سوم</w:t>
            </w:r>
            <w:r>
              <w:rPr>
                <w:rStyle w:val="IndexLink"/>
                <w:rtl w:val="true"/>
              </w:rPr>
              <w:t xml:space="preserve">: </w:t>
            </w:r>
            <w:r>
              <w:rPr>
                <w:rStyle w:val="IndexLink"/>
                <w:rtl w:val="true"/>
              </w:rPr>
              <w:t>مختون بودن</w:t>
            </w:r>
            <w:r>
              <w:rPr>
                <w:rStyle w:val="IndexLink"/>
                <w:rtl w:val="true"/>
              </w:rPr>
              <w:t>»</w:t>
              <w:tab/>
            </w:r>
            <w:r>
              <w:rPr>
                <w:rStyle w:val="IndexLink"/>
              </w:rPr>
              <w:t>100</w:t>
            </w:r>
          </w:hyperlink>
        </w:p>
        <w:p>
          <w:pPr>
            <w:pStyle w:val="Contents4"/>
            <w:tabs>
              <w:tab w:val="clear" w:pos="8176"/>
              <w:tab w:val="right" w:pos="9026" w:leader="dot"/>
            </w:tabs>
            <w:rPr/>
          </w:pPr>
          <w:hyperlink w:anchor="__RefHeading___Toc5304804_211673320">
            <w:r>
              <w:rPr>
                <w:webHidden/>
                <w:rStyle w:val="IndexLink"/>
                <w:rtl w:val="true"/>
              </w:rPr>
              <w:t>«</w:t>
            </w:r>
            <w:r>
              <w:rPr>
                <w:rStyle w:val="IndexLink"/>
                <w:rtl w:val="true"/>
              </w:rPr>
              <w:t>چهارم</w:t>
            </w:r>
            <w:r>
              <w:rPr>
                <w:rStyle w:val="IndexLink"/>
                <w:rtl w:val="true"/>
              </w:rPr>
              <w:t xml:space="preserve">: </w:t>
            </w:r>
            <w:r>
              <w:rPr>
                <w:rStyle w:val="IndexLink"/>
                <w:rtl w:val="true"/>
              </w:rPr>
              <w:t>ستر عورت</w:t>
            </w:r>
            <w:r>
              <w:rPr>
                <w:rStyle w:val="IndexLink"/>
                <w:rtl w:val="true"/>
              </w:rPr>
              <w:t>»</w:t>
              <w:tab/>
            </w:r>
            <w:r>
              <w:rPr>
                <w:rStyle w:val="IndexLink"/>
              </w:rPr>
              <w:t>101</w:t>
            </w:r>
          </w:hyperlink>
        </w:p>
        <w:p>
          <w:pPr>
            <w:pStyle w:val="Contents5"/>
            <w:tabs>
              <w:tab w:val="clear" w:pos="7892"/>
              <w:tab w:val="right" w:pos="9026" w:leader="dot"/>
            </w:tabs>
            <w:rPr/>
          </w:pPr>
          <w:hyperlink w:anchor="__RefHeading___Toc5304806_211673320">
            <w:r>
              <w:rPr>
                <w:webHidden/>
                <w:rStyle w:val="IndexLink"/>
                <w:rtl w:val="true"/>
              </w:rPr>
              <w:t>«</w:t>
            </w:r>
            <w:r>
              <w:rPr>
                <w:rStyle w:val="IndexLink"/>
                <w:rtl w:val="true"/>
              </w:rPr>
              <w:t>طواف در لباس غصبى و غير مخمس</w:t>
            </w:r>
            <w:r>
              <w:rPr>
                <w:rStyle w:val="IndexLink"/>
                <w:rtl w:val="true"/>
              </w:rPr>
              <w:t>»</w:t>
              <w:tab/>
            </w:r>
            <w:r>
              <w:rPr>
                <w:rStyle w:val="IndexLink"/>
              </w:rPr>
              <w:t>101</w:t>
            </w:r>
          </w:hyperlink>
        </w:p>
        <w:p>
          <w:pPr>
            <w:pStyle w:val="Contents4"/>
            <w:tabs>
              <w:tab w:val="clear" w:pos="8176"/>
              <w:tab w:val="right" w:pos="9026" w:leader="dot"/>
            </w:tabs>
            <w:rPr/>
          </w:pPr>
          <w:hyperlink w:anchor="__RefHeading___Toc5304808_211673320">
            <w:r>
              <w:rPr>
                <w:webHidden/>
                <w:rStyle w:val="IndexLink"/>
                <w:rtl w:val="true"/>
              </w:rPr>
              <w:t>«</w:t>
            </w:r>
            <w:r>
              <w:rPr>
                <w:rStyle w:val="IndexLink"/>
                <w:rtl w:val="true"/>
              </w:rPr>
              <w:t>پنجم</w:t>
            </w:r>
            <w:r>
              <w:rPr>
                <w:rStyle w:val="IndexLink"/>
                <w:rtl w:val="true"/>
              </w:rPr>
              <w:t xml:space="preserve">: </w:t>
            </w:r>
            <w:r>
              <w:rPr>
                <w:rStyle w:val="IndexLink"/>
                <w:rtl w:val="true"/>
              </w:rPr>
              <w:t>شروع از حجرالاسود و ختم به آن</w:t>
            </w:r>
            <w:r>
              <w:rPr>
                <w:rStyle w:val="IndexLink"/>
                <w:rtl w:val="true"/>
              </w:rPr>
              <w:t>»</w:t>
              <w:tab/>
            </w:r>
            <w:r>
              <w:rPr>
                <w:rStyle w:val="IndexLink"/>
              </w:rPr>
              <w:t>102</w:t>
            </w:r>
          </w:hyperlink>
        </w:p>
        <w:p>
          <w:pPr>
            <w:pStyle w:val="Contents4"/>
            <w:tabs>
              <w:tab w:val="clear" w:pos="8176"/>
              <w:tab w:val="right" w:pos="9026" w:leader="dot"/>
            </w:tabs>
            <w:rPr/>
          </w:pPr>
          <w:hyperlink w:anchor="__RefHeading___Toc5304810_211673320">
            <w:r>
              <w:rPr>
                <w:webHidden/>
                <w:rStyle w:val="IndexLink"/>
                <w:rtl w:val="true"/>
              </w:rPr>
              <w:t>«</w:t>
            </w:r>
            <w:r>
              <w:rPr>
                <w:rStyle w:val="IndexLink"/>
                <w:rtl w:val="true"/>
              </w:rPr>
              <w:t>ششم</w:t>
            </w:r>
            <w:r>
              <w:rPr>
                <w:rStyle w:val="IndexLink"/>
                <w:rtl w:val="true"/>
              </w:rPr>
              <w:t xml:space="preserve">: </w:t>
            </w:r>
            <w:r>
              <w:rPr>
                <w:rStyle w:val="IndexLink"/>
                <w:rtl w:val="true"/>
              </w:rPr>
              <w:t>قرار دادن كعبه درطرف چپ</w:t>
            </w:r>
            <w:r>
              <w:rPr>
                <w:rStyle w:val="IndexLink"/>
                <w:rtl w:val="true"/>
              </w:rPr>
              <w:t>»</w:t>
              <w:tab/>
            </w:r>
            <w:r>
              <w:rPr>
                <w:rStyle w:val="IndexLink"/>
              </w:rPr>
              <w:t>104</w:t>
            </w:r>
          </w:hyperlink>
        </w:p>
        <w:p>
          <w:pPr>
            <w:pStyle w:val="Contents4"/>
            <w:tabs>
              <w:tab w:val="clear" w:pos="8176"/>
              <w:tab w:val="right" w:pos="9026" w:leader="dot"/>
            </w:tabs>
            <w:rPr/>
          </w:pPr>
          <w:hyperlink w:anchor="__RefHeading___Toc5304812_211673320">
            <w:r>
              <w:rPr>
                <w:webHidden/>
                <w:rStyle w:val="IndexLink"/>
                <w:rtl w:val="true"/>
              </w:rPr>
              <w:t>«</w:t>
            </w:r>
            <w:r>
              <w:rPr>
                <w:rStyle w:val="IndexLink"/>
                <w:rtl w:val="true"/>
              </w:rPr>
              <w:t>هفتم</w:t>
            </w:r>
            <w:r>
              <w:rPr>
                <w:rStyle w:val="IndexLink"/>
                <w:rtl w:val="true"/>
              </w:rPr>
              <w:t xml:space="preserve">: </w:t>
            </w:r>
            <w:r>
              <w:rPr>
                <w:rStyle w:val="IndexLink"/>
                <w:rtl w:val="true"/>
              </w:rPr>
              <w:t>داخل نمودن حجر اسماعيل عليه السلام در طواف</w:t>
            </w:r>
            <w:r>
              <w:rPr>
                <w:rStyle w:val="IndexLink"/>
                <w:rtl w:val="true"/>
              </w:rPr>
              <w:t>»</w:t>
              <w:tab/>
            </w:r>
            <w:r>
              <w:rPr>
                <w:rStyle w:val="IndexLink"/>
              </w:rPr>
              <w:t>105</w:t>
            </w:r>
          </w:hyperlink>
        </w:p>
        <w:p>
          <w:pPr>
            <w:pStyle w:val="Contents4"/>
            <w:tabs>
              <w:tab w:val="clear" w:pos="8176"/>
              <w:tab w:val="right" w:pos="9026" w:leader="dot"/>
            </w:tabs>
            <w:rPr/>
          </w:pPr>
          <w:hyperlink w:anchor="__RefHeading___Toc5304814_211673320">
            <w:r>
              <w:rPr>
                <w:webHidden/>
                <w:rStyle w:val="IndexLink"/>
                <w:rtl w:val="true"/>
              </w:rPr>
              <w:t>«</w:t>
            </w:r>
            <w:r>
              <w:rPr>
                <w:rStyle w:val="IndexLink"/>
                <w:rtl w:val="true"/>
              </w:rPr>
              <w:t>هشتم</w:t>
            </w:r>
            <w:r>
              <w:rPr>
                <w:rStyle w:val="IndexLink"/>
                <w:rtl w:val="true"/>
              </w:rPr>
              <w:t xml:space="preserve">: </w:t>
            </w:r>
            <w:r>
              <w:rPr>
                <w:rStyle w:val="IndexLink"/>
                <w:rtl w:val="true"/>
              </w:rPr>
              <w:t>رعايت محدوده طواف</w:t>
            </w:r>
            <w:r>
              <w:rPr>
                <w:rStyle w:val="IndexLink"/>
                <w:rtl w:val="true"/>
              </w:rPr>
              <w:t>»</w:t>
              <w:tab/>
            </w:r>
            <w:r>
              <w:rPr>
                <w:rStyle w:val="IndexLink"/>
              </w:rPr>
              <w:t>107</w:t>
            </w:r>
          </w:hyperlink>
        </w:p>
        <w:p>
          <w:pPr>
            <w:pStyle w:val="Contents4"/>
            <w:tabs>
              <w:tab w:val="clear" w:pos="8176"/>
              <w:tab w:val="right" w:pos="9026" w:leader="dot"/>
            </w:tabs>
            <w:rPr/>
          </w:pPr>
          <w:hyperlink w:anchor="__RefHeading___Toc5304816_211673320">
            <w:r>
              <w:rPr>
                <w:webHidden/>
                <w:rStyle w:val="IndexLink"/>
                <w:rtl w:val="true"/>
              </w:rPr>
              <w:t>«</w:t>
            </w:r>
            <w:r>
              <w:rPr>
                <w:rStyle w:val="IndexLink"/>
                <w:rtl w:val="true"/>
              </w:rPr>
              <w:t>نهم</w:t>
            </w:r>
            <w:r>
              <w:rPr>
                <w:rStyle w:val="IndexLink"/>
                <w:rtl w:val="true"/>
              </w:rPr>
              <w:t xml:space="preserve">: </w:t>
            </w:r>
            <w:r>
              <w:rPr>
                <w:rStyle w:val="IndexLink"/>
                <w:rtl w:val="true"/>
              </w:rPr>
              <w:t>طواف نكردن روى شاذروان</w:t>
            </w:r>
            <w:r>
              <w:rPr>
                <w:rStyle w:val="IndexLink"/>
                <w:rtl w:val="true"/>
              </w:rPr>
              <w:t>»</w:t>
              <w:tab/>
            </w:r>
            <w:r>
              <w:rPr>
                <w:rStyle w:val="IndexLink"/>
              </w:rPr>
              <w:t>109</w:t>
            </w:r>
          </w:hyperlink>
        </w:p>
        <w:p>
          <w:pPr>
            <w:pStyle w:val="Contents4"/>
            <w:tabs>
              <w:tab w:val="clear" w:pos="8176"/>
              <w:tab w:val="right" w:pos="9026" w:leader="dot"/>
            </w:tabs>
            <w:rPr/>
          </w:pPr>
          <w:hyperlink w:anchor="__RefHeading___Toc5304818_211673320">
            <w:r>
              <w:rPr>
                <w:webHidden/>
                <w:rStyle w:val="IndexLink"/>
                <w:rtl w:val="true"/>
              </w:rPr>
              <w:t>«</w:t>
            </w:r>
            <w:r>
              <w:rPr>
                <w:rStyle w:val="IndexLink"/>
                <w:rtl w:val="true"/>
              </w:rPr>
              <w:t>دهم</w:t>
            </w:r>
            <w:r>
              <w:rPr>
                <w:rStyle w:val="IndexLink"/>
                <w:rtl w:val="true"/>
              </w:rPr>
              <w:t xml:space="preserve">: </w:t>
            </w:r>
            <w:r>
              <w:rPr>
                <w:rStyle w:val="IndexLink"/>
                <w:rtl w:val="true"/>
              </w:rPr>
              <w:t>موالات</w:t>
            </w:r>
            <w:r>
              <w:rPr>
                <w:rStyle w:val="IndexLink"/>
                <w:rtl w:val="true"/>
              </w:rPr>
              <w:t>»</w:t>
              <w:tab/>
            </w:r>
            <w:r>
              <w:rPr>
                <w:rStyle w:val="IndexLink"/>
              </w:rPr>
              <w:t>109</w:t>
            </w:r>
          </w:hyperlink>
        </w:p>
        <w:p>
          <w:pPr>
            <w:pStyle w:val="Contents4"/>
            <w:tabs>
              <w:tab w:val="clear" w:pos="8176"/>
              <w:tab w:val="right" w:pos="9026" w:leader="dot"/>
            </w:tabs>
            <w:rPr/>
          </w:pPr>
          <w:hyperlink w:anchor="__RefHeading___Toc5304820_211673320">
            <w:r>
              <w:rPr>
                <w:webHidden/>
                <w:rStyle w:val="IndexLink"/>
                <w:rtl w:val="true"/>
              </w:rPr>
              <w:t>«</w:t>
            </w:r>
            <w:r>
              <w:rPr>
                <w:rStyle w:val="IndexLink"/>
                <w:rtl w:val="true"/>
              </w:rPr>
              <w:t>يازدهم</w:t>
            </w:r>
            <w:r>
              <w:rPr>
                <w:rStyle w:val="IndexLink"/>
                <w:rtl w:val="true"/>
              </w:rPr>
              <w:t xml:space="preserve">: </w:t>
            </w:r>
            <w:r>
              <w:rPr>
                <w:rStyle w:val="IndexLink"/>
                <w:rtl w:val="true"/>
              </w:rPr>
              <w:t>انجام هفت دور نه كمتر نه بيشتر</w:t>
            </w:r>
            <w:r>
              <w:rPr>
                <w:rStyle w:val="IndexLink"/>
                <w:rtl w:val="true"/>
              </w:rPr>
              <w:t>»</w:t>
              <w:tab/>
            </w:r>
            <w:r>
              <w:rPr>
                <w:rStyle w:val="IndexLink"/>
              </w:rPr>
              <w:t>110</w:t>
            </w:r>
          </w:hyperlink>
        </w:p>
        <w:p>
          <w:pPr>
            <w:pStyle w:val="Contents3"/>
            <w:tabs>
              <w:tab w:val="clear" w:pos="8459"/>
              <w:tab w:val="right" w:pos="9026" w:leader="dot"/>
            </w:tabs>
            <w:rPr/>
          </w:pPr>
          <w:hyperlink w:anchor="__RefHeading___Toc5304822_211673320">
            <w:r>
              <w:rPr>
                <w:webHidden/>
                <w:rStyle w:val="IndexLink"/>
                <w:rtl w:val="true"/>
              </w:rPr>
              <w:t>«</w:t>
            </w:r>
            <w:r>
              <w:rPr>
                <w:rStyle w:val="IndexLink"/>
                <w:rtl w:val="true"/>
              </w:rPr>
              <w:t>قِران در طواف‌</w:t>
            </w:r>
            <w:r>
              <w:rPr>
                <w:rStyle w:val="IndexLink"/>
                <w:rtl w:val="true"/>
              </w:rPr>
              <w:tab/>
            </w:r>
            <w:r>
              <w:rPr>
                <w:rStyle w:val="IndexLink"/>
              </w:rPr>
              <w:t>114</w:t>
            </w:r>
          </w:hyperlink>
        </w:p>
        <w:p>
          <w:pPr>
            <w:pStyle w:val="Contents3"/>
            <w:tabs>
              <w:tab w:val="clear" w:pos="8459"/>
              <w:tab w:val="right" w:pos="9026" w:leader="dot"/>
            </w:tabs>
            <w:rPr/>
          </w:pPr>
          <w:hyperlink w:anchor="__RefHeading___Toc5304824_211673320">
            <w:r>
              <w:rPr>
                <w:webHidden/>
                <w:rStyle w:val="IndexLink"/>
                <w:rtl w:val="true"/>
              </w:rPr>
              <w:t>«</w:t>
            </w:r>
            <w:r>
              <w:rPr>
                <w:rStyle w:val="IndexLink"/>
                <w:rtl w:val="true"/>
              </w:rPr>
              <w:t>قطع طواف</w:t>
            </w:r>
            <w:r>
              <w:rPr>
                <w:rStyle w:val="IndexLink"/>
                <w:rtl w:val="true"/>
              </w:rPr>
              <w:t>»</w:t>
              <w:tab/>
            </w:r>
            <w:r>
              <w:rPr>
                <w:rStyle w:val="IndexLink"/>
              </w:rPr>
              <w:t>115</w:t>
            </w:r>
          </w:hyperlink>
        </w:p>
        <w:p>
          <w:pPr>
            <w:pStyle w:val="Contents3"/>
            <w:tabs>
              <w:tab w:val="clear" w:pos="8459"/>
              <w:tab w:val="right" w:pos="9026" w:leader="dot"/>
            </w:tabs>
            <w:rPr/>
          </w:pPr>
          <w:hyperlink w:anchor="__RefHeading___Toc5304826_211673320">
            <w:r>
              <w:rPr>
                <w:webHidden/>
                <w:rStyle w:val="IndexLink"/>
                <w:rtl w:val="true"/>
              </w:rPr>
              <w:t>«</w:t>
            </w:r>
            <w:r>
              <w:rPr>
                <w:rStyle w:val="IndexLink"/>
                <w:rtl w:val="true"/>
              </w:rPr>
              <w:t>قطع طواف جهت نماز</w:t>
            </w:r>
            <w:r>
              <w:rPr>
                <w:rStyle w:val="IndexLink"/>
                <w:rtl w:val="true"/>
              </w:rPr>
              <w:t>»</w:t>
              <w:tab/>
            </w:r>
            <w:r>
              <w:rPr>
                <w:rStyle w:val="IndexLink"/>
              </w:rPr>
              <w:t>116</w:t>
            </w:r>
          </w:hyperlink>
        </w:p>
        <w:p>
          <w:pPr>
            <w:pStyle w:val="Contents3"/>
            <w:tabs>
              <w:tab w:val="clear" w:pos="8459"/>
              <w:tab w:val="right" w:pos="9026" w:leader="dot"/>
            </w:tabs>
            <w:rPr/>
          </w:pPr>
          <w:hyperlink w:anchor="__RefHeading___Toc5304828_211673320">
            <w:r>
              <w:rPr>
                <w:webHidden/>
                <w:rStyle w:val="IndexLink"/>
                <w:rtl w:val="true"/>
              </w:rPr>
              <w:t>«</w:t>
            </w:r>
            <w:r>
              <w:rPr>
                <w:rStyle w:val="IndexLink"/>
                <w:rtl w:val="true"/>
              </w:rPr>
              <w:t>شك در طواف</w:t>
            </w:r>
            <w:r>
              <w:rPr>
                <w:rStyle w:val="IndexLink"/>
                <w:rtl w:val="true"/>
              </w:rPr>
              <w:t>»</w:t>
              <w:tab/>
            </w:r>
            <w:r>
              <w:rPr>
                <w:rStyle w:val="IndexLink"/>
              </w:rPr>
              <w:t>117</w:t>
            </w:r>
          </w:hyperlink>
        </w:p>
        <w:p>
          <w:pPr>
            <w:pStyle w:val="Contents3"/>
            <w:tabs>
              <w:tab w:val="clear" w:pos="8459"/>
              <w:tab w:val="right" w:pos="9026" w:leader="dot"/>
            </w:tabs>
            <w:rPr/>
          </w:pPr>
          <w:hyperlink w:anchor="__RefHeading___Toc5304830_211673320">
            <w:r>
              <w:rPr>
                <w:webHidden/>
                <w:rStyle w:val="IndexLink"/>
                <w:rtl w:val="true"/>
              </w:rPr>
              <w:t>بطلان طواف يا بعض آن‌</w:t>
            </w:r>
            <w:r>
              <w:rPr>
                <w:rStyle w:val="IndexLink"/>
                <w:rtl w:val="true"/>
              </w:rPr>
              <w:tab/>
            </w:r>
            <w:r>
              <w:rPr>
                <w:rStyle w:val="IndexLink"/>
              </w:rPr>
              <w:t>120</w:t>
            </w:r>
          </w:hyperlink>
        </w:p>
        <w:p>
          <w:pPr>
            <w:pStyle w:val="Contents3"/>
            <w:tabs>
              <w:tab w:val="clear" w:pos="8459"/>
              <w:tab w:val="right" w:pos="9026" w:leader="dot"/>
            </w:tabs>
            <w:rPr/>
          </w:pPr>
          <w:hyperlink w:anchor="__RefHeading___Toc5304832_211673320">
            <w:r>
              <w:rPr>
                <w:webHidden/>
                <w:rStyle w:val="IndexLink"/>
                <w:rtl w:val="true"/>
              </w:rPr>
              <w:t>«</w:t>
            </w:r>
            <w:r>
              <w:rPr>
                <w:rStyle w:val="IndexLink"/>
                <w:rtl w:val="true"/>
              </w:rPr>
              <w:t>رها كردن طواف و از سر گرفتن آن</w:t>
            </w:r>
            <w:r>
              <w:rPr>
                <w:rStyle w:val="IndexLink"/>
                <w:rtl w:val="true"/>
              </w:rPr>
              <w:t>»</w:t>
              <w:tab/>
            </w:r>
            <w:r>
              <w:rPr>
                <w:rStyle w:val="IndexLink"/>
              </w:rPr>
              <w:t>120</w:t>
            </w:r>
          </w:hyperlink>
        </w:p>
        <w:p>
          <w:pPr>
            <w:pStyle w:val="Contents3"/>
            <w:tabs>
              <w:tab w:val="clear" w:pos="8459"/>
              <w:tab w:val="right" w:pos="9026" w:leader="dot"/>
            </w:tabs>
            <w:rPr/>
          </w:pPr>
          <w:hyperlink w:anchor="__RefHeading___Toc5304834_211673320">
            <w:r>
              <w:rPr>
                <w:webHidden/>
                <w:rStyle w:val="IndexLink"/>
                <w:rtl w:val="true"/>
              </w:rPr>
              <w:t>«</w:t>
            </w:r>
            <w:r>
              <w:rPr>
                <w:rStyle w:val="IndexLink"/>
                <w:rtl w:val="true"/>
              </w:rPr>
              <w:t>نيابت در طواف</w:t>
            </w:r>
            <w:r>
              <w:rPr>
                <w:rStyle w:val="IndexLink"/>
                <w:rtl w:val="true"/>
              </w:rPr>
              <w:t>»</w:t>
              <w:tab/>
            </w:r>
            <w:r>
              <w:rPr>
                <w:rStyle w:val="IndexLink"/>
              </w:rPr>
              <w:t>121</w:t>
            </w:r>
          </w:hyperlink>
        </w:p>
        <w:p>
          <w:pPr>
            <w:pStyle w:val="Contents3"/>
            <w:tabs>
              <w:tab w:val="clear" w:pos="8459"/>
              <w:tab w:val="right" w:pos="9026" w:leader="dot"/>
            </w:tabs>
            <w:rPr/>
          </w:pPr>
          <w:hyperlink w:anchor="__RefHeading___Toc5304836_211673320">
            <w:r>
              <w:rPr>
                <w:webHidden/>
                <w:rStyle w:val="IndexLink"/>
                <w:rtl w:val="true"/>
              </w:rPr>
              <w:t>«</w:t>
            </w:r>
            <w:r>
              <w:rPr>
                <w:rStyle w:val="IndexLink"/>
                <w:rtl w:val="true"/>
              </w:rPr>
              <w:t>طواف با لباس دوخته</w:t>
            </w:r>
            <w:r>
              <w:rPr>
                <w:rStyle w:val="IndexLink"/>
                <w:rtl w:val="true"/>
              </w:rPr>
              <w:t>»</w:t>
              <w:tab/>
            </w:r>
            <w:r>
              <w:rPr>
                <w:rStyle w:val="IndexLink"/>
              </w:rPr>
              <w:t>122</w:t>
            </w:r>
          </w:hyperlink>
        </w:p>
        <w:p>
          <w:pPr>
            <w:pStyle w:val="Contents3"/>
            <w:tabs>
              <w:tab w:val="clear" w:pos="8459"/>
              <w:tab w:val="right" w:pos="9026" w:leader="dot"/>
            </w:tabs>
            <w:rPr/>
          </w:pPr>
          <w:hyperlink w:anchor="__RefHeading___Toc5304838_211673320">
            <w:r>
              <w:rPr>
                <w:webHidden/>
                <w:rStyle w:val="IndexLink"/>
                <w:rtl w:val="true"/>
              </w:rPr>
              <w:t>«</w:t>
            </w:r>
            <w:r>
              <w:rPr>
                <w:rStyle w:val="IndexLink"/>
                <w:rtl w:val="true"/>
              </w:rPr>
              <w:t>طواف حائض و مستحاضه</w:t>
            </w:r>
            <w:r>
              <w:rPr>
                <w:rStyle w:val="IndexLink"/>
                <w:rtl w:val="true"/>
              </w:rPr>
              <w:t>»</w:t>
              <w:tab/>
            </w:r>
            <w:r>
              <w:rPr>
                <w:rStyle w:val="IndexLink"/>
              </w:rPr>
              <w:t>122</w:t>
            </w:r>
          </w:hyperlink>
        </w:p>
        <w:p>
          <w:pPr>
            <w:pStyle w:val="Contents3"/>
            <w:tabs>
              <w:tab w:val="clear" w:pos="8459"/>
              <w:tab w:val="right" w:pos="9026" w:leader="dot"/>
            </w:tabs>
            <w:rPr/>
          </w:pPr>
          <w:hyperlink w:anchor="__RefHeading___Toc5304840_211673320">
            <w:r>
              <w:rPr>
                <w:webHidden/>
                <w:rStyle w:val="IndexLink"/>
                <w:rtl w:val="true"/>
              </w:rPr>
              <w:t>«</w:t>
            </w:r>
            <w:r>
              <w:rPr>
                <w:rStyle w:val="IndexLink"/>
                <w:rtl w:val="true"/>
              </w:rPr>
              <w:t>دائم الحدث</w:t>
            </w:r>
            <w:r>
              <w:rPr>
                <w:rStyle w:val="IndexLink"/>
                <w:rtl w:val="true"/>
              </w:rPr>
              <w:t>»</w:t>
              <w:tab/>
            </w:r>
            <w:r>
              <w:rPr>
                <w:rStyle w:val="IndexLink"/>
              </w:rPr>
              <w:t>126</w:t>
            </w:r>
          </w:hyperlink>
        </w:p>
        <w:p>
          <w:pPr>
            <w:pStyle w:val="Contents3"/>
            <w:tabs>
              <w:tab w:val="clear" w:pos="8459"/>
              <w:tab w:val="right" w:pos="9026" w:leader="dot"/>
            </w:tabs>
            <w:rPr/>
          </w:pPr>
          <w:hyperlink w:anchor="__RefHeading___Toc5304842_211673320">
            <w:r>
              <w:rPr>
                <w:webHidden/>
                <w:rStyle w:val="IndexLink"/>
                <w:rtl w:val="true"/>
              </w:rPr>
              <w:t>«</w:t>
            </w:r>
            <w:r>
              <w:rPr>
                <w:rStyle w:val="IndexLink"/>
                <w:rtl w:val="true"/>
              </w:rPr>
              <w:t>طواف مستحب</w:t>
            </w:r>
            <w:r>
              <w:rPr>
                <w:rStyle w:val="IndexLink"/>
                <w:rtl w:val="true"/>
              </w:rPr>
              <w:t>»</w:t>
              <w:tab/>
            </w:r>
            <w:r>
              <w:rPr>
                <w:rStyle w:val="IndexLink"/>
              </w:rPr>
              <w:t>128</w:t>
            </w:r>
          </w:hyperlink>
        </w:p>
        <w:p>
          <w:pPr>
            <w:pStyle w:val="Contents3"/>
            <w:tabs>
              <w:tab w:val="clear" w:pos="8459"/>
              <w:tab w:val="right" w:pos="9026" w:leader="dot"/>
            </w:tabs>
            <w:rPr/>
          </w:pPr>
          <w:hyperlink w:anchor="__RefHeading___Toc5304844_211673320">
            <w:r>
              <w:rPr>
                <w:webHidden/>
                <w:rStyle w:val="IndexLink"/>
                <w:rtl w:val="true"/>
              </w:rPr>
              <w:t>«</w:t>
            </w:r>
            <w:r>
              <w:rPr>
                <w:rStyle w:val="IndexLink"/>
                <w:rtl w:val="true"/>
              </w:rPr>
              <w:t>مسائل متفرقه طواف</w:t>
            </w:r>
            <w:r>
              <w:rPr>
                <w:rStyle w:val="IndexLink"/>
                <w:rtl w:val="true"/>
              </w:rPr>
              <w:t>»</w:t>
              <w:tab/>
            </w:r>
            <w:r>
              <w:rPr>
                <w:rStyle w:val="IndexLink"/>
              </w:rPr>
              <w:t>129</w:t>
            </w:r>
          </w:hyperlink>
        </w:p>
        <w:p>
          <w:pPr>
            <w:pStyle w:val="Contents3"/>
            <w:tabs>
              <w:tab w:val="clear" w:pos="8459"/>
              <w:tab w:val="right" w:pos="9026" w:leader="dot"/>
            </w:tabs>
            <w:rPr/>
          </w:pPr>
          <w:hyperlink w:anchor="__RefHeading___Toc5304846_211673320">
            <w:r>
              <w:rPr>
                <w:webHidden/>
                <w:rStyle w:val="IndexLink"/>
                <w:rtl w:val="true"/>
              </w:rPr>
              <w:t>«</w:t>
            </w:r>
            <w:r>
              <w:rPr>
                <w:rStyle w:val="IndexLink"/>
                <w:rtl w:val="true"/>
              </w:rPr>
              <w:t>مستحبات طواف</w:t>
            </w:r>
            <w:r>
              <w:rPr>
                <w:rStyle w:val="IndexLink"/>
                <w:rtl w:val="true"/>
              </w:rPr>
              <w:t>»</w:t>
              <w:tab/>
            </w:r>
            <w:r>
              <w:rPr>
                <w:rStyle w:val="IndexLink"/>
              </w:rPr>
              <w:t>133</w:t>
            </w:r>
          </w:hyperlink>
        </w:p>
        <w:p>
          <w:pPr>
            <w:pStyle w:val="Contents2"/>
            <w:tabs>
              <w:tab w:val="clear" w:pos="8743"/>
              <w:tab w:val="right" w:pos="9026" w:leader="dot"/>
            </w:tabs>
            <w:rPr/>
          </w:pPr>
          <w:hyperlink w:anchor="__RefHeading___Toc5304848_211673320">
            <w:r>
              <w:rPr>
                <w:webHidden/>
                <w:rStyle w:val="IndexLink"/>
                <w:rtl w:val="true"/>
              </w:rPr>
              <w:t>فصل پنجم</w:t>
            </w:r>
            <w:r>
              <w:rPr>
                <w:rStyle w:val="IndexLink"/>
                <w:rtl w:val="true"/>
              </w:rPr>
              <w:t xml:space="preserve">: </w:t>
            </w:r>
            <w:r>
              <w:rPr>
                <w:rStyle w:val="IndexLink"/>
                <w:rtl w:val="true"/>
              </w:rPr>
              <w:t>نماز طواف‌</w:t>
            </w:r>
            <w:r>
              <w:rPr>
                <w:rStyle w:val="IndexLink"/>
                <w:rtl w:val="true"/>
              </w:rPr>
              <w:tab/>
            </w:r>
            <w:r>
              <w:rPr>
                <w:rStyle w:val="IndexLink"/>
              </w:rPr>
              <w:t>137</w:t>
            </w:r>
          </w:hyperlink>
        </w:p>
        <w:p>
          <w:pPr>
            <w:pStyle w:val="Contents2"/>
            <w:tabs>
              <w:tab w:val="clear" w:pos="8743"/>
              <w:tab w:val="right" w:pos="9026" w:leader="dot"/>
            </w:tabs>
            <w:rPr/>
          </w:pPr>
          <w:hyperlink w:anchor="__RefHeading___Toc5304850_211673320">
            <w:r>
              <w:rPr>
                <w:webHidden/>
                <w:rStyle w:val="IndexLink"/>
                <w:rtl w:val="true"/>
              </w:rPr>
              <w:t>فصل ششم</w:t>
            </w:r>
            <w:r>
              <w:rPr>
                <w:rStyle w:val="IndexLink"/>
                <w:rtl w:val="true"/>
              </w:rPr>
              <w:t xml:space="preserve">: </w:t>
            </w:r>
            <w:r>
              <w:rPr>
                <w:rStyle w:val="IndexLink"/>
                <w:rtl w:val="true"/>
              </w:rPr>
              <w:t>سعى بين صفا و مروه‌</w:t>
            </w:r>
            <w:r>
              <w:rPr>
                <w:rStyle w:val="IndexLink"/>
                <w:rtl w:val="true"/>
              </w:rPr>
              <w:tab/>
            </w:r>
            <w:r>
              <w:rPr>
                <w:rStyle w:val="IndexLink"/>
              </w:rPr>
              <w:t>146</w:t>
            </w:r>
          </w:hyperlink>
        </w:p>
        <w:p>
          <w:pPr>
            <w:pStyle w:val="Contents3"/>
            <w:tabs>
              <w:tab w:val="clear" w:pos="8459"/>
              <w:tab w:val="right" w:pos="9026" w:leader="dot"/>
            </w:tabs>
            <w:rPr/>
          </w:pPr>
          <w:hyperlink w:anchor="__RefHeading___Toc5304852_211673320">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5304854_211673320">
            <w:r>
              <w:rPr>
                <w:webHidden/>
                <w:rStyle w:val="IndexLink"/>
                <w:rtl w:val="true"/>
              </w:rPr>
              <w:t>«</w:t>
            </w:r>
            <w:r>
              <w:rPr>
                <w:rStyle w:val="IndexLink"/>
                <w:rtl w:val="true"/>
              </w:rPr>
              <w:t>كم كردن سعى</w:t>
            </w:r>
            <w:r>
              <w:rPr>
                <w:rStyle w:val="IndexLink"/>
                <w:rtl w:val="true"/>
              </w:rPr>
              <w:t>»</w:t>
              <w:tab/>
            </w:r>
            <w:r>
              <w:rPr>
                <w:rStyle w:val="IndexLink"/>
              </w:rPr>
              <w:t>151</w:t>
            </w:r>
          </w:hyperlink>
        </w:p>
        <w:p>
          <w:pPr>
            <w:pStyle w:val="Contents3"/>
            <w:tabs>
              <w:tab w:val="clear" w:pos="8459"/>
              <w:tab w:val="right" w:pos="9026" w:leader="dot"/>
            </w:tabs>
            <w:rPr/>
          </w:pPr>
          <w:hyperlink w:anchor="__RefHeading___Toc5304856_211673320">
            <w:r>
              <w:rPr>
                <w:webHidden/>
                <w:rStyle w:val="IndexLink"/>
                <w:rtl w:val="true"/>
              </w:rPr>
              <w:t>«</w:t>
            </w:r>
            <w:r>
              <w:rPr>
                <w:rStyle w:val="IndexLink"/>
                <w:rtl w:val="true"/>
              </w:rPr>
              <w:t>شك در سعى</w:t>
            </w:r>
            <w:r>
              <w:rPr>
                <w:rStyle w:val="IndexLink"/>
                <w:rtl w:val="true"/>
              </w:rPr>
              <w:t>»</w:t>
              <w:tab/>
            </w:r>
            <w:r>
              <w:rPr>
                <w:rStyle w:val="IndexLink"/>
              </w:rPr>
              <w:t>152</w:t>
            </w:r>
          </w:hyperlink>
        </w:p>
        <w:p>
          <w:pPr>
            <w:pStyle w:val="Contents3"/>
            <w:tabs>
              <w:tab w:val="clear" w:pos="8459"/>
              <w:tab w:val="right" w:pos="9026" w:leader="dot"/>
            </w:tabs>
            <w:rPr/>
          </w:pPr>
          <w:hyperlink w:anchor="__RefHeading___Toc5304858_211673320">
            <w:r>
              <w:rPr>
                <w:webHidden/>
                <w:rStyle w:val="IndexLink"/>
                <w:rtl w:val="true"/>
              </w:rPr>
              <w:t>احكام سعى‌</w:t>
            </w:r>
            <w:r>
              <w:rPr>
                <w:rStyle w:val="IndexLink"/>
                <w:rtl w:val="true"/>
              </w:rPr>
              <w:tab/>
            </w:r>
            <w:r>
              <w:rPr>
                <w:rStyle w:val="IndexLink"/>
              </w:rPr>
              <w:t>153</w:t>
            </w:r>
          </w:hyperlink>
        </w:p>
        <w:p>
          <w:pPr>
            <w:pStyle w:val="Contents2"/>
            <w:tabs>
              <w:tab w:val="clear" w:pos="8743"/>
              <w:tab w:val="right" w:pos="9026" w:leader="dot"/>
            </w:tabs>
            <w:rPr/>
          </w:pPr>
          <w:hyperlink w:anchor="__RefHeading___Toc5304860_211673320">
            <w:r>
              <w:rPr>
                <w:webHidden/>
                <w:rStyle w:val="IndexLink"/>
                <w:rtl w:val="true"/>
              </w:rPr>
              <w:t>فصل هفتم</w:t>
            </w:r>
            <w:r>
              <w:rPr>
                <w:rStyle w:val="IndexLink"/>
                <w:rtl w:val="true"/>
              </w:rPr>
              <w:t xml:space="preserve">: </w:t>
            </w:r>
            <w:r>
              <w:rPr>
                <w:rStyle w:val="IndexLink"/>
                <w:rtl w:val="true"/>
              </w:rPr>
              <w:t>حلق يا تقصير</w:t>
            </w:r>
            <w:r>
              <w:rPr>
                <w:rStyle w:val="IndexLink"/>
                <w:rtl w:val="true"/>
              </w:rPr>
              <w:tab/>
            </w:r>
            <w:r>
              <w:rPr>
                <w:rStyle w:val="IndexLink"/>
              </w:rPr>
              <w:t>156</w:t>
            </w:r>
          </w:hyperlink>
        </w:p>
        <w:p>
          <w:pPr>
            <w:pStyle w:val="Contents2"/>
            <w:tabs>
              <w:tab w:val="clear" w:pos="8743"/>
              <w:tab w:val="right" w:pos="9026" w:leader="dot"/>
            </w:tabs>
            <w:rPr/>
          </w:pPr>
          <w:hyperlink w:anchor="__RefHeading___Toc5304862_211673320">
            <w:r>
              <w:rPr>
                <w:webHidden/>
                <w:rStyle w:val="IndexLink"/>
                <w:rtl w:val="true"/>
              </w:rPr>
              <w:t>فصل هشتم</w:t>
            </w:r>
            <w:r>
              <w:rPr>
                <w:rStyle w:val="IndexLink"/>
                <w:rtl w:val="true"/>
              </w:rPr>
              <w:t xml:space="preserve">: </w:t>
            </w:r>
            <w:r>
              <w:rPr>
                <w:rStyle w:val="IndexLink"/>
                <w:rtl w:val="true"/>
              </w:rPr>
              <w:t>طواف نساء و نماز آن‌</w:t>
            </w:r>
            <w:r>
              <w:rPr>
                <w:rStyle w:val="IndexLink"/>
                <w:rtl w:val="true"/>
              </w:rPr>
              <w:tab/>
            </w:r>
            <w:r>
              <w:rPr>
                <w:rStyle w:val="IndexLink"/>
              </w:rPr>
              <w:t>159</w:t>
            </w:r>
          </w:hyperlink>
        </w:p>
        <w:p>
          <w:pPr>
            <w:pStyle w:val="Contents3"/>
            <w:tabs>
              <w:tab w:val="clear" w:pos="8459"/>
              <w:tab w:val="right" w:pos="9026" w:leader="dot"/>
            </w:tabs>
            <w:rPr/>
          </w:pPr>
          <w:hyperlink w:anchor="__RefHeading___Toc5304864_211673320">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5304866_211673320">
            <w:r>
              <w:rPr>
                <w:webHidden/>
                <w:rStyle w:val="IndexLink"/>
                <w:rtl w:val="true"/>
              </w:rPr>
              <w:t>«</w:t>
            </w:r>
            <w:r>
              <w:rPr>
                <w:rStyle w:val="IndexLink"/>
                <w:rtl w:val="true"/>
              </w:rPr>
              <w:t>تخيير بين قصر و تمام در مكه و مدينه</w:t>
            </w:r>
            <w:r>
              <w:rPr>
                <w:rStyle w:val="IndexLink"/>
                <w:rtl w:val="true"/>
              </w:rPr>
              <w:t>»</w:t>
              <w:tab/>
            </w:r>
            <w:r>
              <w:rPr>
                <w:rStyle w:val="IndexLink"/>
              </w:rPr>
              <w:t>163</w:t>
            </w:r>
          </w:hyperlink>
        </w:p>
        <w:p>
          <w:pPr>
            <w:pStyle w:val="Contents3"/>
            <w:tabs>
              <w:tab w:val="clear" w:pos="8459"/>
              <w:tab w:val="right" w:pos="9026" w:leader="dot"/>
            </w:tabs>
            <w:rPr/>
          </w:pPr>
          <w:hyperlink w:anchor="__RefHeading___Toc5304868_211673320">
            <w:r>
              <w:rPr>
                <w:webHidden/>
                <w:rStyle w:val="IndexLink"/>
                <w:rtl w:val="true"/>
              </w:rPr>
              <w:t>«</w:t>
            </w:r>
            <w:r>
              <w:rPr>
                <w:rStyle w:val="IndexLink"/>
                <w:rtl w:val="true"/>
              </w:rPr>
              <w:t>مكان ذبح كفارات عمره و حج</w:t>
            </w:r>
            <w:r>
              <w:rPr>
                <w:rStyle w:val="IndexLink"/>
                <w:rtl w:val="true"/>
              </w:rPr>
              <w:t>»</w:t>
              <w:tab/>
            </w:r>
            <w:r>
              <w:rPr>
                <w:rStyle w:val="IndexLink"/>
              </w:rPr>
              <w:t>165</w:t>
            </w:r>
          </w:hyperlink>
        </w:p>
        <w:p>
          <w:pPr>
            <w:pStyle w:val="Contents3"/>
            <w:tabs>
              <w:tab w:val="clear" w:pos="8459"/>
              <w:tab w:val="right" w:pos="9026" w:leader="dot"/>
            </w:tabs>
            <w:rPr/>
          </w:pPr>
          <w:hyperlink w:anchor="__RefHeading___Toc5304870_211673320">
            <w:r>
              <w:rPr>
                <w:webHidden/>
                <w:rStyle w:val="IndexLink"/>
                <w:rtl w:val="true"/>
              </w:rPr>
              <w:t>«</w:t>
            </w:r>
            <w:r>
              <w:rPr>
                <w:rStyle w:val="IndexLink"/>
                <w:rtl w:val="true"/>
              </w:rPr>
              <w:t>معتبر نبودن شرائط قربانى در كفارات</w:t>
            </w:r>
            <w:r>
              <w:rPr>
                <w:rStyle w:val="IndexLink"/>
                <w:rtl w:val="true"/>
              </w:rPr>
              <w:t>»</w:t>
              <w:tab/>
            </w:r>
            <w:r>
              <w:rPr>
                <w:rStyle w:val="IndexLink"/>
              </w:rPr>
              <w:t>165</w:t>
            </w:r>
          </w:hyperlink>
        </w:p>
        <w:p>
          <w:pPr>
            <w:pStyle w:val="Contents3"/>
            <w:tabs>
              <w:tab w:val="clear" w:pos="8459"/>
              <w:tab w:val="right" w:pos="9026" w:leader="dot"/>
            </w:tabs>
            <w:rPr/>
          </w:pPr>
          <w:hyperlink w:anchor="__RefHeading___Toc5304872_211673320">
            <w:r>
              <w:rPr>
                <w:webHidden/>
                <w:rStyle w:val="IndexLink"/>
                <w:rtl w:val="true"/>
              </w:rPr>
              <w:t>«</w:t>
            </w:r>
            <w:r>
              <w:rPr>
                <w:rStyle w:val="IndexLink"/>
                <w:rtl w:val="true"/>
              </w:rPr>
              <w:t>مصرف كفارات</w:t>
            </w:r>
            <w:r>
              <w:rPr>
                <w:rStyle w:val="IndexLink"/>
                <w:rtl w:val="true"/>
              </w:rPr>
              <w:t>»</w:t>
              <w:tab/>
            </w:r>
            <w:r>
              <w:rPr>
                <w:rStyle w:val="IndexLink"/>
              </w:rPr>
              <w:t>166</w:t>
            </w:r>
          </w:hyperlink>
        </w:p>
        <w:p>
          <w:pPr>
            <w:pStyle w:val="Contents2"/>
            <w:tabs>
              <w:tab w:val="clear" w:pos="8743"/>
              <w:tab w:val="right" w:pos="9026" w:leader="dot"/>
            </w:tabs>
            <w:rPr/>
          </w:pPr>
          <w:hyperlink w:anchor="__RefHeading___Toc5304874_211673320">
            <w:r>
              <w:rPr>
                <w:webHidden/>
                <w:rStyle w:val="IndexLink"/>
                <w:rtl w:val="true"/>
              </w:rPr>
              <w:t>مسائل متفرقه‌</w:t>
            </w:r>
            <w:r>
              <w:rPr>
                <w:rStyle w:val="IndexLink"/>
                <w:rtl w:val="true"/>
              </w:rPr>
              <w:tab/>
            </w:r>
            <w:r>
              <w:rPr>
                <w:rStyle w:val="IndexLink"/>
              </w:rPr>
              <w:t>166</w:t>
            </w:r>
          </w:hyperlink>
        </w:p>
        <w:p>
          <w:pPr>
            <w:pStyle w:val="Contents3"/>
            <w:tabs>
              <w:tab w:val="clear" w:pos="8459"/>
              <w:tab w:val="right" w:pos="9026" w:leader="dot"/>
            </w:tabs>
            <w:rPr/>
          </w:pPr>
          <w:hyperlink w:anchor="__RefHeading___Toc5304876_211673320">
            <w:r>
              <w:rPr>
                <w:webHidden/>
                <w:rStyle w:val="IndexLink"/>
                <w:rtl w:val="true"/>
              </w:rPr>
              <w:t>«</w:t>
            </w:r>
            <w:r>
              <w:rPr>
                <w:rStyle w:val="IndexLink"/>
                <w:rtl w:val="true"/>
              </w:rPr>
              <w:t>شركت در نماز جماعت اهل تسنّن</w:t>
            </w:r>
            <w:r>
              <w:rPr>
                <w:rStyle w:val="IndexLink"/>
                <w:rtl w:val="true"/>
              </w:rPr>
              <w:t>»</w:t>
              <w:tab/>
            </w:r>
            <w:r>
              <w:rPr>
                <w:rStyle w:val="IndexLink"/>
              </w:rPr>
              <w:t>166</w:t>
            </w:r>
          </w:hyperlink>
        </w:p>
        <w:p>
          <w:pPr>
            <w:pStyle w:val="Contents3"/>
            <w:tabs>
              <w:tab w:val="clear" w:pos="8459"/>
              <w:tab w:val="right" w:pos="9026" w:leader="dot"/>
            </w:tabs>
            <w:rPr/>
          </w:pPr>
          <w:hyperlink w:anchor="__RefHeading___Toc5304878_211673320">
            <w:r>
              <w:rPr>
                <w:webHidden/>
                <w:rStyle w:val="IndexLink"/>
                <w:rtl w:val="true"/>
              </w:rPr>
              <w:t>«</w:t>
            </w:r>
            <w:r>
              <w:rPr>
                <w:rStyle w:val="IndexLink"/>
                <w:rtl w:val="true"/>
              </w:rPr>
              <w:t>مالى كه در حرم پيدا شده</w:t>
            </w:r>
            <w:r>
              <w:rPr>
                <w:rStyle w:val="IndexLink"/>
                <w:rtl w:val="true"/>
              </w:rPr>
              <w:t>»</w:t>
              <w:tab/>
            </w:r>
            <w:r>
              <w:rPr>
                <w:rStyle w:val="IndexLink"/>
              </w:rPr>
              <w:t>169</w:t>
            </w:r>
          </w:hyperlink>
        </w:p>
        <w:p>
          <w:pPr>
            <w:pStyle w:val="Contents3"/>
            <w:tabs>
              <w:tab w:val="clear" w:pos="8459"/>
              <w:tab w:val="right" w:pos="9026" w:leader="dot"/>
            </w:tabs>
            <w:rPr/>
          </w:pPr>
          <w:hyperlink w:anchor="__RefHeading___Toc5304880_211673320">
            <w:r>
              <w:rPr>
                <w:webHidden/>
                <w:rStyle w:val="IndexLink"/>
                <w:rtl w:val="true"/>
              </w:rPr>
              <w:t>«</w:t>
            </w:r>
            <w:r>
              <w:rPr>
                <w:rStyle w:val="IndexLink"/>
                <w:rtl w:val="true"/>
              </w:rPr>
              <w:t>سجده بر فرش و مانند آن</w:t>
            </w:r>
            <w:r>
              <w:rPr>
                <w:rStyle w:val="IndexLink"/>
                <w:rtl w:val="true"/>
              </w:rPr>
              <w:t>»</w:t>
              <w:tab/>
            </w:r>
            <w:r>
              <w:rPr>
                <w:rStyle w:val="IndexLink"/>
              </w:rPr>
              <w:t>170</w:t>
            </w:r>
          </w:hyperlink>
        </w:p>
        <w:p>
          <w:pPr>
            <w:pStyle w:val="Contents3"/>
            <w:tabs>
              <w:tab w:val="clear" w:pos="8459"/>
              <w:tab w:val="right" w:pos="9026" w:leader="dot"/>
            </w:tabs>
            <w:rPr/>
          </w:pPr>
          <w:hyperlink w:anchor="__RefHeading___Toc5304882_211673320">
            <w:r>
              <w:rPr>
                <w:webHidden/>
                <w:rStyle w:val="IndexLink"/>
                <w:rtl w:val="true"/>
              </w:rPr>
              <w:t>«</w:t>
            </w:r>
            <w:r>
              <w:rPr>
                <w:rStyle w:val="IndexLink"/>
                <w:rtl w:val="true"/>
              </w:rPr>
              <w:t>احكام مسجدالحرام و مسجدالنبى صلى الله عليه و آله</w:t>
            </w:r>
            <w:r>
              <w:rPr>
                <w:rStyle w:val="IndexLink"/>
                <w:rtl w:val="true"/>
              </w:rPr>
              <w:t>»</w:t>
              <w:tab/>
            </w:r>
            <w:r>
              <w:rPr>
                <w:rStyle w:val="IndexLink"/>
              </w:rPr>
              <w:t>171</w:t>
            </w:r>
          </w:hyperlink>
        </w:p>
        <w:p>
          <w:pPr>
            <w:pStyle w:val="Contents3"/>
            <w:tabs>
              <w:tab w:val="clear" w:pos="8459"/>
              <w:tab w:val="right" w:pos="9026" w:leader="dot"/>
            </w:tabs>
            <w:rPr/>
          </w:pPr>
          <w:hyperlink w:anchor="__RefHeading___Toc5304884_211673320">
            <w:r>
              <w:rPr>
                <w:webHidden/>
                <w:rStyle w:val="IndexLink"/>
                <w:rtl w:val="true"/>
              </w:rPr>
              <w:t>«</w:t>
            </w:r>
            <w:r>
              <w:rPr>
                <w:rStyle w:val="IndexLink"/>
                <w:rtl w:val="true"/>
              </w:rPr>
              <w:t>ساير مسائل متفرقه</w:t>
            </w:r>
            <w:r>
              <w:rPr>
                <w:rStyle w:val="IndexLink"/>
                <w:rtl w:val="true"/>
              </w:rPr>
              <w:t>»</w:t>
              <w:tab/>
            </w:r>
            <w:r>
              <w:rPr>
                <w:rStyle w:val="IndexLink"/>
              </w:rPr>
              <w:t>173</w:t>
            </w:r>
          </w:hyperlink>
        </w:p>
        <w:p>
          <w:pPr>
            <w:pStyle w:val="Contents3"/>
            <w:tabs>
              <w:tab w:val="clear" w:pos="8459"/>
              <w:tab w:val="right" w:pos="9026" w:leader="dot"/>
            </w:tabs>
            <w:rPr/>
          </w:pPr>
          <w:hyperlink w:anchor="__RefHeading___Toc5304886_211673320">
            <w:r>
              <w:rPr>
                <w:webHidden/>
                <w:rStyle w:val="IndexLink"/>
                <w:rtl w:val="true"/>
              </w:rPr>
              <w:t>«</w:t>
            </w:r>
            <w:r>
              <w:rPr>
                <w:rStyle w:val="IndexLink"/>
                <w:rtl w:val="true"/>
              </w:rPr>
              <w:t>مقصود از حرج</w:t>
            </w:r>
            <w:r>
              <w:rPr>
                <w:rStyle w:val="IndexLink"/>
                <w:rtl w:val="true"/>
              </w:rPr>
              <w:t>»</w:t>
              <w:tab/>
            </w:r>
            <w:r>
              <w:rPr>
                <w:rStyle w:val="IndexLink"/>
              </w:rPr>
              <w:t>173</w:t>
            </w:r>
          </w:hyperlink>
        </w:p>
        <w:p>
          <w:pPr>
            <w:pStyle w:val="Contents3"/>
            <w:tabs>
              <w:tab w:val="clear" w:pos="8459"/>
              <w:tab w:val="right" w:pos="9026" w:leader="dot"/>
            </w:tabs>
            <w:rPr/>
          </w:pPr>
          <w:hyperlink w:anchor="__RefHeading___Toc5304888_211673320">
            <w:r>
              <w:rPr>
                <w:webHidden/>
                <w:rStyle w:val="IndexLink"/>
                <w:rtl w:val="true"/>
              </w:rPr>
              <w:t>«</w:t>
            </w:r>
            <w:r>
              <w:rPr>
                <w:rStyle w:val="IndexLink"/>
                <w:rtl w:val="true"/>
              </w:rPr>
              <w:t>طواف وداع</w:t>
            </w:r>
            <w:r>
              <w:rPr>
                <w:rStyle w:val="IndexLink"/>
                <w:rtl w:val="true"/>
              </w:rPr>
              <w:t>»</w:t>
              <w:tab/>
            </w:r>
            <w:r>
              <w:rPr>
                <w:rStyle w:val="IndexLink"/>
              </w:rPr>
              <w:t>174</w:t>
            </w:r>
          </w:hyperlink>
        </w:p>
        <w:p>
          <w:pPr>
            <w:pStyle w:val="Contents3"/>
            <w:tabs>
              <w:tab w:val="clear" w:pos="8459"/>
              <w:tab w:val="right" w:pos="9026" w:leader="dot"/>
            </w:tabs>
            <w:rPr/>
          </w:pPr>
          <w:hyperlink w:anchor="__RefHeading___Toc5304890_211673320">
            <w:r>
              <w:rPr>
                <w:webHidden/>
                <w:rStyle w:val="IndexLink"/>
                <w:rtl w:val="true"/>
              </w:rPr>
              <w:t>«</w:t>
            </w:r>
            <w:r>
              <w:rPr>
                <w:rStyle w:val="IndexLink"/>
                <w:rtl w:val="true"/>
              </w:rPr>
              <w:t>مستحبات ديگر مكه معظمه</w:t>
            </w:r>
            <w:r>
              <w:rPr>
                <w:rStyle w:val="IndexLink"/>
                <w:rtl w:val="true"/>
              </w:rPr>
              <w:t>»</w:t>
              <w:tab/>
            </w:r>
            <w:r>
              <w:rPr>
                <w:rStyle w:val="IndexLink"/>
              </w:rPr>
              <w:t>176</w:t>
            </w:r>
          </w:hyperlink>
        </w:p>
        <w:p>
          <w:pPr>
            <w:pStyle w:val="Contents2"/>
            <w:tabs>
              <w:tab w:val="clear" w:pos="8743"/>
              <w:tab w:val="right" w:pos="9026" w:leader="dot"/>
            </w:tabs>
            <w:rPr/>
          </w:pPr>
          <w:hyperlink w:anchor="__RefHeading___Toc5304892_211673320">
            <w:r>
              <w:rPr>
                <w:webHidden/>
                <w:rStyle w:val="IndexLink"/>
                <w:rtl w:val="true"/>
              </w:rPr>
              <w:t>احتياطات‌</w:t>
            </w:r>
            <w:r>
              <w:rPr>
                <w:rStyle w:val="IndexLink"/>
                <w:rtl w:val="true"/>
              </w:rPr>
              <w:tab/>
            </w:r>
            <w:r>
              <w:rPr>
                <w:rStyle w:val="IndexLink"/>
              </w:rPr>
              <w:t>179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18_11690"/>
      <w:bookmarkStart w:id="1" w:name="pg618_11690"/>
      <w:bookmarkEnd w:id="1"/>
    </w:p>
    <w:p>
      <w:pPr>
        <w:pStyle w:val="Heading2"/>
        <w:numPr>
          <w:ilvl w:val="1"/>
          <w:numId w:val="1"/>
        </w:numPr>
        <w:rPr/>
      </w:pPr>
      <w:bookmarkStart w:id="2" w:name="pg618_11690"/>
      <w:bookmarkStart w:id="3" w:name="__RefHeading___Toc5304670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موسوي‌شاهرودي، مرتضي،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جامع‌الفتاوي 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فتاواي ده تن از مراجع عظام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و تنظيم مرتضي موسوي‌شاهرودي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قبلي كتاب حاضر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الفتاوي مناسك حج با روشي جديد مطابق بافتاواي ده تن از مراجع عظام تقليد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توسط همين ناشر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الفتاوي مناسك حج با روشي جديد مطابق بافتاواي ده تن از مراجع عظام تقليد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عمره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۱۰۵۲۵۹۸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04672_211673320"/>
      <w:bookmarkStart w:id="6" w:name="_Toc2"/>
      <w:bookmarkEnd w:id="5"/>
      <w:r>
        <w:rPr>
          <w:rtl w:val="true"/>
        </w:rPr>
        <w:t>اشاره</w:t>
      </w:r>
      <w:bookmarkStart w:id="7" w:name="pg618_11714"/>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5304674_211673320"/>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 xml:space="preserve">حج داراى ويژگى‌ها و ابعاد گوناگونى است و گستردگى مسائل آن به اندازه‌اى است كه زراره به امام صادق عليه السلام اظهار مى‌دارد كه حدود چهل سال است مسائل مربوط به حج را از شما مى‌پرسم، و آن را پاسخ مى‌دهيد و هنوز نيز اين مسائل تمام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با گذشت قرن‌ها از آن زمان، بازهم مسائل جديدى پديد مى‌آيد كه پاسخ آن در مناسك‌ها موجود نيست و نياز به اجتهاد جديد دارد، همچون توسعه جمرات و طبقاتى شدن آن، توسعه مسعى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تعداد زائران عمره و حج نيز پيوسته رو به افزايش است و آنها هر كدام از مرجعى تقليد مى‌كنند كه روحانى محترم كاروان بايد پاسخگوى نيازهاى شرعى آنان باشد، تا آنها بدون نگرانى و تشويش خاطر بتوانند اعمال خويش را صحيح انجام دهند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معاونت آموزش و پژوهش بعثه مقام معظّم رهبرى براى پاسخگويى به اين نياز در سال‌هاى گذشته تلاش كرده است تا با جمع‌آورى فتاوا در يك كتاب و نيز موضوعى كردن و يا تلخيص مطالب اين نياز را مرتفع سازد كه بحمد اللَّه تا حدود زيادى در حلّ</w:t>
      </w:r>
    </w:p>
    <w:p>
      <w:pPr>
        <w:pStyle w:val="BookText"/>
        <w:rPr/>
      </w:pPr>
      <w:r>
        <w:rPr>
          <w:rFonts w:ascii="Amiri" w:hAnsi="Amiri" w:eastAsia="Amiri" w:cs="Amiri"/>
          <w:color w:val="111111"/>
          <w:sz w:val="28"/>
          <w:sz w:val="28"/>
          <w:szCs w:val="28"/>
          <w:rtl w:val="true"/>
          <w:lang w:bidi="ar-SA"/>
        </w:rPr>
        <w:t>مشكل موفق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پيشنهادى در سال‌هاى گذشته به شكل مكرّر از سوى روحانيون، كارگزاران و زائران حج مطرح مى‌شد كه در آن خواستار جمع‌آورى نظرات و فتاوا در يك كتاب بودند به گونه‌اى كه اگر هر كس به آن نظر عمل كند عند اللَّه مأجور و عملش صحيح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مسؤوليت اين امر مهم را فاضل ارجمند جناب حجّةالاسلام والمسلمين آقاى موسوى شاهرودى و همكاران محترمشان به عهده گرفتند كه بحمد اللَّه سال گذشته با كمترين مشكل چاپ و مورد استقبال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هم‌اينك نيز اشكالات اندك آن برطرف گرديده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الفتاوى ويژه 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استفاده عموم به‌ويژه روحانيون محترم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توفيق ايشان و همكاران محترمشان را خواستاريم و اميدواريم در سال‌هاى آينده بتوانيم نظرات ديگر مراجع را به اين مجموعه افزوده و آن را به شكل كاملترى عرضه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بهره‌گيرندگان اين كتاب خواهشمنديم، كمبودها، انتقادها و پيشنهادهاى خود را براى تكميل آن به آدرس تهران، سازمان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دوّم، معاونت آموزش وپژوهش بعثه ارسال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آموزش و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بعثه مقام معظّم رهبرى</w:t>
      </w:r>
      <w:bookmarkStart w:id="10" w:name="pg618_11721"/>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للَّه‌و صلى اللَّه على محمد و آله الطاهرين‌</w:t>
      </w:r>
    </w:p>
    <w:p>
      <w:pPr>
        <w:pStyle w:val="Heading2"/>
        <w:numPr>
          <w:ilvl w:val="1"/>
          <w:numId w:val="1"/>
        </w:numPr>
        <w:rPr/>
      </w:pPr>
      <w:bookmarkStart w:id="11" w:name="__RefHeading___Toc5304676_211673320"/>
      <w:bookmarkStart w:id="12" w:name="_Toc4"/>
      <w:bookmarkEnd w:id="11"/>
      <w:r>
        <w:rPr>
          <w:rtl w:val="true"/>
        </w:rPr>
        <w:t>مقدّمه‌</w:t>
      </w:r>
      <w:bookmarkEnd w:id="12"/>
    </w:p>
    <w:p>
      <w:pPr>
        <w:pStyle w:val="Heading3"/>
        <w:numPr>
          <w:ilvl w:val="2"/>
          <w:numId w:val="1"/>
        </w:numPr>
        <w:rPr/>
      </w:pPr>
      <w:bookmarkStart w:id="13" w:name="__RefHeading___Toc5304678_21167332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مناسك و احكام حج، با احكام فرائض و واجبات ديگر تفاوت‌هايى دارد و داراى ويژگى‌هاى خاصى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مسائل و پيدايش مسائل جديد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بر هر انسان مكلّفى تنها يك مرتبه در طول عمر واجب مى‌شود و اين بر حساسيت و اهمّيت اين فريضه مى‌افزايد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اين‌رو معمولًا انگيزه زيادى براى فراگيرى آن، در ايام نزديك به موسم حج، در همه پديد مى‌آيد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حساس بودن مناسك حج و مسائل پيرامونى آن از يك سو و اختلاف فتاوى و تعدّد مراجع معظّم تقليد از سوى ديگر، بر مشكلات كار افزوده و پاسخگويى به مسائل زائران توسط روحانيون محترم را بسيار سخت و مشكل كرده است؛ زيرا</w:t>
      </w:r>
    </w:p>
    <w:p>
      <w:pPr>
        <w:pStyle w:val="BookText"/>
        <w:rPr/>
      </w:pPr>
      <w:r>
        <w:rPr>
          <w:rFonts w:ascii="IRNazanin" w:hAnsi="IRNazanin" w:eastAsia="IRNazanin"/>
          <w:color w:val="111111"/>
          <w:sz w:val="28"/>
          <w:sz w:val="28"/>
          <w:szCs w:val="28"/>
          <w:rtl w:val="true"/>
          <w:lang w:bidi="fa-IR"/>
        </w:rPr>
        <w:t>به دست آوردن فتاواى مراجع به دليل اختلاف آراء آنها، كارى دشوار است و هر روحانى نمى‌تواند چندين مناسك همراه خود بردارد تا پاسخگوى نياز زائران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عزيزان روحانى همواره آرزو داشتند كه اين مشكل به گونه‌اى رفع شود تا بهتر بتوانند پاسخگوى مردم باشند و آنان را از سردرگمى، كه عمدتاً به خاطر نقل اختلاف فتاوى بود،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تهيه و تنظيم مناسك محشّاى مراجع بزرگوار تقليد، انتشار يافته از سوى بعثه مقام معظم رهبرى، گامى بزرگ در جهت آگاهى و آموزش فتاواى مراجع بزرگوار محسوب مى‌گردد و لازم است در اينجا از همه آن عزيزان تقدير و تشكر به عمل آيد، ليكن با اين همه، اين خلأ را نتوانست پر كند و مشكل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چندين سال در چاره‌جويى اين مشكل بوده و راه‌هاى مختلفى به ذهنم رسيد كه شايد بيشتر يا همه آن راه‌ها به ذهن همه عزيزان روحانى نيز رسيده باشد و آن اينكه با مطالعه دقيق مناسك حج، به اين نتيجه رسيدم كه بايد احتياطات را از مناسك جدا كنيم و تنها فتاوى را در اختيار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شايد بتوان نيمى از راه را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را با بعضى از بزرگواران آشنا به مسائل و اهل فن، مطرح نمودم، آن‌ها نيز معتقد بودند پياده كردن اين طرح، در عمل كارى مشكل است و پيگيرى جدّى لازم دارد، ولى اگر به نتيجه برسد، بسيارى از مشكلات حل مى‌شود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استعانت از خداوند، چند نفر از فضلا را دعوت به</w:t>
      </w:r>
    </w:p>
    <w:p>
      <w:pPr>
        <w:pStyle w:val="BookText"/>
        <w:rPr/>
      </w:pPr>
      <w:r>
        <w:rPr>
          <w:rFonts w:ascii="Amiri" w:hAnsi="Amiri" w:eastAsia="Amiri" w:cs="Amiri"/>
          <w:color w:val="111111"/>
          <w:sz w:val="28"/>
          <w:sz w:val="28"/>
          <w:szCs w:val="28"/>
          <w:rtl w:val="true"/>
          <w:lang w:bidi="ar-SA"/>
        </w:rPr>
        <w:t>همكارى نمودم، آنها نيز با داشتن مشاغل زياد درسى، بذل محبّت كرده، آماده همكارى شدند كه بدين وسيله با ذكر نام آنها از همه اين عزيزان تقدير و تشكر مى‌نمايم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حجج‌اسلام آقايان مسيح اللَّه‌آصفى، قدير على شمس، محمد عسكرى و رضا محققيان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حاضر كه با تلاش فراوان اين عزيزان به انجام رسيد، داراى ويژگى‌هاى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مورد توجّه و عنايت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فتاواى ذكر شده با فتاواى ده نفر از مراجع بزرگوار تقليد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مراجع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آيةاللَّه العظمى امام خمينى، مرحوم آيةاللَّه العظمى خوئى و مرحوم آية اللَّه العظمى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حضرات آيات عظام بهجت، تبريزى، سيستانى، صافى گلپايگانى، فاضل لنكرانى، خامنه‌اى و مكارم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 اللَّه المسلمين بطول بقائهم الشريف</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جزوه احتياطهاى واجب، با توجّه به اينكه قابل رجوع به فتواى فالأعلم است، جمع آورى شده و فتواى مشهور بين اين ده مرجع ذكر شده است؛ زيرا يا فتوا در مسأله دارند يا احتياطى كه قابل رجوع به فتوى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مقلدين مراجع ياد شده مى‌توانند به متن اين جزوه، با ملاحظه پاورقى عمل نمايند؛ يا از جهت اينكه فتواى مرجع تقليد آنان است و يا اين كه مرجع تقليد آنان در مسأله فتوا ندارد و احتياط كرده و متن موجود، فتواى</w:t>
      </w:r>
    </w:p>
    <w:p>
      <w:pPr>
        <w:pStyle w:val="BookText"/>
        <w:rPr/>
      </w:pPr>
      <w:r>
        <w:rPr>
          <w:rFonts w:ascii="Amiri" w:hAnsi="Amiri" w:eastAsia="Amiri" w:cs="Amiri"/>
          <w:color w:val="111111"/>
          <w:sz w:val="28"/>
          <w:sz w:val="28"/>
          <w:szCs w:val="28"/>
          <w:rtl w:val="true"/>
          <w:lang w:bidi="ar-SA"/>
        </w:rPr>
        <w:t>مرجعى است كه مقلّد آنان مى‌تواند به آن عمل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متن مطابق است با فتواى اكثر مراجع نامبرده و چنانچه هركدام از اين بزرگواران فتوا به خلاف داشته باشند، در پاورقى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مواردى اندك، احتياط در مسأله ذكر شده و اين به خاطر آن است كه فتوا در مسأله نبوده و همه احتياط كرده‌اند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مسأله‌اى دو فتواى مختلف بوده و بعضى نيز احتياط كرده‌اند، فتواى اكثر با ارجاع احتياط به آن در متن و تنها فتواى ديگر در پاورقى آورده شده، جز آنكه اختلاف ميان اقليّت و اكثريت كم باشد، كه در اين صورت فتواى مطابق احتياط در متن آورده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كوشيده‌ايم مسائلى را كه در 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متفرقه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استفتاءات 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و از سوى بعثه مقام معظم رهبرى انتشار يافته، در جاى مناسب خود قرار دهيم و استفتاءات جزئى را به صورت مسائل كلّى، به قسمت خود منتقل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بعضى از مراجع عظام فرعى را متعرّض شده‌اند و ديگران متعرّض آن نبوده‌اند، آن فرع از ديگران نيز استفتا شده و نظر ايشان منعكس گرديده است كه اين خود، باعث تكميل جزوه و تقليل بعضى پاورقى‌ها شده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فهرست و ترتيب محرمات احرام تغييراتى داده شده؛ مثلًا مسائل صيد را، كه كمتر مورد ابتلا است، در آخر و مسائل</w:t>
      </w:r>
    </w:p>
    <w:p>
      <w:pPr>
        <w:pStyle w:val="BookText"/>
        <w:rPr/>
      </w:pPr>
      <w:r>
        <w:rPr>
          <w:rFonts w:ascii="Amiri" w:hAnsi="Amiri" w:eastAsia="Amiri" w:cs="Amiri"/>
          <w:color w:val="111111"/>
          <w:sz w:val="28"/>
          <w:sz w:val="28"/>
          <w:szCs w:val="28"/>
          <w:rtl w:val="true"/>
          <w:lang w:bidi="ar-SA"/>
        </w:rPr>
        <w:t>مربوط به روابط زن و مرد را، به جهت برخى ملاحظات، در ابتداى محرمات نياورده‌ايم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مسائلى كه بعضى مراجع عظام فتوا داده‌اند و بعضى احتياط كرده‌اند، ولى فتوا به خلاف آن وجود ندارد، اين نوع احتياطات در متن كتاب به فتواى مشهور ارجاع داده شده و ديگر نامى از آن برده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مى‌دانيد در برخى مسائل دو فتواى مخالف يكديگر وجود دارد و بعضى از مراجع عظام احتياط كرده‌اند و شيوه كتاب همواره بر آن بوده كه فتواى مشهور در متن و فتواى به خلاف، در حاشيه آمده و احتياطات در متن ارجاع داده شده و ديگر نامى از آن برده نشده است، اكنون در ويرايش جديد اين احتياطات را نيز با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كتاب آورده‌ايم تا كسانى كه مى‌خواهند بدانند مرجع تقليدشان فتوا دارد يا احتياط، با شناخت احتياط مرجع تقليدشان، به فالأعلم مورد نظر خود مراجعه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سرورانى كه با راهنمايى‌هاى خود، در هرچه بهتر شدن اين مجموعه ما را يارى نمودند خصوصاً از جناب مستطاب عماد الاخيار آقاى حاج سيّداحمد موسوى كه در به ثمر رسيدن اين اثر سهم بسزائى داشتند كمال تشكر و قدردانى را دارم و اميدوارم بخشى از مشكلات، با مراجعه به اين جزوه حل گردد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ثمره همه اين تلاش‌ها را به پيشگاه باعظمت قطب</w:t>
      </w:r>
      <w:bookmarkStart w:id="15" w:name="pg618_11730"/>
    </w:p>
    <w:p>
      <w:pPr>
        <w:pStyle w:val="BookText"/>
        <w:rPr/>
      </w:pPr>
      <w:bookmarkEnd w:id="15"/>
      <w:r>
        <w:rPr>
          <w:rFonts w:ascii="Amiri" w:hAnsi="Amiri" w:eastAsia="Amiri" w:cs="Amiri"/>
          <w:color w:val="111111"/>
          <w:sz w:val="28"/>
          <w:sz w:val="28"/>
          <w:szCs w:val="28"/>
          <w:rtl w:val="true"/>
          <w:lang w:bidi="ar-SA"/>
        </w:rPr>
        <w:t xml:space="preserve">عالم امكان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نموده، عرض مى‌كنيم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الْعَزِيزُ مَسَّنا وَ أَهْلَنَا الضُّرُّ وَ جِئْنا بِبِضاعَةٍ مُزْجاةٍ فَأَوْفِ لَنَا الْكَيْلَ وَ تَصَدَّقْ عَلَيْنا إِنَّ اللَّهَ يَجْزِي الْمُتَصَدِّقِينَ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عليكم و رحمة اللَّه وبركاته</w:t>
      </w:r>
    </w:p>
    <w:p>
      <w:pPr>
        <w:pStyle w:val="BookText"/>
        <w:rPr/>
      </w:pPr>
      <w:r>
        <w:rPr>
          <w:rFonts w:ascii="Amiri" w:hAnsi="Amiri" w:eastAsia="Amiri" w:cs="Amiri"/>
          <w:color w:val="111111"/>
          <w:sz w:val="28"/>
          <w:sz w:val="28"/>
          <w:szCs w:val="28"/>
          <w:rtl w:val="true"/>
          <w:lang w:bidi="ar-SA"/>
        </w:rPr>
        <w:t>سيّد مرتضى موسوى شاهرودى</w:t>
      </w:r>
    </w:p>
    <w:p>
      <w:pPr>
        <w:pStyle w:val="BookText"/>
        <w:rPr/>
      </w:pPr>
      <w:r>
        <w:rPr>
          <w:rFonts w:ascii="Amiri" w:hAnsi="Amiri" w:eastAsia="Amiri" w:cs="Amiri"/>
          <w:color w:val="111111"/>
          <w:sz w:val="28"/>
          <w:sz w:val="28"/>
          <w:szCs w:val="28"/>
          <w:rtl w:val="true"/>
          <w:lang w:bidi="ar-SA"/>
        </w:rPr>
        <w:t xml:space="preserve">نيمه شعبان المعظّم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5304680_211673320"/>
      <w:bookmarkStart w:id="17" w:name="_Toc6"/>
      <w:bookmarkEnd w:id="16"/>
      <w:r>
        <w:rPr>
          <w:rtl w:val="true"/>
        </w:rPr>
        <w:t>رجوع در احتياط واجب به مجتهد ديگر</w:t>
      </w:r>
      <w:bookmarkEnd w:id="1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اعلم در مسأله‌اى فتوا نداده و تنها احتياط واجب كرده است، ولى فالأعلم آن احتياط را ندارد، آيا لازم است مقلِّد اعلم بداند مرجعش احتياط واجب كرده و بايد نيت رجوع به فالأعلم كند، يا همين‌كه در مقام انجام وظيفه شرعى بوده و عملش طبق فتواى فالأعلم است كافى است؟</w:t>
      </w:r>
    </w:p>
    <w:p>
      <w:pPr>
        <w:pStyle w:val="BookText"/>
        <w:rPr/>
      </w:pPr>
      <w:r>
        <w:rPr>
          <w:rFonts w:ascii="IRNazanin" w:hAnsi="IRNazanin" w:eastAsia="IRNazanin"/>
          <w:color w:val="111111"/>
          <w:sz w:val="28"/>
          <w:sz w:val="28"/>
          <w:szCs w:val="28"/>
          <w:rtl w:val="true"/>
          <w:lang w:bidi="fa-IR"/>
        </w:rPr>
        <w:t>به عبارت ديگر، اگر نظر اعلم مثلًا در احرام از مكه قديم احتياط واجب است، ولى فالأعلم چنين احتياطى نداشته، و مقلِّد اعلم از مكه جديد محرم شده و بعد از اعمال حج فهميده است كه اعلم چنين احتياطى داشته، آيا عملش صحيح است يا خير؟ و اكنون چه وظيفه‌اى دارد؟</w:t>
      </w:r>
    </w:p>
    <w:p>
      <w:pPr>
        <w:pStyle w:val="BookText"/>
        <w:rPr/>
      </w:pPr>
      <w:r>
        <w:rPr>
          <w:rFonts w:ascii="IRNazanin" w:hAnsi="IRNazanin" w:eastAsia="IRNazanin"/>
          <w:color w:val="111111"/>
          <w:sz w:val="28"/>
          <w:sz w:val="28"/>
          <w:szCs w:val="28"/>
          <w:rtl w:val="true"/>
          <w:lang w:bidi="fa-IR"/>
        </w:rPr>
        <w:t>آيت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او در هنگام صدور از وى مطابق با فتواى كسى بوده كه مى‌توانست شرعاً از او تقليد كند، صحيح و مجزى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فهميدن فتواى فالأعلم در تصحيح عمل، به فتواى وى استناد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ادله به كتب استدلالى مراجعه شود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مطابقت با فتواى كسى كه مى‌تواند از او تقليد كند داشته باشد، الآن مى‌تواند به او رجوع كند</w:t>
      </w:r>
      <w:r>
        <w:rPr>
          <w:rFonts w:eastAsia="IRNazanin" w:cs="IRNazanin"/>
          <w:color w:val="111111"/>
          <w:sz w:val="28"/>
          <w:szCs w:val="28"/>
          <w:rtl w:val="true"/>
          <w:lang w:bidi="fa-IR"/>
        </w:rPr>
        <w:t>.</w:t>
      </w:r>
      <w:bookmarkStart w:id="18" w:name="pg618_11734"/>
    </w:p>
    <w:p>
      <w:pPr>
        <w:pStyle w:val="BookText"/>
        <w:rPr/>
      </w:pPr>
      <w:bookmarkEnd w:id="18"/>
      <w:r>
        <w:rPr>
          <w:rFonts w:ascii="IRNazanin" w:hAnsi="IRNazanin" w:eastAsia="IRNazanin"/>
          <w:color w:val="111111"/>
          <w:sz w:val="28"/>
          <w:sz w:val="28"/>
          <w:szCs w:val="28"/>
          <w:rtl w:val="true"/>
          <w:lang w:bidi="fa-IR"/>
        </w:rPr>
        <w:t>آيت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بعد از خاتمه اعمال نيت كند كه آنچه انجام داده‌ام بر طبق نظر فالأعلم باشد اشكال ندارد البته مشروط به اين‌كه هنگام احرام از مكه جديد قصد قربت از او متمشى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عمل صادر شده در هنگام وقوع مطابق فتواى فالاعلم باشد كفايت مى‌كند ولو اينكه شخص در حين عمل علم به اين مطابقت نداشته است، ليكن لازم است بعد از عمل براى تصحيح آن استناد به آن فتوى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اعمال حج رجوع به فالأعلم مى‌كند و چون عمل گذشته او با آن هماهنگ است، اعاده لازم نيست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 w:name="__RefHeading___Toc5304682_211673320"/>
      <w:bookmarkStart w:id="20" w:name="_Toc7"/>
      <w:bookmarkEnd w:id="19"/>
      <w:r>
        <w:rPr>
          <w:rtl w:val="true"/>
        </w:rPr>
        <w:t>«</w:t>
      </w:r>
      <w:r>
        <w:rPr>
          <w:rtl w:val="true"/>
        </w:rPr>
        <w:t>عمره كودكان</w:t>
      </w:r>
      <w:r>
        <w:rPr>
          <w:rtl w:val="true"/>
        </w:rPr>
        <w:t>»</w:t>
      </w:r>
      <w:bookmarkEnd w:id="2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ولىّ واجب نيست كودكى را كه همراه خود به مكه مى‌برد براى حج يا عمره محرم كند، پس اگر او را محرم كرد بايد وظائف و اعمال را مطابق آنچه در مناسك ذكر شده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در بعضى صور، طفل در احرام باقى مى‌ماند و تا تدارك نكند نمى‌تواند ازدواج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عمره براى كودك مميّز مستحب وصحيح است اگر چه ولىّ او اذن ندهد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البته براى تصرف در اموالش اذن ولىّ لازم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ولىّ كودك غير مميّز او را محرم</w:t>
      </w:r>
    </w:p>
    <w:p>
      <w:pPr>
        <w:pStyle w:val="BookText"/>
        <w:rPr/>
      </w:pPr>
      <w:r>
        <w:rPr>
          <w:rFonts w:ascii="IRNazanin" w:hAnsi="IRNazanin" w:eastAsia="IRNazanin"/>
          <w:color w:val="111111"/>
          <w:sz w:val="28"/>
          <w:sz w:val="28"/>
          <w:szCs w:val="28"/>
          <w:rtl w:val="true"/>
          <w:lang w:bidi="fa-IR"/>
        </w:rPr>
        <w:t>كند به اين صورت كه لباس احرام به او بپوشاند و نيت كند كه اين طفل را محرم مى‌كنم براى حج، يا اين طفل را معتمر ميكنم به عمره و اگر مى‌شود تلبيه را به او تلقين كند و الّا خودش به عوض او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متيقن از ولىّ در اين امر نسبت به كودك غير مميز ولىّ شرعى است مانند پدر يا جدّ و مادر نيز در اينجا ملحق به ولىّ شرعى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كودك محرم شد يا او را محرم كردند بايد ولىّ، او را از محرمات احرام باز دارد و اگر مميز نيست خود ولىّ او را از محرمات حفظ كند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حكم در مورد احجاج صبى است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كه كودك محرم شد، اگر محرمات احرام را به جا آورد يا ولىّ، او را از آنها باز نداشت كفّاره ندارد </w:t>
      </w:r>
      <w:r>
        <w:rPr>
          <w:rStyle w:val="FootnoteAnchor"/>
          <w:rtl w:val="true"/>
        </w:rPr>
        <w:footnoteReference w:id="5"/>
      </w:r>
      <w:bookmarkStart w:id="21" w:name="pg618_11739"/>
    </w:p>
    <w:p>
      <w:pPr>
        <w:pStyle w:val="BookText"/>
        <w:rPr/>
      </w:pPr>
      <w:bookmarkEnd w:id="21"/>
      <w:r>
        <w:rPr>
          <w:rFonts w:ascii="IRNazanin" w:hAnsi="IRNazanin" w:eastAsia="IRNazanin"/>
          <w:color w:val="111111"/>
          <w:sz w:val="28"/>
          <w:sz w:val="28"/>
          <w:szCs w:val="28"/>
          <w:rtl w:val="true"/>
          <w:lang w:bidi="fa-IR"/>
        </w:rPr>
        <w:t>مگر در صيد كه كفّاره بر ولىّ است</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ولىّ كودك لازم است او را وادار كند تا تمام اعمال عمره را بجا آورد</w:t>
      </w:r>
      <w:r>
        <w:rPr>
          <w:rFonts w:eastAsia="Amiri" w:cs="Amiri" w:ascii="Amiri" w:hAnsi="Amiri"/>
          <w:color w:val="111111"/>
          <w:sz w:val="28"/>
          <w:szCs w:val="28"/>
          <w:rtl w:val="true"/>
          <w:lang w:bidi="ar-SA"/>
        </w:rPr>
        <w:t xml:space="preserve">. </w:t>
      </w:r>
      <w:r>
        <w:rPr>
          <w:rStyle w:val="FootnoteAnchor"/>
          <w:rtl w:val="true"/>
        </w:rPr>
        <w:footnoteReference w:id="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 w:name="__RefHeading___Toc5304684_211673320"/>
      <w:bookmarkStart w:id="23" w:name="_Toc8"/>
      <w:bookmarkEnd w:id="22"/>
      <w:r>
        <w:rPr>
          <w:rtl w:val="true"/>
        </w:rPr>
        <w:t>«</w:t>
      </w:r>
      <w:r>
        <w:rPr>
          <w:rtl w:val="true"/>
        </w:rPr>
        <w:t>كيفيت و احكام عمره مفرده</w:t>
      </w:r>
      <w:r>
        <w:rPr>
          <w:rtl w:val="true"/>
        </w:rPr>
        <w:t>»</w:t>
      </w:r>
      <w:bookmarkEnd w:id="2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عمره مفرده آن است كه محرم شود به عمره مفرده و به مكه آمده و طواف و نماز طواف را به نيت عمره مفرده انجام دهد سپس سعى بين صفا و مروه را انجام داده و تقصير كند و يا سر بتراشد و بعد از آن طواف نساء و نماز آن را بجاآورد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عمره مفرده و كيفيت انجام آن مانند عمره تمتع است مگر در چند چيز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تمتع بايد تقصير كند يعنى از مو يا ناخن خود بگيرد و سرتراشيدن جايز نيست بلكه مجزى نيز نمى‌باشد ولى در عمره مفرده مخيّر است بين سرتراشيدن و تقصير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تمتع طواف نساء ندارد ولى در عمره مفرده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مكه باشد و بخواهد عمره مفرده بجاآورد مى‌تواند از ادنى الحل محرم شود اگرچه جايز است از يكى از مواقيت پنجگانه احرام ببندد ولى ميقات عمره تمتع خصوص مواقيت پنجگانه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عمره تمتع بايد در ماههاى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القعده و ذى‌الحجه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شود ولى عمره مفرده را مى‌توان در تمام ماه‌ها انجام داد و افضل آنها ماه رجب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احرام بستن عمره مفرده براى كسى كه در مكه است ادنى الحل و افضل مواضع آن جعرانه و حديبيه و تنعيم مى‌باشد و براى كسى كه از بيرون مى‌آيد يكى از مواقيت پنجگانه است با تفاصيلى كه در مسائل مواقيت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شخص براى عمره مفرده محرم شد تمام چيزهايى كه بر محرم حرام است بر او نيز حرام مى‌شود و بعد از تقصير يا سرتراشيدن حلال مى‌شود مگر زن كه آن هم بعد از طواف نساء و نماز آن حلال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عمره مفرده بجا مى‌آورد مى‌تواند قبل از انجام طواف نساء به ميقات رفته و براى عمره تمتع محرم شود و بعد از انجام عمره تمتع طواف نساء را انجام دهد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اثناء عمره مفرده بيمار شده و نتوانسته عمره را تمام كند و او را به وطن بازگردانيده‌اند و فعلًا بهبود يافته بايد به مكه برگردد و اعمال را تمام كند و اگر نمى‌تواند برگردد بايد</w:t>
      </w:r>
    </w:p>
    <w:p>
      <w:pPr>
        <w:pStyle w:val="BookText"/>
        <w:rPr/>
      </w:pPr>
      <w:r>
        <w:rPr>
          <w:rFonts w:ascii="IRNazanin" w:hAnsi="IRNazanin" w:eastAsia="IRNazanin"/>
          <w:color w:val="111111"/>
          <w:sz w:val="28"/>
          <w:sz w:val="28"/>
          <w:szCs w:val="28"/>
          <w:rtl w:val="true"/>
          <w:lang w:bidi="fa-IR"/>
        </w:rPr>
        <w:t xml:space="preserve">براى انجام اعمال نائب بگيرد ولى خودش تقصير كند </w:t>
      </w:r>
      <w:r>
        <w:rPr>
          <w:rStyle w:val="FootnoteAnchor"/>
          <w:rtl w:val="true"/>
        </w:rPr>
        <w:footnoteReference w:id="8"/>
      </w:r>
      <w:r>
        <w:rPr>
          <w:rFonts w:ascii="IRNazanin" w:hAnsi="IRNazanin" w:eastAsia="IRNazanin"/>
          <w:color w:val="111111"/>
          <w:sz w:val="28"/>
          <w:sz w:val="28"/>
          <w:szCs w:val="28"/>
          <w:rtl w:val="true"/>
          <w:lang w:bidi="fa-IR"/>
        </w:rPr>
        <w:t>و ترتيب بين آن و سائر اعمال مراعات شود و تا اعمال انجام نشده آنچه به وسيله احرام بر او حرام شده بر او حلال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اتمام اعمال به وسيله خود شخص و يا نائب در بعض فروض مستلزم اعاده اعمال سابق است كه تفصيل آنها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بعد از احرام بستن براى عمره مفرده حيض شود و تا وقتى كه در مكه است پاك نشود بايد براى طواف و نماز آن نائب بگيرد و بقيه اعمال را خودش انجام بدهد و چنانچه بدون آن كه اعمال را انجام دهد به وطنش برگشته، حكم آن مانند حكم مسأله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در عمره مستحبى حكم طواف واجب را دارد و بايد نماز آن پشت مقام ابراهيم عليه السلام خوانده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مفرده را مى‌توان در ماه‌هاى حج قبل از عمره تمتع انجام داد و در اين مسأله فرقى بين صرورة و غير آن نيست</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عمره مفرده‌اى كه بعد از حج در موارد تبدّل به افراد انجام مى‌شود فورى است </w:t>
      </w:r>
      <w:r>
        <w:rPr>
          <w:rStyle w:val="FootnoteAnchor"/>
          <w:rtl w:val="true"/>
        </w:rPr>
        <w:footnoteReference w:id="9"/>
      </w:r>
      <w:r>
        <w:rPr>
          <w:rFonts w:ascii="Amiri" w:hAnsi="Amiri" w:eastAsia="Amiri" w:cs="Amiri"/>
          <w:color w:val="111111"/>
          <w:sz w:val="28"/>
          <w:sz w:val="28"/>
          <w:szCs w:val="28"/>
          <w:rtl w:val="true"/>
          <w:lang w:bidi="ar-SA"/>
        </w:rPr>
        <w:t>و بنا بر احتياط بايد</w:t>
      </w:r>
      <w:bookmarkStart w:id="24" w:name="pg618_11747"/>
    </w:p>
    <w:p>
      <w:pPr>
        <w:pStyle w:val="BookText"/>
        <w:rPr/>
      </w:pPr>
      <w:bookmarkEnd w:id="24"/>
      <w:r>
        <w:rPr>
          <w:rFonts w:ascii="Amiri" w:hAnsi="Amiri" w:eastAsia="Amiri" w:cs="Amiri"/>
          <w:color w:val="111111"/>
          <w:sz w:val="28"/>
          <w:sz w:val="28"/>
          <w:szCs w:val="28"/>
          <w:rtl w:val="true"/>
          <w:lang w:bidi="ar-SA"/>
        </w:rPr>
        <w:t>مبادرت نمايد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مى‌داند بعد از احرام بستن براى عمره مفرده به علت مرض يا حدوث حيض نمى‌تواند اعمال خود را انجام دهد يا تكميل نمايد مى‌تواند براى عمره مفرده احرام ببندد و اگر وظيفه او نائب گرفتن شد، نائب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عمره مفرده انجام داده اگر بخواهد در همان ماه قمرى مجدداً از ميقات عبور كند و به مكه برود لازم نيست دوباره محرم شود</w:t>
      </w:r>
      <w:r>
        <w:rPr>
          <w:rFonts w:eastAsia="IRNazanin" w:cs="IRNazanin"/>
          <w:color w:val="111111"/>
          <w:sz w:val="28"/>
          <w:szCs w:val="28"/>
          <w:rtl w:val="true"/>
          <w:lang w:bidi="fa-IR"/>
        </w:rPr>
        <w:t>.</w:t>
      </w:r>
    </w:p>
    <w:p>
      <w:pPr>
        <w:pStyle w:val="Heading2"/>
        <w:numPr>
          <w:ilvl w:val="1"/>
          <w:numId w:val="1"/>
        </w:numPr>
        <w:rPr/>
      </w:pPr>
      <w:bookmarkStart w:id="25" w:name="__RefHeading___Toc5304686_211673320"/>
      <w:bookmarkStart w:id="26" w:name="_Toc9"/>
      <w:bookmarkEnd w:id="25"/>
      <w:r>
        <w:rPr>
          <w:rtl w:val="true"/>
        </w:rPr>
        <w:t>«</w:t>
      </w:r>
      <w:r>
        <w:rPr>
          <w:rtl w:val="true"/>
        </w:rPr>
        <w:t>عمره مفرده</w:t>
      </w:r>
      <w:r>
        <w:rPr>
          <w:rtl w:val="true"/>
        </w:rPr>
        <w:t>»</w:t>
      </w:r>
      <w:bookmarkEnd w:id="2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عمرده مفرده بر كسانى كه شانزده فرسخ شرعى يا بيشتر از مكه دور هستند مثل ايرانيان واجب نيست مگر در موارد تبديل حج تمتع به حج افراد كه مسائلش درمناسك حج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كسى كه مى‌خواهد داخل مكه شود </w:t>
      </w:r>
      <w:r>
        <w:rPr>
          <w:rStyle w:val="FootnoteAnchor"/>
          <w:rtl w:val="true"/>
        </w:rPr>
        <w:footnoteReference w:id="10"/>
      </w:r>
      <w:r>
        <w:rPr>
          <w:rFonts w:ascii="IRNazanin" w:hAnsi="IRNazanin" w:eastAsia="IRNazanin"/>
          <w:color w:val="111111"/>
          <w:sz w:val="28"/>
          <w:sz w:val="28"/>
          <w:szCs w:val="28"/>
          <w:rtl w:val="true"/>
          <w:lang w:bidi="fa-IR"/>
        </w:rPr>
        <w:t>واجب است با احرام وارد شود و براى احرام بايد نيّت عمره يا حج داشته باشد و اگر موسم حج نيست و يا نمى‌خواهد حج‌انجام دهد واجب است عمره مفرده انجام دهد و از اين حكم چند گروه مستثنى هستند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به اقتضاى شغلشان زياد وارد مكه و از آن</w:t>
      </w:r>
    </w:p>
    <w:p>
      <w:pPr>
        <w:pStyle w:val="BookText"/>
        <w:rPr/>
      </w:pPr>
      <w:r>
        <w:rPr>
          <w:rFonts w:ascii="IRNazanin" w:hAnsi="IRNazanin" w:eastAsia="IRNazanin"/>
          <w:color w:val="111111"/>
          <w:sz w:val="28"/>
          <w:sz w:val="28"/>
          <w:szCs w:val="28"/>
          <w:rtl w:val="true"/>
          <w:lang w:bidi="fa-IR"/>
        </w:rPr>
        <w:t>خارج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پس از اعمال عمره مفرده از مكه خارج شده و در همان ماه </w:t>
      </w:r>
      <w:r>
        <w:rPr>
          <w:rStyle w:val="FootnoteAnchor"/>
          <w:rtl w:val="true"/>
        </w:rPr>
        <w:footnoteReference w:id="11"/>
      </w:r>
      <w:r>
        <w:rPr>
          <w:rFonts w:ascii="IRNazanin" w:hAnsi="IRNazanin" w:eastAsia="IRNazanin"/>
          <w:color w:val="111111"/>
          <w:sz w:val="28"/>
          <w:sz w:val="28"/>
          <w:szCs w:val="28"/>
          <w:rtl w:val="true"/>
          <w:lang w:bidi="fa-IR"/>
        </w:rPr>
        <w:t>به مكه برگردند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بعد از اعمال حج تمتع از مكه خارج شوند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آية اللَّه 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همان ماه قمرى كه عمره تمتع انجام داده‌اند مراجعت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همان ماهى كه به عمره تمتع محرم شده‌اند مراجعت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عمره مفرده مانند تكرار حج مستحب است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مى‌خواهد عمره مفرده انجام دهد در يك ماه قمرى نمى‌تواند بيش از يك عمره براى خود يا ديگرى انجام دهد </w:t>
      </w:r>
      <w:r>
        <w:rPr>
          <w:rStyle w:val="FootnoteAnchor"/>
          <w:rtl w:val="true"/>
        </w:rPr>
        <w:footnoteReference w:id="14"/>
      </w:r>
      <w:r>
        <w:rPr>
          <w:rFonts w:ascii="IRNazanin" w:hAnsi="IRNazanin" w:eastAsia="IRNazanin"/>
          <w:color w:val="111111"/>
          <w:sz w:val="28"/>
          <w:sz w:val="28"/>
          <w:szCs w:val="28"/>
          <w:rtl w:val="true"/>
          <w:lang w:bidi="fa-IR"/>
        </w:rPr>
        <w:t>ولى انجام بيش از يك عمره در يك ماه به صورتى كه هر عمره براى يك نفر باشد جايز است مثل اين كه يك عمره براى خود و يكى براى ديگرى يا دو عمره براى دو نفر متفاوت انجام</w:t>
      </w:r>
      <w:bookmarkStart w:id="27" w:name="pg618_11750"/>
    </w:p>
    <w:p>
      <w:pPr>
        <w:pStyle w:val="BookText"/>
        <w:rPr/>
      </w:pPr>
      <w:bookmarkEnd w:id="27"/>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فرض اگر از طرف ديگران اجير بر عمره مفرده شده باشد مستحق اجرت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بيش از يك عمره در يك ماه براى خود يا ديگرى به قصد رجاء و اميد مطلوبيت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مى‌خواهد حج تمتع به جا آورد مى‌تواند قبل از عمره تمتع و يا بعد از اتمام اعمال حج تمتع عمره مفرده به‌جاآورد اگرچه اين عمره با عمره تمتع از يك نفر بوده و در يك ماه قمرى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حج بر او واجب نيست يا حج واجب خود را قبلًا انجام داده و در ايّام حج‌مى‌خواهد وارد مكه شود مثل كارگزاران و خدمه حج لازم نيست حج تمتع انجام دهد بلكه مى‌تواند با احرام عمره مفرده وارد مكه شود يا حج افراد استحبابى به جا آورد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 w:name="__RefHeading___Toc5304688_211673320"/>
      <w:bookmarkStart w:id="29" w:name="_Toc10"/>
      <w:bookmarkEnd w:id="28"/>
      <w:r>
        <w:rPr>
          <w:rtl w:val="true"/>
        </w:rPr>
        <w:t>اعمال عمره‌</w:t>
      </w:r>
      <w:bookmarkStart w:id="30" w:name="pg618_11752"/>
      <w:bookmarkEnd w:id="29"/>
    </w:p>
    <w:p>
      <w:pPr>
        <w:pStyle w:val="BookText"/>
        <w:rPr/>
      </w:pPr>
      <w:bookmarkEnd w:id="30"/>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احرام عمره مفرده بايد در محل خاصى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مى‌شود انجام شود</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5304690_211673320"/>
      <w:bookmarkStart w:id="32" w:name="_Toc11"/>
      <w:bookmarkEnd w:id="31"/>
      <w:r>
        <w:rPr>
          <w:rtl w:val="true"/>
        </w:rPr>
        <w:t>فصل اوّل</w:t>
      </w:r>
      <w:r>
        <w:rPr>
          <w:rtl w:val="true"/>
        </w:rPr>
        <w:t xml:space="preserve">: </w:t>
      </w:r>
      <w:r>
        <w:rPr>
          <w:rtl w:val="true"/>
        </w:rPr>
        <w:t>ميقات‌</w:t>
      </w:r>
      <w:bookmarkEnd w:id="32"/>
    </w:p>
    <w:p>
      <w:pPr>
        <w:pStyle w:val="Heading3"/>
        <w:numPr>
          <w:ilvl w:val="2"/>
          <w:numId w:val="1"/>
        </w:numPr>
        <w:rPr/>
      </w:pPr>
      <w:bookmarkStart w:id="33" w:name="__RefHeading___Toc5304692_211673320"/>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براى احرام عمره پنج ميقات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شجره كه آن را ذوالحليفه مى‌نامند و آن ميقات كسانى است كه از مدينه منوره به مكه مى‌روند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احرام از اين ميقات تا جحفه در صورت ضرورت جايز است مانند بيمارى</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بستن از داخل مسجد شجره لازم نيست بلكه از بيرون مسجد به طورى كه از محاذى آن از طرف راست يا</w:t>
      </w:r>
    </w:p>
    <w:p>
      <w:pPr>
        <w:pStyle w:val="BookText"/>
        <w:rPr/>
      </w:pPr>
      <w:r>
        <w:rPr>
          <w:rFonts w:ascii="IRNazanin" w:hAnsi="IRNazanin" w:eastAsia="IRNazanin"/>
          <w:color w:val="111111"/>
          <w:sz w:val="28"/>
          <w:sz w:val="28"/>
          <w:szCs w:val="28"/>
          <w:rtl w:val="true"/>
          <w:lang w:bidi="fa-IR"/>
        </w:rPr>
        <w:t xml:space="preserve">چپ باشد كافى است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احرام بستن از پشت ديوار مسجد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در منطقه ذوالحليفه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چند از داخل مسجد مستحب است و در داخل مسجد فرقى بين قسمت قديمى و قسمتهاى توسعه يافته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و حائض مى‌توانند در خارج مسجد به تفصيلى كه در مسأله قبل گذشت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فتواى آيةاللَّه بهجت و آيةاللَّه خامنه‌اى و احتياط امام و آيةاللَّه فاضل و آيةاللَّه سيستانى مبنى بر لزوم احرام از درون مسجد اگر جنب نتواند در حال عبور از مسجد احرام ببندد و از انجام غسل معذور باشد و نتواند تا رفع عذر صبر نمايد، بايد تيمم نموده و داخل مسجد احرام ببندد و همين‌طور حائض و نفسائى كه پاك شده و غسل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حائض و نفسائى كه هنوز پاك نشده‌اند اگر نمى‌توانند در حال عبور محرم شوند بايد صبر كنند تا پاك شوند و از داخل مسجد به تفصيلى كه گذشت محرم شوند و در غير اين‌صورت از نزديك مسجد محرم شوند و در محاذى مسجد جحفه نيز تجديد احرام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احرام لازم نيست</w:t>
      </w:r>
    </w:p>
    <w:p>
      <w:pPr>
        <w:pStyle w:val="BookText"/>
        <w:rPr/>
      </w:pPr>
      <w:r>
        <w:rPr>
          <w:rFonts w:ascii="Amiri" w:hAnsi="Amiri" w:eastAsia="Amiri" w:cs="Amiri"/>
          <w:color w:val="111111"/>
          <w:sz w:val="28"/>
          <w:sz w:val="28"/>
          <w:szCs w:val="28"/>
          <w:rtl w:val="true"/>
          <w:lang w:bidi="ar-SA"/>
        </w:rPr>
        <w:t>آيةاللَّه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از جحفه يا محاذى آن محرم شوند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محرم شوند و چنانچه</w:t>
      </w:r>
      <w:bookmarkStart w:id="35" w:name="pg618_11756"/>
    </w:p>
    <w:p>
      <w:pPr>
        <w:pStyle w:val="BookText"/>
        <w:rPr/>
      </w:pPr>
      <w:bookmarkEnd w:id="35"/>
      <w:r>
        <w:rPr>
          <w:rFonts w:ascii="IRNazanin" w:hAnsi="IRNazanin" w:eastAsia="IRNazanin"/>
          <w:color w:val="111111"/>
          <w:sz w:val="28"/>
          <w:sz w:val="28"/>
          <w:szCs w:val="28"/>
          <w:rtl w:val="true"/>
          <w:lang w:bidi="fa-IR"/>
        </w:rPr>
        <w:t xml:space="preserve">بخواهند در داخل مسجد محرم شوند بايد در حال عبور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صورت كه از درى وارد و از درب ديگر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توقف كنند معصيت كرده‌اند هرچند احرام آنها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فعلًا از راه جده به مكه مى‌روند مى‌توانند از اين ميقات محرم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در جحفه خصوص مسجد نيست و از هر جاى آن مى‌توان محرم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اوائل آن را مسلخ و اواسط آن را غمره و اواخر آن را ذات عرق مى‌گويند كه محل احرام عامه است و آن ميقات كسانى است كه از راه عراق و نجد به مكه مى‌روند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ميقات كسانى است كه از راه طائف به مكه مى‌روند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نام كوهى است و آن ميقات كسانى است كه از راه يمن به مكه مى‌روند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5304694_211673320"/>
      <w:bookmarkStart w:id="37" w:name="_Toc13"/>
      <w:bookmarkEnd w:id="36"/>
      <w:r>
        <w:rPr>
          <w:rtl w:val="true"/>
        </w:rPr>
        <w:t>«</w:t>
      </w:r>
      <w:r>
        <w:rPr>
          <w:rtl w:val="true"/>
        </w:rPr>
        <w:t>احكام مواقيت</w:t>
      </w:r>
      <w:r>
        <w:rPr>
          <w:rtl w:val="true"/>
        </w:rPr>
        <w:t>»</w:t>
      </w:r>
      <w:bookmarkEnd w:id="3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مى‌خواهد از ميقات احرام ببندد بايد يقين يا اطمينان به رسيدن ميقات پيدا نمايد و يا حجت شرعيه داشته باشد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امام‌خمينى، بهجت، خامنه‌اى،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علم‌وبيّنه‌ممكن‌نشد مى‌تواندبه‌ظن حاصل‌ازگفته كسانى‌كه اهل‌اطلاع به‌آن مكانها هستند اكتفا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راهنما يا حمله‌دار كافى نيست مگر از گفته او اطمينان حاصل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با هواپيما براى حج يا عمره به جدّه مى‌روند و نيز شاغلين </w:t>
      </w:r>
      <w:r>
        <w:rPr>
          <w:rStyle w:val="FootnoteAnchor"/>
          <w:rtl w:val="true"/>
        </w:rPr>
        <w:footnoteReference w:id="18"/>
      </w:r>
      <w:r>
        <w:rPr>
          <w:rFonts w:ascii="Amiri" w:hAnsi="Amiri" w:eastAsia="Amiri" w:cs="Amiri"/>
          <w:color w:val="111111"/>
          <w:sz w:val="28"/>
          <w:sz w:val="28"/>
          <w:szCs w:val="28"/>
          <w:rtl w:val="true"/>
          <w:lang w:bidi="ar-SA"/>
        </w:rPr>
        <w:t xml:space="preserve">ايرانى و غيرايرانى در جده، نمى‌توانند از جدّه يا حديبيه محرم شوند بلكه بايد به يكى از مواقيت مثل جحفه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جدّه با نذر محرم شود زيرا جنوب شرقى آن محاذى با جحفه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در صحت احرام به نذر براى كسى كه مى‌داند مجبور به تظليل مى‌شود اشكال است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بروند و از آنجا محرم شوند و اگر از مدينه بروند بايد از</w:t>
      </w:r>
    </w:p>
    <w:p>
      <w:pPr>
        <w:pStyle w:val="BookText"/>
        <w:rPr/>
      </w:pPr>
      <w:r>
        <w:rPr>
          <w:rFonts w:ascii="Amiri" w:hAnsi="Amiri" w:eastAsia="Amiri" w:cs="Amiri"/>
          <w:color w:val="111111"/>
          <w:sz w:val="28"/>
          <w:sz w:val="28"/>
          <w:szCs w:val="28"/>
          <w:rtl w:val="true"/>
          <w:lang w:bidi="ar-SA"/>
        </w:rPr>
        <w:t>مسجد شجره محرم شوند و در اين حكم فرقى بين عمره تمتع يا مفرده نيست</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مفرده بايد در حديبيه يا يكى از مواقيت پنج گانه محرم شود و احرام در مواقيت پنج‌گانه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وظيفه‌اش احرام در ميقات‌هاى معروفه است اگر در جاى ديگرى مانند جدّه محرم شود احرام او صحيح نيست و محرمات احرام بر او حرام نمى‌شود و در اين حكم فرقى بين عالم و جاهل و ناسى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در مواقيت يا ادنى الحل لازم نيست در مساجد اين اماكن واقع شود بجز مسجد شجره به تفصيلى 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يكى از ميقات‌ها محرم شد مى‌تواند برخلاف جهت مكه از ميقات فاصله بگيرد و سپس با همان احرام از ميقات يا محاذى آن عبور كند مثل اين كه از مسجد شجره به مدينه برگردد و پس از يك يا چند روز از همان راه يا راه ديگر به مكه برگردد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يكى از ماه‌هاى قمرى عمره مفرده انجام داده در ماه ديگر نمى‌تواند بدون احرام از ميقات عبور كند</w:t>
      </w:r>
      <w:r>
        <w:rPr>
          <w:rFonts w:eastAsia="IRNazanin" w:cs="IRNazanin"/>
          <w:color w:val="111111"/>
          <w:sz w:val="28"/>
          <w:szCs w:val="28"/>
          <w:rtl w:val="true"/>
          <w:lang w:bidi="fa-IR"/>
        </w:rPr>
        <w:t>.</w:t>
      </w:r>
      <w:bookmarkStart w:id="38" w:name="pg618_11762"/>
    </w:p>
    <w:p>
      <w:pPr>
        <w:pStyle w:val="BookText"/>
        <w:rPr/>
      </w:pPr>
      <w:bookmarkEnd w:id="38"/>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قبل از رسيدن به ميقات ديوانه شد واجب نيست او را محرم كنند و ورود او بدون احرام به مكه مانعى ندارد</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5304696_211673320"/>
      <w:bookmarkStart w:id="40" w:name="_Toc14"/>
      <w:bookmarkEnd w:id="39"/>
      <w:r>
        <w:rPr>
          <w:rtl w:val="true"/>
        </w:rPr>
        <w:t>«</w:t>
      </w:r>
      <w:r>
        <w:rPr>
          <w:rtl w:val="true"/>
        </w:rPr>
        <w:t>احرام قبل از ميقات</w:t>
      </w:r>
      <w:r>
        <w:rPr>
          <w:rtl w:val="true"/>
        </w:rPr>
        <w:t>»</w:t>
      </w:r>
      <w:bookmarkEnd w:id="4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پيش از رسيدن به ميقات جايز نيست و اگر احرام بست احرام او صحيح نمى‌باشد مگر با نذر كه مسائل آن خواهد آمد</w:t>
      </w:r>
      <w:r>
        <w:rPr>
          <w:rFonts w:eastAsia="IRNazanin" w:cs="IRNazanin"/>
          <w:color w:val="111111"/>
          <w:sz w:val="28"/>
          <w:szCs w:val="28"/>
          <w:rtl w:val="true"/>
          <w:lang w:bidi="fa-IR"/>
        </w:rPr>
        <w:t>.</w:t>
      </w:r>
    </w:p>
    <w:p>
      <w:pPr>
        <w:pStyle w:val="Heading3"/>
        <w:numPr>
          <w:ilvl w:val="2"/>
          <w:numId w:val="1"/>
        </w:numPr>
        <w:rPr/>
      </w:pPr>
      <w:bookmarkStart w:id="41" w:name="__RefHeading___Toc5304698_211673320"/>
      <w:bookmarkStart w:id="42" w:name="_Toc15"/>
      <w:bookmarkEnd w:id="41"/>
      <w:r>
        <w:rPr>
          <w:rtl w:val="true"/>
        </w:rPr>
        <w:t>«</w:t>
      </w:r>
      <w:r>
        <w:rPr>
          <w:rtl w:val="true"/>
        </w:rPr>
        <w:t>احرام از محاذى ميقات</w:t>
      </w:r>
      <w:r>
        <w:rPr>
          <w:rtl w:val="true"/>
        </w:rPr>
        <w:t>»</w:t>
      </w:r>
      <w:bookmarkEnd w:id="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راهى برود كه از هيچ يك از ميقاتها عبور نكند بايد از محاذاة ميقات احرام ببندد هر چند در مسير خود به محاذى ميقات ديگرى نيز برخورد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ميقات ديگرى در پيش داشته باشد نيز تأخير احرام تا آن ميقات جايز نيست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اخير تأخير احرام تا ميقاتى كه در پيش دارد جايز است اگرچه احتياط مستحب احرام از محاذى اول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اقرب جواز عدول اهل مدينه است از مرور به ذوالحليفة براى احرام از جحفه اختياراً</w:t>
      </w:r>
      <w:r>
        <w:rPr>
          <w:rFonts w:eastAsia="Amiri" w:cs="Amiri" w:ascii="Amiri" w:hAnsi="Amiri"/>
          <w:color w:val="111111"/>
          <w:sz w:val="28"/>
          <w:szCs w:val="28"/>
          <w:rtl w:val="true"/>
          <w:lang w:bidi="ar-SA"/>
        </w:rPr>
        <w:t>.</w:t>
      </w:r>
      <w:bookmarkStart w:id="43" w:name="pg618_11763"/>
    </w:p>
    <w:p>
      <w:pPr>
        <w:pStyle w:val="BookText"/>
        <w:rPr/>
      </w:pPr>
      <w:bookmarkEnd w:id="4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محاذات آن است كه كسى كه به طرف مكه مى‌رود، به جايى برسد كه ميقات به طرف راست يا چپ او واقع شود به خط راست به طورى كه اگر از آنجا بگذرد ميقات متمايل پشت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به محاذات مانند رسيدن به ميقات بايد براى مكلّف به يكى از راه‌هايى كه در مسأله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Style w:val="FootnoteAnchor"/>
          <w:rtl w:val="true"/>
        </w:rPr>
        <w:footnoteReference w:id="22"/>
      </w:r>
      <w:r>
        <w:rPr>
          <w:rFonts w:ascii="IRNazanin" w:hAnsi="IRNazanin" w:eastAsia="IRNazanin"/>
          <w:color w:val="111111"/>
          <w:sz w:val="28"/>
          <w:sz w:val="28"/>
          <w:szCs w:val="28"/>
          <w:rtl w:val="true"/>
          <w:lang w:bidi="fa-IR"/>
        </w:rPr>
        <w:t>اثبات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نشود كه رابغ محاذى جحفه است احرام از آن جايز نيست</w:t>
      </w:r>
      <w:r>
        <w:rPr>
          <w:rFonts w:eastAsia="IRNazanin" w:cs="IRNazanin"/>
          <w:color w:val="111111"/>
          <w:sz w:val="28"/>
          <w:szCs w:val="28"/>
          <w:rtl w:val="true"/>
          <w:lang w:bidi="fa-IR"/>
        </w:rPr>
        <w:t xml:space="preserve">. </w:t>
      </w:r>
      <w:r>
        <w:rPr>
          <w:rStyle w:val="FootnoteAnchor"/>
          <w:rtl w:val="true"/>
        </w:rPr>
        <w:footnoteReference w:id="23"/>
      </w:r>
    </w:p>
    <w:p>
      <w:pPr>
        <w:pStyle w:val="Heading3"/>
        <w:numPr>
          <w:ilvl w:val="2"/>
          <w:numId w:val="1"/>
        </w:numPr>
        <w:rPr/>
      </w:pPr>
      <w:bookmarkStart w:id="44" w:name="__RefHeading___Toc5304700_211673320"/>
      <w:bookmarkStart w:id="45" w:name="_Toc16"/>
      <w:bookmarkEnd w:id="44"/>
      <w:r>
        <w:rPr>
          <w:rtl w:val="true"/>
        </w:rPr>
        <w:t>«</w:t>
      </w:r>
      <w:r>
        <w:rPr>
          <w:rtl w:val="true"/>
        </w:rPr>
        <w:t>تأخير احرام از ميقات</w:t>
      </w:r>
      <w:r>
        <w:rPr>
          <w:rtl w:val="true"/>
        </w:rPr>
        <w:t>»</w:t>
      </w:r>
      <w:bookmarkEnd w:id="4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براى عمره مفرده به مكه مشرف مى‌شوند بايد به يكى از مواقيت معروفه بروند و نمى‌توانند بدون احرام از ميقات عبور كنند و در صورت عبور </w:t>
      </w:r>
      <w:r>
        <w:rPr>
          <w:rStyle w:val="FootnoteAnchor"/>
          <w:rtl w:val="true"/>
        </w:rPr>
        <w:footnoteReference w:id="24"/>
      </w:r>
      <w:r>
        <w:rPr>
          <w:rFonts w:ascii="IRNazanin" w:hAnsi="IRNazanin" w:eastAsia="IRNazanin"/>
          <w:color w:val="111111"/>
          <w:sz w:val="28"/>
          <w:sz w:val="28"/>
          <w:szCs w:val="28"/>
          <w:rtl w:val="true"/>
          <w:lang w:bidi="fa-IR"/>
        </w:rPr>
        <w:t>واجب است به</w:t>
      </w:r>
      <w:bookmarkStart w:id="46" w:name="pg618_11765"/>
    </w:p>
    <w:p>
      <w:pPr>
        <w:pStyle w:val="BookText"/>
        <w:rPr/>
      </w:pPr>
      <w:bookmarkEnd w:id="46"/>
      <w:r>
        <w:rPr>
          <w:rFonts w:ascii="IRNazanin" w:hAnsi="IRNazanin" w:eastAsia="IRNazanin"/>
          <w:color w:val="111111"/>
          <w:sz w:val="28"/>
          <w:sz w:val="28"/>
          <w:szCs w:val="28"/>
          <w:rtl w:val="true"/>
          <w:lang w:bidi="fa-IR"/>
        </w:rPr>
        <w:t>ميقات برگردند و از آنجا محرم شوند و اگر نمى‌توانند در خارج از حرم محرم شوند</w:t>
      </w:r>
      <w:r>
        <w:rPr>
          <w:rFonts w:eastAsia="IRNazanin" w:cs="IRNazanin"/>
          <w:color w:val="111111"/>
          <w:sz w:val="28"/>
          <w:szCs w:val="28"/>
          <w:rtl w:val="true"/>
          <w:lang w:bidi="fa-IR"/>
        </w:rPr>
        <w:t>.</w:t>
      </w:r>
    </w:p>
    <w:p>
      <w:pPr>
        <w:pStyle w:val="Heading3"/>
        <w:numPr>
          <w:ilvl w:val="2"/>
          <w:numId w:val="1"/>
        </w:numPr>
        <w:rPr/>
      </w:pPr>
      <w:bookmarkStart w:id="47" w:name="__RefHeading___Toc5304702_211673320"/>
      <w:bookmarkStart w:id="48" w:name="_Toc17"/>
      <w:bookmarkEnd w:id="47"/>
      <w:r>
        <w:rPr>
          <w:rtl w:val="true"/>
        </w:rPr>
        <w:t>«</w:t>
      </w:r>
      <w:r>
        <w:rPr>
          <w:rtl w:val="true"/>
        </w:rPr>
        <w:t>احرام با نذر</w:t>
      </w:r>
      <w:r>
        <w:rPr>
          <w:rtl w:val="true"/>
        </w:rPr>
        <w:t>»</w:t>
      </w:r>
      <w:bookmarkEnd w:id="4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كند كه از محلى پيش از ميقات احرام ببندد جايز است و بايد از همان جا محرم شود مثلًا اگر نذر كرد از شهر خود يا در مدينه منوره محرم شود بايد به نذر خود عمل كند و بهتر آن است كه به ميقات يا محاذات ميقات كه رسيد احرام را تجديد كند و در اين حكم فرقى بين حج يا عمره واجب و يا مستحب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از طرف خود باشد يا به نيابت از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براى احرام مثل ساير نذرها بايد با صيغه شرعيه انجام شود مثلًا در احرام عمره مفرده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للَّه‌علىّ أن احرم لعمرة المفردة من المدينة الطيبة و يا ترجمه آن را به زبان ديگر بگويد مانند اين كه به فارسى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بر من است كه از مدينه طيبه محرم شوم براى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زن براى احرام بايد به اذن شوهر باشد مگر اين كه با حق او منافات نداشته باشد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آيات‌عظام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خويى، سيستانى،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اين‌كه صحت‌حج بر آن متوقف باشد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بدون اذن شوهر</w:t>
      </w:r>
      <w:bookmarkStart w:id="49" w:name="pg618_11767"/>
    </w:p>
    <w:p>
      <w:pPr>
        <w:pStyle w:val="BookText"/>
        <w:rPr/>
      </w:pPr>
      <w:bookmarkEnd w:id="49"/>
      <w:r>
        <w:rPr>
          <w:rFonts w:ascii="IRNazanin" w:hAnsi="IRNazanin" w:eastAsia="IRNazanin"/>
          <w:color w:val="111111"/>
          <w:sz w:val="28"/>
          <w:sz w:val="28"/>
          <w:szCs w:val="28"/>
          <w:rtl w:val="true"/>
          <w:lang w:bidi="fa-IR"/>
        </w:rPr>
        <w:t>نذر كرد و قبل از ميقات محرم شد و با اين حال از ميقات گذشت احرامش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كسى را دارد كه بدون احرام از ميقات عبور كرده است</w:t>
      </w:r>
      <w:r>
        <w:rPr>
          <w:rFonts w:eastAsia="IRNazanin" w:cs="IRNazanin"/>
          <w:color w:val="111111"/>
          <w:sz w:val="28"/>
          <w:szCs w:val="28"/>
          <w:rtl w:val="true"/>
          <w:lang w:bidi="fa-IR"/>
        </w:rPr>
        <w:t>.*</w:t>
      </w:r>
    </w:p>
    <w:p>
      <w:pPr>
        <w:pStyle w:val="Heading2"/>
        <w:numPr>
          <w:ilvl w:val="1"/>
          <w:numId w:val="1"/>
        </w:numPr>
        <w:rPr/>
      </w:pPr>
      <w:bookmarkStart w:id="50" w:name="__RefHeading___Toc5304704_211673320"/>
      <w:bookmarkStart w:id="51" w:name="_Toc18"/>
      <w:bookmarkEnd w:id="50"/>
      <w:r>
        <w:rPr>
          <w:rtl w:val="true"/>
        </w:rPr>
        <w:t>فصل دوّم</w:t>
      </w:r>
      <w:r>
        <w:rPr>
          <w:rtl w:val="true"/>
        </w:rPr>
        <w:t xml:space="preserve">: </w:t>
      </w:r>
      <w:r>
        <w:rPr>
          <w:rtl w:val="true"/>
        </w:rPr>
        <w:t>واجبات احرام‌</w:t>
      </w:r>
      <w:bookmarkEnd w:id="5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5304706_211673320"/>
      <w:bookmarkStart w:id="53" w:name="_Toc19"/>
      <w:bookmarkEnd w:id="52"/>
      <w:r>
        <w:rPr>
          <w:rtl w:val="true"/>
        </w:rPr>
        <w:t>اشاره</w:t>
      </w:r>
      <w:bookmarkStart w:id="54" w:name="pg618_11769"/>
      <w:bookmarkEnd w:id="53"/>
    </w:p>
    <w:p>
      <w:pPr>
        <w:pStyle w:val="BookText"/>
        <w:rPr/>
      </w:pPr>
      <w:bookmarkEnd w:id="5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در وقت احرام سه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جامه احرام‌</w:t>
      </w:r>
    </w:p>
    <w:p>
      <w:pPr>
        <w:pStyle w:val="Heading3"/>
        <w:numPr>
          <w:ilvl w:val="2"/>
          <w:numId w:val="1"/>
        </w:numPr>
        <w:rPr/>
      </w:pPr>
      <w:bookmarkStart w:id="55" w:name="__RefHeading___Toc5304708_211673320"/>
      <w:bookmarkStart w:id="56" w:name="_Toc20"/>
      <w:bookmarkEnd w:id="55"/>
      <w:r>
        <w:rPr>
          <w:rtl w:val="true"/>
        </w:rPr>
        <w:t>«</w:t>
      </w:r>
      <w:r>
        <w:rPr>
          <w:rtl w:val="true"/>
        </w:rPr>
        <w:t>نيّت</w:t>
      </w:r>
      <w:r>
        <w:rPr>
          <w:rtl w:val="true"/>
        </w:rPr>
        <w:t>»</w:t>
      </w:r>
      <w:bookmarkEnd w:id="56"/>
    </w:p>
    <w:p>
      <w:pPr>
        <w:pStyle w:val="BookText"/>
        <w:rPr/>
      </w:pPr>
      <w:r>
        <w:rPr>
          <w:rFonts w:ascii="IRNazanin" w:hAnsi="IRNazanin" w:eastAsia="IRNazanin"/>
          <w:color w:val="111111"/>
          <w:sz w:val="28"/>
          <w:sz w:val="28"/>
          <w:szCs w:val="28"/>
          <w:rtl w:val="true"/>
          <w:lang w:bidi="fa-IR"/>
        </w:rPr>
        <w:t>در نيت چهار امر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همزمان بودن نيت با شروع در احرام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عملى كه براى آن محرم مى‌شود كه حج است يا عمره و نوع آنها و قصد نيابت اگر احرامش نيابى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قصد انجام چيزى كه احرام را باطل مى‌كند نداشته باشد</w:t>
      </w:r>
      <w:r>
        <w:rPr>
          <w:rFonts w:eastAsia="IRNazanin" w:cs="IRNazanin"/>
          <w:color w:val="111111"/>
          <w:sz w:val="28"/>
          <w:szCs w:val="28"/>
          <w:rtl w:val="true"/>
          <w:lang w:bidi="fa-IR"/>
        </w:rPr>
        <w:t xml:space="preserve">. </w:t>
      </w:r>
      <w:r>
        <w:rPr>
          <w:rStyle w:val="FootnoteAnchor"/>
          <w:rtl w:val="true"/>
        </w:rPr>
        <w:footnoteReference w:id="26"/>
      </w:r>
      <w:bookmarkStart w:id="57" w:name="pg618_11771"/>
    </w:p>
    <w:p>
      <w:pPr>
        <w:pStyle w:val="BookText"/>
        <w:rPr/>
      </w:pPr>
      <w:bookmarkEnd w:id="5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نيت احرام را بر زبان جارى كند يا در ذهن خود بگذراند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و حج و تمام اجزاى آنها از عبادات است و بايد با نيت خالص براى خداوند تعالى بجاآورد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بعضى از اركان عمره يا حج را به نيت خالص نياورد و به ريا و غير آن باطل كند و نتواند آن را جبران كند، پس در عمره حكم بطلان عمره را دارد و در حج حكم بطلان حج را، ولى اگر محل جبران باقى است و جبران كرد، عملش صحيح مى‌شود، گرچه معصيت‌كار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وظيفه‌اش عمره تمتع بوده و ندانسته به نيت عمره مفرده محرم شده چنانچه قصد انجام وظيفه فعلى را داشته و اشتباهاً آن را بر عمره مفرده تطبيق كرده احرامش براى عمره تمتع واقع مى‌شود و الا احرام عمره مفرده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كه شخص به طور صحيح براى حج يا عمره محرم شد نمى‌تواند احرام خود را به هم بزند و اگر لباس احرام را هم از تن درآورد و قصد بيرون آمدن از احرام را نيز بكند باز در احرام خود باقى است و محرمات احرام بر او حلال نمى‌شود و اگر كارى كه موجب كفاره است انجام دهد بايد كفاره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ابطال عمره يا حج يا بعض اجزاء آن مبطل نمى‌باشد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 w:name="__RefHeading___Toc5304710_211673320"/>
      <w:bookmarkStart w:id="59" w:name="_Toc21"/>
      <w:bookmarkEnd w:id="58"/>
      <w:r>
        <w:rPr>
          <w:rtl w:val="true"/>
        </w:rPr>
        <w:t>«</w:t>
      </w:r>
      <w:r>
        <w:rPr>
          <w:rtl w:val="true"/>
        </w:rPr>
        <w:t>تلبيه</w:t>
      </w:r>
      <w:r>
        <w:rPr>
          <w:rtl w:val="true"/>
        </w:rPr>
        <w:t>»</w:t>
      </w:r>
      <w:bookmarkEnd w:id="5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لبيك گفتن به اين صورت كه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 لَبَّيْكَ لا شَرِيكَ لَكَ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اين جملات شخص محرم مى‌شود و مستحب است پس از آن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الْحَمْدَ وَ النِّعْمَةَ لَكَ وَ الْمُلْكَ، لا شَرِيكَ لَكَ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موافق احتياط است و نيز مستحب است بعد از آن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ذَا الْمَعارِج لَبَّيْكَ، لَبَّيْكَ داعياً إلى دارِ السَّلامِ لَبَّيْكَ، لَبَّيْكَ غَفّارَ الذُّنُوبِ لَبَّيْكَ، لَبَّيْكَ أهْلَ التَّلْبِيَةِ لَبَّيْكَ، لَبَّيْكَ ذَا الجَلالِ وَ الْاكْرامِ لَبَّيْكَ، لَبَّيْكَ تُبْدِئُ وَ الْمَعادُ إلَيْكَ لَبَّيْكَ، لَبَّيْكَ تَسْتَغنِي ويُفْتَقَرُ إلَيْكَ لَبَّيْكَ، لَبَّيْكَ مَرْهُوباً وَ مَرْغُوباً إلَيْكَ لَبَّيْكَ، لَبَّيْكَ إلهَ الْحَقِّ لَبَّيْكَ، لَبَّيْكَ ذَا النَّعْماءِ وَ الْفَضْلِ الْحَسَنِ الْجَمِيلِ لَبَّيْكَ، لَبَّيْكَ كَشَّافَ الْكُرَبِ الْعِظامِ لَبَّيْكَ، لَبَّيْكَ عَبْدُكَ وَابْنُ عَبْدَيْكَ لَبَّيْكَ، لَبَّيْكَ يا كَرِيمُ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در لبيك بيش از يك مرتبه نيست ولى مستحب است تكرار آن و زياد گفتن آن هر چه مى‌تواند و براى هفتاد مرتبه گفتن ثواب زيادى ذكر شده است و لازم نيست آنچه را در حال احرام بستن گفته شد تكرار كند بلكه كافى است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تكرار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صحيح گفتن قدر واجب از لبيك را</w:t>
      </w:r>
    </w:p>
    <w:p>
      <w:pPr>
        <w:pStyle w:val="BookText"/>
        <w:rPr/>
      </w:pPr>
      <w:r>
        <w:rPr>
          <w:rFonts w:ascii="IRNazanin" w:hAnsi="IRNazanin" w:eastAsia="IRNazanin"/>
          <w:color w:val="111111"/>
          <w:sz w:val="28"/>
          <w:sz w:val="28"/>
          <w:szCs w:val="28"/>
          <w:rtl w:val="true"/>
          <w:lang w:bidi="fa-IR"/>
        </w:rPr>
        <w:t>كه گذشت، همان طور كه صحيح گفتن تكبيرة الاحرام در نماز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تلبيه را به قدر واجب كه ذكر شد، نداند بايد آن را ياد بگيرد و يا كسى او را در وقت گفتن تلقين كند، يعنى كلمه‌كلمه آن شخص بگويد و شخصى كه مى‌خواهد احرام ببندد دنبال او به طور صحيح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لال است بايد با انگشت به تلبيه اشاره كند و زبانش را هم حركت دهد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آية اللَّه 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گفتن ترجمه آن باشد و نائب هم بگيرد رجاءً كه ازطرف او به‌طور صحيح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است نائب هم بگيرد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هر دليلى نمى‌تواند تلبيه را صحيح بگويد اگرچه با تلقين بايد به هر نحوى كه مى‌تواند بگويد و كفايت مى‌كند اگر عرفاً تلبيه بر آن صدق كند، و الّا بنابر احتياط علاوه بر آنچه مى‌تواند، ترجمه تلبيه را بگويد و اگر اصلًا نمى‌تواند بگويد اكتفا به ترجمه، خالى از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ياد بگيرد يا وقت ياد گرفتن نداشته باشد و با تلقين هم نتواند بگويد حكم مسأله قبل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تأخير تلبيه واجب از ميقات جايز نيست و اگر تأخير انداخت محرم نشده كه حكم آن در مسأله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لبيك واجب را نگفت، چه به واسطه عذرى و چه بدون عذر، چيزهايى كه بر محرم حرام است بر او حرام نمى‌شود و اگر آنچه در احرام موجب كفاره مى‌شود به جا آورد كفّاره ندارد و همچنين اگر لبيك را به ريا باطل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گفتن لبيك واجب در ميقات، شك كند كه نيّت عمره تمتع كرده يا نيت حج تمتع، بنا بگذارد كه نيت عمره تمتع كرده و عمره او صحيح است و همچنين اگر بعد از لبيك گفتن در روز هشتم كه بايد براى حج تمتع بگويد شك كرد كه لبيك را براى حج گفت يا براى عمره، بنا بگذارد كه براى حج تمتع گفته و حج او صحيح است</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تلبيه واجب اين است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اجابت مى‌كنم دعوت تو را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مى‌كنم دعوت تو را، اجابت مى‌كنم دعوت تو را، شريكى نيست مر تو را، اجابت</w:t>
      </w:r>
      <w:bookmarkStart w:id="60" w:name="pg618_11779"/>
    </w:p>
    <w:p>
      <w:pPr>
        <w:pStyle w:val="BookText"/>
        <w:rPr/>
      </w:pPr>
      <w:bookmarkEnd w:id="60"/>
      <w:r>
        <w:rPr>
          <w:rFonts w:ascii="IRNazanin" w:hAnsi="IRNazanin" w:eastAsia="IRNazanin"/>
          <w:color w:val="111111"/>
          <w:sz w:val="28"/>
          <w:sz w:val="28"/>
          <w:szCs w:val="28"/>
          <w:rtl w:val="true"/>
          <w:lang w:bidi="fa-IR"/>
        </w:rPr>
        <w:t>مى‌كنم دعوت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نگويد كفايت مى‌كند درمواردى كه بايد ترجمه را بگويد</w:t>
      </w:r>
      <w:r>
        <w:rPr>
          <w:rFonts w:eastAsia="IRNazanin" w:cs="IRNazanin"/>
          <w:color w:val="111111"/>
          <w:sz w:val="28"/>
          <w:szCs w:val="28"/>
          <w:rtl w:val="true"/>
          <w:lang w:bidi="fa-IR"/>
        </w:rPr>
        <w:t>.</w:t>
      </w:r>
    </w:p>
    <w:p>
      <w:pPr>
        <w:pStyle w:val="Heading3"/>
        <w:numPr>
          <w:ilvl w:val="2"/>
          <w:numId w:val="1"/>
        </w:numPr>
        <w:rPr/>
      </w:pPr>
      <w:bookmarkStart w:id="61" w:name="__RefHeading___Toc5304712_211673320"/>
      <w:bookmarkStart w:id="62" w:name="_Toc22"/>
      <w:bookmarkEnd w:id="61"/>
      <w:r>
        <w:rPr>
          <w:rtl w:val="true"/>
        </w:rPr>
        <w:t>«</w:t>
      </w:r>
      <w:r>
        <w:rPr>
          <w:rtl w:val="true"/>
        </w:rPr>
        <w:t>قطع تلبيه</w:t>
      </w:r>
      <w:r>
        <w:rPr>
          <w:rtl w:val="true"/>
        </w:rPr>
        <w:t>»</w:t>
      </w:r>
      <w:bookmarkEnd w:id="6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براى عمره تمتع يا عمره مفرده محرم شده بايد وقتى كه خانه‌هاى مكه پيدا مى‌شود لبيك را ترك كند و ديگر لبيك نگويد و مراد از خانه‌هاى مكه خانه‌هايى است كه در زمانى كه عمره به جا مى‌آورد جزو مكه باشد هرچند مكه بزرگ شود </w:t>
      </w:r>
      <w:r>
        <w:rPr>
          <w:rStyle w:val="FootnoteAnchor"/>
          <w:rtl w:val="true"/>
        </w:rPr>
        <w:footnoteReference w:id="29"/>
      </w:r>
      <w:r>
        <w:rPr>
          <w:rFonts w:ascii="IRNazanin" w:hAnsi="IRNazanin" w:eastAsia="IRNazanin"/>
          <w:color w:val="111111"/>
          <w:sz w:val="28"/>
          <w:sz w:val="28"/>
          <w:szCs w:val="28"/>
          <w:rtl w:val="true"/>
          <w:lang w:bidi="fa-IR"/>
        </w:rPr>
        <w:t>و كسى كه احرام حج بسته لبيك را تا ظهر روز عرفه بيشتر 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عمره مفرده محرم شده اگر از خارج مكه به سوى آن مى‌آيد هنگام داخل شدن به حرم لبيك را قطع نمايد و اگر از مكه براى احرام به خارج حرم رفته است هنگام مشاهده كعبه لبيك را قطع كند</w:t>
      </w:r>
      <w:r>
        <w:rPr>
          <w:rFonts w:eastAsia="IRNazanin" w:cs="IRNazanin"/>
          <w:color w:val="111111"/>
          <w:sz w:val="28"/>
          <w:szCs w:val="28"/>
          <w:rtl w:val="true"/>
          <w:lang w:bidi="fa-IR"/>
        </w:rPr>
        <w:t>.</w:t>
      </w:r>
    </w:p>
    <w:p>
      <w:pPr>
        <w:pStyle w:val="Heading3"/>
        <w:numPr>
          <w:ilvl w:val="2"/>
          <w:numId w:val="1"/>
        </w:numPr>
        <w:rPr/>
      </w:pPr>
      <w:bookmarkStart w:id="63" w:name="__RefHeading___Toc5304714_211673320"/>
      <w:bookmarkStart w:id="64" w:name="_Toc23"/>
      <w:bookmarkEnd w:id="63"/>
      <w:r>
        <w:rPr>
          <w:rtl w:val="true"/>
        </w:rPr>
        <w:t>«</w:t>
      </w:r>
      <w:r>
        <w:rPr>
          <w:rtl w:val="true"/>
        </w:rPr>
        <w:t>پوشيدن جامه احرام</w:t>
      </w:r>
      <w:r>
        <w:rPr>
          <w:rtl w:val="true"/>
        </w:rPr>
        <w:t>»</w:t>
      </w:r>
      <w:bookmarkEnd w:id="6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پوشيدن دو جامه احرام براى مردان كه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آن را بر دوش بيندازد</w:t>
      </w:r>
    </w:p>
    <w:p>
      <w:pPr>
        <w:pStyle w:val="BookText"/>
        <w:rPr/>
      </w:pPr>
      <w:r>
        <w:rPr>
          <w:rFonts w:ascii="IRNazanin" w:hAnsi="IRNazanin" w:eastAsia="IRNazanin"/>
          <w:color w:val="111111"/>
          <w:sz w:val="28"/>
          <w:sz w:val="28"/>
          <w:szCs w:val="28"/>
          <w:rtl w:val="true"/>
          <w:lang w:bidi="fa-IR"/>
        </w:rPr>
        <w:t>و لازم است كه اين دو جامه را قبل از نيّت احرام و لبيك گفتن بپوشد و اگر بعد از لبيك پوشيد احتياط مستحب آن است كه لبيك را دوباره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 بايد به اندازه‌اى باشد كه از ناف تا زانو را بپوشاند و رداء نيز بايد به قدرى باشد كه شانه‌ها را بپوشاند به گونه‌اى كه رداء صدق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پوشيدن دو جامه احرام ترتيب معتبر نيست همانطور كه كيفيت خاصى نيز معتبر نمى‌باشد بلى بايد يكى را بهر كيفيتى كه مى‌خواهد لنگ قرار دهد و ديگرى را به هر كيفيتى كه مى‌خواهد رداء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بايد دو جامه جدا باشد و در حال اختيار نمى‌توان به يك جامه بلند كه مقدارى از آن لنگ و مقدارى رداء قرار داده شده اكتفا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پوشيدن‌جامه احرام، عملى عبادى است و در آن نيت و قصد قربت لازم است واحتياطمستحب آن‌است كه‌در كندن‌جامه دوخته‌هم‌نيت و قصد قربت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لباس نمازگزار در دو جامه احرام معتبر است بنابراين جامه حرير و جامه نجس به نجاستى كه در نماز از آن عفو نشده كفايت نمى‌كند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جامه‌اى را كه لنگ قرار مى‌دهد نبايد به قدرى نازك باشد كه بدن‌نما باشد ولى در رداء اين شرط معتبر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موافق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احرام هرگاه اين دو جامه نجس شود بايد آن را تطهير يا تبديل كند </w:t>
      </w:r>
      <w:r>
        <w:rPr>
          <w:rStyle w:val="FootnoteAnchor"/>
          <w:rtl w:val="true"/>
        </w:rPr>
        <w:footnoteReference w:id="30"/>
      </w:r>
      <w:r>
        <w:rPr>
          <w:rFonts w:ascii="IRNazanin" w:hAnsi="IRNazanin" w:eastAsia="IRNazanin"/>
          <w:color w:val="111111"/>
          <w:sz w:val="28"/>
          <w:sz w:val="28"/>
          <w:szCs w:val="28"/>
          <w:rtl w:val="true"/>
          <w:lang w:bidi="fa-IR"/>
        </w:rPr>
        <w:t>ولى اگر تطهير و تبديل ننمايد ضرر به احرامش نمى‌زند و كفاره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تطهير بدن لازم نيست مگر براى نماز و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مى‌تواند از غير منسوج مانند پوست يا نمد باشد اگر عرفاً به آن جامه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جامه احرام را هميشه در بر داشته باشد بلكه مى‌تواند آن را عوض كند و براى شستن، استحمام و مانند آن بيرون آورد ولى اگر جامه را عوض كرد افضل آن است كه براى طواف همان جامه‌اى را كه در آن محرم شده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محرم مى‌تواند براى حفظ از سرما و يا غرض ديگر بيش از دو جامه احرام بپوشد </w:t>
      </w:r>
      <w:r>
        <w:rPr>
          <w:rStyle w:val="FootnoteAnchor"/>
          <w:rtl w:val="true"/>
        </w:rPr>
        <w:footnoteReference w:id="31"/>
      </w:r>
      <w:r>
        <w:rPr>
          <w:rFonts w:ascii="IRNazanin" w:hAnsi="IRNazanin" w:eastAsia="IRNazanin"/>
          <w:color w:val="111111"/>
          <w:sz w:val="28"/>
          <w:sz w:val="28"/>
          <w:szCs w:val="28"/>
          <w:rtl w:val="true"/>
          <w:lang w:bidi="fa-IR"/>
        </w:rPr>
        <w:t>مثل دو يا سه رداء و دو يا سه لنگ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مى‌تواند براى آشكار نشدن عورت يا اغراض ديگر قطعه‌اى پارچه زير لنگ بسته آن را از ميان دو پا عبور دهد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نمودن قسمتى از لباس احرام به قسمت</w:t>
      </w:r>
      <w:bookmarkStart w:id="65" w:name="pg618_11785"/>
    </w:p>
    <w:p>
      <w:pPr>
        <w:pStyle w:val="BookText"/>
        <w:rPr/>
      </w:pPr>
      <w:bookmarkEnd w:id="65"/>
      <w:r>
        <w:rPr>
          <w:rFonts w:ascii="IRNazanin" w:hAnsi="IRNazanin" w:eastAsia="IRNazanin"/>
          <w:color w:val="111111"/>
          <w:sz w:val="28"/>
          <w:sz w:val="28"/>
          <w:szCs w:val="28"/>
          <w:rtl w:val="true"/>
          <w:lang w:bidi="fa-IR"/>
        </w:rPr>
        <w:t xml:space="preserve">ديگر با سنجاق و گيره و مانند آن جايز است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از صدق رداء و لنگ خارج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گره زدن لباس احرام اشكال ندارد وليكن نبايد آنچه را لنگ قرار داده به گردن گره بزند ولى اگر از روى جهل يا فراموشى گره زد بايد بنابر احتياط فوراً آن را باز نمايد ولى اگر باز نكرد يا از ابتداء عمداً گره زد به احرامش ضرر نمى‌زند و چيزى بر او نيست</w:t>
      </w:r>
      <w:r>
        <w:rPr>
          <w:rFonts w:eastAsia="IRNazanin" w:cs="IRNazanin"/>
          <w:color w:val="111111"/>
          <w:sz w:val="28"/>
          <w:szCs w:val="28"/>
          <w:rtl w:val="true"/>
          <w:lang w:bidi="fa-IR"/>
        </w:rPr>
        <w:t>.</w:t>
      </w:r>
    </w:p>
    <w:p>
      <w:pPr>
        <w:pStyle w:val="Heading3"/>
        <w:numPr>
          <w:ilvl w:val="2"/>
          <w:numId w:val="1"/>
        </w:numPr>
        <w:rPr/>
      </w:pPr>
      <w:bookmarkStart w:id="66" w:name="__RefHeading___Toc5304716_211673320"/>
      <w:bookmarkStart w:id="67" w:name="_Toc24"/>
      <w:bookmarkEnd w:id="66"/>
      <w:r>
        <w:rPr>
          <w:rtl w:val="true"/>
        </w:rPr>
        <w:t>«</w:t>
      </w:r>
      <w:r>
        <w:rPr>
          <w:rtl w:val="true"/>
        </w:rPr>
        <w:t>لباس احرام بانوان</w:t>
      </w:r>
      <w:r>
        <w:rPr>
          <w:rtl w:val="true"/>
        </w:rPr>
        <w:t>»</w:t>
      </w:r>
      <w:bookmarkEnd w:id="6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جامه ذكر شده كه بايد محرم بپوشد مخصوص به مرد است ولى زن مى‌تواند در لباس‌هاى عادى خود به هر نحو كه هست محرم شود چه دوخته باشد و چه نباشد بلى شرائط ذكر شده در دو جامه احرام در آن معتبر است حتى از حرير خالص نيز نباشد</w:t>
      </w:r>
      <w:r>
        <w:rPr>
          <w:rFonts w:eastAsia="IRNazanin" w:cs="IRNazanin"/>
          <w:color w:val="111111"/>
          <w:sz w:val="28"/>
          <w:szCs w:val="28"/>
          <w:rtl w:val="true"/>
          <w:lang w:bidi="fa-IR"/>
        </w:rPr>
        <w:t>.</w:t>
      </w:r>
    </w:p>
    <w:p>
      <w:pPr>
        <w:pStyle w:val="Heading3"/>
        <w:numPr>
          <w:ilvl w:val="2"/>
          <w:numId w:val="1"/>
        </w:numPr>
        <w:rPr/>
      </w:pPr>
      <w:bookmarkStart w:id="68" w:name="__RefHeading___Toc5304718_211673320"/>
      <w:bookmarkStart w:id="69" w:name="_Toc25"/>
      <w:bookmarkEnd w:id="68"/>
      <w:r>
        <w:rPr>
          <w:rtl w:val="true"/>
        </w:rPr>
        <w:t>«</w:t>
      </w:r>
      <w:r>
        <w:rPr>
          <w:rtl w:val="true"/>
        </w:rPr>
        <w:t>تعلّق خمس به لباس احرام</w:t>
      </w:r>
      <w:r>
        <w:rPr>
          <w:rtl w:val="true"/>
        </w:rPr>
        <w:t>»</w:t>
      </w:r>
      <w:bookmarkEnd w:id="6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احرام غصبى جايز نيست و همين</w:t>
      </w:r>
      <w:bookmarkStart w:id="70" w:name="pg618_11787"/>
    </w:p>
    <w:p>
      <w:pPr>
        <w:pStyle w:val="BookText"/>
        <w:rPr/>
      </w:pPr>
      <w:bookmarkEnd w:id="70"/>
      <w:r>
        <w:rPr>
          <w:rFonts w:ascii="IRNazanin" w:hAnsi="IRNazanin" w:eastAsia="IRNazanin"/>
          <w:color w:val="111111"/>
          <w:sz w:val="28"/>
          <w:sz w:val="28"/>
          <w:szCs w:val="28"/>
          <w:rtl w:val="true"/>
          <w:lang w:bidi="fa-IR"/>
        </w:rPr>
        <w:t>طور است لباسى كه متعلّق خمس باشد يا با عين پولى كه متعلّق خمس است آن را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داشته باشد كه لباس احرام او متعلق خمس شده يا نه، يا شك دارد پولى كه با آن لباس احرام را خريده متعلّق خمس بوده يا نه، تخميس آن واجب نيست و پوشيدن آن براى احرام جايز و طواف و نماز در آن صحيح است</w:t>
      </w:r>
      <w:r>
        <w:rPr>
          <w:rFonts w:eastAsia="IRNazanin" w:cs="IRNazanin"/>
          <w:color w:val="111111"/>
          <w:sz w:val="28"/>
          <w:szCs w:val="28"/>
          <w:rtl w:val="true"/>
          <w:lang w:bidi="fa-IR"/>
        </w:rPr>
        <w:t>.</w:t>
      </w:r>
    </w:p>
    <w:p>
      <w:pPr>
        <w:pStyle w:val="Heading3"/>
        <w:numPr>
          <w:ilvl w:val="2"/>
          <w:numId w:val="1"/>
        </w:numPr>
        <w:rPr/>
      </w:pPr>
      <w:bookmarkStart w:id="71" w:name="__RefHeading___Toc5304720_211673320"/>
      <w:bookmarkStart w:id="72" w:name="_Toc26"/>
      <w:bookmarkEnd w:id="71"/>
      <w:r>
        <w:rPr>
          <w:rtl w:val="true"/>
        </w:rPr>
        <w:t>«</w:t>
      </w:r>
      <w:r>
        <w:rPr>
          <w:rtl w:val="true"/>
        </w:rPr>
        <w:t>احكام احرام</w:t>
      </w:r>
      <w:r>
        <w:rPr>
          <w:rtl w:val="true"/>
        </w:rPr>
        <w:t>»</w:t>
      </w:r>
      <w:bookmarkEnd w:id="72"/>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احرام بستن طهارت از حدث اصغر و اكبر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آن كه محرم شده است پيراهن بپوشد لازم است كه پيراهن را شكاف دهد و از طرف پائين بيرون آورد ولى اگر در پيراهن محرم شود لازم نيست شكاف دهد و از پايين بيرون آورد و همين قدر لازم است آن را بكند و لباس احرام بپوشد و در هر دو صورت احرامش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هنگام احرام بستن لباس احرام را عمداً يا از روى عذر نپوشد يا لباس دوخته را از تن بيرون نياورد احرامش صحيح است هرچند در صورت عمد معصيت كرده است و همين طور است احرام در جامه‌اى كه شرائط لازم را ندارد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بواسطه عذرى، مثل مرض، نتواند لباس دوخته خود را بكند و لباس احرام بپوشد، بايد در ميقات يا</w:t>
      </w:r>
      <w:bookmarkStart w:id="73" w:name="pg618_11789"/>
    </w:p>
    <w:p>
      <w:pPr>
        <w:pStyle w:val="BookText"/>
        <w:rPr/>
      </w:pPr>
      <w:bookmarkEnd w:id="73"/>
      <w:r>
        <w:rPr>
          <w:rFonts w:ascii="IRNazanin" w:hAnsi="IRNazanin" w:eastAsia="IRNazanin"/>
          <w:color w:val="111111"/>
          <w:sz w:val="28"/>
          <w:sz w:val="28"/>
          <w:szCs w:val="28"/>
          <w:rtl w:val="true"/>
          <w:lang w:bidi="fa-IR"/>
        </w:rPr>
        <w:t>محاذات آن نيت عمره و يا حج كند و لبيك بگويد و كافى است، و هر وقت عذرش برطرف شد جامه دوخته را بكند و اگر لباس احرام نپوشيده،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نيست به ميقات برگردد، ولى براى پوشيدن لباس دوخته يك گوسفند قربانى كند</w:t>
      </w:r>
      <w:r>
        <w:rPr>
          <w:rFonts w:eastAsia="IRNazanin" w:cs="IRNazanin"/>
          <w:color w:val="111111"/>
          <w:sz w:val="28"/>
          <w:szCs w:val="28"/>
          <w:rtl w:val="true"/>
          <w:lang w:bidi="fa-IR"/>
        </w:rPr>
        <w:t>.</w:t>
      </w:r>
    </w:p>
    <w:p>
      <w:pPr>
        <w:pStyle w:val="Heading3"/>
        <w:numPr>
          <w:ilvl w:val="2"/>
          <w:numId w:val="1"/>
        </w:numPr>
        <w:rPr/>
      </w:pPr>
      <w:bookmarkStart w:id="74" w:name="__RefHeading___Toc5304722_211673320"/>
      <w:bookmarkStart w:id="75" w:name="_Toc27"/>
      <w:bookmarkEnd w:id="74"/>
      <w:r>
        <w:rPr>
          <w:rtl w:val="true"/>
        </w:rPr>
        <w:t>«</w:t>
      </w:r>
      <w:r>
        <w:rPr>
          <w:rtl w:val="true"/>
        </w:rPr>
        <w:t>مستحبات احرام</w:t>
      </w:r>
      <w:r>
        <w:rPr>
          <w:rtl w:val="true"/>
        </w:rPr>
        <w:t>»</w:t>
      </w:r>
      <w:bookmarkEnd w:id="7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احرام چند چيز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خود را پاكيزه نموده و ناخن و شارب خود را بگيرد، و موى زير بغل و عانه را با نوره ازاله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قصد حج دارد از اول ماه ذى‌القعده و شخصى كه قاصد عمره مفرده است پيش از يك ماه موى سر و ريش را رها كند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احرام در ميقات غسل احرام بنمايد و اين غسل از زن حايض و نفساء نيز صحيح است </w:t>
      </w:r>
      <w:r>
        <w:rPr>
          <w:rStyle w:val="FootnoteAnchor"/>
          <w:rtl w:val="true"/>
        </w:rPr>
        <w:footnoteReference w:id="34"/>
      </w:r>
      <w:r>
        <w:rPr>
          <w:rFonts w:ascii="Amiri" w:hAnsi="Amiri" w:eastAsia="Amiri" w:cs="Amiri"/>
          <w:color w:val="111111"/>
          <w:sz w:val="28"/>
          <w:sz w:val="28"/>
          <w:szCs w:val="28"/>
          <w:rtl w:val="true"/>
          <w:lang w:bidi="ar-SA"/>
        </w:rPr>
        <w:t>و تقديم اين غسل به خصوص در صورتى كه خوف آن باشد كه در ميقات آب يافت</w:t>
      </w:r>
    </w:p>
    <w:p>
      <w:pPr>
        <w:pStyle w:val="BookText"/>
        <w:rPr/>
      </w:pPr>
      <w:r>
        <w:rPr>
          <w:rFonts w:ascii="IRNazanin" w:hAnsi="IRNazanin" w:eastAsia="IRNazanin"/>
          <w:color w:val="111111"/>
          <w:sz w:val="28"/>
          <w:sz w:val="28"/>
          <w:szCs w:val="28"/>
          <w:rtl w:val="true"/>
          <w:lang w:bidi="fa-IR"/>
        </w:rPr>
        <w:t>نشود جايز است و در صورت تقديم، اگر در ميقات آب يافت شد مستحب است غسل را اعاده نمايد و بعد از اين غسل، اگر مكلف لباسى را پوشيد يا چيزى را خورد كه بر محرم حرام است باز هم اعاده مستحب است و اگر مكلف در روز غسل نمود از غسل تا آخر شب آينده كفايت مى‌كند و همچنين اگر غسل در شب نمود تا آخر روز آينده كافى است ولى اگر بعد از غسل و پيش از احرام به حدث اصغر محدث شد غسل را اعاده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دو جامه احرام از پنبه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احرام سفيد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را به ترتيب ذيل ببندد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صورت تمكن بعد از فريضه ظهر و در صورت عدم تمكن بعد از فريضه ديگر</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و در صورت عدم تمكن از آن، بعد از شش يا دو ركعت نماز نافله، در ركعت اول بعد از حمد سوره توحيد و در ركعت دوم سوره جحد را بخواند و شش ركعت افضل است و بعد از نماز حمد و ثناى الهى را به جا آورد و بر پيغمبر و آل او صلوات بفرستد، آنگاه بگويد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أسْأَ لُكَ أنْ تَجْعَلَنِي مِمَّنِ اسْتَجابَ لَكَ، وَ آمَنَ بِوَعْدِكَ، وَ اتَّبَعَ أمْرَكَ، فَانِّي عَبْدُكَ، وَ في قَبْضَتِكَ، لا اوْقى إلَّا ما</w:t>
      </w:r>
    </w:p>
    <w:p>
      <w:pPr>
        <w:pStyle w:val="BookText"/>
        <w:rPr/>
      </w:pPr>
      <w:r>
        <w:rPr>
          <w:rFonts w:ascii="Amiri" w:hAnsi="Amiri" w:eastAsia="Amiri" w:cs="Amiri"/>
          <w:color w:val="111111"/>
          <w:sz w:val="28"/>
          <w:sz w:val="28"/>
          <w:szCs w:val="28"/>
          <w:rtl w:val="true"/>
          <w:lang w:bidi="ar-SA"/>
        </w:rPr>
        <w:t>وَقيتَ، وَ لا آخُذُ إلَّا ما أعْطَيْتَ، وَقَدْ ذَكَرْتَ الْحَجَّ، فَأسْألُكَ أنْ تَعْزِمَ لِي عَلَيْهِ عَلى كِتابِكَ، وَ سُنَّةِ نَبِيِّكَ صَلَواتُكَ عَلَيْهِ وَ آلِه، وَتُقَوِّيَنِي عَلى ما ضَعُفْتُ، وَ تُسَلِّمَ لِي مَناسكي في يُسْرٍ مِنْكَ وَ عافِيَةٍ، وَ اجْعَلْنِي مِنْ وَفْدِكَ الّذي رَضِيتَ وَ ارْتَضَيْتَ وَ سَمَّيْتَ وَ 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خَرَجْتُ مِنْ شُقَّةٍ بَعيدَةٍ، وَ أنْفَقْتُ مالِي ابْتِغاءَ مَرْضاتِكَ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فَتَمِّمْ لِي حَجَّتِي وَ عُمْرَتِي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اريْدُ التَّمَتُّعَ بِالْعُمْرَةِ إلَى الْحَجِّ عَلى كِتابِكَ، وَ سُنَّةِ نَبِيِّكَ صَلَواتُكَ عَلَيْهِ وَ آلِهِ، فَانْ عَرَضَ لِي عارِضٌ يَحْبِسُنِي، فَخَلِّنِي حَيْثُ حَبَسْتَنِي بِقَدَرِكَ الَّذي قَدَّرْتَ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لَمْ تَكُنْ حَجَّةً فَعُمْرَةً، أحْرَمَ لَكَ شَعْرِي وَ بَشَرِي وَ لَحْمِي وَ دَمِي وَ عِظامِي وَ مُخّي وَ عَصَبِي مِنَ النِّساءِ وَ الثِّيابِ وَالطِّيْبِ، أبْتَغِي بِذلِكَ وَجْهَكَ وَ الدارَ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پوشيدن دو جامه احرام بگويد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رَزَقَنِي مَا اواري بِهِ عَوْرَتي، وَ اؤَدِّي فِيْهِ فَرْضِي، وَ أعْبُدُ فِيْهِ رَبِّي، وَ أنْتَهِي فِيْهِ إلى ما أمَرَنِي، الْحَمْدُ للَّهِ الَّذِي قَصَدْتُهُ فَبَلَّغَنِي، وَ أردْتُهُ فَأعانَنِي وَ قَبِلَنِي وَ لَمْ يَقْطَعْ بِي، وَ وَجْهَهُ أرَدْتُ فَسَلَّمَنِي فَهُوَ حِصْنِي وَ كَهْفِي وَ حِرْزِي وَ ظَهْرِي وَ مَلاذِي وَ رَجائي وَ مَنْجايَ وَ ذُخْرِي وَ عُدَّتِي في شِدَّتِي وَ رَخائِي</w:t>
      </w:r>
      <w:r>
        <w:rPr>
          <w:rFonts w:eastAsia="Amiri" w:cs="Amiri" w:ascii="Amiri" w:hAnsi="Amiri"/>
          <w:color w:val="111111"/>
          <w:sz w:val="28"/>
          <w:szCs w:val="28"/>
          <w:rtl w:val="true"/>
          <w:lang w:bidi="ar-SA"/>
        </w:rPr>
        <w:t>».</w:t>
      </w:r>
      <w:bookmarkStart w:id="76" w:name="pg618_11795"/>
    </w:p>
    <w:p>
      <w:pPr>
        <w:pStyle w:val="BookText"/>
        <w:rPr/>
      </w:pPr>
      <w:bookmarkEnd w:id="76"/>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تلبيه‌ها را در حال احرام تكرار كند، خصوصاً در موارد ذيل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برخاستن از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واجب و مستحب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رسيدن به سواره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بالا رفتن از تلّ يا سرازير شدن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سوار شدن يا پياده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سحر</w:t>
      </w:r>
    </w:p>
    <w:p>
      <w:pPr>
        <w:pStyle w:val="BookText"/>
        <w:rPr/>
      </w:pPr>
      <w:r>
        <w:rPr>
          <w:rFonts w:ascii="Amiri" w:hAnsi="Amiri" w:eastAsia="Amiri" w:cs="Amiri"/>
          <w:color w:val="111111"/>
          <w:sz w:val="28"/>
          <w:sz w:val="28"/>
          <w:szCs w:val="28"/>
          <w:rtl w:val="true"/>
          <w:lang w:bidi="ar-SA"/>
        </w:rPr>
        <w:t xml:space="preserve">زن حايض و نفساء </w:t>
      </w:r>
      <w:r>
        <w:rPr>
          <w:rStyle w:val="FootnoteAnchor"/>
          <w:rtl w:val="true"/>
        </w:rPr>
        <w:footnoteReference w:id="36"/>
      </w:r>
      <w:r>
        <w:rPr>
          <w:rFonts w:ascii="IRNazanin" w:hAnsi="IRNazanin" w:eastAsia="IRNazanin"/>
          <w:color w:val="111111"/>
          <w:sz w:val="28"/>
          <w:sz w:val="28"/>
          <w:szCs w:val="28"/>
          <w:rtl w:val="true"/>
          <w:lang w:bidi="fa-IR"/>
        </w:rPr>
        <w:t>نيز اين تلبيه‌ها را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متمتع، تلبيه گفتن او در عمره مستمر خواهد بود تا آن كه خانه‌هاى مكه را ببيند و امّا تلبيه حج تا ظهر روز عرفه مستمر است</w:t>
      </w:r>
      <w:r>
        <w:rPr>
          <w:rFonts w:eastAsia="IRNazanin" w:cs="IRNazanin"/>
          <w:color w:val="111111"/>
          <w:sz w:val="28"/>
          <w:szCs w:val="28"/>
          <w:rtl w:val="true"/>
          <w:lang w:bidi="fa-IR"/>
        </w:rPr>
        <w:t xml:space="preserve">. </w:t>
      </w:r>
      <w:r>
        <w:rPr>
          <w:rStyle w:val="FootnoteAnchor"/>
          <w:rtl w:val="true"/>
        </w:rPr>
        <w:footnoteReference w:id="37"/>
      </w:r>
    </w:p>
    <w:p>
      <w:pPr>
        <w:pStyle w:val="Heading3"/>
        <w:numPr>
          <w:ilvl w:val="2"/>
          <w:numId w:val="1"/>
        </w:numPr>
        <w:rPr/>
      </w:pPr>
      <w:bookmarkStart w:id="77" w:name="__RefHeading___Toc5304724_211673320"/>
      <w:bookmarkStart w:id="78" w:name="_Toc28"/>
      <w:bookmarkEnd w:id="77"/>
      <w:r>
        <w:rPr>
          <w:rtl w:val="true"/>
        </w:rPr>
        <w:t>«</w:t>
      </w:r>
      <w:r>
        <w:rPr>
          <w:rtl w:val="true"/>
        </w:rPr>
        <w:t>مكروهات احرام</w:t>
      </w:r>
      <w:r>
        <w:rPr>
          <w:rtl w:val="true"/>
        </w:rPr>
        <w:t>»</w:t>
      </w:r>
      <w:bookmarkEnd w:id="78"/>
    </w:p>
    <w:p>
      <w:pPr>
        <w:pStyle w:val="BookText"/>
        <w:rPr/>
      </w:pPr>
      <w:r>
        <w:rPr>
          <w:rFonts w:ascii="IRNazanin" w:hAnsi="IRNazanin" w:eastAsia="IRNazanin"/>
          <w:color w:val="111111"/>
          <w:sz w:val="28"/>
          <w:sz w:val="28"/>
          <w:szCs w:val="28"/>
          <w:rtl w:val="true"/>
          <w:lang w:bidi="fa-IR"/>
        </w:rPr>
        <w:t>مكروهات احرام چند چيز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در جامه سياه، و افضل احرام در جامه سفيد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خوابيدن محرم بر رختخواب و بالش زرد رنگ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در جامه چركين و اگر جامه در حال احرام</w:t>
      </w:r>
      <w:bookmarkStart w:id="79" w:name="pg618_11797"/>
    </w:p>
    <w:p>
      <w:pPr>
        <w:pStyle w:val="BookText"/>
        <w:rPr/>
      </w:pPr>
      <w:bookmarkEnd w:id="79"/>
      <w:r>
        <w:rPr>
          <w:rFonts w:ascii="IRNazanin" w:hAnsi="IRNazanin" w:eastAsia="IRNazanin"/>
          <w:color w:val="111111"/>
          <w:sz w:val="28"/>
          <w:sz w:val="28"/>
          <w:szCs w:val="28"/>
          <w:rtl w:val="true"/>
          <w:lang w:bidi="fa-IR"/>
        </w:rPr>
        <w:t>چرك شود بهتر است كه مكلف مادامى كه در حال احرام است آن را نشويد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در جامه راه‌راه</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حنا، </w:t>
      </w:r>
      <w:r>
        <w:rPr>
          <w:rStyle w:val="FootnoteAnchor"/>
          <w:rtl w:val="true"/>
        </w:rPr>
        <w:footnoteReference w:id="39"/>
      </w:r>
      <w:r>
        <w:rPr>
          <w:rFonts w:ascii="IRNazanin" w:hAnsi="IRNazanin" w:eastAsia="IRNazanin"/>
          <w:color w:val="111111"/>
          <w:sz w:val="28"/>
          <w:sz w:val="28"/>
          <w:szCs w:val="28"/>
          <w:rtl w:val="true"/>
          <w:lang w:bidi="fa-IR"/>
        </w:rPr>
        <w:t>پيش از احرام، در صورتى كه اثر آن تا حال احرام باقى بماند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 رفتن و اولى آن است كه محرم بدن خود را با كيسه و مثل آن نسايد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گفتن محرم در جواب كسى كه او را صدا نمايد</w:t>
      </w:r>
      <w:r>
        <w:rPr>
          <w:rFonts w:eastAsia="IRNazanin" w:cs="IRNazanin"/>
          <w:color w:val="111111"/>
          <w:sz w:val="28"/>
          <w:szCs w:val="28"/>
          <w:rtl w:val="true"/>
          <w:lang w:bidi="fa-IR"/>
        </w:rPr>
        <w:t>.</w:t>
      </w:r>
    </w:p>
    <w:p>
      <w:pPr>
        <w:pStyle w:val="Heading2"/>
        <w:numPr>
          <w:ilvl w:val="1"/>
          <w:numId w:val="1"/>
        </w:numPr>
        <w:rPr/>
      </w:pPr>
      <w:bookmarkStart w:id="80" w:name="__RefHeading___Toc5304726_211673320"/>
      <w:bookmarkStart w:id="81" w:name="_Toc29"/>
      <w:bookmarkEnd w:id="80"/>
      <w:r>
        <w:rPr>
          <w:rtl w:val="true"/>
        </w:rPr>
        <w:t>فصل سوّم</w:t>
      </w:r>
      <w:r>
        <w:rPr>
          <w:rtl w:val="true"/>
        </w:rPr>
        <w:t xml:space="preserve">: </w:t>
      </w:r>
      <w:r>
        <w:rPr>
          <w:rtl w:val="true"/>
        </w:rPr>
        <w:t>محرّمات احرام‌</w:t>
      </w:r>
      <w:bookmarkEnd w:id="8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 w:name="__RefHeading___Toc5304728_211673320"/>
      <w:bookmarkStart w:id="83" w:name="_Toc30"/>
      <w:bookmarkEnd w:id="82"/>
      <w:r>
        <w:rPr>
          <w:rtl w:val="true"/>
        </w:rPr>
        <w:t>«</w:t>
      </w:r>
      <w:r>
        <w:rPr>
          <w:rtl w:val="true"/>
        </w:rPr>
        <w:t>نگاه كردن در آينه</w:t>
      </w:r>
      <w:r>
        <w:rPr>
          <w:rtl w:val="true"/>
        </w:rPr>
        <w:t>»</w:t>
      </w:r>
      <w:bookmarkEnd w:id="8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در آينه، به جهت زينت، حرام است و به غير اين جهت اشكال ندارد</w:t>
      </w:r>
      <w:r>
        <w:rPr>
          <w:rFonts w:eastAsia="IRNazanin" w:cs="IRNazanin"/>
          <w:color w:val="111111"/>
          <w:sz w:val="28"/>
          <w:szCs w:val="28"/>
          <w:rtl w:val="true"/>
          <w:lang w:bidi="fa-IR"/>
        </w:rPr>
        <w:t xml:space="preserve">.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اين حكم تفاوتى ميان زن و مرد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آب صاف و اجسام صيقلى كه خاصيت آينه را دارد، اشكال ندارد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آيةاللَّه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به‌قصد زينت جايز نيست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 w:name="pg618_11801"/>
    </w:p>
    <w:p>
      <w:pPr>
        <w:pStyle w:val="BookText"/>
        <w:rPr/>
      </w:pPr>
      <w:bookmarkEnd w:id="8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اشيا از پشت شيشه اتاق يا عينك </w:t>
      </w:r>
      <w:r>
        <w:rPr>
          <w:rStyle w:val="FootnoteAnchor"/>
          <w:rtl w:val="true"/>
        </w:rPr>
        <w:footnoteReference w:id="42"/>
      </w:r>
      <w:r>
        <w:rPr>
          <w:rFonts w:ascii="IRNazanin" w:hAnsi="IRNazanin" w:eastAsia="IRNazanin"/>
          <w:color w:val="111111"/>
          <w:sz w:val="28"/>
          <w:sz w:val="28"/>
          <w:szCs w:val="28"/>
          <w:rtl w:val="true"/>
          <w:lang w:bidi="fa-IR"/>
        </w:rPr>
        <w:t>و مانند آن مانعى ندارد و همچنين است نگاه در دوربين، حتى اگر در آن آينه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 مكانى كه در آن آينه هست و مى‌داند كه گاهى سهواً نگاهش به آن مى‌افتد اشكال ندارد، گرچه احتياط مستحب است كه آن را بردارد يا چيزى رويش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كردن در آينه </w:t>
      </w:r>
      <w:r>
        <w:rPr>
          <w:rStyle w:val="FootnoteAnchor"/>
          <w:rtl w:val="true"/>
        </w:rPr>
        <w:footnoteReference w:id="43"/>
      </w:r>
      <w:r>
        <w:rPr>
          <w:rFonts w:ascii="IRNazanin" w:hAnsi="IRNazanin" w:eastAsia="IRNazanin"/>
          <w:color w:val="111111"/>
          <w:sz w:val="28"/>
          <w:sz w:val="28"/>
          <w:szCs w:val="28"/>
          <w:rtl w:val="true"/>
          <w:lang w:bidi="fa-IR"/>
        </w:rPr>
        <w:t>كفاره ندارد ولى مستحب است بعد از نگاه، لبيك بگويد</w:t>
      </w:r>
      <w:r>
        <w:rPr>
          <w:rFonts w:eastAsia="IRNazanin" w:cs="IRNazanin"/>
          <w:color w:val="111111"/>
          <w:sz w:val="28"/>
          <w:szCs w:val="28"/>
          <w:rtl w:val="true"/>
          <w:lang w:bidi="fa-IR"/>
        </w:rPr>
        <w:t>.</w:t>
      </w:r>
    </w:p>
    <w:p>
      <w:pPr>
        <w:pStyle w:val="Heading3"/>
        <w:numPr>
          <w:ilvl w:val="2"/>
          <w:numId w:val="1"/>
        </w:numPr>
        <w:rPr/>
      </w:pPr>
      <w:bookmarkStart w:id="85" w:name="__RefHeading___Toc5304730_211673320"/>
      <w:bookmarkStart w:id="86" w:name="_Toc31"/>
      <w:bookmarkEnd w:id="85"/>
      <w:r>
        <w:rPr>
          <w:rtl w:val="true"/>
        </w:rPr>
        <w:t>«</w:t>
      </w:r>
      <w:r>
        <w:rPr>
          <w:rtl w:val="true"/>
        </w:rPr>
        <w:t>پوشيدن لباس دوخته براى مرد</w:t>
      </w:r>
      <w:r>
        <w:rPr>
          <w:rtl w:val="true"/>
        </w:rPr>
        <w:t>»</w:t>
      </w:r>
      <w:bookmarkEnd w:id="8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پوشيدن لباسهاى دوخته؛ مثل پيراهن و زيرجامه و شبيه به دوخته مانند لباس‌هاى بافتنى و نمدى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فتق‌بند و كمربند و بند ساعت و دمپايى دوخته مانعى ندارد و همينطور است هميانى كه در آن پول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لباس دوخته و مانند آن احتياج پيدا كرد، جايز است بپوشد ولى بايد يك گوسفند كفاره بدهد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زدن لباس احرام و وصل كردن قسمتى از آن</w:t>
      </w:r>
    </w:p>
    <w:p>
      <w:pPr>
        <w:pStyle w:val="BookText"/>
        <w:rPr/>
      </w:pPr>
      <w:r>
        <w:rPr>
          <w:rFonts w:ascii="IRNazanin" w:hAnsi="IRNazanin" w:eastAsia="IRNazanin"/>
          <w:color w:val="111111"/>
          <w:sz w:val="28"/>
          <w:sz w:val="28"/>
          <w:szCs w:val="28"/>
          <w:rtl w:val="true"/>
          <w:lang w:bidi="fa-IR"/>
        </w:rPr>
        <w:t>به قسمت ديگر با سوزن و سنجاق و سنگ گذاشتن و نخ بستن مانعى ندارد، مگر آن‌كه ردا صدق نكند و همچنين نبايد آنچه را لنگ قرار داده به گردن گره بزند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انواع لباس دوخته براى زنان، مانعى ندارد، جز دستكش كه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محرم هنگام خوابيدن با لحاف و پتو و مانند آن از چيزهاى دوخته تن خود را، جز سر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علم و عمد لباس دوخته و مانند آن بپوشد بايد يك گوسفند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لباس از يك نوع بپوشد، مانند چند پيراهن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پوشيدن جنس دوخته در احرام عمره يك كفاره و در احرام حج يك كفاره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يك لباس را چند بار بپوشد كفاره متعدّد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اضطرار لباسهاى متعدد بپوشد كفاره ساقط نمى‌شود</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چند قسم لباس دوخته بپوشد؛ مثل</w:t>
      </w:r>
      <w:bookmarkStart w:id="87" w:name="pg618_11805"/>
    </w:p>
    <w:p>
      <w:pPr>
        <w:pStyle w:val="BookText"/>
        <w:rPr/>
      </w:pPr>
      <w:bookmarkEnd w:id="87"/>
      <w:r>
        <w:rPr>
          <w:rFonts w:ascii="IRNazanin" w:hAnsi="IRNazanin" w:eastAsia="IRNazanin"/>
          <w:color w:val="111111"/>
          <w:sz w:val="28"/>
          <w:sz w:val="28"/>
          <w:szCs w:val="28"/>
          <w:rtl w:val="true"/>
          <w:lang w:bidi="fa-IR"/>
        </w:rPr>
        <w:t>پيراهن و كت، بايد براى هر كدام يك كفاره بدهد حتى اگر آنها را داخل در هم كرده باشد و يكدفعه بپوشد</w:t>
      </w:r>
      <w:r>
        <w:rPr>
          <w:rFonts w:eastAsia="IRNazanin" w:cs="IRNazanin"/>
          <w:color w:val="111111"/>
          <w:sz w:val="28"/>
          <w:szCs w:val="28"/>
          <w:rtl w:val="true"/>
          <w:lang w:bidi="fa-IR"/>
        </w:rPr>
        <w:t xml:space="preserve">. </w:t>
      </w:r>
      <w:r>
        <w:rPr>
          <w:rStyle w:val="FootnoteAnchor"/>
          <w:rtl w:val="true"/>
        </w:rPr>
        <w:footnoteReference w:id="47"/>
      </w:r>
    </w:p>
    <w:p>
      <w:pPr>
        <w:pStyle w:val="Heading3"/>
        <w:numPr>
          <w:ilvl w:val="2"/>
          <w:numId w:val="1"/>
        </w:numPr>
        <w:rPr/>
      </w:pPr>
      <w:bookmarkStart w:id="88" w:name="__RefHeading___Toc5304732_211673320"/>
      <w:bookmarkStart w:id="89" w:name="_Toc32"/>
      <w:bookmarkEnd w:id="88"/>
      <w:r>
        <w:rPr>
          <w:rtl w:val="true"/>
        </w:rPr>
        <w:t>«</w:t>
      </w:r>
      <w:r>
        <w:rPr>
          <w:rtl w:val="true"/>
        </w:rPr>
        <w:t>پوشاندن تمام روى پا براى مردان</w:t>
      </w:r>
      <w:r>
        <w:rPr>
          <w:rtl w:val="true"/>
        </w:rPr>
        <w:t>»</w:t>
      </w:r>
      <w:bookmarkEnd w:id="8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كفش و جوراب و مانند آن، كه تمام روى پا را بپوشاند براى مرد جايز نيست اما پوشيدن دمپايى و مانند آن، كه تمام روى پا را نمى‌پوشاند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حوله احرام يا پتو روى پا؛ به طورى كه پوشيدن آن به حساب نيايد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از روى ناچارى چيزى بپوشد كه تمام روى پا را مى‌پوشاند، مى‌تواند آن را بپوشد و شكاف دادن آن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آنچه روى پا را مى‌گيرد كفاره ندارد</w:t>
      </w:r>
      <w:r>
        <w:rPr>
          <w:rFonts w:eastAsia="IRNazanin" w:cs="IRNazanin"/>
          <w:color w:val="111111"/>
          <w:sz w:val="28"/>
          <w:szCs w:val="28"/>
          <w:rtl w:val="true"/>
          <w:lang w:bidi="fa-IR"/>
        </w:rPr>
        <w:t>.</w:t>
      </w:r>
    </w:p>
    <w:p>
      <w:pPr>
        <w:pStyle w:val="Heading3"/>
        <w:numPr>
          <w:ilvl w:val="2"/>
          <w:numId w:val="1"/>
        </w:numPr>
        <w:rPr/>
      </w:pPr>
      <w:bookmarkStart w:id="90" w:name="__RefHeading___Toc5304734_211673320"/>
      <w:bookmarkStart w:id="91" w:name="_Toc33"/>
      <w:bookmarkEnd w:id="90"/>
      <w:r>
        <w:rPr>
          <w:rtl w:val="true"/>
        </w:rPr>
        <w:t>«</w:t>
      </w:r>
      <w:r>
        <w:rPr>
          <w:rtl w:val="true"/>
        </w:rPr>
        <w:t>پوشانيدن سر براى مرد</w:t>
      </w:r>
      <w:r>
        <w:rPr>
          <w:rtl w:val="true"/>
        </w:rPr>
        <w:t>»</w:t>
      </w:r>
      <w:bookmarkEnd w:id="9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مرد سر خود را با چيزى بپوشاند حتى با مثل حنا و گل و غير اينها ولى پوشانيدن با بعض بدن خود؛ مثل دست‌ها، جايز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چيزى بر سر نگذارد</w:t>
      </w:r>
    </w:p>
    <w:p>
      <w:pPr>
        <w:pStyle w:val="BookText"/>
        <w:rPr/>
      </w:pPr>
      <w:r>
        <w:rPr>
          <w:rFonts w:ascii="IRNazanin" w:hAnsi="IRNazanin" w:eastAsia="IRNazanin"/>
          <w:color w:val="111111"/>
          <w:sz w:val="28"/>
          <w:sz w:val="28"/>
          <w:szCs w:val="28"/>
          <w:rtl w:val="true"/>
          <w:lang w:bidi="fa-IR"/>
        </w:rPr>
        <w:t>كه سر به وسيله آن پوشيده شود؛ مثل بار براى 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 سر است بعض سر، پس نبايد بعض سر را نيز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 هم از سر محسوب مى‌شود اما صورت از سر نيست و پوشاندن آن عيبى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مى‌تواند براى سردرد، دستمال به سرببندد و كفاره هم ندارد</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سر روى بالش و مانند آن براى خوابيدن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پوشاندن سر موقع خوابيدن جايز نيست و اگر بدون توجه يا از روى فراموشى پوشانيد واجب است آن را فوراً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پارچه‌اى را روى چيزى بيندازد بنحوى كه بالاى سر باشد و سر را زير آن كند، مانعى ندارد و همينطور رفتن در پشه 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را شست نبايد با پارچه و حوله آن‌را خشك كند و بعض سر در حكم همه آن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آيةاللَّه 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فتواى معظم‌له در دست نيست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وقت نماز تنگ باشد و نتواند سر را براى مسح ولو با</w:t>
      </w:r>
    </w:p>
    <w:p>
      <w:pPr>
        <w:pStyle w:val="BookText"/>
        <w:rPr/>
      </w:pPr>
      <w:r>
        <w:rPr>
          <w:rFonts w:ascii="Amiri" w:hAnsi="Amiri" w:eastAsia="Amiri" w:cs="Amiri"/>
          <w:color w:val="111111"/>
          <w:sz w:val="28"/>
          <w:sz w:val="28"/>
          <w:szCs w:val="28"/>
          <w:rtl w:val="true"/>
          <w:lang w:bidi="ar-SA"/>
        </w:rPr>
        <w:t>دست خشك كند احتياط جمع بين وضو با اين حال و تيمم است</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نبايد محرم </w:t>
      </w:r>
      <w:r>
        <w:rPr>
          <w:rStyle w:val="FootnoteAnchor"/>
          <w:rtl w:val="true"/>
        </w:rPr>
        <w:footnoteReference w:id="51"/>
      </w:r>
      <w:r>
        <w:rPr>
          <w:rFonts w:ascii="Amiri" w:hAnsi="Amiri" w:eastAsia="Amiri" w:cs="Amiri"/>
          <w:color w:val="111111"/>
          <w:sz w:val="28"/>
          <w:sz w:val="28"/>
          <w:szCs w:val="28"/>
          <w:rtl w:val="true"/>
          <w:lang w:bidi="ar-SA"/>
        </w:rPr>
        <w:t xml:space="preserve">سر خود را زير آب فرو برد، حتى بعض سر را </w:t>
      </w:r>
      <w:r>
        <w:rPr>
          <w:rStyle w:val="FootnoteAnchor"/>
          <w:rtl w:val="true"/>
        </w:rPr>
        <w:footnoteReference w:id="52"/>
      </w:r>
      <w:r>
        <w:rPr>
          <w:rFonts w:ascii="IRNazanin" w:hAnsi="IRNazanin" w:eastAsia="IRNazanin"/>
          <w:color w:val="111111"/>
          <w:sz w:val="28"/>
          <w:sz w:val="28"/>
          <w:szCs w:val="28"/>
          <w:rtl w:val="true"/>
          <w:lang w:bidi="fa-IR"/>
        </w:rPr>
        <w:t>بلكه جايز نيست زير مايع ديگرى مثل گلاب و سركه و غير آن هم فروببرد و لكن زير دوش رفتن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عمداً و با علم به مسأله سر يا بعضى </w:t>
      </w:r>
      <w:r>
        <w:rPr>
          <w:rStyle w:val="FootnoteAnchor"/>
          <w:rtl w:val="true"/>
        </w:rPr>
        <w:footnoteReference w:id="53"/>
      </w:r>
      <w:r>
        <w:rPr>
          <w:rFonts w:ascii="IRNazanin" w:hAnsi="IRNazanin" w:eastAsia="IRNazanin"/>
          <w:color w:val="111111"/>
          <w:sz w:val="28"/>
          <w:sz w:val="28"/>
          <w:szCs w:val="28"/>
          <w:rtl w:val="true"/>
          <w:lang w:bidi="fa-IR"/>
        </w:rPr>
        <w:t>از آن را بپوشاند بنحوى از انحا؛ كفاره آن يك گوسفند است اما پوشاندن بعض سر كفاره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 را پوشانيد و گوسفند را براى كفاره ذبح كرد و دوباره سر را پوشانيد بايد مجدداً كفاره بدهد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نيست كفايت يك كفاره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اگر قبل از كفاره دادن چند بار سر را پوشانيد كفاره متعدد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 w:name="pg618_11811"/>
    </w:p>
    <w:p>
      <w:pPr>
        <w:pStyle w:val="BookText"/>
        <w:rPr/>
      </w:pPr>
      <w:bookmarkEnd w:id="9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محرم سر خود را با چيز دوخته‌اى كه پوشيدنش موجب كفاره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كلاه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بپوشاند، بايد دو كفاره بدهد </w:t>
      </w:r>
      <w:r>
        <w:rPr>
          <w:rStyle w:val="FootnoteAnchor"/>
          <w:rtl w:val="true"/>
        </w:rPr>
        <w:footnoteReference w:id="55"/>
      </w:r>
      <w:r>
        <w:rPr>
          <w:rFonts w:ascii="IRNazanin" w:hAnsi="IRNazanin" w:eastAsia="IRNazanin"/>
          <w:color w:val="111111"/>
          <w:sz w:val="28"/>
          <w:sz w:val="28"/>
          <w:szCs w:val="28"/>
          <w:rtl w:val="true"/>
          <w:lang w:bidi="fa-IR"/>
        </w:rPr>
        <w:t>جز در صورت جهل و فراموشى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پوشانيدن سر از روى اضطرار ظاهراً كفاره دارد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خوئى، تبريزى، 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كفاره ندارد</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5304736_211673320"/>
      <w:bookmarkStart w:id="94" w:name="_Toc34"/>
      <w:bookmarkEnd w:id="93"/>
      <w:r>
        <w:rPr>
          <w:rtl w:val="true"/>
        </w:rPr>
        <w:t>«</w:t>
      </w:r>
      <w:r>
        <w:rPr>
          <w:rtl w:val="true"/>
        </w:rPr>
        <w:t>پوشانيدن صورت براى زن</w:t>
      </w:r>
      <w:r>
        <w:rPr>
          <w:rtl w:val="true"/>
        </w:rPr>
        <w:t>»</w:t>
      </w:r>
      <w:bookmarkEnd w:id="9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نبايد روى خود را با نقاب و پوشيه و مانند اينها، حتى با بادبزن بپوشاند </w:t>
      </w:r>
      <w:r>
        <w:rPr>
          <w:rStyle w:val="FootnoteAnchor"/>
          <w:rtl w:val="true"/>
        </w:rPr>
        <w:footnoteReference w:id="57"/>
      </w:r>
      <w:r>
        <w:rPr>
          <w:rFonts w:ascii="IRNazanin" w:hAnsi="IRNazanin" w:eastAsia="IRNazanin"/>
          <w:color w:val="111111"/>
          <w:sz w:val="28"/>
          <w:sz w:val="28"/>
          <w:szCs w:val="28"/>
          <w:rtl w:val="true"/>
          <w:lang w:bidi="fa-IR"/>
        </w:rPr>
        <w:t>واحتياط واجب آن است كه به چيزهاى غير متعارف مثل گل و دارو نيز نپوشاند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صورت در حكم همه آن است بنابراين نبايد آن را بپوشاند اما زير چانه از صورت محسوب نمى‌شود</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بعض صورت؛ به طورى كه نقاب و برقع به آن نگويند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مى‌تواند كمى از اطراف صورت را مقدمتاً براى پوشش واجب نماز بپوشاند، لكن بعد از فراغ از نماز بايد آن‌را فوراً باز كند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گذاردن دست بر روى صورت و همچنين گذاشتن صورت بر بالش و پوشاندن صورت هنگام خوابيدن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كردن صورت با حوله و پارچه اگر تدريجاً و به نحوى باشد كه صورت پوشيده نشود مانعى ندارد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حوله را روى همه صورت بيندازد، اشكال دارد والا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بايد مواظب باشد كه هنگام پوشيدن و يا درآوردن مقنعه و مانند آن صورتش پوشيده نشود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اگر از روى علم و عمد پوشيده نشود مانعى ندارد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براى روى‌گرفتن از نامحرم چادر يا</w:t>
      </w:r>
      <w:bookmarkStart w:id="95" w:name="pg618_11815"/>
    </w:p>
    <w:p>
      <w:pPr>
        <w:pStyle w:val="BookText"/>
        <w:rPr/>
      </w:pPr>
      <w:bookmarkEnd w:id="95"/>
      <w:r>
        <w:rPr>
          <w:rFonts w:ascii="IRNazanin" w:hAnsi="IRNazanin" w:eastAsia="IRNazanin"/>
          <w:color w:val="111111"/>
          <w:sz w:val="28"/>
          <w:sz w:val="28"/>
          <w:szCs w:val="28"/>
          <w:rtl w:val="true"/>
          <w:lang w:bidi="fa-IR"/>
        </w:rPr>
        <w:t>جامه را كه به سر انداخته پايين بيندازد تا محاذى بينى بلكه چانه و بلكه در صورت احتياج تا گردن، چيزى بر او نيست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كه آن چيزى را كه در موقع حاجت از سر پايين مى‌اندازد با دست يا چيز ديگر از صورت دور نگهدارد تا به صورت نچسبد</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پوشاندن صورت، به هر نحو كه باشد، كفاره نيست</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5304738_211673320"/>
      <w:bookmarkStart w:id="97" w:name="_Toc35"/>
      <w:bookmarkEnd w:id="96"/>
      <w:r>
        <w:rPr>
          <w:rtl w:val="true"/>
        </w:rPr>
        <w:t>«</w:t>
      </w:r>
      <w:r>
        <w:rPr>
          <w:rtl w:val="true"/>
        </w:rPr>
        <w:t>استفاده از بوى خوش</w:t>
      </w:r>
      <w:r>
        <w:rPr>
          <w:rtl w:val="true"/>
        </w:rPr>
        <w:t>»</w:t>
      </w:r>
      <w:bookmarkEnd w:id="97"/>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عطرها مانند مشك، عود، عنبر و زعفران جايز نيست</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چه استعمال به بوييدن باشد يا خوردن يا ماليدن به لباس و بدن و همينطور پوشيدن لباسى كه بوى عطر مى‌دهد، گرچه قبلًا عطر به آن ماليده شده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غذا و مانند آن چيز خوش بويى مانند</w:t>
      </w:r>
    </w:p>
    <w:p>
      <w:pPr>
        <w:pStyle w:val="BookText"/>
        <w:rPr/>
      </w:pPr>
      <w:r>
        <w:rPr>
          <w:rFonts w:ascii="Amiri" w:hAnsi="Amiri" w:eastAsia="Amiri" w:cs="Amiri"/>
          <w:color w:val="111111"/>
          <w:sz w:val="28"/>
          <w:sz w:val="28"/>
          <w:szCs w:val="28"/>
          <w:rtl w:val="true"/>
          <w:lang w:bidi="ar-SA"/>
        </w:rPr>
        <w:t>زعفران باشد خوردن آن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بوييدن چيزهاى خوش بو حرام است و چنانچه ناچار به پوشيدن لباس يا خوردن غذايى كه بوى خوش مى‌دهد گردد، بايد بينى خود را بگيرد كه بوى خوش به آن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گلها يا سبزيهايى كه بوى خوش مى‌دهد لازم است مگر بعضى‌انواع صحرايى؛ مانند بومادران، درمنه و خزامى كه مى‌گويند خوش‌بوترين گلها است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ميوه‌هاى خوش‌بو؛ مانند سيب و به، لازم نيست و خوردن و بوييدن آنها مانع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احتياط ترك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محرم لازم نيست از بوى خوشى كه در كعبه است اجتناب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بينى از بوى بد حرام است ولى فرار كردن از آن به تند رفتن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خريد و فروش عطرها اشكال ندارد ولى نبايد آنها را براى امتحان بو كند يا استعمال نمايد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شامپو و صابون و خمير دندان، اگر صدق بوى خوش كند، جايز نيست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bookmarkStart w:id="98" w:name="pg618_11819"/>
    </w:p>
    <w:p>
      <w:pPr>
        <w:pStyle w:val="BookText"/>
        <w:rPr/>
      </w:pPr>
      <w:bookmarkEnd w:id="9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خوردن چيزى كه در آن بوى خوش به كار رفته، در صورتى كه از روى علم و عمد باشد، يك گوسفند است</w:t>
      </w:r>
      <w:r>
        <w:rPr>
          <w:rFonts w:eastAsia="IRNazanin" w:cs="IRNazanin"/>
          <w:color w:val="111111"/>
          <w:sz w:val="28"/>
          <w:szCs w:val="28"/>
          <w:rtl w:val="true"/>
          <w:lang w:bidi="fa-IR"/>
        </w:rPr>
        <w:t>.</w:t>
      </w:r>
    </w:p>
    <w:p>
      <w:pPr>
        <w:pStyle w:val="Heading3"/>
        <w:numPr>
          <w:ilvl w:val="2"/>
          <w:numId w:val="1"/>
        </w:numPr>
        <w:rPr/>
      </w:pPr>
      <w:bookmarkStart w:id="99" w:name="__RefHeading___Toc5304740_211673320"/>
      <w:bookmarkStart w:id="100" w:name="_Toc36"/>
      <w:bookmarkEnd w:id="99"/>
      <w:r>
        <w:rPr>
          <w:rtl w:val="true"/>
        </w:rPr>
        <w:t>«</w:t>
      </w:r>
      <w:r>
        <w:rPr>
          <w:rtl w:val="true"/>
        </w:rPr>
        <w:t>سرمه كشيدن</w:t>
      </w:r>
      <w:r>
        <w:rPr>
          <w:rtl w:val="true"/>
        </w:rPr>
        <w:t>»</w:t>
      </w:r>
      <w:bookmarkEnd w:id="10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سياه كشيدن اگر براى زينت باشد، حرام است هر چند قصد زينت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غير سياه كشيدن، اگر زينت حساب شود حرام است هرچند قصد زينت نكند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سرمه بكشد به چيزى كه بوى خوش داشته باشد داخل در مسأله استعمال بوى خوش مى‌شود كه حكم آن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حرمت سرمه كشيدن، تفاوتى ميان زن و مرد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سرمه كشيدن به چيزى كه در آن بوى خوش </w:t>
      </w:r>
      <w:r>
        <w:rPr>
          <w:rStyle w:val="FootnoteAnchor"/>
          <w:rtl w:val="true"/>
        </w:rPr>
        <w:footnoteReference w:id="69"/>
      </w:r>
      <w:r>
        <w:rPr>
          <w:rFonts w:ascii="Amiri" w:hAnsi="Amiri" w:eastAsia="Amiri" w:cs="Amiri"/>
          <w:color w:val="111111"/>
          <w:sz w:val="28"/>
          <w:sz w:val="28"/>
          <w:szCs w:val="28"/>
          <w:rtl w:val="true"/>
          <w:lang w:bidi="ar-SA"/>
        </w:rPr>
        <w:t>نباشد كفاره ندارد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كشيدن در صورتى كه ناچار باشد اشكال</w:t>
      </w:r>
      <w:bookmarkStart w:id="101" w:name="pg618_11821"/>
    </w:p>
    <w:p>
      <w:pPr>
        <w:pStyle w:val="BookText"/>
        <w:rPr/>
      </w:pPr>
      <w:bookmarkEnd w:id="101"/>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Heading3"/>
        <w:numPr>
          <w:ilvl w:val="2"/>
          <w:numId w:val="1"/>
        </w:numPr>
        <w:rPr/>
      </w:pPr>
      <w:bookmarkStart w:id="102" w:name="__RefHeading___Toc5304742_211673320"/>
      <w:bookmarkStart w:id="103" w:name="_Toc37"/>
      <w:bookmarkEnd w:id="102"/>
      <w:r>
        <w:rPr>
          <w:rtl w:val="true"/>
        </w:rPr>
        <w:t>«</w:t>
      </w:r>
      <w:r>
        <w:rPr>
          <w:rtl w:val="true"/>
        </w:rPr>
        <w:t>زينت كردن</w:t>
      </w:r>
      <w:r>
        <w:rPr>
          <w:rtl w:val="true"/>
        </w:rPr>
        <w:t>»</w:t>
      </w:r>
      <w:bookmarkEnd w:id="10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بايد از هر چيزى كه زينت حساب مى‌شود اجتناب كند، هر چند قصد </w:t>
      </w:r>
      <w:r>
        <w:rPr>
          <w:rStyle w:val="FootnoteAnchor"/>
          <w:rtl w:val="true"/>
        </w:rPr>
        <w:footnoteReference w:id="70"/>
      </w:r>
      <w:r>
        <w:rPr>
          <w:rFonts w:ascii="Amiri" w:hAnsi="Amiri" w:eastAsia="Amiri" w:cs="Amiri"/>
          <w:color w:val="111111"/>
          <w:sz w:val="28"/>
          <w:sz w:val="28"/>
          <w:szCs w:val="28"/>
          <w:rtl w:val="true"/>
          <w:lang w:bidi="ar-SA"/>
        </w:rPr>
        <w:t>او زينت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به دست كردن به جهت زينت جايز نيست اما براى استحباب يا غرض ديگر مانعى ندارد</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بستن در حال احرام، اگر زينت حساب شود، جايز نيست ولو قصد زينت نداشته باشد و در غير اين صورت مانعى ندارد و همينطور حنا بستن قبل از احرام مانع ندارد هر چند به قصد زينت باشد و اثرش تا زمان احرام باقى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عينك زدن اگر </w:t>
      </w:r>
      <w:r>
        <w:rPr>
          <w:rStyle w:val="FootnoteAnchor"/>
          <w:rtl w:val="true"/>
        </w:rPr>
        <w:footnoteReference w:id="72"/>
      </w:r>
      <w:r>
        <w:rPr>
          <w:rFonts w:ascii="IRNazanin" w:hAnsi="IRNazanin" w:eastAsia="IRNazanin"/>
          <w:color w:val="111111"/>
          <w:sz w:val="28"/>
          <w:sz w:val="28"/>
          <w:szCs w:val="28"/>
          <w:rtl w:val="true"/>
          <w:lang w:bidi="fa-IR"/>
        </w:rPr>
        <w:t>زينت نباشد اشكال ندارد، ولى اگر زينت محسوب شود جايز نيست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زيور براى زن محرم به جهت زينت حرام است بلكه اگر زينت باشد حرمت آن بدون قصد زينت نيز خالى از قوت نيست</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زيورهايى را كه زن عادت به پوشيدن آن قبل از</w:t>
      </w:r>
      <w:bookmarkStart w:id="104" w:name="pg618_11824"/>
    </w:p>
    <w:p>
      <w:pPr>
        <w:pStyle w:val="BookText"/>
        <w:rPr/>
      </w:pPr>
      <w:bookmarkEnd w:id="104"/>
      <w:r>
        <w:rPr>
          <w:rFonts w:ascii="Amiri" w:hAnsi="Amiri" w:eastAsia="Amiri" w:cs="Amiri"/>
          <w:color w:val="111111"/>
          <w:sz w:val="28"/>
          <w:sz w:val="28"/>
          <w:szCs w:val="28"/>
          <w:rtl w:val="true"/>
          <w:lang w:bidi="ar-SA"/>
        </w:rPr>
        <w:t xml:space="preserve">احرام داشته، لازم نيست‌براى احرام بيرون بياورد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Style w:val="FootnoteAnchor"/>
          <w:rtl w:val="true"/>
        </w:rPr>
        <w:footnoteReference w:id="76"/>
      </w:r>
      <w:r>
        <w:rPr>
          <w:rFonts w:ascii="Amiri" w:hAnsi="Amiri" w:eastAsia="Amiri" w:cs="Amiri"/>
          <w:color w:val="111111"/>
          <w:sz w:val="28"/>
          <w:sz w:val="28"/>
          <w:szCs w:val="28"/>
          <w:rtl w:val="true"/>
          <w:lang w:bidi="ar-SA"/>
        </w:rPr>
        <w:t xml:space="preserve">نبايد آنها را به مرد </w:t>
      </w:r>
      <w:r>
        <w:rPr>
          <w:rStyle w:val="FootnoteAnchor"/>
          <w:rtl w:val="true"/>
        </w:rPr>
        <w:footnoteReference w:id="77"/>
      </w:r>
      <w:r>
        <w:rPr>
          <w:rFonts w:ascii="IRNazanin" w:hAnsi="IRNazanin" w:eastAsia="IRNazanin"/>
          <w:color w:val="111111"/>
          <w:sz w:val="28"/>
          <w:sz w:val="28"/>
          <w:szCs w:val="28"/>
          <w:rtl w:val="true"/>
          <w:lang w:bidi="fa-IR"/>
        </w:rPr>
        <w:t>نشان دهد حتى به شوهر خود</w:t>
      </w:r>
      <w:r>
        <w:rPr>
          <w:rFonts w:eastAsia="IRNazanin" w:cs="IRNazanin"/>
          <w:color w:val="111111"/>
          <w:sz w:val="28"/>
          <w:szCs w:val="28"/>
          <w:rtl w:val="true"/>
          <w:lang w:bidi="fa-IR"/>
        </w:rPr>
        <w:t>.</w:t>
      </w:r>
    </w:p>
    <w:p>
      <w:pPr>
        <w:pStyle w:val="Heading3"/>
        <w:numPr>
          <w:ilvl w:val="2"/>
          <w:numId w:val="1"/>
        </w:numPr>
        <w:rPr/>
      </w:pPr>
      <w:bookmarkStart w:id="105" w:name="__RefHeading___Toc5304744_211673320"/>
      <w:bookmarkStart w:id="106" w:name="_Toc38"/>
      <w:bookmarkEnd w:id="105"/>
      <w:r>
        <w:rPr>
          <w:rtl w:val="true"/>
        </w:rPr>
        <w:t>«</w:t>
      </w:r>
      <w:r>
        <w:rPr>
          <w:rtl w:val="true"/>
        </w:rPr>
        <w:t>روغن ماليدن</w:t>
      </w:r>
      <w:r>
        <w:rPr>
          <w:rtl w:val="true"/>
        </w:rPr>
        <w:t>»</w:t>
      </w:r>
      <w:bookmarkEnd w:id="10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ماليدن روغن و پماد چرب </w:t>
      </w:r>
      <w:r>
        <w:rPr>
          <w:rStyle w:val="FootnoteAnchor"/>
          <w:rtl w:val="true"/>
        </w:rPr>
        <w:footnoteReference w:id="78"/>
      </w:r>
      <w:r>
        <w:rPr>
          <w:rFonts w:ascii="IRNazanin" w:hAnsi="IRNazanin" w:eastAsia="IRNazanin"/>
          <w:color w:val="111111"/>
          <w:sz w:val="28"/>
          <w:sz w:val="28"/>
          <w:szCs w:val="28"/>
          <w:rtl w:val="true"/>
          <w:lang w:bidi="fa-IR"/>
        </w:rPr>
        <w:t>حرام است، اگر چه بوى خوش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روغن بوى خوش باشد، چنانچه بوى خوش آن تا وقت احرام باقى بماند قبل از احرام نيز نبايد استعمال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روغن ماليدن به جهت ضرورت و احتياج عيبى ندارد</w:t>
      </w:r>
      <w:r>
        <w:rPr>
          <w:rFonts w:eastAsia="Amiri" w:cs="Amiri" w:ascii="Amiri" w:hAnsi="Amiri"/>
          <w:color w:val="111111"/>
          <w:sz w:val="28"/>
          <w:szCs w:val="28"/>
          <w:rtl w:val="true"/>
          <w:lang w:bidi="ar-SA"/>
        </w:rPr>
        <w:t xml:space="preserve">. </w:t>
      </w:r>
      <w:r>
        <w:rPr>
          <w:rStyle w:val="FootnoteAnchor"/>
          <w:rtl w:val="true"/>
        </w:rPr>
        <w:footnoteReference w:id="7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خوردن روغنى كه در آن بوى خوش مثل</w:t>
      </w:r>
      <w:bookmarkStart w:id="107" w:name="pg618_11825"/>
    </w:p>
    <w:p>
      <w:pPr>
        <w:pStyle w:val="BookText"/>
        <w:rPr/>
      </w:pPr>
      <w:bookmarkEnd w:id="107"/>
      <w:r>
        <w:rPr>
          <w:rFonts w:ascii="IRNazanin" w:hAnsi="IRNazanin" w:eastAsia="IRNazanin"/>
          <w:color w:val="111111"/>
          <w:sz w:val="28"/>
          <w:sz w:val="28"/>
          <w:szCs w:val="28"/>
          <w:rtl w:val="true"/>
          <w:lang w:bidi="fa-IR"/>
        </w:rPr>
        <w:t>زعفران نباشد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روغن بوى خوش نباشد ماليدن آن كفاره ندارد و اگر در آن بوى خوش باشد </w:t>
      </w:r>
      <w:r>
        <w:rPr>
          <w:rStyle w:val="FootnoteAnchor"/>
          <w:rtl w:val="true"/>
        </w:rPr>
        <w:footnoteReference w:id="80"/>
      </w:r>
      <w:r>
        <w:rPr>
          <w:rFonts w:ascii="IRNazanin" w:hAnsi="IRNazanin" w:eastAsia="IRNazanin"/>
          <w:color w:val="111111"/>
          <w:sz w:val="28"/>
          <w:sz w:val="28"/>
          <w:szCs w:val="28"/>
          <w:rtl w:val="true"/>
          <w:lang w:bidi="fa-IR"/>
        </w:rPr>
        <w:t>كفاره‌اش يك گوسفند است هر چند از روى اضطرار باشد</w:t>
      </w:r>
      <w:r>
        <w:rPr>
          <w:rFonts w:eastAsia="IRNazanin" w:cs="IRNazanin"/>
          <w:color w:val="111111"/>
          <w:sz w:val="28"/>
          <w:szCs w:val="28"/>
          <w:rtl w:val="true"/>
          <w:lang w:bidi="fa-IR"/>
        </w:rPr>
        <w:t xml:space="preserve">. </w:t>
      </w:r>
      <w:r>
        <w:rPr>
          <w:rStyle w:val="FootnoteAnchor"/>
          <w:rtl w:val="true"/>
        </w:rPr>
        <w:footnoteReference w:id="81"/>
      </w:r>
    </w:p>
    <w:p>
      <w:pPr>
        <w:pStyle w:val="Heading3"/>
        <w:numPr>
          <w:ilvl w:val="2"/>
          <w:numId w:val="1"/>
        </w:numPr>
        <w:rPr/>
      </w:pPr>
      <w:bookmarkStart w:id="108" w:name="__RefHeading___Toc5304746_211673320"/>
      <w:bookmarkStart w:id="109" w:name="_Toc39"/>
      <w:bookmarkEnd w:id="108"/>
      <w:r>
        <w:rPr>
          <w:rtl w:val="true"/>
        </w:rPr>
        <w:t>«</w:t>
      </w:r>
      <w:r>
        <w:rPr>
          <w:rtl w:val="true"/>
        </w:rPr>
        <w:t>گرفتن ناخن</w:t>
      </w:r>
      <w:r>
        <w:rPr>
          <w:rtl w:val="true"/>
        </w:rPr>
        <w:t>»</w:t>
      </w:r>
      <w:bookmarkEnd w:id="10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محرم ناخن دست يا پاى خود را بگيرد حتى بعض آن را و فرقى نيست با ناخن‌گير باشد يا هر وسيله ديگر بلكه زائل كردن ناخن با دندان يا سوهان نيز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ناخن ديگرى عيبى ندارد گر چه ديگرى نيز محرم باشد بنابراين محرم مى‌تواند ناخن محرم ديگرى را براى تقصير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بقاى ناخن موجب اذيت و آزار باشد مثل اينكه بعض آن جدا شده و بعض ديگر مانده و موجب ناراحتى مى‌شود گرفتن آن جايز است لكن بايد </w:t>
      </w:r>
      <w:r>
        <w:rPr>
          <w:rStyle w:val="FootnoteAnchor"/>
          <w:rtl w:val="true"/>
        </w:rPr>
        <w:footnoteReference w:id="82"/>
      </w:r>
      <w:r>
        <w:rPr>
          <w:rFonts w:ascii="Amiri" w:hAnsi="Amiri" w:eastAsia="Amiri" w:cs="Amiri"/>
          <w:color w:val="111111"/>
          <w:sz w:val="28"/>
          <w:sz w:val="28"/>
          <w:szCs w:val="28"/>
          <w:rtl w:val="true"/>
          <w:lang w:bidi="ar-SA"/>
        </w:rPr>
        <w:t>كفاره بدهد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هر ناخن دست تا به ده نرسيده بايد يك مد</w:t>
      </w:r>
      <w:bookmarkStart w:id="110" w:name="pg618_11828"/>
    </w:p>
    <w:p>
      <w:pPr>
        <w:pStyle w:val="BookText"/>
        <w:rPr/>
      </w:pPr>
      <w:bookmarkEnd w:id="110"/>
      <w:r>
        <w:rPr>
          <w:rFonts w:ascii="IRNazanin" w:hAnsi="IRNazanin" w:eastAsia="IRNazanin"/>
          <w:color w:val="111111"/>
          <w:sz w:val="28"/>
          <w:sz w:val="28"/>
          <w:szCs w:val="28"/>
          <w:rtl w:val="true"/>
          <w:lang w:bidi="fa-IR"/>
        </w:rPr>
        <w:t>طعام بدهد و همينطور است در ناخن‌هاى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ناخن‌هاى دست‌ها و پاها را در يك مجلس بگيرد بايد يك گوسفند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ناخن‌هاى دست را در يك يا چند مجلس بگيرد و در مجلس ديگر يا چند مجلس ديگر تمام ناخن پاها را بگيرد بايد دو گوسفند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ناخن دستها را بگيرد و ناخن پاها را كمتر از ده تا بگيرد يك گوسفند براى ناخن دستها و براى هر يك از ناخن‌هاى پا يك مد طعام بدهد و همچنين است اگر تمام ناخن پاها را بگيرد و ناخن دست‌ها را كمتر از ده ناخن بگيرد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كمتر از ده ناخن داشت و همه آنها را گرفت براى هر ناخن يك مد طعام بدهد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آيةاللَّه خوئى متعرض اين فرع نشده‌اند</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5304748_211673320"/>
      <w:bookmarkStart w:id="112" w:name="_Toc40"/>
      <w:bookmarkEnd w:id="111"/>
      <w:r>
        <w:rPr>
          <w:rtl w:val="true"/>
        </w:rPr>
        <w:t>«</w:t>
      </w:r>
      <w:r>
        <w:rPr>
          <w:rtl w:val="true"/>
        </w:rPr>
        <w:t>زائل كردن مو</w:t>
      </w:r>
      <w:r>
        <w:rPr>
          <w:rtl w:val="true"/>
        </w:rPr>
        <w:t>»</w:t>
      </w:r>
      <w:bookmarkEnd w:id="11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محرم حرام است زائل كردن موى خود يا ديگرى هر چند ديگرى محرم نباشد و در اين حكم فرقى نيست ميان موى كم و زياد بلكه </w:t>
      </w:r>
      <w:r>
        <w:rPr>
          <w:rStyle w:val="FootnoteAnchor"/>
          <w:rtl w:val="true"/>
        </w:rPr>
        <w:footnoteReference w:id="85"/>
      </w:r>
      <w:r>
        <w:rPr>
          <w:rFonts w:ascii="Amiri" w:hAnsi="Amiri" w:eastAsia="Amiri" w:cs="Amiri"/>
          <w:color w:val="111111"/>
          <w:sz w:val="28"/>
          <w:sz w:val="28"/>
          <w:szCs w:val="28"/>
          <w:rtl w:val="true"/>
          <w:lang w:bidi="ar-SA"/>
        </w:rPr>
        <w:t>زايل كردن بعض از يك مو نيز</w:t>
      </w:r>
    </w:p>
    <w:p>
      <w:pPr>
        <w:pStyle w:val="BookText"/>
        <w:rPr/>
      </w:pP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ازاله مو، فرقى ميان تراشيدن يا كندن يا قيچى كردن يا استفاده از موبر نيست، همانطور كه فرقى ميان اعضاى بدن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مو اگر از روى ضرورت باشد جايز است مثل مويى كه چشم را اذيت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وقت غسل يا وضو يا تطهير، </w:t>
      </w:r>
      <w:r>
        <w:rPr>
          <w:rStyle w:val="FootnoteAnchor"/>
          <w:rtl w:val="true"/>
        </w:rPr>
        <w:footnoteReference w:id="86"/>
      </w:r>
      <w:r>
        <w:rPr>
          <w:rFonts w:ascii="Amiri" w:hAnsi="Amiri" w:eastAsia="Amiri" w:cs="Amiri"/>
          <w:color w:val="111111"/>
          <w:sz w:val="28"/>
          <w:sz w:val="28"/>
          <w:szCs w:val="28"/>
          <w:rtl w:val="true"/>
          <w:lang w:bidi="ar-SA"/>
        </w:rPr>
        <w:t>مويى بدون قصد كنده شود اشكال ندارد و كفاره هم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كفاره زايل كردن موى سر، به جهت ضرورت، دوازده </w:t>
      </w:r>
      <w:r>
        <w:rPr>
          <w:rStyle w:val="FootnoteAnchor"/>
          <w:rtl w:val="true"/>
        </w:rPr>
        <w:footnoteReference w:id="87"/>
      </w:r>
      <w:r>
        <w:rPr>
          <w:rFonts w:ascii="IRNazanin" w:hAnsi="IRNazanin" w:eastAsia="IRNazanin"/>
          <w:color w:val="111111"/>
          <w:sz w:val="28"/>
          <w:sz w:val="28"/>
          <w:szCs w:val="28"/>
          <w:rtl w:val="true"/>
          <w:lang w:bidi="fa-IR"/>
        </w:rPr>
        <w:t>مد طعام است كه بايد به شش مسكين بدهد يا سه روز روزه بگيرد يا يك گوسفند قربانى كند و يك مد تقريباً ده سير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زايل كردن موى سر، بدون ضرورت، يك گوسفند است</w:t>
      </w:r>
      <w:r>
        <w:rPr>
          <w:rFonts w:eastAsia="IRNazanin" w:cs="IRNazanin"/>
          <w:color w:val="111111"/>
          <w:sz w:val="28"/>
          <w:szCs w:val="28"/>
          <w:rtl w:val="true"/>
          <w:lang w:bidi="fa-IR"/>
        </w:rPr>
        <w:t xml:space="preserve">. </w:t>
      </w:r>
      <w:r>
        <w:rPr>
          <w:rStyle w:val="FootnoteAnchor"/>
          <w:rtl w:val="true"/>
        </w:rPr>
        <w:footnoteReference w:id="88"/>
      </w:r>
      <w:bookmarkStart w:id="113" w:name="pg618_11832"/>
    </w:p>
    <w:p>
      <w:pPr>
        <w:pStyle w:val="BookText"/>
        <w:rPr/>
      </w:pPr>
      <w:bookmarkEnd w:id="11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ازاله موى زير هر دو بغل يا يك بغل يك گوسفند است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مو از ديگرى، محرم باشد يا غير محرم، حرام است لكن كفاره ندارد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به سر يا ريش خود دست كشيد و يك مو يا بيشتر افتاد، بايد يك كف طعام صدقه بدهد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هر چند التفات به افتادن مو نداشته باشد و حكم جدا شدن مو در موقع وضو و مانند آن گذشت</w:t>
      </w:r>
      <w:r>
        <w:rPr>
          <w:rFonts w:eastAsia="IRNazanin" w:cs="IRNazanin"/>
          <w:color w:val="111111"/>
          <w:sz w:val="28"/>
          <w:szCs w:val="28"/>
          <w:rtl w:val="true"/>
          <w:lang w:bidi="fa-IR"/>
        </w:rPr>
        <w:t>.</w:t>
      </w:r>
    </w:p>
    <w:p>
      <w:pPr>
        <w:pStyle w:val="Heading3"/>
        <w:numPr>
          <w:ilvl w:val="2"/>
          <w:numId w:val="1"/>
        </w:numPr>
        <w:rPr/>
      </w:pPr>
      <w:bookmarkStart w:id="114" w:name="__RefHeading___Toc5304750_211673320"/>
      <w:bookmarkStart w:id="115" w:name="_Toc41"/>
      <w:bookmarkEnd w:id="114"/>
      <w:r>
        <w:rPr>
          <w:rtl w:val="true"/>
        </w:rPr>
        <w:t>«</w:t>
      </w:r>
      <w:r>
        <w:rPr>
          <w:rtl w:val="true"/>
        </w:rPr>
        <w:t xml:space="preserve">سايه قرار دادن </w:t>
      </w:r>
      <w:r>
        <w:rPr>
          <w:rtl w:val="true"/>
        </w:rPr>
        <w:t>(</w:t>
      </w:r>
      <w:r>
        <w:rPr>
          <w:rtl w:val="true"/>
        </w:rPr>
        <w:t>براى مردان</w:t>
      </w:r>
      <w:r>
        <w:rPr>
          <w:rtl w:val="true"/>
        </w:rPr>
        <w:t>)»</w:t>
      </w:r>
      <w:bookmarkEnd w:id="115"/>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سايه قرار دادن بر سر، براى مردان جايز نيست ولى براى زنان و كودكان اشكالى ندارد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سايه قرار دادن بالاى سر، مختص به زمان طى مسافت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حاليكه در محلى منزل كرده در منا باشد يا غير آن، زير سايه رفتن و با چتر و مانند آن سايه بر سر قرار دادن مانع ندارد اگر چه در حال راه رفتن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مانعى ندارد در</w:t>
      </w:r>
    </w:p>
    <w:p>
      <w:pPr>
        <w:pStyle w:val="BookText"/>
        <w:rPr/>
      </w:pPr>
      <w:r>
        <w:rPr>
          <w:rFonts w:ascii="IRNazanin" w:hAnsi="IRNazanin" w:eastAsia="IRNazanin"/>
          <w:color w:val="111111"/>
          <w:sz w:val="28"/>
          <w:sz w:val="28"/>
          <w:szCs w:val="28"/>
          <w:rtl w:val="true"/>
          <w:lang w:bidi="fa-IR"/>
        </w:rPr>
        <w:t>منا از چادر تا محلى كه رمى جمرات را انجام مى‌دهد با چتر برود و نيز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محرم به منزل رسيد ولو در محله‌هاى جديد مكه براى رفت و آمد به مسجد الحرام در ماشين‌هاى سقف‌دار سوار شود يا زير سايه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در سايه چيزى كه بالاى سر نباشد؛ مانند ديواره اتومبيل، مانعى ندارد</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حرمت زير سقف رفتن، تفاوتى ميان سواره و پياده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مزبور اختصاص دارد به سايه متحركى كه با انسان حركت مى‌كند؛ مثل چتر و سقف ماشين و مانند آن و شامل سايه‌هاى ثابت مانند پلها </w:t>
      </w:r>
      <w:r>
        <w:rPr>
          <w:rStyle w:val="FootnoteAnchor"/>
          <w:rtl w:val="true"/>
        </w:rPr>
        <w:footnoteReference w:id="93"/>
      </w:r>
      <w:r>
        <w:rPr>
          <w:rFonts w:ascii="IRNazanin" w:hAnsi="IRNazanin" w:eastAsia="IRNazanin"/>
          <w:color w:val="111111"/>
          <w:sz w:val="28"/>
          <w:sz w:val="28"/>
          <w:szCs w:val="28"/>
          <w:rtl w:val="true"/>
          <w:lang w:bidi="fa-IR"/>
        </w:rPr>
        <w:t>و تونلها و پمپ بنزين نمى‌شود لذا عبور از زير آنها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نشستن در زير سقف، در حال طى منزل در شب و بين الطلوعين اشكال ندارد</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آية اللَّه 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استظلال تحفظ از آفتاب و سرما و گرما و باران و باد است پس اگر هيچ يك از آنها نباشد به طورى كه وجود و عدم سايبان يكسان باشد اشكال ندارد و در اين حكم فرقى بين شب و روز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شبهاى بارانى بايد كفاره بدهد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جايز است نشستن محرم</w:t>
      </w:r>
    </w:p>
    <w:p>
      <w:pPr>
        <w:pStyle w:val="BookText"/>
        <w:rPr/>
      </w:pPr>
      <w:r>
        <w:rPr>
          <w:rFonts w:ascii="Amiri" w:hAnsi="Amiri" w:eastAsia="Amiri" w:cs="Amiri"/>
          <w:color w:val="111111"/>
          <w:sz w:val="28"/>
          <w:sz w:val="28"/>
          <w:szCs w:val="28"/>
          <w:rtl w:val="true"/>
          <w:lang w:bidi="ar-SA"/>
        </w:rPr>
        <w:t>در ماشينى كه سقف دارد و شب حركت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به اين كه مسجد تنعيم جزو مكه شده و مكه منزل است، كسى‌كه از مسجد تنعيم براى عمره محرم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مى‌تواند سوار ماشين سقف دار شود يا زير سايه ديگرى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قرار دادن به غير سر، مانند شانه و ديگر اعضاى بدن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به محض رسيدن به مكه مى‌تواند استظلال نمايد هر چند هنوز به محل سكونت نرسيده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قرار دادن براى عذرى مثل شدت گرما يا شدت سرما يا بارندگى اشكالى ندارد ولى كفاره ساقط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كفايت يك گوسفند است در احرام عمره هر چند بيش از يك مرتبه سايه قرار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سايه قرار دادن در حالِ طى منزل، يك گوسفند است؛ چه با عذر سايه قرار داده يا بدون عذر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اثر فراموشى يا ندانستن مسأله، سوار اتومبيل سقف‌دار شد و بعد از توقف اتومبيل و پياده شدن متوجه شد كفاره ندارد ولى اگر در حال حركت متوجه شد براى مقدارى</w:t>
      </w:r>
      <w:bookmarkStart w:id="116" w:name="pg618_11838"/>
    </w:p>
    <w:p>
      <w:pPr>
        <w:pStyle w:val="BookText"/>
        <w:rPr/>
      </w:pPr>
      <w:bookmarkEnd w:id="116"/>
      <w:r>
        <w:rPr>
          <w:rFonts w:ascii="IRNazanin" w:hAnsi="IRNazanin" w:eastAsia="IRNazanin"/>
          <w:color w:val="111111"/>
          <w:sz w:val="28"/>
          <w:sz w:val="28"/>
          <w:szCs w:val="28"/>
          <w:rtl w:val="true"/>
          <w:lang w:bidi="fa-IR"/>
        </w:rPr>
        <w:t>كه تا زمان ايستادن اتومبيل بناچار زير سقف قرار دارد بايد كفاره بدهد</w:t>
      </w:r>
      <w:r>
        <w:rPr>
          <w:rFonts w:eastAsia="IRNazanin" w:cs="IRNazanin"/>
          <w:color w:val="111111"/>
          <w:sz w:val="28"/>
          <w:szCs w:val="28"/>
          <w:rtl w:val="true"/>
          <w:lang w:bidi="fa-IR"/>
        </w:rPr>
        <w:t xml:space="preserve">. </w:t>
      </w:r>
      <w:r>
        <w:rPr>
          <w:rStyle w:val="FootnoteAnchor"/>
          <w:rtl w:val="true"/>
        </w:rPr>
        <w:footnoteReference w:id="95"/>
      </w:r>
    </w:p>
    <w:p>
      <w:pPr>
        <w:pStyle w:val="Heading3"/>
        <w:numPr>
          <w:ilvl w:val="2"/>
          <w:numId w:val="1"/>
        </w:numPr>
        <w:rPr/>
      </w:pPr>
      <w:bookmarkStart w:id="117" w:name="__RefHeading___Toc5304752_211673320"/>
      <w:bookmarkStart w:id="118" w:name="_Toc42"/>
      <w:bookmarkEnd w:id="117"/>
      <w:r>
        <w:rPr>
          <w:rtl w:val="true"/>
        </w:rPr>
        <w:t>«</w:t>
      </w:r>
      <w:r>
        <w:rPr>
          <w:rtl w:val="true"/>
        </w:rPr>
        <w:t>عقد كردن</w:t>
      </w:r>
      <w:r>
        <w:rPr>
          <w:rtl w:val="true"/>
        </w:rPr>
        <w:t>»</w:t>
      </w:r>
      <w:bookmarkEnd w:id="11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در حال احرام جايز نيست؛ خواه خودش صيغه عقد را بخواند يا به ديگرى وكالت دهد، خواه عقد دائم باشد يا موقت و در اين حال اگر عقد بخواند عقد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 اگر محرم براى ديگرى صيغه عقد بخواند گرچه او محرم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را در حال احرام براى خود عقد كند، با علم به محرم بودن، آن زن بر او حرام ابدى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عقد كند زنى را براى محرمى و محرم دخول كند، پس اگر هر سه عالم به حكم و موضوع باشند بر هر يك از آنها يك شتر كفاره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دخول نكند كفاره نيست، و در اين حكم فرقى نيست بين آن كه زن و عاقد محلّ باشند يا محرم و اگر بعضى از آنها عالم باشند و بعضى جاهل بر عالم كفاره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محرم در مجلس عقد ازدواج براى شاهد بودن حضور پيدا كند ولى جايز است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عقد</w:t>
      </w:r>
      <w:bookmarkStart w:id="119" w:name="pg618_11840"/>
    </w:p>
    <w:p>
      <w:pPr>
        <w:pStyle w:val="BookText"/>
        <w:rPr/>
      </w:pPr>
      <w:bookmarkEnd w:id="119"/>
      <w:r>
        <w:rPr>
          <w:rFonts w:ascii="IRNazanin" w:hAnsi="IRNazanin" w:eastAsia="IRNazanin"/>
          <w:color w:val="111111"/>
          <w:sz w:val="28"/>
          <w:sz w:val="28"/>
          <w:szCs w:val="28"/>
          <w:rtl w:val="true"/>
          <w:lang w:bidi="fa-IR"/>
        </w:rPr>
        <w:t>ازدواج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احرام بسته باشد و مردى كه محرم نيست او را به عقد خود درآورد، اين عقد باطل است و چنانچه زن عالم بوده، موجب حرمت ابدى نيز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خواستگارى در حال احرام جايز است، گرچه احتياط استحبابى در ترك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كردن به زنى كه طلاق رجعى داده است مانعى ندارد</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5304754_211673320"/>
      <w:bookmarkStart w:id="121" w:name="_Toc43"/>
      <w:bookmarkEnd w:id="120"/>
      <w:r>
        <w:rPr>
          <w:rtl w:val="true"/>
        </w:rPr>
        <w:t>«</w:t>
      </w:r>
      <w:r>
        <w:rPr>
          <w:rtl w:val="true"/>
        </w:rPr>
        <w:t>نگاه كردن به همسر از روى شهوت</w:t>
      </w:r>
      <w:r>
        <w:rPr>
          <w:rtl w:val="true"/>
        </w:rPr>
        <w:t>»</w:t>
      </w:r>
      <w:bookmarkEnd w:id="12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محرم به همسر خود از روى شهوت نگاه كند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محرم به همسر خود از روى شهوت نگاه كند و منى از او خارج شود كفاره‌اش يك شتر است ولى اگر منى خارج نشود </w:t>
      </w:r>
      <w:r>
        <w:rPr>
          <w:rStyle w:val="FootnoteAnchor"/>
          <w:rtl w:val="true"/>
        </w:rPr>
        <w:footnoteReference w:id="98"/>
      </w:r>
      <w:r>
        <w:rPr>
          <w:rFonts w:ascii="IRNazanin" w:hAnsi="IRNazanin" w:eastAsia="IRNazanin"/>
          <w:color w:val="111111"/>
          <w:sz w:val="28"/>
          <w:sz w:val="28"/>
          <w:szCs w:val="28"/>
          <w:rtl w:val="true"/>
          <w:lang w:bidi="fa-IR"/>
        </w:rPr>
        <w:t>يا از روى شهوت نگاه نكند و منى بيرون بيايد كفاره ندارد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محرم به زن اجنبى نگاه كند </w:t>
      </w:r>
      <w:r>
        <w:rPr>
          <w:rStyle w:val="FootnoteAnchor"/>
          <w:rtl w:val="true"/>
        </w:rPr>
        <w:footnoteReference w:id="99"/>
      </w:r>
      <w:r>
        <w:rPr>
          <w:rFonts w:ascii="IRNazanin" w:hAnsi="IRNazanin" w:eastAsia="IRNazanin"/>
          <w:color w:val="111111"/>
          <w:sz w:val="28"/>
          <w:sz w:val="28"/>
          <w:szCs w:val="28"/>
          <w:rtl w:val="true"/>
          <w:lang w:bidi="fa-IR"/>
        </w:rPr>
        <w:t>و منى از او</w:t>
      </w:r>
      <w:bookmarkStart w:id="122" w:name="pg618_11842"/>
    </w:p>
    <w:p>
      <w:pPr>
        <w:pStyle w:val="BookText"/>
        <w:rPr/>
      </w:pPr>
      <w:bookmarkEnd w:id="122"/>
      <w:r>
        <w:rPr>
          <w:rFonts w:ascii="IRNazanin" w:hAnsi="IRNazanin" w:eastAsia="IRNazanin"/>
          <w:color w:val="111111"/>
          <w:sz w:val="28"/>
          <w:sz w:val="28"/>
          <w:szCs w:val="28"/>
          <w:rtl w:val="true"/>
          <w:lang w:bidi="fa-IR"/>
        </w:rPr>
        <w:t>خارج شود كفاره‌اش يك شتر است اگر متمول باشد و اگر متوسطالحال باشد يك گاو بدهد و اگر فقير است يك گوسفند كفاره بدهد</w:t>
      </w:r>
      <w:r>
        <w:rPr>
          <w:rFonts w:eastAsia="IRNazanin" w:cs="IRNazanin"/>
          <w:color w:val="111111"/>
          <w:sz w:val="28"/>
          <w:szCs w:val="28"/>
          <w:rtl w:val="true"/>
          <w:lang w:bidi="fa-IR"/>
        </w:rPr>
        <w:t>.</w:t>
      </w:r>
    </w:p>
    <w:p>
      <w:pPr>
        <w:pStyle w:val="Heading3"/>
        <w:numPr>
          <w:ilvl w:val="2"/>
          <w:numId w:val="1"/>
        </w:numPr>
        <w:rPr/>
      </w:pPr>
      <w:bookmarkStart w:id="123" w:name="__RefHeading___Toc5304756_211673320"/>
      <w:bookmarkStart w:id="124" w:name="_Toc44"/>
      <w:bookmarkEnd w:id="123"/>
      <w:r>
        <w:rPr>
          <w:rtl w:val="true"/>
        </w:rPr>
        <w:t>«</w:t>
      </w:r>
      <w:r>
        <w:rPr>
          <w:rtl w:val="true"/>
        </w:rPr>
        <w:t>لمس كردن</w:t>
      </w:r>
      <w:r>
        <w:rPr>
          <w:rtl w:val="true"/>
        </w:rPr>
        <w:t>»</w:t>
      </w:r>
      <w:bookmarkEnd w:id="1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نمى‌تواند زن خود را با شهوت لمس كند و كفاره‌اش يك گوسفند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چه منى از او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با زن خود ملاعبه كند و منى از او خارج شود بايد يك شتر كفاره بدهد</w:t>
      </w:r>
      <w:r>
        <w:rPr>
          <w:rFonts w:eastAsia="IRNazanin" w:cs="IRNazanin"/>
          <w:color w:val="111111"/>
          <w:sz w:val="28"/>
          <w:szCs w:val="28"/>
          <w:rtl w:val="true"/>
          <w:lang w:bidi="fa-IR"/>
        </w:rPr>
        <w:t>.</w:t>
      </w:r>
    </w:p>
    <w:p>
      <w:pPr>
        <w:pStyle w:val="Heading3"/>
        <w:numPr>
          <w:ilvl w:val="2"/>
          <w:numId w:val="1"/>
        </w:numPr>
        <w:rPr/>
      </w:pPr>
      <w:bookmarkStart w:id="125" w:name="__RefHeading___Toc5304758_211673320"/>
      <w:bookmarkStart w:id="126" w:name="_Toc45"/>
      <w:bookmarkEnd w:id="125"/>
      <w:r>
        <w:rPr>
          <w:rtl w:val="true"/>
        </w:rPr>
        <w:t>«</w:t>
      </w:r>
      <w:r>
        <w:rPr>
          <w:rtl w:val="true"/>
        </w:rPr>
        <w:t>بوسيدن زن</w:t>
      </w:r>
      <w:r>
        <w:rPr>
          <w:rtl w:val="true"/>
        </w:rPr>
        <w:t>»</w:t>
      </w:r>
      <w:bookmarkEnd w:id="12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محرم زن خود را از روى شهوت ببوسد و چنانچه بوسيد لازم است يك‌شتر كفاره‌بدهد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واگر از روى شهوت نباشد كفاره‌اش يك گوسفند است</w:t>
      </w:r>
      <w:r>
        <w:rPr>
          <w:rFonts w:eastAsia="IRNazanin" w:cs="IRNazanin"/>
          <w:color w:val="111111"/>
          <w:sz w:val="28"/>
          <w:szCs w:val="28"/>
          <w:rtl w:val="true"/>
          <w:lang w:bidi="fa-IR"/>
        </w:rPr>
        <w:t xml:space="preserve">. </w:t>
      </w:r>
      <w:r>
        <w:rPr>
          <w:rStyle w:val="FootnoteAnchor"/>
          <w:rtl w:val="true"/>
        </w:rPr>
        <w:footnoteReference w:id="102"/>
      </w:r>
      <w:bookmarkStart w:id="127" w:name="pg618_11844"/>
    </w:p>
    <w:p>
      <w:pPr>
        <w:pStyle w:val="BookText"/>
        <w:rPr/>
      </w:pPr>
      <w:bookmarkEnd w:id="127"/>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مُحلّ مى‌تواند </w:t>
      </w:r>
      <w:r>
        <w:rPr>
          <w:rStyle w:val="FootnoteAnchor"/>
          <w:rtl w:val="true"/>
        </w:rPr>
        <w:footnoteReference w:id="103"/>
      </w:r>
      <w:r>
        <w:rPr>
          <w:rFonts w:ascii="IRNazanin" w:hAnsi="IRNazanin" w:eastAsia="IRNazanin"/>
          <w:color w:val="111111"/>
          <w:sz w:val="28"/>
          <w:sz w:val="28"/>
          <w:szCs w:val="28"/>
          <w:rtl w:val="true"/>
          <w:lang w:bidi="fa-IR"/>
        </w:rPr>
        <w:t>همسر محرم خود را ببوسد ولى اگر فرد محرم لذت ببرد نبايد اجازه بدهد</w:t>
      </w:r>
      <w:r>
        <w:rPr>
          <w:rFonts w:eastAsia="IRNazanin" w:cs="IRNazanin"/>
          <w:color w:val="111111"/>
          <w:sz w:val="28"/>
          <w:szCs w:val="28"/>
          <w:rtl w:val="true"/>
          <w:lang w:bidi="fa-IR"/>
        </w:rPr>
        <w:t>.</w:t>
      </w:r>
    </w:p>
    <w:p>
      <w:pPr>
        <w:pStyle w:val="Heading3"/>
        <w:numPr>
          <w:ilvl w:val="2"/>
          <w:numId w:val="1"/>
        </w:numPr>
        <w:rPr/>
      </w:pPr>
      <w:bookmarkStart w:id="128" w:name="__RefHeading___Toc5304760_211673320"/>
      <w:bookmarkStart w:id="129" w:name="_Toc46"/>
      <w:bookmarkEnd w:id="128"/>
      <w:r>
        <w:rPr>
          <w:rtl w:val="true"/>
        </w:rPr>
        <w:t>«</w:t>
      </w:r>
      <w:r>
        <w:rPr>
          <w:rtl w:val="true"/>
        </w:rPr>
        <w:t>جماع كردن</w:t>
      </w:r>
      <w:r>
        <w:rPr>
          <w:rtl w:val="true"/>
        </w:rPr>
        <w:t>»</w:t>
      </w:r>
      <w:bookmarkEnd w:id="129"/>
    </w:p>
    <w:p>
      <w:pPr>
        <w:pStyle w:val="BookText"/>
        <w:rPr/>
      </w:pPr>
      <w:r>
        <w:rPr>
          <w:rFonts w:ascii="Amiri" w:hAnsi="Amiri" w:eastAsia="Amiri" w:cs="Amiri"/>
          <w:color w:val="111111"/>
          <w:sz w:val="28"/>
          <w:sz w:val="28"/>
          <w:szCs w:val="28"/>
          <w:rtl w:val="true"/>
          <w:lang w:bidi="ar-SA"/>
        </w:rPr>
        <w:t>نزديكى با زن در حال احرام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از روى علم و عمد در عمره مفرده جماع نمايد </w:t>
      </w:r>
      <w:r>
        <w:rPr>
          <w:rStyle w:val="FootnoteAnchor"/>
          <w:rtl w:val="true"/>
        </w:rPr>
        <w:footnoteReference w:id="104"/>
      </w:r>
      <w:r>
        <w:rPr>
          <w:rFonts w:ascii="IRNazanin" w:hAnsi="IRNazanin" w:eastAsia="IRNazanin"/>
          <w:color w:val="111111"/>
          <w:sz w:val="28"/>
          <w:sz w:val="28"/>
          <w:szCs w:val="28"/>
          <w:rtl w:val="true"/>
          <w:lang w:bidi="fa-IR"/>
        </w:rPr>
        <w:t xml:space="preserve">بايد يك شتر كفاره بدهد و اگر نمى‌تواند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آيةاللَّه فاضل و آيةاللَّه مكارم متعرض فرض عجز از شتر نشده‌اند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گوسفند كافى است و چنانچه اين عمل پيش از سعى باشد بايد آن عمره را تمام كند و تا ماه قمرى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 در مكه بماند سپس به يكى از مواقيت پنجگانه رفته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اللَّه مكارم و 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براى اعاده عمره، رفتن به ادنى الحل كفايت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احرام ببندد و عمره قبل را اعاده نمايد و اگر بعد از سعى باشد عمره‌اش صحيح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 w:name="__RefHeading___Toc5304762_211673320"/>
      <w:bookmarkStart w:id="131" w:name="_Toc47"/>
      <w:bookmarkEnd w:id="130"/>
      <w:r>
        <w:rPr>
          <w:rtl w:val="true"/>
        </w:rPr>
        <w:t>«</w:t>
      </w:r>
      <w:r>
        <w:rPr>
          <w:rtl w:val="true"/>
        </w:rPr>
        <w:t>استمنا</w:t>
      </w:r>
      <w:r>
        <w:rPr>
          <w:rtl w:val="true"/>
        </w:rPr>
        <w:t>»</w:t>
      </w:r>
      <w:bookmarkStart w:id="132" w:name="pg618_11846"/>
      <w:bookmarkEnd w:id="131"/>
    </w:p>
    <w:p>
      <w:pPr>
        <w:pStyle w:val="BookText"/>
        <w:rPr/>
      </w:pPr>
      <w:bookmarkEnd w:id="132"/>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استمنا با عضو تناسلى حرام و حكم آن از نظر كفاره و لزوم تكرار حج و عمره حكم جماع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استمنا به وسيله بازى كردن يا بوسيدن يا نگاه يا لمس يا فكر و خيال چنين صحنه‌هايى باشد و مَنى خارج شود حرام است و كفاره </w:t>
      </w:r>
      <w:r>
        <w:rPr>
          <w:rStyle w:val="FootnoteAnchor"/>
          <w:rtl w:val="true"/>
        </w:rPr>
        <w:footnoteReference w:id="106"/>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Style w:val="FootnoteAnchor"/>
          <w:rtl w:val="true"/>
        </w:rPr>
        <w:footnoteReference w:id="107"/>
      </w:r>
      <w:r>
        <w:rPr>
          <w:rFonts w:ascii="Amiri" w:hAnsi="Amiri" w:eastAsia="Amiri" w:cs="Amiri"/>
          <w:color w:val="111111"/>
          <w:sz w:val="28"/>
          <w:sz w:val="28"/>
          <w:szCs w:val="28"/>
          <w:rtl w:val="true"/>
          <w:lang w:bidi="ar-SA"/>
        </w:rPr>
        <w:t>ولى تكرار حج و عمره لازم نيست</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5304764_211673320"/>
      <w:bookmarkStart w:id="134" w:name="_Toc48"/>
      <w:bookmarkEnd w:id="133"/>
      <w:r>
        <w:rPr>
          <w:rtl w:val="true"/>
        </w:rPr>
        <w:t>«</w:t>
      </w:r>
      <w:r>
        <w:rPr>
          <w:rtl w:val="true"/>
        </w:rPr>
        <w:t>كندن دندان</w:t>
      </w:r>
      <w:r>
        <w:rPr>
          <w:rtl w:val="true"/>
        </w:rPr>
        <w:t>»</w:t>
      </w:r>
      <w:bookmarkEnd w:id="13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دندان اگر موجب خون آمدن شود جايز نيست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بدون خونريزى مانعى ندارد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دندان ديگرى گر چه موجب خون آمدن شود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كندن دندان كفاره ندارد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5" w:name="__RefHeading___Toc5304766_211673320"/>
      <w:bookmarkStart w:id="136" w:name="_Toc49"/>
      <w:bookmarkEnd w:id="135"/>
      <w:r>
        <w:rPr>
          <w:rtl w:val="true"/>
        </w:rPr>
        <w:t>«</w:t>
      </w:r>
      <w:r>
        <w:rPr>
          <w:rtl w:val="true"/>
        </w:rPr>
        <w:t>بيرون آوردن خون از بدن خود</w:t>
      </w:r>
      <w:r>
        <w:rPr>
          <w:rtl w:val="true"/>
        </w:rPr>
        <w:t>»</w:t>
      </w:r>
      <w:bookmarkStart w:id="137" w:name="pg618_11848"/>
      <w:bookmarkEnd w:id="136"/>
    </w:p>
    <w:p>
      <w:pPr>
        <w:pStyle w:val="BookText"/>
        <w:rPr/>
      </w:pPr>
      <w:bookmarkEnd w:id="137"/>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آوردن خون از بدن خود براى محرم حرام است</w:t>
      </w:r>
      <w:r>
        <w:rPr>
          <w:rFonts w:eastAsia="Amiri" w:cs="Amiri" w:ascii="Amiri" w:hAnsi="Amiri"/>
          <w:color w:val="111111"/>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همچنين جايز نيست به مثل خاراندن بدن و مسواك نمودن </w:t>
      </w:r>
      <w:r>
        <w:rPr>
          <w:rStyle w:val="FootnoteAnchor"/>
          <w:rtl w:val="true"/>
        </w:rPr>
        <w:footnoteReference w:id="110"/>
      </w:r>
      <w:r>
        <w:rPr>
          <w:rFonts w:ascii="Amiri" w:hAnsi="Amiri" w:eastAsia="Amiri" w:cs="Amiri"/>
          <w:color w:val="111111"/>
          <w:sz w:val="28"/>
          <w:sz w:val="28"/>
          <w:szCs w:val="28"/>
          <w:rtl w:val="true"/>
          <w:lang w:bidi="ar-SA"/>
        </w:rPr>
        <w:t>خون بيرون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آوردن خون از بدنِ ديگرى؛ مثل حجامت كردن او يا دندان او را كشيدن، حرام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 درآوردن از بدن در موارد ضرورت يا رفع ناراحتى؛ مثل حجامت براى درمان يا تزريقات يا بيرون آوردن خون دُمَل مانعى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 درآوردن از بدن كفاره ندارد</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5304768_211673320"/>
      <w:bookmarkStart w:id="139" w:name="_Toc50"/>
      <w:bookmarkEnd w:id="138"/>
      <w:r>
        <w:rPr>
          <w:rtl w:val="true"/>
        </w:rPr>
        <w:t>«</w:t>
      </w:r>
      <w:r>
        <w:rPr>
          <w:rtl w:val="true"/>
        </w:rPr>
        <w:t>جدال</w:t>
      </w:r>
      <w:r>
        <w:rPr>
          <w:rtl w:val="true"/>
        </w:rPr>
        <w:t xml:space="preserve">: </w:t>
      </w:r>
      <w:r>
        <w:rPr>
          <w:rtl w:val="true"/>
        </w:rPr>
        <w:t xml:space="preserve">يعنى گفتن </w:t>
      </w:r>
      <w:r>
        <w:rPr>
          <w:rtl w:val="true"/>
        </w:rPr>
        <w:t>«</w:t>
      </w:r>
      <w:r>
        <w:rPr>
          <w:rtl w:val="true"/>
        </w:rPr>
        <w:t>لا واللَّه</w:t>
      </w:r>
      <w:r>
        <w:rPr>
          <w:rtl w:val="true"/>
        </w:rPr>
        <w:t xml:space="preserve">» </w:t>
      </w:r>
      <w:r>
        <w:rPr>
          <w:rtl w:val="true"/>
        </w:rPr>
        <w:t xml:space="preserve">و </w:t>
      </w:r>
      <w:r>
        <w:rPr>
          <w:rtl w:val="true"/>
        </w:rPr>
        <w:t>«</w:t>
      </w:r>
      <w:r>
        <w:rPr>
          <w:rtl w:val="true"/>
        </w:rPr>
        <w:t>بلى واللَّه</w:t>
      </w:r>
      <w:r>
        <w:rPr>
          <w:rtl w:val="true"/>
        </w:rPr>
        <w:t>»»</w:t>
      </w:r>
      <w:bookmarkEnd w:id="13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 و در ساير لغات مرادف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دخالتى در جدال ندارد</w:t>
      </w:r>
      <w:r>
        <w:rPr>
          <w:rFonts w:eastAsia="IRNazanin" w:cs="IRNazanin"/>
          <w:color w:val="111111"/>
          <w:sz w:val="28"/>
          <w:szCs w:val="28"/>
          <w:rtl w:val="true"/>
          <w:lang w:bidi="fa-IR"/>
        </w:rPr>
        <w:t xml:space="preserve">. </w:t>
      </w:r>
      <w:r>
        <w:rPr>
          <w:rStyle w:val="FootnoteAnchor"/>
          <w:rtl w:val="true"/>
        </w:rPr>
        <w:footnoteReference w:id="111"/>
      </w:r>
      <w:r>
        <w:rPr>
          <w:rFonts w:ascii="Amiri" w:hAnsi="Amiri" w:eastAsia="Amiri" w:cs="Amiri"/>
          <w:color w:val="111111"/>
          <w:sz w:val="28"/>
          <w:sz w:val="28"/>
          <w:szCs w:val="28"/>
          <w:rtl w:val="true"/>
          <w:lang w:bidi="ar-SA"/>
        </w:rPr>
        <w:t>بلكه قسم خوردن در مقام اثبات مطلب يا ردّ غير، جدال است</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اگر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يا مرداف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فارسى</w:t>
      </w:r>
      <w:r>
        <w:rPr>
          <w:rStyle w:val="FootnoteAnchor"/>
          <w:rtl w:val="true"/>
        </w:rPr>
        <w:footnoteReference w:id="113"/>
      </w:r>
      <w:r>
        <w:rPr>
          <w:rFonts w:ascii="Amiri" w:hAnsi="Amiri" w:eastAsia="Amiri" w:cs="Amiri"/>
          <w:color w:val="111111"/>
          <w:sz w:val="28"/>
          <w:sz w:val="28"/>
          <w:szCs w:val="28"/>
          <w:rtl w:val="true"/>
          <w:lang w:bidi="ar-SA"/>
        </w:rPr>
        <w:t>جدال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قسم به غير خدا به هر كس كه باشد جدال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خوردن به ساير اسماء الله مثل رحمن و رحيم جدال محرّم محسوب مى‌شود</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ضرورت براى اثبات حقى يا ابطال باطلى قسم خوردن جايز است</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قسم خوردن نباشد بلكه قصدش اظهار محبت يا تعظيم باشد مثل اينكه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زحمت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جدال راستگو باشد در كمتر از سه مرتبه چيزى بر او نيست ولى بايد استغفار كند و در سه مرتبه يا بيشتر </w:t>
      </w:r>
      <w:r>
        <w:rPr>
          <w:rStyle w:val="FootnoteAnchor"/>
          <w:rtl w:val="true"/>
        </w:rPr>
        <w:footnoteReference w:id="11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اين فرع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گوسفند كفاره بدهد مگر اينكه بعد از سه مرتبه كفاره داده باشد كه در اين صورت اگر سه مرتبه ديگر جدال كند بايد يك گوسفند ديگر كفاره بدهد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آية اللَّه 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جدال راست از مرتبه سوّم به بعد هر بار كه جدال مى‌كند يك گوسفند بايد بدهد معتمد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جدال و قسم خوردن بر دروغ باشد در همان مرتبه اول يك گوسفند كفاره بدهد و در مرتبه دوم يك گاو و در مرتبه سوم يك شتر بدهد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مرتبه تخيير بين گاو و شتر خالى از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يكبار قسم دروغ خورد و كفاره داد سپس دوباره قسم دروغ خورد بعيد نيست </w:t>
      </w:r>
      <w:r>
        <w:rPr>
          <w:rStyle w:val="FootnoteAnchor"/>
          <w:rtl w:val="true"/>
        </w:rPr>
        <w:footnoteReference w:id="119"/>
      </w:r>
      <w:r>
        <w:rPr>
          <w:rFonts w:ascii="IRNazanin" w:hAnsi="IRNazanin" w:eastAsia="IRNazanin"/>
          <w:color w:val="111111"/>
          <w:sz w:val="28"/>
          <w:sz w:val="28"/>
          <w:szCs w:val="28"/>
          <w:rtl w:val="true"/>
          <w:lang w:bidi="fa-IR"/>
        </w:rPr>
        <w:t>كفاره آن يك گوسفند باشد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نظر آيةاللَّه گلپايگانى در اين مسأله و مسأله بعد در دست نيست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جدال به دروغ دو مرتبه جدال كرد و كفاره</w:t>
      </w:r>
      <w:bookmarkStart w:id="140" w:name="pg618_11854"/>
    </w:p>
    <w:p>
      <w:pPr>
        <w:pStyle w:val="BookText"/>
        <w:rPr/>
      </w:pPr>
      <w:bookmarkEnd w:id="140"/>
      <w:r>
        <w:rPr>
          <w:rFonts w:ascii="IRNazanin" w:hAnsi="IRNazanin" w:eastAsia="IRNazanin"/>
          <w:color w:val="111111"/>
          <w:sz w:val="28"/>
          <w:sz w:val="28"/>
          <w:szCs w:val="28"/>
          <w:rtl w:val="true"/>
          <w:lang w:bidi="fa-IR"/>
        </w:rPr>
        <w:t xml:space="preserve">آن را داد و بعد يك مرتبه ديگر به دروغ جدال كرد </w:t>
      </w:r>
      <w:r>
        <w:rPr>
          <w:rStyle w:val="FootnoteAnchor"/>
          <w:rtl w:val="true"/>
        </w:rPr>
        <w:footnoteReference w:id="121"/>
      </w:r>
      <w:r>
        <w:rPr>
          <w:rFonts w:ascii="IRNazanin" w:hAnsi="IRNazanin" w:eastAsia="IRNazanin"/>
          <w:color w:val="111111"/>
          <w:sz w:val="28"/>
          <w:sz w:val="28"/>
          <w:szCs w:val="28"/>
          <w:rtl w:val="true"/>
          <w:lang w:bidi="fa-IR"/>
        </w:rPr>
        <w:t>ظاهراً يك گوسفند كافى است</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و اگر بعد از ذبح كفاره دو مرتبه ديگر به دروغ جدال كرد كفاره دو مرتبه جدال كردن را دارد كه گذشت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مسأله سابق است</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5304770_211673320"/>
      <w:bookmarkStart w:id="142" w:name="_Toc51"/>
      <w:bookmarkEnd w:id="141"/>
      <w:r>
        <w:rPr>
          <w:rtl w:val="true"/>
        </w:rPr>
        <w:t>«</w:t>
      </w:r>
      <w:r>
        <w:rPr>
          <w:rtl w:val="true"/>
        </w:rPr>
        <w:t xml:space="preserve">فسوق </w:t>
      </w:r>
      <w:r>
        <w:rPr>
          <w:rtl w:val="true"/>
        </w:rPr>
        <w:t>(</w:t>
      </w:r>
      <w:r>
        <w:rPr>
          <w:rtl w:val="true"/>
        </w:rPr>
        <w:t>دروغ گفتن و دشنام دادن و فخر نمودن</w:t>
      </w:r>
      <w:r>
        <w:rPr>
          <w:rtl w:val="true"/>
        </w:rPr>
        <w:t>)»</w:t>
      </w:r>
      <w:bookmarkEnd w:id="1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 و دشنام دادن در همه حال حرام است ولى در حال احرام بخصوص نهى شده است و همچنين محرم بايد از فخر كردن به ديگران اجتناب نمايد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فسوق كفاره ندارد ولى بايد استغفار كند و مستحب است چيزى كفاره دهد و بهتر است گاو ذبح كند</w:t>
      </w:r>
      <w:r>
        <w:rPr>
          <w:rFonts w:eastAsia="IRNazanin" w:cs="IRNazanin"/>
          <w:color w:val="111111"/>
          <w:sz w:val="28"/>
          <w:szCs w:val="28"/>
          <w:rtl w:val="true"/>
          <w:lang w:bidi="fa-IR"/>
        </w:rPr>
        <w:t>.</w:t>
      </w:r>
    </w:p>
    <w:p>
      <w:pPr>
        <w:pStyle w:val="Heading3"/>
        <w:numPr>
          <w:ilvl w:val="2"/>
          <w:numId w:val="1"/>
        </w:numPr>
        <w:rPr/>
      </w:pPr>
      <w:bookmarkStart w:id="143" w:name="__RefHeading___Toc5304772_211673320"/>
      <w:bookmarkStart w:id="144" w:name="_Toc52"/>
      <w:bookmarkEnd w:id="143"/>
      <w:r>
        <w:rPr>
          <w:rtl w:val="true"/>
        </w:rPr>
        <w:t>«</w:t>
      </w:r>
      <w:r>
        <w:rPr>
          <w:rtl w:val="true"/>
        </w:rPr>
        <w:t>كشتن جانوران و حشرات</w:t>
      </w:r>
      <w:r>
        <w:rPr>
          <w:rtl w:val="true"/>
        </w:rPr>
        <w:t>»</w:t>
      </w:r>
      <w:bookmarkEnd w:id="14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حشرات مانند پشه و مگس و شپش و</w:t>
      </w:r>
      <w:bookmarkStart w:id="145" w:name="pg618_11856"/>
    </w:p>
    <w:p>
      <w:pPr>
        <w:pStyle w:val="BookText"/>
        <w:rPr/>
      </w:pPr>
      <w:bookmarkEnd w:id="145"/>
      <w:r>
        <w:rPr>
          <w:rFonts w:ascii="IRNazanin" w:hAnsi="IRNazanin" w:eastAsia="IRNazanin"/>
          <w:color w:val="111111"/>
          <w:sz w:val="28"/>
          <w:sz w:val="28"/>
          <w:szCs w:val="28"/>
          <w:rtl w:val="true"/>
          <w:lang w:bidi="fa-IR"/>
        </w:rPr>
        <w:t>امثال آن جايز نيست بلكه جايز نيست هيچ جنبنده‌اى را به قتل برساند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مايه آزار او شوند، يا حيوانات موذى و خطرناك مثل مار و عقرب و مانند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مگس و پشه و حشرات خاكى اگر اذيت كنند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شپش و كك و نقل آنها از مكانى كه محفوظ است به جاى ديگرى از بدن كه ساقط شود و بيفتد يا به محلى كه در معرض افتادن است جايز نيست و اما نقل آنها به محل ديگرى از بدن كه در معرض افتادن نيست جايز است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آيات عظام گلپايگانى،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آنها را از محلى به محل ديگر از بدن نقل داد اگر مكان او محفوظتر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در كشتن يا نقل اين حشرات كفاره نباشد، ولى احتياط آن است كه يك كف از طعام صدقه بدهد، بله در قتل زنبور بايد چيزى از طعام صدقه بدهد</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6" w:name="__RefHeading___Toc5304774_211673320"/>
      <w:bookmarkStart w:id="147" w:name="_Toc53"/>
      <w:bookmarkEnd w:id="146"/>
      <w:r>
        <w:rPr>
          <w:rtl w:val="true"/>
        </w:rPr>
        <w:t>«</w:t>
      </w:r>
      <w:r>
        <w:rPr>
          <w:rtl w:val="true"/>
        </w:rPr>
        <w:t>شكار كردن حيوانات صحرايى</w:t>
      </w:r>
      <w:r>
        <w:rPr>
          <w:rtl w:val="true"/>
        </w:rPr>
        <w:t>»</w:t>
      </w:r>
      <w:bookmarkEnd w:id="14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كردن حيوانى كه در اصل وحشى است، هر چند فعلًا اهلى شده باشد، چه حلال گوشت باشد و چه حرام گوشت و همينطور كشتن و مجروح ساختن بلكه هر نوع اذيت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شكار كردن و كشتن حيوانات وحشى مگر در صورت ترس از آزار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شكار بر محرم حرام است، چه خودش شكار كند يا غير خودش، چه محرم شكار كند يا غير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شكار به شكار كننده و هر گونه كمك ديگر به او نيز از محرمات احرام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مذكور شامل حيوان دريايى، مانند ماهى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و خوردن حيوانات اهلى، مثل مرغ خانگى و گاو و گوسفند و شتر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جزو شكار صحرايى هستند و ملخ نيز در حكم شكار صحرايى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ملخ براى محرم جايز نيست، بنابراين اگر از راهى بگذرد كه ملخ در آن است، چنانچه مى‌تواند راه خود را</w:t>
      </w:r>
      <w:bookmarkStart w:id="148" w:name="pg618_11860"/>
    </w:p>
    <w:p>
      <w:pPr>
        <w:pStyle w:val="BookText"/>
        <w:rPr/>
      </w:pPr>
      <w:bookmarkEnd w:id="148"/>
      <w:r>
        <w:rPr>
          <w:rFonts w:ascii="IRNazanin" w:hAnsi="IRNazanin" w:eastAsia="IRNazanin"/>
          <w:color w:val="111111"/>
          <w:sz w:val="28"/>
          <w:sz w:val="28"/>
          <w:szCs w:val="28"/>
          <w:rtl w:val="true"/>
          <w:lang w:bidi="fa-IR"/>
        </w:rPr>
        <w:t>تغيير دهد و اگر نمى‌تواند بايد مواظب باشد ملخ‌ها را پايمال ننمايد ولى در صورت ناچارى و مشقت و عسر و حرج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شكارى كه حرام است جوجه و تخم آن نيز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نگهداشتن صيدى كه با خود آورده، حرام است، اگر چه خودش مالك آن باشد</w:t>
      </w:r>
      <w:r>
        <w:rPr>
          <w:rFonts w:eastAsia="IRNazanin" w:cs="IRNazanin"/>
          <w:color w:val="111111"/>
          <w:sz w:val="28"/>
          <w:szCs w:val="28"/>
          <w:rtl w:val="true"/>
          <w:lang w:bidi="fa-IR"/>
        </w:rPr>
        <w:t>.</w:t>
      </w:r>
    </w:p>
    <w:p>
      <w:pPr>
        <w:pStyle w:val="Heading3"/>
        <w:numPr>
          <w:ilvl w:val="2"/>
          <w:numId w:val="1"/>
        </w:numPr>
        <w:rPr/>
      </w:pPr>
      <w:bookmarkStart w:id="149" w:name="__RefHeading___Toc5304776_211673320"/>
      <w:bookmarkStart w:id="150" w:name="_Toc54"/>
      <w:bookmarkEnd w:id="149"/>
      <w:r>
        <w:rPr>
          <w:rtl w:val="true"/>
        </w:rPr>
        <w:t>«</w:t>
      </w:r>
      <w:r>
        <w:rPr>
          <w:rtl w:val="true"/>
        </w:rPr>
        <w:t>سلاح در برداشتن</w:t>
      </w:r>
      <w:r>
        <w:rPr>
          <w:rtl w:val="true"/>
        </w:rPr>
        <w:t>»</w:t>
      </w:r>
      <w:bookmarkEnd w:id="15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دربرداشتن سلاح مثل شمشير و تفنگ و مانند آنها، از وسايل جنگى، جايز نيست مگر براى ضرورت</w:t>
      </w:r>
      <w:r>
        <w:rPr>
          <w:rFonts w:eastAsia="IRNazanin" w:cs="IRNazanin"/>
          <w:color w:val="111111"/>
          <w:sz w:val="28"/>
          <w:szCs w:val="28"/>
          <w:rtl w:val="true"/>
          <w:lang w:bidi="fa-IR"/>
        </w:rPr>
        <w:t>.</w:t>
      </w:r>
    </w:p>
    <w:p>
      <w:pPr>
        <w:pStyle w:val="Heading3"/>
        <w:numPr>
          <w:ilvl w:val="2"/>
          <w:numId w:val="1"/>
        </w:numPr>
        <w:rPr/>
      </w:pPr>
      <w:bookmarkStart w:id="151" w:name="__RefHeading___Toc5304778_211673320"/>
      <w:bookmarkStart w:id="152" w:name="_Toc55"/>
      <w:bookmarkEnd w:id="151"/>
      <w:r>
        <w:rPr>
          <w:rtl w:val="true"/>
        </w:rPr>
        <w:t>«</w:t>
      </w:r>
      <w:r>
        <w:rPr>
          <w:rtl w:val="true"/>
        </w:rPr>
        <w:t>بعضى از محرمات حرم الهى</w:t>
      </w:r>
      <w:r>
        <w:rPr>
          <w:rtl w:val="true"/>
        </w:rPr>
        <w:t>»</w:t>
      </w:r>
      <w:bookmarkEnd w:id="15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كندن و بريدن درخت يا گياهى كه در حرم روييده، جايز نيست حتى براى غير محرم، مگر درخت‌هاى ميوه و درخت خرما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درختان ميوه اگر خودرو باشند خالى از اشكال نيست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گياه اذخر كه گياه معروفى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درخت‌ها و گياهانى كه در منزل شخصى است، نظر به اين‌كه مورد حاجت حجاج ساير كشورها نيست ذكر نشد</w:t>
      </w:r>
      <w:r>
        <w:rPr>
          <w:rFonts w:eastAsia="IRNazanin" w:cs="IRNazanin"/>
          <w:color w:val="111111"/>
          <w:sz w:val="28"/>
          <w:szCs w:val="28"/>
          <w:rtl w:val="true"/>
          <w:lang w:bidi="fa-IR"/>
        </w:rPr>
        <w:t>).</w:t>
      </w:r>
      <w:bookmarkStart w:id="153" w:name="pg618_11861"/>
    </w:p>
    <w:p>
      <w:pPr>
        <w:pStyle w:val="BookText"/>
        <w:rPr/>
      </w:pPr>
      <w:bookmarkEnd w:id="15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طور متعارف راه برود و گياهى از راه رفتن او قطع شود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درختى را كه كندنش جايز نيست از بيخ بكند كفاره‌اش قيمت همان درخت است و اگر مقدارى از آن را قطع كند كفاره‌اش قيمت همان مقدار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گياهان كفاره نيست بجز استغفار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شكار كردن حيوان صحرايى در حرم و كشتن آن جايز نيست و در اين حكم فرقى ميان محرم و غير محرم نيست</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5304780_211673320"/>
      <w:bookmarkStart w:id="155" w:name="_Toc56"/>
      <w:bookmarkEnd w:id="154"/>
      <w:r>
        <w:rPr>
          <w:rtl w:val="true"/>
        </w:rPr>
        <w:t>«</w:t>
      </w:r>
      <w:r>
        <w:rPr>
          <w:rtl w:val="true"/>
        </w:rPr>
        <w:t>ارتكاب محرمات احرام به جهت جهل يا فراموشى</w:t>
      </w:r>
      <w:r>
        <w:rPr>
          <w:rtl w:val="true"/>
        </w:rPr>
        <w:t>»</w:t>
      </w:r>
      <w:bookmarkEnd w:id="15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محرمات احرام در صورتى واجب است كه آن حرام، با علم و عمد انجام شود ولى اگر به جهت جهل به مسأله يا فراموشى يا غفلت باشد كفاره ندارد مگر در موارد ذيل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كه در هر صورت كفاره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طواف عمره يا حج را فراموش كند و با زن نزديكى نموده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دست به سر و ريش خود بكشد و يك مو يا بيشتر بيفتد</w:t>
      </w:r>
      <w:r>
        <w:rPr>
          <w:rFonts w:eastAsia="Amiri" w:cs="Amiri" w:ascii="Amiri" w:hAnsi="Amiri"/>
          <w:color w:val="111111"/>
          <w:sz w:val="28"/>
          <w:szCs w:val="28"/>
          <w:rtl w:val="true"/>
          <w:lang w:bidi="ar-SA"/>
        </w:rPr>
        <w:t xml:space="preserve">. </w:t>
      </w:r>
      <w:r>
        <w:rPr>
          <w:rStyle w:val="FootnoteAnchor"/>
          <w:rtl w:val="true"/>
        </w:rPr>
        <w:footnoteReference w:id="12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6" w:name="__RefHeading___Toc5304782_211673320"/>
      <w:bookmarkStart w:id="157" w:name="_Toc57"/>
      <w:bookmarkEnd w:id="156"/>
      <w:r>
        <w:rPr>
          <w:rtl w:val="true"/>
        </w:rPr>
        <w:t>«</w:t>
      </w:r>
      <w:r>
        <w:rPr>
          <w:rtl w:val="true"/>
        </w:rPr>
        <w:t>مستحبات ورود به حرم</w:t>
      </w:r>
      <w:r>
        <w:rPr>
          <w:rtl w:val="true"/>
        </w:rPr>
        <w:t>»</w:t>
      </w:r>
      <w:bookmarkEnd w:id="1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حاجى به حرم رسيد، پياده شده و به جهت ورود به حرم، غسل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تواضع و فروتنى نسبت به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پابرهنه شده و كفش‌هاى خود را در دست گرفته داخل حرم شود و اين عمل ثواب زيادى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ورود به حرم اين دعا را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قُلْتَ فِي كِتابِكَ وَقَوْلُكَ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فِى النّاسِ بِالْحَجِّ يَأْتُوكَ رِجالًا وَعَلى كُلّ ضامِرٍ يَأْتينَ مِنْ كُلِّ فَجٍّ 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ارْجُو انْ اكُونَ مِمَّنْ اجابَ دَعْوَتَكَ، وَقَدْ جِئْتُ مِنْ شُقَّةٍ بَعيدَةٍ وَفَجٍّ عَميقٍ سامِعاً لِنِدائِكَ وَمُستَجِيباً لَكَ مُطيعاً لِأمْرِكَ وَكُلُّ ذلِكَ بِفَضْلِكَ عَليَّ وَاحْسانِكَ إِلَيَّ فَلَكَ الْحَمْدُ عَلى ما وَفَّقْتَنِي لَهُ أبْتَغِيْ بِذلِكَ الزُّلْفَةَ عِنْدَكَ وَالْقُرْبَةَ إلَيْكَ وَالْمَنْزِلَةَ لَدَيْكَ وَالْمَغْفِرَةَ لِذُنُوبِي وَالتَّوْبَةَ عَلَيَّ مِنْها بِمَنِّكَ، اللَّهُمَّ صَلِّ عَلى مُحَمَّدٍ وَآلِ مُحَمَّدٍ وَحَرِّمْ بَدَنِي عَلَى النَّارِ وَآمِنِّي مِنْ عَذابِكَ وَعِقابِكَ بِرَحْمَتِكَ يَا أرْحَمَ الرَّاحِمِينَ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ورود به حرم مقدارى از گياه مخصوصى به نام اذخر</w:t>
      </w:r>
      <w:bookmarkStart w:id="158" w:name="pg618_11865"/>
    </w:p>
    <w:p>
      <w:pPr>
        <w:pStyle w:val="BookText"/>
        <w:rPr/>
      </w:pPr>
      <w:bookmarkEnd w:id="158"/>
      <w:r>
        <w:rPr>
          <w:rFonts w:ascii="IRNazanin" w:hAnsi="IRNazanin" w:eastAsia="IRNazanin"/>
          <w:color w:val="111111"/>
          <w:sz w:val="28"/>
          <w:sz w:val="28"/>
          <w:szCs w:val="28"/>
          <w:rtl w:val="true"/>
          <w:lang w:bidi="fa-IR"/>
        </w:rPr>
        <w:t>گرفته و بجود</w:t>
      </w:r>
      <w:r>
        <w:rPr>
          <w:rFonts w:eastAsia="IRNazanin" w:cs="IRNazanin"/>
          <w:color w:val="111111"/>
          <w:sz w:val="28"/>
          <w:szCs w:val="28"/>
          <w:rtl w:val="true"/>
          <w:lang w:bidi="fa-IR"/>
        </w:rPr>
        <w:t>.</w:t>
      </w:r>
    </w:p>
    <w:p>
      <w:pPr>
        <w:pStyle w:val="Heading3"/>
        <w:numPr>
          <w:ilvl w:val="2"/>
          <w:numId w:val="1"/>
        </w:numPr>
        <w:rPr/>
      </w:pPr>
      <w:bookmarkStart w:id="159" w:name="__RefHeading___Toc5304784_211673320"/>
      <w:bookmarkStart w:id="160" w:name="_Toc58"/>
      <w:bookmarkEnd w:id="159"/>
      <w:r>
        <w:rPr>
          <w:rtl w:val="true"/>
        </w:rPr>
        <w:t>«</w:t>
      </w:r>
      <w:r>
        <w:rPr>
          <w:rtl w:val="true"/>
        </w:rPr>
        <w:t>مستحبات ورود به مكه معظمه</w:t>
      </w:r>
      <w:r>
        <w:rPr>
          <w:rtl w:val="true"/>
        </w:rPr>
        <w:t>»</w:t>
      </w:r>
      <w:bookmarkEnd w:id="16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ورود به مكه معظمه نيز مستحب است مكلّف غسل نمايد و هنگامى كه وارد مكه مى‌شود با حالت تواضع وارد شود و كسى كه از راه مدينه مى‌رود، از بالاى مكه وارد شده و وقت بيرون آمدن از پائين آن بيرون آيد</w:t>
      </w:r>
      <w:r>
        <w:rPr>
          <w:rFonts w:eastAsia="IRNazanin" w:cs="IRNazanin"/>
          <w:color w:val="111111"/>
          <w:sz w:val="28"/>
          <w:szCs w:val="28"/>
          <w:rtl w:val="true"/>
          <w:lang w:bidi="fa-IR"/>
        </w:rPr>
        <w:t>.</w:t>
      </w:r>
    </w:p>
    <w:p>
      <w:pPr>
        <w:pStyle w:val="Heading3"/>
        <w:numPr>
          <w:ilvl w:val="2"/>
          <w:numId w:val="1"/>
        </w:numPr>
        <w:rPr/>
      </w:pPr>
      <w:bookmarkStart w:id="161" w:name="__RefHeading___Toc5304786_211673320"/>
      <w:bookmarkStart w:id="162" w:name="_Toc59"/>
      <w:bookmarkEnd w:id="161"/>
      <w:r>
        <w:rPr>
          <w:rtl w:val="true"/>
        </w:rPr>
        <w:t>«</w:t>
      </w:r>
      <w:r>
        <w:rPr>
          <w:rtl w:val="true"/>
        </w:rPr>
        <w:t>آداب ورود به مسجدالحرام</w:t>
      </w:r>
      <w:r>
        <w:rPr>
          <w:rtl w:val="true"/>
        </w:rPr>
        <w:t>»</w:t>
      </w:r>
      <w:bookmarkEnd w:id="162"/>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مكلّف براى‌ورود به مسجدالحرام غسل نمايد</w:t>
      </w:r>
      <w:r>
        <w:rPr>
          <w:rFonts w:eastAsia="Amiri" w:cs="Amiri" w:ascii="Amiri" w:hAnsi="Amiri"/>
          <w:color w:val="111111"/>
          <w:sz w:val="28"/>
          <w:szCs w:val="28"/>
          <w:rtl w:val="true"/>
          <w:lang w:bidi="ar-SA"/>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و همچنين مستحب است با پاى برهنه و با حالت سكينه و وقار وارد شود و هنگام ورود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و گفته‌اند كه باب بنى‌شيبه در حال كنونى مقابل باب السلام است بنابراين بهتر آن است شخص از باب‌السلام وارد شده و مستقيماً بيايد تا از ستون‌ها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بر در مسجدالحرام ايستاده و بگويد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 يُّها النَّبِيُّ وَرَحْمَةُ اللَّهِ وَبَرَكاتُهُ، بِسْم اللَّه وَبِاللَّهِ وَما شاءَ اللَّهُ، السَّلامُ عَلى أ نْبِياءِ اللَّهِ وَرُسُلِهِ، السَّلامُ عَلى رَسُولِ اللَّهِ، السَّلامُ عَلى إبْراهِيمَ خَلِيْلِ اللَّهِ، وَالْحَمْدُ للَّهِ رَبِ‌الْعالَمِينَ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ديگرى وارد است كه نزد در مسجد بگويد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وَمِنَ اللَّهِ وَإلَى اللَّهِ وَما شاءَ اللَّهُ وَعَلى مِلَّةِ رَسُولِ اللَّهِ صَلَّى اللَّهُ عَلَيْهِ وَآلِهِ، وَخَيْرُ الْأسْماءِ للَّهِ، وَالْحَمْدُ للَّهِ وَالسَّلامُ عَلى رَسُولِ اللَّهِ، السَّلامُ عَلى مُحَمَّدْ بِنْ عَبْداللَّهِ، السَّلامُ عَلَيْكَ أَ يُّهَا النَّبِيُّ وَرَحْمَةُ اللَّهِ وَبَرَكاتُهُ، السَّلامُ عَلى أنبِياءِ اللَّهِ وَرُسُلِهِ، السَّلامُ عَلى خَلِيْلِ اللَّهِ الرَّحْمنِ، السَّلامُ عَلَى الْمُرسَلِينَ وَالْحَمْدُ للَّهِ رَبِّ الْعالَمِينَ، السَّلامُ عَلَيْنا وَعَلى عِبادِ اللَّهِ الصَّالِحينَ، أَللَّهُمَّ صَلِّ عَلى مُحَمَّدٍ وَآلِ مُحَمَّد وَبارِكْ عَلى مُحَمَّدٍ وَآلِ مُحَمَّدٍ وَارْحَمْ مُحَمَّداً وَآلَ مُحَمَّد كَما صَلَّيْتَ وَبارَكْتَ وَتَرَحَّمْتَ عَلى إبْراهِيمَ وَآلِ إبْراهيمَ إنَّكَ حَمِيدٌ مَجِيْدٌ، أللَّهُمَّ صَلِّ عَلى مُحَمَّدٍ وَآلِ مُحَمَّدٍ عَبْدِكَ وَرَسُو لِكَ، أللَّهُمَّ صَلِّ عَلى إبْراهِيْمَ خَلِيلِكَ وَعَلى أ نْبِيائِكَ وَرُسُلِكَ وَسَلِّمْ عَلَيْهِمْ، وَسَلامٌ عَلَى الْمُرْسَلِينَ وَالْحَمْدُ للَّهِ رَبِّ الْعالَمِينَ، أللَّهُمَّ افْتَحْ لِي أبْوابَ رَحْمَتِكَ وَاسْتَعْمِلْنِي في طاعَتِكَ وَمَرْضاتِكَ وَاحْفَظْنِي بِحِفْظِ الْإِيمانِ أبَداً ما أبْقَيْتَني جَلَّ ثَناءُ وَجْهِكَ، الْحَمْدُ للَّهِ الَّذي جَعَلَني مِنْ وَفْدِهِ وَزُوّارِهِ وَجَعَلَني مِمَّنْ يَعْمُرُ مَسَاجِدَهُ، وَجَعَلَني مِمَّنْ يُناجِيهِ، أللَّهُمَّ إنِّي عَبْدُكَ وَزائِرُكَ في بَيْتِكَ وَعَلى كُلِّ مَأتِيٍّ حَقٌّ لِمَنْ أتاهُ وَزارَهُ، وَأ نْتَ خَيْرُ مَأتِيٍّ وَأكْرَمُ مَزُورٍ فَأَسْأَ لُكَ يا اللَّهُ يا رَحْمنُ بِأَ نَّكَ أنتَ اللَّهُ لا إلهَ إلّاأ نْتَ وَحْدَكَ لا شَرِيكَ لَكَ بِأ نَّكَ</w:t>
      </w:r>
    </w:p>
    <w:p>
      <w:pPr>
        <w:pStyle w:val="BookText"/>
        <w:rPr/>
      </w:pPr>
      <w:r>
        <w:rPr>
          <w:rFonts w:ascii="Amiri" w:hAnsi="Amiri" w:eastAsia="Amiri" w:cs="Amiri"/>
          <w:color w:val="111111"/>
          <w:sz w:val="28"/>
          <w:sz w:val="28"/>
          <w:szCs w:val="28"/>
          <w:rtl w:val="true"/>
          <w:lang w:bidi="ar-SA"/>
        </w:rPr>
        <w:t xml:space="preserve">واحِدٌ احَدٌ صَمَدٌ لَمْ تَلِدْ وَلَمْ تُولَدْ وَلَمْ يَكُنْ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أحَدٌ، وَأنَّ مُحَمَّداً عَبْدُكَ وَرَسُولُكَ صَلَّى اللَّهُ عَلَيْهِ وَعَلى أهْلِ بَيْتِهِ يا جَوادُ يا كَرِيمُ يا ماجِدُ يا جَبَّارُ يا كَريمُ أسْأَ لُكَ أنْ تَجْعَلَ تُحْفَتَكَ إيّايَ بِزِيارَتي إيَّاكَ أوَّلَ شي‌ءٍ تُعْطِيَنِي فَكاكَ رَقَبَتِي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سه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فُكَّ رَقَبَتي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وَأوْسِعْ عَلَيَّ مِنْ رِزْقِكَ الْحَلالِ الطَّيِّبِ وَادْرَأْ عَنِّي شَرَّ شَياطِيْنِ الْجِنِّ وَالْانْسِ وَشَرَّ فَسَقَةِ الْعَرَبِ وَالْعَجَمِ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داخل مسجد الحرام شو و رو به كعبه دستها را بلند كرده، بگويد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 لُكَ في مَقامي هذا وَفي أوَّلِ مَناسِكِي أنْ تَقْبَلَ تَوْبَتِي وَأنْ تَتَجاوَزَ عَنْ خَطِيئَتي وَأنْ تَضَعَ عَنِّي وِزْري، الْحَمْدُ للَّهِ الَّذي بَلَّغَنِي بَيْتَهُ الْحَرامَ أللَّهُمَّ إنّي أشْهَدُ أنَّ هذا بَيْتُكَ الْحَرامُ الَّذي جَعَلْتَهُ مَثابَةً لِلنَّاسِ وَأمْناً مُبارَكاً وَهُدىً لِلْعالَمينَ أللَّهُمَّ إنَّي عَبْدُكَ وَالْبَلَدَ بَلَدُكَ وَالْبَيْتَ بَيْتُكَ جِئْتُ أطْلُبُ رَحْمَتَكَ وَأؤُمُّ طاعَتَكَ مُطِيْعاً لِأمْرِكَ راضياً بِقَدَرِكَ أسْأَ لُكَ مَسْأ لَةَ الْفَقِيْرِ إلَيْكَ الْخائِفِ لِعُقُوبَتِكَ أللَّهُمَّ افْتَحْ لِي أبْوابَ رَحْمَتِكَ واسْتَعْمِلْنِي بِطاعَتِكَ وَمَرْضاتِكَ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به كعبه خطاب كند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لْحَمْدُ للَّهِ الَّذي عَظَّمَكِ وَشَرَّفَكِ وَكَرَّمَكِ وَجَعَلَكِ مَثابَةً لِلنّاسِ وَامْناً مُبارَكاً وَهُدىً لِلْعالَمِيْنَ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روبروى حجرالاسود رسيد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لاإلهَ إلَّااللَّهُ وَحْدَهُ لا شَرِيكَ لَهُ وَأنَّ مُحَمَّداً عَبْدُهُ وَرَسُولُهُ آمَنْتُ بِاللَّهِ وَكَفَرْتُ بِالْجِبْتِ وَالطَّاغُوتِ وَاللَّاتِ وَالْعُزّى وَبِعِبادَةِ الشَّيْطانِ وَبِعِبادَةِ كُلِّ نِدٍّ يُدْعى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مستحب است رو به حجر الاسود بايستد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لْحَمْدُ للَّهِ الَّذِي هَدانا لِهذا وَما كُنّا لِنَهْتَدِيَ لَوْ لا أنْ هَدانَا اللَّهُ سُبْحانَ اللَّهِ وَالْحَمْدُ للَّهِ وَلا إلهَ إلّااللَّهُ وَاللَّهُ أكْبَرُ، اللَّهُ أكْبَرُ مِنْ خَلْقِهِ وَاللَّهُ أكْبَرُ مِمّا أخْشى وَاحْذَرُ، لا إلهَ إلّااللَّهُ وَحْدَهُ لا شَرِيْكَ لَهُ، لَهُ الْمُلكُ وَلَهُ الْحَمْدُ يُحْيِي وَيُمِيتُ وَيُمِيتُ وَيُحْيِي وَهُوَ حَيٌّ لا يَمُوتُ بِيَدِهِ الْخَيْرُ وَهُوَ عَلى كُلِّ شَي‌ءٍ قَدِيرٌ، اللَّهُمَّ صَلِّ عَلى مُحَمّدٍ وَالِ مُحَمَّدٍ وَبارِكْ عَلى مُحَمَّدٍ وَآلِهِ كَأفْضَلِ ما صَلَّيْتَ وَبارَكْتَ وَتَرَحَّمْتَ عَلى إبْراهِيمَ وَآلِ إبْراهِيمَ إنَّكَ حَمِيْدٌ مَجيدٌ، وَسَلامٌ عَلى جَميعِ النَّبِيِّينَ وَالمُرْسَلِينَ وَالْحَمْدُ للَّهِ رَبِّ الْعالَمِينَ أللَّهُمَّ إنَّي اومِنُ بِوَعْدِكَ وَأُصَدِّقُ رُسُلَكَ وَأتَّبِعُ كِتابَكَ</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انّي أومِنُ بِوَعدِكَ وَأُوفي بعهدك</w:t>
      </w:r>
      <w:r>
        <w:rPr>
          <w:rFonts w:eastAsia="IRNazanin" w:cs="IRNazanin"/>
          <w:color w:val="111111"/>
          <w:sz w:val="28"/>
          <w:szCs w:val="28"/>
          <w:rtl w:val="true"/>
          <w:lang w:bidi="fa-IR"/>
        </w:rPr>
        <w:t>».</w:t>
      </w:r>
      <w:bookmarkStart w:id="163" w:name="pg618_11873"/>
    </w:p>
    <w:p>
      <w:pPr>
        <w:pStyle w:val="BookText"/>
        <w:rPr/>
      </w:pPr>
      <w:bookmarkEnd w:id="163"/>
      <w:r>
        <w:rPr>
          <w:rFonts w:ascii="IRNazanin" w:hAnsi="IRNazanin" w:eastAsia="IRNazanin"/>
          <w:color w:val="111111"/>
          <w:sz w:val="28"/>
          <w:sz w:val="28"/>
          <w:szCs w:val="28"/>
          <w:rtl w:val="true"/>
          <w:lang w:bidi="fa-IR"/>
        </w:rPr>
        <w:t>و در روايت معتبر وارد است كه وقتى كه نزديك حجرالأسود رسيدى، دست‌هاى خود را بلند كن و حمد و ثناى الهى را به‌جا آور و صلوات بر پيغمبر بفرست و از خداوند عالم بخواه كه حج تو را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حجر را بوسيده و استلام نما و اگر بوسيدن ممكن نشد استلام نما و اگر آن هم ممكن نشد اشاره به آن كن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أمانَتِي أدَّيْتُها وَمِيثاقِي تَعاهَدْتُهُ لِتَشْهَدَ لِي بِالْمُوافاةِ أللَّهُمَّ تَصْدِيقاً بِكِتابِكَ وَعَلى سُنَّةِ نَبِيِّكَ صَلَواتُكَ عَلَيْهِ وَآلِهِ أشْهَدُ أنْ لا إلهَ إلّااللَّهُ وَحْدَهُ لا شَرِيكَ لَهُ وَأنَّ مُحَمَّداً عَبْدُهُ وَرَسُولُهُ آمَنْتُ بِاللَّهِ وَكَفَرْتُ بِالْجِبْتِ وَالطاغُوتِ وَاللَّاتِ وَالْعُزّى وَعِبادَةِ الشَّيْطانِ وَعِبادَةِ كُلِّ نِدٍّ يُدْعى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نتوانى همه را بخوانى بعضى را بخوان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إليْكَ بَسَطْتُ يَدِي وَفِيما عِنْدَكَ عَظُمَتْ رَغْبَتِي فَاقْبَلْ سُبْحَتي وَاغْفِرْ لِي وَارْحَمْنِي، أللَّهُمَّ إنّي أعُوذُ بِكَ مِنَ الْكُفْرِ وَالْفَقْرِ وَمَواقِفِ الْخِزْيَ في الدُّنيا وَالْاخِرَةِ</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5304788_211673320"/>
      <w:bookmarkStart w:id="165" w:name="_Toc60"/>
      <w:bookmarkEnd w:id="164"/>
      <w:r>
        <w:rPr>
          <w:rtl w:val="true"/>
        </w:rPr>
        <w:t>تذكر مهم‌</w:t>
      </w:r>
      <w:bookmarkEnd w:id="16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بوسيدن و استلام حجر 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مزاحمت و شلوغى مستحب نيست و بنابر روايات معتبر، امام صادق عليه السلام به جهت اجتناب از مزاحمت براى مردم، از استلام حجر، خوددارى</w:t>
      </w:r>
      <w:bookmarkStart w:id="166" w:name="pg618_11875"/>
    </w:p>
    <w:p>
      <w:pPr>
        <w:pStyle w:val="BookText"/>
        <w:rPr/>
      </w:pPr>
      <w:bookmarkEnd w:id="166"/>
      <w:r>
        <w:rPr>
          <w:rFonts w:ascii="IRNazanin" w:hAnsi="IRNazanin" w:eastAsia="IRNazanin"/>
          <w:color w:val="111111"/>
          <w:sz w:val="28"/>
          <w:sz w:val="28"/>
          <w:szCs w:val="28"/>
          <w:rtl w:val="true"/>
          <w:lang w:bidi="fa-IR"/>
        </w:rPr>
        <w:t>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استلام يا بوسيدن حجر موجب گناه شود، لازم است آن را ترك كند</w:t>
      </w:r>
      <w:r>
        <w:rPr>
          <w:rFonts w:eastAsia="IRNazanin" w:cs="IRNazanin"/>
          <w:color w:val="111111"/>
          <w:sz w:val="28"/>
          <w:szCs w:val="28"/>
          <w:rtl w:val="true"/>
          <w:lang w:bidi="fa-IR"/>
        </w:rPr>
        <w:t>.</w:t>
      </w:r>
    </w:p>
    <w:p>
      <w:pPr>
        <w:pStyle w:val="Heading2"/>
        <w:numPr>
          <w:ilvl w:val="1"/>
          <w:numId w:val="1"/>
        </w:numPr>
        <w:rPr/>
      </w:pPr>
      <w:bookmarkStart w:id="167" w:name="__RefHeading___Toc5304790_211673320"/>
      <w:bookmarkStart w:id="168" w:name="_Toc61"/>
      <w:bookmarkEnd w:id="167"/>
      <w:r>
        <w:rPr>
          <w:rtl w:val="true"/>
        </w:rPr>
        <w:t>فصل چهارم</w:t>
      </w:r>
      <w:r>
        <w:rPr>
          <w:rtl w:val="true"/>
        </w:rPr>
        <w:t xml:space="preserve">: </w:t>
      </w:r>
      <w:r>
        <w:rPr>
          <w:rtl w:val="true"/>
        </w:rPr>
        <w:t>طواف و احكام آن‌</w:t>
      </w:r>
      <w:bookmarkEnd w:id="16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9" w:name="__RefHeading___Toc5304792_211673320"/>
      <w:bookmarkStart w:id="170" w:name="_Toc62"/>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دوم از واجبات عمره طواف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محرم شد به احرام عمره و وارد مكه معظمه شد اول چيزى كه از اعمال عمره بر او واجب است آن است كه طواف كند به دور خانه كعبه براى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يعنى هفت مرتبه دور خانه كعبه گرديدن، به نحوى كه خواهد آمد و هر دورى را شوط مى‌گويند پس طواف هفت شوط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از اركان عمره است بنابراين كسى كه آن را در عمره از روى عمد ترك كند در احرام باقى مى‌ماند و تا طواف و اعمال مترتب بر آن را انجام ندهند از احرام خارج نمى‌شود هرچند جاهل به مسأله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طواف را ترك نمايد لازم است آن را</w:t>
      </w:r>
    </w:p>
    <w:p>
      <w:pPr>
        <w:pStyle w:val="BookText"/>
        <w:rPr/>
      </w:pPr>
      <w:r>
        <w:rPr>
          <w:rFonts w:ascii="Amiri" w:hAnsi="Amiri" w:eastAsia="Amiri" w:cs="Amiri"/>
          <w:color w:val="111111"/>
          <w:sz w:val="28"/>
          <w:sz w:val="28"/>
          <w:szCs w:val="28"/>
          <w:rtl w:val="true"/>
          <w:lang w:bidi="ar-SA"/>
        </w:rPr>
        <w:t xml:space="preserve">انجام دهد هر وقت كه باشد </w:t>
      </w:r>
      <w:r>
        <w:rPr>
          <w:rStyle w:val="FootnoteAnchor"/>
          <w:rtl w:val="true"/>
        </w:rPr>
        <w:footnoteReference w:id="131"/>
      </w:r>
      <w:r>
        <w:rPr>
          <w:rFonts w:ascii="IRNazanin" w:hAnsi="IRNazanin" w:eastAsia="IRNazanin"/>
          <w:color w:val="111111"/>
          <w:sz w:val="28"/>
          <w:sz w:val="28"/>
          <w:szCs w:val="28"/>
          <w:rtl w:val="true"/>
          <w:lang w:bidi="fa-IR"/>
        </w:rPr>
        <w:t>و اگر به وطن خود برگشته و نتواند به مكه بازگردد يا مشقت داشته باشد بايد شخص مورد اطمينانى را نائب بگيرد و در اين صورت اگر با زن نزديكى كرده بايد يك گوسفند در مكه قربانى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سابق بايد بعد از انجام طواف سعى را اعاده نمايد</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مشغول سعى بين صفا و مروه شد و يادش آمد كه طواف را به جا نياورده، بايد رها كند و طواف نمايد و پس از آن سعى را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محرم به واسطه بيمارى يا پيرى نتواند طواف كند و تا وقت تنگ شود توانايى پيدا نكند بايد خود او را طواف دهند </w:t>
      </w:r>
      <w:r>
        <w:rPr>
          <w:rStyle w:val="FootnoteAnchor"/>
          <w:rtl w:val="true"/>
        </w:rPr>
        <w:footnoteReference w:id="133"/>
      </w:r>
      <w:r>
        <w:rPr>
          <w:rFonts w:ascii="IRNazanin" w:hAnsi="IRNazanin" w:eastAsia="IRNazanin"/>
          <w:color w:val="111111"/>
          <w:sz w:val="28"/>
          <w:sz w:val="28"/>
          <w:szCs w:val="28"/>
          <w:rtl w:val="true"/>
          <w:lang w:bidi="fa-IR"/>
        </w:rPr>
        <w:t>هرچند با به دوش گرفتن يا بر تخت گذاشتن باشد و اگر ممكن نشود بايد براى او نائب بگيرند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 احكام طواف بايد در بيمار و پيرى كه او</w:t>
      </w:r>
      <w:bookmarkStart w:id="171" w:name="pg618_11881"/>
    </w:p>
    <w:p>
      <w:pPr>
        <w:pStyle w:val="BookText"/>
        <w:rPr/>
      </w:pPr>
      <w:bookmarkEnd w:id="171"/>
      <w:r>
        <w:rPr>
          <w:rFonts w:ascii="Amiri" w:hAnsi="Amiri" w:eastAsia="Amiri" w:cs="Amiri"/>
          <w:color w:val="111111"/>
          <w:sz w:val="28"/>
          <w:sz w:val="28"/>
          <w:szCs w:val="28"/>
          <w:rtl w:val="true"/>
          <w:lang w:bidi="ar-SA"/>
        </w:rPr>
        <w:t>را طواف مى‌دهند تا جايى كه ممكن است رعايت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طواف كردن هر طور برود مانع ندارد، مى‌تواند آهسته برود و مى‌تواند تند برود و حتى بدود ليكن بهتر است ميانه‌روى را مراعات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لازم نيست پياده طواف نمايد بنابراين مى‌تواند سوار بر صندلى چرخدار طواف نمايد به شرط آنكه اگر معذور نيست خودش آنرا حركت دهد</w:t>
      </w:r>
      <w:r>
        <w:rPr>
          <w:rFonts w:eastAsia="IRNazanin" w:cs="IRNazanin"/>
          <w:color w:val="111111"/>
          <w:sz w:val="28"/>
          <w:szCs w:val="28"/>
          <w:rtl w:val="true"/>
          <w:lang w:bidi="fa-IR"/>
        </w:rPr>
        <w:t>.</w:t>
      </w:r>
    </w:p>
    <w:p>
      <w:pPr>
        <w:pStyle w:val="Heading3"/>
        <w:numPr>
          <w:ilvl w:val="2"/>
          <w:numId w:val="1"/>
        </w:numPr>
        <w:rPr/>
      </w:pPr>
      <w:bookmarkStart w:id="172" w:name="__RefHeading___Toc5304794_211673320"/>
      <w:bookmarkStart w:id="173" w:name="_Toc63"/>
      <w:bookmarkEnd w:id="172"/>
      <w:r>
        <w:rPr>
          <w:rtl w:val="true"/>
        </w:rPr>
        <w:t>«</w:t>
      </w:r>
      <w:r>
        <w:rPr>
          <w:rtl w:val="true"/>
        </w:rPr>
        <w:t>شرائط طواف</w:t>
      </w:r>
      <w:r>
        <w:rPr>
          <w:rtl w:val="true"/>
        </w:rPr>
        <w:t>»</w:t>
      </w:r>
      <w:bookmarkEnd w:id="173"/>
    </w:p>
    <w:p>
      <w:pPr>
        <w:pStyle w:val="Heading4"/>
        <w:numPr>
          <w:ilvl w:val="3"/>
          <w:numId w:val="1"/>
        </w:numPr>
        <w:rPr/>
      </w:pPr>
      <w:bookmarkStart w:id="174" w:name="__RefHeading___Toc5304796_211673320"/>
      <w:bookmarkStart w:id="175" w:name="_Toc64"/>
      <w:bookmarkEnd w:id="174"/>
      <w:r>
        <w:rPr>
          <w:rtl w:val="true"/>
        </w:rPr>
        <w:t>«</w:t>
      </w:r>
      <w:r>
        <w:rPr>
          <w:rtl w:val="true"/>
        </w:rPr>
        <w:t>اوّل</w:t>
      </w:r>
      <w:r>
        <w:rPr>
          <w:rtl w:val="true"/>
        </w:rPr>
        <w:t xml:space="preserve">: </w:t>
      </w:r>
      <w:r>
        <w:rPr>
          <w:rtl w:val="true"/>
        </w:rPr>
        <w:t>نيت</w:t>
      </w:r>
      <w:r>
        <w:rPr>
          <w:rtl w:val="true"/>
        </w:rPr>
        <w:t>»</w:t>
      </w:r>
      <w:bookmarkEnd w:id="1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طواف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مختون بودن</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عورت</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طواف از حجرالاسود و ختم به آن</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كعبه در طرف چپ طواف‌كننده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كردن حجر اسماعيل در 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محدوده طواف</w:t>
      </w:r>
    </w:p>
    <w:p>
      <w:p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نكردن روى شاذروان</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هفت دور نه كمتر نه بيشتر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انجام طواف براى خداوند متعال با قصد خالص</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بايد تعيين كند كه براى عمره است يا حج و يا طواف مستحب است و قصد نيابت كند اگر طوافش نيابى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آوردن نيت و گذراندن آن به قلب لازم نيست بلكه همين كه بنا دارد اين عمل را به جا آورد و با اين بنا به جا آورد كفايت مى‌كند و به عبارت ديگر، نيت در عبادت و كارهاى ديگر، در اين جهت فرق ندارد پس همان طور كه انسان با قصد آب مى‌خورد و راه مى‌رود عبادت را اگر همانطور به جا آورد با نيت به جا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به جا آوردن طواف يا ساير اعمال عمره و حج كه عبادى است رياء كند، يعنى براى نشان دادن و به رخ ديگرى كشيدن و عمل خود را خوب جلوه دادن باشد علاوه بر معصيت طواف او و همين طور هر چه را اين طور به جا آورده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عملى كه براى خدا مى‌آورد، رضاى ديگر را هم دخالت دهد و خالص براى خدا نباشد عمل باطل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رياء بعد از عمل و تمام كردن طواف يا ديگر اعمال باعث بطلان عمل نمى‌شود</w:t>
      </w:r>
      <w:r>
        <w:rPr>
          <w:rFonts w:eastAsia="IRNazanin" w:cs="IRNazanin"/>
          <w:color w:val="111111"/>
          <w:sz w:val="28"/>
          <w:szCs w:val="28"/>
          <w:rtl w:val="true"/>
          <w:lang w:bidi="fa-IR"/>
        </w:rPr>
        <w:t>.</w:t>
      </w:r>
      <w:bookmarkStart w:id="176" w:name="pg618_11886"/>
    </w:p>
    <w:p>
      <w:pPr>
        <w:pStyle w:val="BookText"/>
        <w:rPr/>
      </w:pPr>
      <w:bookmarkEnd w:id="176"/>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صحيح بودن عمل كافى است آن را براى خدا بياورد يا اطاعت امر او يا ترس از جهنم يا رسيدن به بهشت و ثواب</w:t>
      </w:r>
      <w:r>
        <w:rPr>
          <w:rFonts w:eastAsia="Amiri" w:cs="Amiri" w:ascii="Amiri" w:hAnsi="Amiri"/>
          <w:color w:val="111111"/>
          <w:sz w:val="28"/>
          <w:szCs w:val="28"/>
          <w:rtl w:val="true"/>
          <w:lang w:bidi="ar-SA"/>
        </w:rPr>
        <w:t xml:space="preserve">. </w:t>
      </w:r>
      <w:r>
        <w:rPr>
          <w:rStyle w:val="FootnoteAnchor"/>
          <w:rtl w:val="true"/>
        </w:rPr>
        <w:footnoteReference w:id="134"/>
      </w:r>
    </w:p>
    <w:p>
      <w:pPr>
        <w:pStyle w:val="Heading4"/>
        <w:numPr>
          <w:ilvl w:val="3"/>
          <w:numId w:val="1"/>
        </w:numPr>
        <w:rPr/>
      </w:pPr>
      <w:bookmarkStart w:id="177" w:name="__RefHeading___Toc5304798_211673320"/>
      <w:bookmarkStart w:id="178" w:name="_Toc65"/>
      <w:bookmarkEnd w:id="177"/>
      <w:r>
        <w:rPr>
          <w:rtl w:val="true"/>
        </w:rPr>
        <w:t>«</w:t>
      </w:r>
      <w:r>
        <w:rPr>
          <w:rtl w:val="true"/>
        </w:rPr>
        <w:t>دوّم</w:t>
      </w:r>
      <w:r>
        <w:rPr>
          <w:rtl w:val="true"/>
        </w:rPr>
        <w:t xml:space="preserve">: </w:t>
      </w:r>
      <w:r>
        <w:rPr>
          <w:rtl w:val="true"/>
        </w:rPr>
        <w:t>طهارت</w:t>
      </w:r>
      <w:r>
        <w:rPr>
          <w:rtl w:val="true"/>
        </w:rPr>
        <w:t>»</w:t>
      </w:r>
      <w:bookmarkEnd w:id="178"/>
    </w:p>
    <w:p>
      <w:pPr>
        <w:pStyle w:val="BookText"/>
        <w:rPr/>
      </w:pPr>
      <w:r>
        <w:rPr>
          <w:rFonts w:ascii="IRNazanin" w:hAnsi="IRNazanin" w:eastAsia="IRNazanin"/>
          <w:color w:val="111111"/>
          <w:sz w:val="28"/>
          <w:sz w:val="28"/>
          <w:szCs w:val="28"/>
          <w:rtl w:val="true"/>
          <w:lang w:bidi="fa-IR"/>
        </w:rPr>
        <w:t>يعنى طهارت از حدث اكبر مثل جنابت و حيض و نفاس و از حدث اصغر به اينكه با وضو باشد و همين‌طور پاك بودن لباس و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واجب طهارت از حدث اكبر و حدث اصغر شرط است چه طواف عمره باشد يا طواف حج يا طواف نساء حتى در عمره و حج مستحب كه پس از احرام بستن واجب است آن را تمام كند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طهارت از حدث اكبر و اصغر در طواف مستحبى شرط نيست </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كسى كه جنب يا حايض است جايز نيست در مسجدالحرام وارد شود، ولى اگر غفلتاً يا نسياناً </w:t>
      </w:r>
      <w:r>
        <w:rPr>
          <w:rStyle w:val="FootnoteAnchor"/>
          <w:rtl w:val="true"/>
        </w:rPr>
        <w:footnoteReference w:id="136"/>
      </w:r>
      <w:r>
        <w:rPr>
          <w:rFonts w:ascii="Amiri" w:hAnsi="Amiri" w:eastAsia="Amiri" w:cs="Amiri"/>
          <w:color w:val="111111"/>
          <w:sz w:val="28"/>
          <w:sz w:val="28"/>
          <w:szCs w:val="28"/>
          <w:rtl w:val="true"/>
          <w:lang w:bidi="ar-SA"/>
        </w:rPr>
        <w:t>طواف مستحب كرد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كه حدث اكبر يا اصغر داشته طواف واجب كند، باطل است چه از روى عمد باشد يا از روى غفلت يا نسيان يا ندانستن مسأله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وظيفه او وضو يا غسل جبيره‌اى هست مى‌تواند براى طواف و نماز آن به همان اكتفا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انجام طواف واجب با وضو يا غسل، معذور باشد بايد بدل از وضو يا غسل تيمّم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فعلًا از وضو يا غسل معذور است اگر بداند كه عذرش برطرف مى‌شود و مى‌تواند طواف را با وضو يا غسل بجاآورد بايد صبر كند تا عذرش برطرف شود يا از برطرف شدن آن مأيوس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احتمال مى‌دهد عذرش تا آخر باقى باشد لازم نيست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آية اللَّه 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عذرش نبود آب است بايد فحص كند به تفصيلى كه در رساله عمليه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كند و مى‌تواند به تيمم اكتفا نمايد ولى اگر بعداً معلوم شود كه مى‌تواند با وضو يا غسل طواف را در وقت بجاآورد بايد آن را اعاده كند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تيمم كرد بدل از غسل و حدث اصغر عارض شد، براى حدث اكبر لازم نيست تيمم كند، بلكه براى حدث اصغر</w:t>
      </w:r>
    </w:p>
    <w:p>
      <w:pPr>
        <w:pStyle w:val="BookText"/>
        <w:rPr/>
      </w:pPr>
      <w:r>
        <w:rPr>
          <w:rFonts w:ascii="Amiri" w:hAnsi="Amiri" w:eastAsia="Amiri" w:cs="Amiri"/>
          <w:color w:val="111111"/>
          <w:sz w:val="28"/>
          <w:sz w:val="28"/>
          <w:szCs w:val="28"/>
          <w:rtl w:val="true"/>
          <w:lang w:bidi="ar-SA"/>
        </w:rPr>
        <w:t>بايد طهارت تحصيل كند و تا حدث اكبر براى او حاصل نشده و عذرش باقى است همان تيمم اول كافى است، ليكن احتياط مستحب آن است كه تيمم بدل از غسل هم بكند</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آية اللَّه 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است تيمم بدل از غسل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اثناى طواف حدثى عارض شود طواف باطل است و بايد پس از تحصيل طهارت آن را اعاده نمايد مگر اين كه حدث بعد از تمام شدن شوط چهارم باشد كه در اين صورت طواف را قطع و پس از تحصيل طهارت از همان جا طواف را تمام كند و صحيح است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اگر بعد از نصف و قبل از تمام شدن شوط چهارم باشد و موالات بهم نخورد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اثناء طواف بيهوش شود و پس از مدتى به هوش آيد حكم مسأله قبل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حدثى كه عارض شده حدث اكبر باشد مانند جنابت و حيض بايد فوراً از مسجد خارج شود و به تفصيلى كه در مسأله قبل گفته شده عمل نمايد و اگر وقت براى حايض تنگ باشد به طورى كه پس از پاك شدن نتواند بقيه اعمال عمره را انجام دهد احكام خاصى دارد كه در مسائل طواف حايض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وضو بوده و شك كند كه حدث عارض شده است يا نه، بنابر وضو داشتن بگذارد و لازم نيست وضو بگيرد و همچنين اگر از حدث اكبر پاك بوده و شك كند كه حدث عارض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مُحدِث به حدث اصغر يا اكبر بوده و شك كند كه وضو گرفته يا نه يا غسل كرده يا نه، بايد در فرض اول وضو بگيرد و در فرض دوم غسل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تمام شدن طواف شك كند كه آن را با وضو به جا آورده يا نه يا شك كند كه آن را با غسل به جا آورده </w:t>
      </w:r>
      <w:r>
        <w:rPr>
          <w:rStyle w:val="FootnoteAnchor"/>
          <w:rtl w:val="true"/>
        </w:rPr>
        <w:footnoteReference w:id="140"/>
      </w:r>
      <w:r>
        <w:rPr>
          <w:rFonts w:ascii="Amiri" w:hAnsi="Amiri" w:eastAsia="Amiri" w:cs="Amiri"/>
          <w:color w:val="111111"/>
          <w:sz w:val="28"/>
          <w:sz w:val="28"/>
          <w:szCs w:val="28"/>
          <w:rtl w:val="true"/>
          <w:lang w:bidi="ar-SA"/>
        </w:rPr>
        <w:t>يا نه، طواف او صحيح است، ليكن براى اعمال بعد بايد طهارت تحصيل كند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صورتهايى كه در شك گفته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w:t>
      </w:r>
      <w:bookmarkStart w:id="179" w:name="pg618_11893"/>
    </w:p>
    <w:p>
      <w:pPr>
        <w:pStyle w:val="BookText"/>
        <w:rPr/>
      </w:pPr>
      <w:bookmarkEnd w:id="179"/>
      <w:r>
        <w:rPr>
          <w:rFonts w:ascii="IRNazanin" w:hAnsi="IRNazanin" w:eastAsia="IRNazanin"/>
          <w:color w:val="111111"/>
          <w:sz w:val="28"/>
          <w:sz w:val="28"/>
          <w:szCs w:val="28"/>
          <w:rtl w:val="true"/>
          <w:lang w:bidi="fa-IR"/>
        </w:rPr>
        <w:t>طهارت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طوافش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كه تجديد وضو كند و رجاءاً غسل به جا آورد، چون ممكن است كه بعد معلوم شود وضو يا غسل نداشته و اشكال پيدا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اثناى طواف شك كند كه طهارت از حدث داشته يا نه، اگر سابقه طهارت داشته به شك خود اعتنا نكند و الّا واجب است تحصيل طهارت نموده و طواف را از سر بگيرد</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اثناى طواف شك كند كه غسل كرده است از جنابت يا حيض يانفاس يا نه، اگر امكان تيمم‌باشد و تيمم‌كردن كمتر از خارج‌شدن از مسجد وقت مى‌گيرد بايد تيمم كند و سپس خارج شود و اگر بيشتر وقت مى‌گيرد بايد فوراً از مسجد خارج شود و پس از طهارت طواف را از سر بگيرد چه قبل از شوط چهارم باشد و چه بعد از آن</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يا غفلتاً يا جهلًا طواف را بى‌وضو بجا آورد طوافش باطل است و همينطور اگر با حال جنابت يا حيض و نفاس بجا آورد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0" w:name="__RefHeading___Toc5304800_211673320"/>
      <w:bookmarkStart w:id="181" w:name="_Toc66"/>
      <w:bookmarkEnd w:id="180"/>
      <w:r>
        <w:rPr>
          <w:rtl w:val="true"/>
        </w:rPr>
        <w:t>«</w:t>
      </w:r>
      <w:r>
        <w:rPr>
          <w:rtl w:val="true"/>
        </w:rPr>
        <w:t>طهارت بدن و لباس</w:t>
      </w:r>
      <w:r>
        <w:rPr>
          <w:rtl w:val="true"/>
        </w:rPr>
        <w:t>»</w:t>
      </w:r>
      <w:bookmarkEnd w:id="1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بدن كسى كه مى‌خواهد طواف كند واجب است پاك باشد حتى از خون كمتر از درهم نيز بايد اجتناب شود بلى نجس بودن چيزهايى كه نمى‌تواند به تنهايى ساتر در نماز باشد مانند جوراب و عرقچين و انگشتر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 از خون قروح و جروح اگر مشقت داشته باشد لازم نيست و مى‌توان با آن طواف نمود ولى اگر با تأخير در طواف بتواند بدون مشقت تطهير نمايد احتياط واجب است كه تأخير اندازد به شرط آن كه وقت تنگ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 قروح و جروح، تا آن اندازه‌اى كه مى‌شود تطهير كرد و لباس را عوض كرد احتياط واجب آن است كه تطهير كند يا جامه را عوض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طواف آگاه شود كه در حال طواف بدن يا لباسش نجس بوده است طوافش صحيح است و همين طور اگر نجاست را فراموش كند و بعد از طواف يادش بيايد</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داشته باشد كه لباسش يا بدنش نجس است، مى‌تواند با آن حال طواف كند و صحيح است، چه بداند كه پيش از اين پاك بوده يا نداند، ليكن اگر بداند كه قبلًا نجس بوده و نداند كه تطهير شده است، نمى‌تواند با آن حال طواف كند بلكه</w:t>
      </w:r>
      <w:bookmarkStart w:id="182" w:name="pg618_11896"/>
    </w:p>
    <w:p>
      <w:pPr>
        <w:pStyle w:val="BookText"/>
        <w:rPr/>
      </w:pPr>
      <w:bookmarkEnd w:id="182"/>
      <w:r>
        <w:rPr>
          <w:rFonts w:ascii="Amiri" w:hAnsi="Amiri" w:eastAsia="Amiri" w:cs="Amiri"/>
          <w:color w:val="111111"/>
          <w:sz w:val="28"/>
          <w:sz w:val="28"/>
          <w:szCs w:val="28"/>
          <w:rtl w:val="true"/>
          <w:lang w:bidi="ar-SA"/>
        </w:rPr>
        <w:t>بايد تطهير كند و طواف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اثناء طواف بدن او نجس شود چنانچه تطهير آن بدون رها كردن طواف ممكن نباشد بايد آن را رها كند و پس از تطهير، طواف را از همانجا تمام نمايد و طوافش صحيح است خواه قبل از تكميل شوط چهارم باشد يا بعد از آن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است اگر لباس او نجس شود و تعويض و تطهير آن همانجا ممكن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طواف نجاستى در بدن يا لباس خود ببيند و احتمال بدهد كه در اين حال نجاست حاصل شده حكم مسأله قبل را دارد و همين طور است اگر در بين طواف علم پيدا كند كه لباس يا بدنش نجس بوده يا نجاست را فراموش كند و در اثناء طواف يادش بيايد</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 چيز نجس در حال طواف مانع ندارد</w:t>
      </w:r>
      <w:r>
        <w:rPr>
          <w:rFonts w:eastAsia="IRNazanin" w:cs="IRNazanin"/>
          <w:color w:val="111111"/>
          <w:sz w:val="28"/>
          <w:szCs w:val="28"/>
          <w:rtl w:val="true"/>
          <w:lang w:bidi="fa-IR"/>
        </w:rPr>
        <w:t>.</w:t>
      </w:r>
    </w:p>
    <w:p>
      <w:pPr>
        <w:pStyle w:val="Heading4"/>
        <w:numPr>
          <w:ilvl w:val="3"/>
          <w:numId w:val="1"/>
        </w:numPr>
        <w:rPr/>
      </w:pPr>
      <w:bookmarkStart w:id="183" w:name="__RefHeading___Toc5304802_211673320"/>
      <w:bookmarkStart w:id="184" w:name="_Toc67"/>
      <w:bookmarkEnd w:id="183"/>
      <w:r>
        <w:rPr>
          <w:rtl w:val="true"/>
        </w:rPr>
        <w:t>«</w:t>
      </w:r>
      <w:r>
        <w:rPr>
          <w:rtl w:val="true"/>
        </w:rPr>
        <w:t>سوم</w:t>
      </w:r>
      <w:r>
        <w:rPr>
          <w:rtl w:val="true"/>
        </w:rPr>
        <w:t xml:space="preserve">: </w:t>
      </w:r>
      <w:r>
        <w:rPr>
          <w:rtl w:val="true"/>
        </w:rPr>
        <w:t>مختون بودن</w:t>
      </w:r>
      <w:r>
        <w:rPr>
          <w:rtl w:val="true"/>
        </w:rPr>
        <w:t>»</w:t>
      </w:r>
      <w:bookmarkEnd w:id="18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افراد ذكور اگر ختنه نشده باشند باطل</w:t>
      </w:r>
      <w:bookmarkStart w:id="185" w:name="pg618_11897"/>
    </w:p>
    <w:p>
      <w:pPr>
        <w:pStyle w:val="BookText"/>
        <w:rPr/>
      </w:pPr>
      <w:bookmarkEnd w:id="185"/>
      <w:r>
        <w:rPr>
          <w:rFonts w:ascii="IRNazanin" w:hAnsi="IRNazanin" w:eastAsia="IRNazanin"/>
          <w:color w:val="111111"/>
          <w:sz w:val="28"/>
          <w:sz w:val="28"/>
          <w:szCs w:val="28"/>
          <w:rtl w:val="true"/>
          <w:lang w:bidi="fa-IR"/>
        </w:rPr>
        <w:t>است حتى اگر بالغ نباشند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ختنه شده به دنيا بيايد طواف او صحيح است</w:t>
      </w:r>
      <w:r>
        <w:rPr>
          <w:rFonts w:eastAsia="IRNazanin" w:cs="IRNazanin"/>
          <w:color w:val="111111"/>
          <w:sz w:val="28"/>
          <w:szCs w:val="28"/>
          <w:rtl w:val="true"/>
          <w:lang w:bidi="fa-IR"/>
        </w:rPr>
        <w:t>.</w:t>
      </w:r>
    </w:p>
    <w:p>
      <w:pPr>
        <w:pStyle w:val="Heading4"/>
        <w:numPr>
          <w:ilvl w:val="3"/>
          <w:numId w:val="1"/>
        </w:numPr>
        <w:rPr/>
      </w:pPr>
      <w:bookmarkStart w:id="186" w:name="__RefHeading___Toc5304804_211673320"/>
      <w:bookmarkStart w:id="187" w:name="_Toc68"/>
      <w:bookmarkEnd w:id="186"/>
      <w:r>
        <w:rPr>
          <w:rtl w:val="true"/>
        </w:rPr>
        <w:t>«</w:t>
      </w:r>
      <w:r>
        <w:rPr>
          <w:rtl w:val="true"/>
        </w:rPr>
        <w:t>چهارم</w:t>
      </w:r>
      <w:r>
        <w:rPr>
          <w:rtl w:val="true"/>
        </w:rPr>
        <w:t xml:space="preserve">: </w:t>
      </w:r>
      <w:r>
        <w:rPr>
          <w:rtl w:val="true"/>
        </w:rPr>
        <w:t>ستر عورت</w:t>
      </w:r>
      <w:r>
        <w:rPr>
          <w:rtl w:val="true"/>
        </w:rPr>
        <w:t>»</w:t>
      </w:r>
      <w:bookmarkEnd w:id="187"/>
    </w:p>
    <w:p>
      <w:pPr>
        <w:pStyle w:val="Heading5"/>
        <w:numPr>
          <w:ilvl w:val="4"/>
          <w:numId w:val="1"/>
        </w:numPr>
        <w:rPr/>
      </w:pPr>
      <w:bookmarkStart w:id="188" w:name="__RefHeading___Toc5304806_211673320"/>
      <w:bookmarkStart w:id="189" w:name="_Toc69"/>
      <w:bookmarkEnd w:id="188"/>
      <w:r>
        <w:rPr>
          <w:rtl w:val="true"/>
        </w:rPr>
        <w:t>«</w:t>
      </w:r>
      <w:r>
        <w:rPr>
          <w:rtl w:val="true"/>
        </w:rPr>
        <w:t>طواف در لباس غصبى و غير مخمس</w:t>
      </w:r>
      <w:r>
        <w:rPr>
          <w:rtl w:val="true"/>
        </w:rPr>
        <w:t>»</w:t>
      </w:r>
      <w:bookmarkEnd w:id="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عورت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بدون ساتر عورت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طواف‌كننده بايد مباح باشد پس طواف در لباس غصبى باطل است هرچند ساتر عورت نباشد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بلكه احتياط آن است كه همه شرائط لباس نمازگزار مراعات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 بايد در حال طواف تمام بدن خود را به جز صورت </w:t>
      </w:r>
      <w:r>
        <w:rPr>
          <w:rStyle w:val="FootnoteAnchor"/>
          <w:rtl w:val="true"/>
        </w:rPr>
        <w:footnoteReference w:id="148"/>
      </w:r>
      <w:r>
        <w:rPr>
          <w:rFonts w:ascii="IRNazanin" w:hAnsi="IRNazanin" w:eastAsia="IRNazanin"/>
          <w:color w:val="111111"/>
          <w:sz w:val="28"/>
          <w:sz w:val="28"/>
          <w:szCs w:val="28"/>
          <w:rtl w:val="true"/>
          <w:lang w:bidi="fa-IR"/>
        </w:rPr>
        <w:t>و دستها تا مچ از نامحرم بپوشاند و اگر عمداً اين مقدار را نپوشاند معصيت كرده لكن طواف او صحيح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در لباس غصبى و غير مخمس</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سال خمسى براى خود قرار نداده اگر از درآمد كسب، پولى دارد كه معلوم نيست ربح بين سال است يا سال</w:t>
      </w:r>
      <w:bookmarkStart w:id="190" w:name="pg618_11898"/>
    </w:p>
    <w:p>
      <w:pPr>
        <w:pStyle w:val="BookText"/>
        <w:rPr/>
      </w:pPr>
      <w:bookmarkEnd w:id="190"/>
      <w:r>
        <w:rPr>
          <w:rFonts w:ascii="IRNazanin" w:hAnsi="IRNazanin" w:eastAsia="IRNazanin"/>
          <w:color w:val="111111"/>
          <w:sz w:val="28"/>
          <w:sz w:val="28"/>
          <w:szCs w:val="28"/>
          <w:rtl w:val="true"/>
          <w:lang w:bidi="fa-IR"/>
        </w:rPr>
        <w:t>بر آن گذشته است بدون تخميس آن حكم غصب را دارد بنابراين اگر با آن پول لباس احرام تهيه كند، طواف او صحيح نيست مگر آنكه همانطوريكه متعارف است بذمه خريدارى كرده باشد كه در اين صورت طواف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انجام طواف و نماز در لباسى كه با عين پول غصبى يا غيرمخمس تهيه شده از روى علم و عمد نباشد طواف و نماز صحيح است مگر اين كه جاهل مقصر باشد كه بايد تدارك نمايد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پولى كه معلوم نيست متعلق خمس است يا نه؟ لازم نيست تخميس شود و مى‌توان آنرا در عمره صرف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داشتن مال غصبى مثل پول خمس نداده موجب بطلان طواف نمى‌شود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 w:name="__RefHeading___Toc5304808_211673320"/>
      <w:bookmarkStart w:id="192" w:name="_Toc70"/>
      <w:bookmarkEnd w:id="191"/>
      <w:r>
        <w:rPr>
          <w:rtl w:val="true"/>
        </w:rPr>
        <w:t>«</w:t>
      </w:r>
      <w:r>
        <w:rPr>
          <w:rtl w:val="true"/>
        </w:rPr>
        <w:t>پنجم</w:t>
      </w:r>
      <w:r>
        <w:rPr>
          <w:rtl w:val="true"/>
        </w:rPr>
        <w:t xml:space="preserve">: </w:t>
      </w:r>
      <w:r>
        <w:rPr>
          <w:rtl w:val="true"/>
        </w:rPr>
        <w:t>شروع از حجرالاسود و ختم به آن</w:t>
      </w:r>
      <w:r>
        <w:rPr>
          <w:rtl w:val="true"/>
        </w:rPr>
        <w:t>»</w:t>
      </w:r>
      <w:bookmarkEnd w:id="19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بايد از مقابل حجرالاسود شروع شود و از هر جاى حجرالاسود كه شروع كند به طورى كه در عرف گفته</w:t>
      </w:r>
    </w:p>
    <w:p>
      <w:pPr>
        <w:pStyle w:val="BookText"/>
        <w:rPr/>
      </w:pPr>
      <w:r>
        <w:rPr>
          <w:rFonts w:ascii="Amiri" w:hAnsi="Amiri" w:eastAsia="Amiri" w:cs="Amiri"/>
          <w:color w:val="111111"/>
          <w:sz w:val="28"/>
          <w:sz w:val="28"/>
          <w:szCs w:val="28"/>
          <w:rtl w:val="true"/>
          <w:lang w:bidi="ar-SA"/>
        </w:rPr>
        <w:t>شود از حجرالاسود شروع كرده كافى است</w:t>
      </w:r>
      <w:r>
        <w:rPr>
          <w:rFonts w:eastAsia="Amiri" w:cs="Amiri" w:ascii="Amiri" w:hAnsi="Amiri"/>
          <w:color w:val="111111"/>
          <w:sz w:val="28"/>
          <w:szCs w:val="28"/>
          <w:rtl w:val="true"/>
          <w:lang w:bidi="ar-SA"/>
        </w:rPr>
        <w:t xml:space="preserve">. </w:t>
      </w:r>
      <w:r>
        <w:rPr>
          <w:rStyle w:val="FootnoteAnchor"/>
          <w:rtl w:val="true"/>
        </w:rPr>
        <w:footnoteReference w:id="151"/>
      </w:r>
      <w:r>
        <w:rPr>
          <w:rFonts w:ascii="IRNazanin" w:hAnsi="IRNazanin" w:eastAsia="IRNazanin"/>
          <w:color w:val="111111"/>
          <w:sz w:val="28"/>
          <w:sz w:val="28"/>
          <w:szCs w:val="28"/>
          <w:rtl w:val="true"/>
          <w:lang w:bidi="fa-IR"/>
        </w:rPr>
        <w:t>چه از ابتداء آن شروع كند چه از وسط يا آخرش ولى از هركجا شروع كرد بايد در دور هفتم به همان جا ختم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شروع از حجرالاسود مى‌تواند قبل از رسيدن به حجرالاسود قصد كند كه طواف را از مقابل حجرالاسود شروع مى‌كنم و زايد بر آن مقدمه علميه است و همچنين در دور آخر مى‌تواند قدرى از حجرالاسود بگذرد با اين قصد كه زيادى مقدمه علميه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همان‌طورى كه مسلمين طواف مى كنند از محاذات حجرالاسود بدون دقت‌هاى صاحبان و سوسه شروع كند و در دورهاى ديگر لازم نيست مقابل حجر الاسود توقف نمايد و تجديد نيت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مى‌تواند بدون توقف دور بزند تا هفت شوط تمام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كارى كه بعضى افراد نادان انجام مى‌دهند كه</w:t>
      </w:r>
      <w:bookmarkStart w:id="193" w:name="pg618_11900"/>
    </w:p>
    <w:p>
      <w:pPr>
        <w:pStyle w:val="BookText"/>
        <w:rPr/>
      </w:pPr>
      <w:bookmarkEnd w:id="193"/>
      <w:r>
        <w:rPr>
          <w:rFonts w:ascii="IRNazanin" w:hAnsi="IRNazanin" w:eastAsia="IRNazanin"/>
          <w:color w:val="111111"/>
          <w:sz w:val="28"/>
          <w:sz w:val="28"/>
          <w:szCs w:val="28"/>
          <w:rtl w:val="true"/>
          <w:lang w:bidi="fa-IR"/>
        </w:rPr>
        <w:t>مقابل حجر الاسود مى‌ايستند وبراى رعايت محاذات عقب وجلو مى‌روند موجب اشكال و گاهى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اشتباهاً طواف را از غير حجر الاسود مانند ركن يمانى شروع كند طوافش باطل است هر چند دور آخر را به حجر الاسود ختم نمايد </w:t>
      </w:r>
      <w:r>
        <w:rPr>
          <w:rStyle w:val="FootnoteAnchor"/>
          <w:rtl w:val="true"/>
        </w:rPr>
        <w:footnoteReference w:id="152"/>
      </w:r>
      <w:r>
        <w:rPr>
          <w:rFonts w:ascii="IRNazanin" w:hAnsi="IRNazanin" w:eastAsia="IRNazanin"/>
          <w:color w:val="111111"/>
          <w:sz w:val="28"/>
          <w:sz w:val="28"/>
          <w:szCs w:val="28"/>
          <w:rtl w:val="true"/>
          <w:lang w:bidi="fa-IR"/>
        </w:rPr>
        <w:t>و همينطور اگر دورهاى طواف را از حجر الاسود شروع كند ولى به موضعى قبل از حجر الاسود مانند ركن يمانى ختم نمايد</w:t>
      </w:r>
      <w:r>
        <w:rPr>
          <w:rFonts w:eastAsia="IRNazanin" w:cs="IRNazanin"/>
          <w:color w:val="111111"/>
          <w:sz w:val="28"/>
          <w:szCs w:val="28"/>
          <w:rtl w:val="true"/>
          <w:lang w:bidi="fa-IR"/>
        </w:rPr>
        <w:t>.</w:t>
      </w:r>
    </w:p>
    <w:p>
      <w:pPr>
        <w:pStyle w:val="Heading4"/>
        <w:numPr>
          <w:ilvl w:val="3"/>
          <w:numId w:val="1"/>
        </w:numPr>
        <w:rPr/>
      </w:pPr>
      <w:bookmarkStart w:id="194" w:name="__RefHeading___Toc5304810_211673320"/>
      <w:bookmarkStart w:id="195" w:name="_Toc71"/>
      <w:bookmarkEnd w:id="194"/>
      <w:r>
        <w:rPr>
          <w:rtl w:val="true"/>
        </w:rPr>
        <w:t>«</w:t>
      </w:r>
      <w:r>
        <w:rPr>
          <w:rtl w:val="true"/>
        </w:rPr>
        <w:t>ششم</w:t>
      </w:r>
      <w:r>
        <w:rPr>
          <w:rtl w:val="true"/>
        </w:rPr>
        <w:t xml:space="preserve">: </w:t>
      </w:r>
      <w:r>
        <w:rPr>
          <w:rtl w:val="true"/>
        </w:rPr>
        <w:t>قرار دادن كعبه درطرف چپ</w:t>
      </w:r>
      <w:r>
        <w:rPr>
          <w:rtl w:val="true"/>
        </w:rPr>
        <w:t>»</w:t>
      </w:r>
      <w:bookmarkEnd w:id="19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بايد سمت چپ طواف‌كننده به طرف كعبه باشد و اگر سمت راست يا پشت يا روبروى او به كعبه باشد و در اين حال طواف كند صحيح نيست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در شرط مذكور اين است كه طورى طواف كند كه در عرف گفته شود كعبه در طرف چپ اوست و لازم نيست در تمام حالات طواف حقيقتاً كعبه در سمت چپ او باشد بنابراين در موقع دور زدن حجر اسماعيل و گوشه‌هاى كعبه به نحو متعارف اگر سمت چپ او از محاذات كعبه خارج شود بلكه خانه متمايل به</w:t>
      </w:r>
      <w:bookmarkStart w:id="196" w:name="pg618_11901"/>
    </w:p>
    <w:p>
      <w:pPr>
        <w:pStyle w:val="BookText"/>
        <w:rPr/>
      </w:pPr>
      <w:bookmarkEnd w:id="196"/>
      <w:r>
        <w:rPr>
          <w:rFonts w:ascii="IRNazanin" w:hAnsi="IRNazanin" w:eastAsia="IRNazanin"/>
          <w:color w:val="111111"/>
          <w:sz w:val="28"/>
          <w:sz w:val="28"/>
          <w:szCs w:val="28"/>
          <w:rtl w:val="true"/>
          <w:lang w:bidi="fa-IR"/>
        </w:rPr>
        <w:t>پشت او شود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هر علتى مقدارى از طواف بر خلاف متعارف انجام شود مثلًا رو به كعبه يا پشت به آن يا عقب عقب طواف كرد بايد برگردد و آن مقدار را جبران كند و اگر نمى‌تواند برگردد بدون قصد طواف دور بزند </w:t>
      </w:r>
      <w:r>
        <w:rPr>
          <w:rStyle w:val="FootnoteAnchor"/>
          <w:rtl w:val="true"/>
        </w:rPr>
        <w:footnoteReference w:id="153"/>
      </w:r>
      <w:r>
        <w:rPr>
          <w:rFonts w:ascii="Amiri" w:hAnsi="Amiri" w:eastAsia="Amiri" w:cs="Amiri"/>
          <w:color w:val="111111"/>
          <w:sz w:val="28"/>
          <w:sz w:val="28"/>
          <w:szCs w:val="28"/>
          <w:rtl w:val="true"/>
          <w:lang w:bidi="ar-SA"/>
        </w:rPr>
        <w:t>تا جائى كه بايد طواف را از آنجا تدارك كند برسد و از آنجا جبران نمايد</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5304812_211673320"/>
      <w:bookmarkStart w:id="198" w:name="_Toc72"/>
      <w:bookmarkEnd w:id="197"/>
      <w:r>
        <w:rPr>
          <w:rtl w:val="true"/>
        </w:rPr>
        <w:t>«</w:t>
      </w:r>
      <w:r>
        <w:rPr>
          <w:rtl w:val="true"/>
        </w:rPr>
        <w:t>هفتم</w:t>
      </w:r>
      <w:r>
        <w:rPr>
          <w:rtl w:val="true"/>
        </w:rPr>
        <w:t xml:space="preserve">: </w:t>
      </w:r>
      <w:r>
        <w:rPr>
          <w:rtl w:val="true"/>
        </w:rPr>
        <w:t>داخل نمودن حجر اسماعيل عليه السلام در طواف</w:t>
      </w:r>
      <w:r>
        <w:rPr>
          <w:rtl w:val="true"/>
        </w:rPr>
        <w:t>»</w:t>
      </w:r>
      <w:bookmarkEnd w:id="198"/>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اسماعيل محلى است كه متصل به خانه كعبه است و بايد طواف‌كننده از بيرون آن طواف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دور حجر اسماعيل نگرديد و از داخل آن طواف كرد، طوافش باطل است و بايد اعاده كند پس اگر اينكار عمدى باشد حكم ابطال عمدى طواف را دارد و اگر سهوى باشد حكم ابطال سهوى را دارد كه حكم آن دو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بعضى از شوطها از داخل حجر اسماعيل دور زد، بايد آن شوط را اعاده كند و اعاده طواف لازم نيست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يك شوط طواف را از درون حجر اسماعيل عليه السلام انجام داده و بقيه طواف را ادامه داده بايد يك شوط</w:t>
      </w:r>
    </w:p>
    <w:p>
      <w:pPr>
        <w:pStyle w:val="BookText"/>
        <w:rPr/>
      </w:pPr>
      <w:r>
        <w:rPr>
          <w:rFonts w:ascii="IRNazanin" w:hAnsi="IRNazanin" w:eastAsia="IRNazanin"/>
          <w:color w:val="111111"/>
          <w:sz w:val="28"/>
          <w:sz w:val="28"/>
          <w:szCs w:val="28"/>
          <w:rtl w:val="true"/>
          <w:lang w:bidi="fa-IR"/>
        </w:rPr>
        <w:t xml:space="preserve">ديگر بجا آورد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شوط را تمام كرده و داخل حجر شده هر وقت فهميد ناقص را تمام كند و نماز طواف و اعمال مترتبه را ب‌جا آورد و اگر قبل از سه شوط و نيم بوده شوطهاى گذشته باطل است و بايد طواف را از سربگيرد و بعد از آن نماز طواف و سعى و تقصير را بجا آورد و اگر از سه شوط و نيم گذشته و به چهار نرسيده آن را تمام كند با دو ركعت نماز و بعد يك هفت شوط طواف و نماز و سعى و تقصير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احكام حج، م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و اگر نماز و بقيه اعمال را انجام داده آنها را نيز اعاده نمايد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داخل شدن در حجر اسماعيل متوجه مسأله شد و بجاى اعاده آن شوط آنرا از آنجايى كه وارد حجر شده تكميل نموده طوافش باطل نيست و بايد آن شوط را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بعضى از دورها از روى ديوار حجر اسماعيل عليه السلام برود اعاده همان مقدار از شوط كافى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دست گذاشتن روى ديوار</w:t>
      </w:r>
      <w:bookmarkStart w:id="199" w:name="pg618_11903"/>
    </w:p>
    <w:p>
      <w:pPr>
        <w:pStyle w:val="BookText"/>
        <w:rPr/>
      </w:pPr>
      <w:bookmarkEnd w:id="199"/>
      <w:r>
        <w:rPr>
          <w:rFonts w:ascii="IRNazanin" w:hAnsi="IRNazanin" w:eastAsia="IRNazanin"/>
          <w:color w:val="111111"/>
          <w:sz w:val="28"/>
          <w:sz w:val="28"/>
          <w:szCs w:val="28"/>
          <w:rtl w:val="true"/>
          <w:lang w:bidi="fa-IR"/>
        </w:rPr>
        <w:t>حجر اسماعيل عليه السلام جايز است و به طواف ضرر نمى‌رساند گر چه احتياط مستحب در ترك است</w:t>
      </w:r>
      <w:r>
        <w:rPr>
          <w:rFonts w:eastAsia="IRNazanin" w:cs="IRNazanin"/>
          <w:color w:val="111111"/>
          <w:sz w:val="28"/>
          <w:szCs w:val="28"/>
          <w:rtl w:val="true"/>
          <w:lang w:bidi="fa-IR"/>
        </w:rPr>
        <w:t>.</w:t>
      </w:r>
    </w:p>
    <w:p>
      <w:pPr>
        <w:pStyle w:val="Heading4"/>
        <w:numPr>
          <w:ilvl w:val="3"/>
          <w:numId w:val="1"/>
        </w:numPr>
        <w:rPr/>
      </w:pPr>
      <w:bookmarkStart w:id="200" w:name="__RefHeading___Toc5304814_211673320"/>
      <w:bookmarkStart w:id="201" w:name="_Toc73"/>
      <w:bookmarkEnd w:id="200"/>
      <w:r>
        <w:rPr>
          <w:rtl w:val="true"/>
        </w:rPr>
        <w:t>«</w:t>
      </w:r>
      <w:r>
        <w:rPr>
          <w:rtl w:val="true"/>
        </w:rPr>
        <w:t>هشتم</w:t>
      </w:r>
      <w:r>
        <w:rPr>
          <w:rtl w:val="true"/>
        </w:rPr>
        <w:t xml:space="preserve">: </w:t>
      </w:r>
      <w:r>
        <w:rPr>
          <w:rtl w:val="true"/>
        </w:rPr>
        <w:t>رعايت محدوده طواف</w:t>
      </w:r>
      <w:r>
        <w:rPr>
          <w:rtl w:val="true"/>
        </w:rPr>
        <w:t>»</w:t>
      </w:r>
      <w:bookmarkEnd w:id="201"/>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 است طواف بين كعبه و مقام حضرت ابراهيم عليه السلام انجام شود و اين مسافت كه تقريباً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است در همه اطراف كعبه مراعات شود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آية اللَّه فاضل اضافه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اگر ضرورت عرفى اقتضاء كند كه خارج از محدوده طواف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طواف خارج اين حد تا هر كجا كه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طواف خانه صدق كند جايز است خصوصاً در مواردى كه طواف در محدوده مذكور ممكن نباشد يا مشقت داشته باشد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امام خمينى و آية اللَّه فاضل اگر شخصى در طواف از محدوده لازم خارج شد بايد آن مقدار را اعاده كند و همين‌طور بنابر نظر آيةاللَّه گلپايگانى و آيةاللَّه صافى اگر در محدوده‌اى طواف كند كه اتصال به جمعيت نداشته باشد بايد آن مقدار را اعاده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محدوده مذكور در مسأله قبل در قسمتى كه حجر اسماعيل عليه السلام وجود دارد از كعبه حساب مى‌شود و با كاسته شدن مقدار حجر تقريباً از مطاف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باقى مى‌ماند</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مراجع مذكور اگر به جهت نظافت مسجد و مانند آن از انجام طواف در محدوده ممانعت شود اگرامكان دارد كه در محدوده طواف كند بايد صبر نمايد و در محدوده طواف كند و اگر خارج آن طواف كند صحيح نيست آية الله فاضل اضافه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چنين حالاتى ضرورت عرفيه اقتضاء كند كه خارج از محدوده طواف كند و صبر كردن براى طواف در محدوده مستلزم عسر و حرج باشد در خارج حد با رعايت الاقرب فالاقرب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مراجع مذكور زنى كه قادر به طواف كردن نيست اگر كسى حتى نامحرم حاضر شود او را بدوش بگيرد و در محدوده طواف دهد نمى‌تواند به طواف با تخت روان در خارج از محدوده اكتفا كند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محدوده طواف است اگر شك كند كه از محدوده خارج شده يا نه؟ طوافش صحيح است ولى اگر در</w:t>
      </w:r>
      <w:bookmarkStart w:id="202" w:name="pg618_11905"/>
    </w:p>
    <w:p>
      <w:pPr>
        <w:pStyle w:val="BookText"/>
        <w:rPr/>
      </w:pPr>
      <w:bookmarkEnd w:id="202"/>
      <w:r>
        <w:rPr>
          <w:rFonts w:ascii="Amiri" w:hAnsi="Amiri" w:eastAsia="Amiri" w:cs="Amiri"/>
          <w:color w:val="111111"/>
          <w:sz w:val="28"/>
          <w:sz w:val="28"/>
          <w:szCs w:val="28"/>
          <w:rtl w:val="true"/>
          <w:lang w:bidi="ar-SA"/>
        </w:rPr>
        <w:t>ابتدا طواف شك كند كه طوافش در محدوده است يا نه؟</w:t>
      </w:r>
    </w:p>
    <w:p>
      <w:pPr>
        <w:pStyle w:val="BookText"/>
        <w:rPr/>
      </w:pPr>
      <w:r>
        <w:rPr>
          <w:rFonts w:ascii="Amiri" w:hAnsi="Amiri" w:eastAsia="Amiri" w:cs="Amiri"/>
          <w:color w:val="111111"/>
          <w:sz w:val="28"/>
          <w:sz w:val="28"/>
          <w:szCs w:val="28"/>
          <w:rtl w:val="true"/>
          <w:lang w:bidi="ar-SA"/>
        </w:rPr>
        <w:t>نمى‌تواند به آن اكتفا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 به اين كه در حال طواف او را بى‌اختيار مى‌برند مجوز طواف در خارج حد نيست و بايد همان مقدار را كه بى‌اختيار شده تدارك كند، و همينطور يقين به برخورد با نامحرم براى طواف خارج محدوده عذر محسوب نمى‌شود</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5304816_211673320"/>
      <w:bookmarkStart w:id="204" w:name="_Toc74"/>
      <w:bookmarkEnd w:id="203"/>
      <w:r>
        <w:rPr>
          <w:rtl w:val="true"/>
        </w:rPr>
        <w:t>«</w:t>
      </w:r>
      <w:r>
        <w:rPr>
          <w:rtl w:val="true"/>
        </w:rPr>
        <w:t>نهم</w:t>
      </w:r>
      <w:r>
        <w:rPr>
          <w:rtl w:val="true"/>
        </w:rPr>
        <w:t xml:space="preserve">: </w:t>
      </w:r>
      <w:r>
        <w:rPr>
          <w:rtl w:val="true"/>
        </w:rPr>
        <w:t>طواف نكردن روى شاذروان</w:t>
      </w:r>
      <w:r>
        <w:rPr>
          <w:rtl w:val="true"/>
        </w:rPr>
        <w:t>»</w:t>
      </w:r>
      <w:bookmarkEnd w:id="20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ديوار خانه، يك پيش‌آمدگى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طواف بر روى آن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بعضى از احوال به واسطه كثرت جمعيت يا غير آن روى شاذروان برود و دور بزند آن مقدار كه دور زده باطل است و بايد آن را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ديوار خانه كعبه گذاشتن، در آن جائى كه شاذروان است جايز است و به طواف ضرر نمى‌رساند گر چه احتياط مستحب در ترك است</w:t>
      </w:r>
      <w:r>
        <w:rPr>
          <w:rFonts w:eastAsia="IRNazanin" w:cs="IRNazanin"/>
          <w:color w:val="111111"/>
          <w:sz w:val="28"/>
          <w:szCs w:val="28"/>
          <w:rtl w:val="true"/>
          <w:lang w:bidi="fa-IR"/>
        </w:rPr>
        <w:t>.</w:t>
      </w:r>
    </w:p>
    <w:p>
      <w:pPr>
        <w:pStyle w:val="Heading4"/>
        <w:numPr>
          <w:ilvl w:val="3"/>
          <w:numId w:val="1"/>
        </w:numPr>
        <w:rPr/>
      </w:pPr>
      <w:bookmarkStart w:id="205" w:name="__RefHeading___Toc5304818_211673320"/>
      <w:bookmarkStart w:id="206" w:name="_Toc75"/>
      <w:bookmarkEnd w:id="205"/>
      <w:r>
        <w:rPr>
          <w:rtl w:val="true"/>
        </w:rPr>
        <w:t>«</w:t>
      </w:r>
      <w:r>
        <w:rPr>
          <w:rtl w:val="true"/>
        </w:rPr>
        <w:t>دهم</w:t>
      </w:r>
      <w:r>
        <w:rPr>
          <w:rtl w:val="true"/>
        </w:rPr>
        <w:t xml:space="preserve">: </w:t>
      </w:r>
      <w:r>
        <w:rPr>
          <w:rtl w:val="true"/>
        </w:rPr>
        <w:t>موالات</w:t>
      </w:r>
      <w:r>
        <w:rPr>
          <w:rtl w:val="true"/>
        </w:rPr>
        <w:t>»</w:t>
      </w:r>
      <w:bookmarkEnd w:id="20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مراعات موالات عرفيه در طواف لازم است </w:t>
      </w:r>
      <w:r>
        <w:rPr>
          <w:rStyle w:val="FootnoteAnchor"/>
          <w:rtl w:val="true"/>
        </w:rPr>
        <w:footnoteReference w:id="157"/>
      </w:r>
      <w:bookmarkStart w:id="207" w:name="pg618_11906"/>
    </w:p>
    <w:p>
      <w:pPr>
        <w:pStyle w:val="BookText"/>
        <w:rPr/>
      </w:pPr>
      <w:bookmarkEnd w:id="207"/>
      <w:r>
        <w:rPr>
          <w:rFonts w:ascii="IRNazanin" w:hAnsi="IRNazanin" w:eastAsia="IRNazanin"/>
          <w:color w:val="111111"/>
          <w:sz w:val="28"/>
          <w:sz w:val="28"/>
          <w:szCs w:val="28"/>
          <w:rtl w:val="true"/>
          <w:lang w:bidi="fa-IR"/>
        </w:rPr>
        <w:t>يعنى بايد هفت دور آن پشت سر هم آورده شود و در بين آن بقدرى فاصله نشود كه از صورت يك طواف خارج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استثناء اين شرط در مسائل مربوط به قطع طواف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است در بين طواف براى رفع خستگى و استراحت بنشيند يا دراز بكشد و بعد، از همانجا اتمام كند ولى نبايد آنقدر طول دهد كه موالات عرفيه به هم بخورد والا طوافش باطل است و بايد طواف را اعاده كند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 w:name="__RefHeading___Toc5304820_211673320"/>
      <w:bookmarkStart w:id="209" w:name="_Toc76"/>
      <w:bookmarkEnd w:id="208"/>
      <w:r>
        <w:rPr>
          <w:rtl w:val="true"/>
        </w:rPr>
        <w:t>«</w:t>
      </w:r>
      <w:r>
        <w:rPr>
          <w:rtl w:val="true"/>
        </w:rPr>
        <w:t>يازدهم</w:t>
      </w:r>
      <w:r>
        <w:rPr>
          <w:rtl w:val="true"/>
        </w:rPr>
        <w:t xml:space="preserve">: </w:t>
      </w:r>
      <w:r>
        <w:rPr>
          <w:rtl w:val="true"/>
        </w:rPr>
        <w:t>انجام هفت دور نه كمتر نه بيشتر</w:t>
      </w:r>
      <w:r>
        <w:rPr>
          <w:rtl w:val="true"/>
        </w:rPr>
        <w:t>»</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كردن دورهاى طواف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طواف‌كننده از ابتداء عمداً قصد كند كه كمتراز هفت دور طواف كند طوافش باطل است اگر چه هفت دور بزند </w:t>
      </w:r>
      <w:r>
        <w:rPr>
          <w:rStyle w:val="FootnoteAnchor"/>
          <w:rtl w:val="true"/>
        </w:rPr>
        <w:footnoteReference w:id="159"/>
      </w:r>
      <w:r>
        <w:rPr>
          <w:rFonts w:ascii="IRNazanin" w:hAnsi="IRNazanin" w:eastAsia="IRNazanin"/>
          <w:color w:val="111111"/>
          <w:sz w:val="28"/>
          <w:sz w:val="28"/>
          <w:szCs w:val="28"/>
          <w:rtl w:val="true"/>
          <w:lang w:bidi="fa-IR"/>
        </w:rPr>
        <w:t>ولى اگر از روى جهل يا سهو يا غفلت باشد و به هفت دور تمام كند طوافش صحيح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جهل به مسأله بيش از هفت دور</w:t>
      </w:r>
    </w:p>
    <w:p>
      <w:pPr>
        <w:pStyle w:val="BookText"/>
        <w:rPr/>
      </w:pPr>
      <w:r>
        <w:rPr>
          <w:rFonts w:ascii="Amiri" w:hAnsi="Amiri" w:eastAsia="Amiri" w:cs="Amiri"/>
          <w:color w:val="111111"/>
          <w:sz w:val="28"/>
          <w:sz w:val="28"/>
          <w:szCs w:val="28"/>
          <w:rtl w:val="true"/>
          <w:lang w:bidi="ar-SA"/>
        </w:rPr>
        <w:t xml:space="preserve">طواف كند طوافش باطل است </w:t>
      </w:r>
      <w:r>
        <w:rPr>
          <w:rStyle w:val="FootnoteAnchor"/>
          <w:rtl w:val="true"/>
        </w:rPr>
        <w:footnoteReference w:id="160"/>
      </w:r>
      <w:r>
        <w:rPr>
          <w:rFonts w:ascii="Amiri" w:hAnsi="Amiri" w:eastAsia="Amiri" w:cs="Amiri"/>
          <w:color w:val="111111"/>
          <w:sz w:val="28"/>
          <w:sz w:val="28"/>
          <w:szCs w:val="28"/>
          <w:rtl w:val="true"/>
          <w:lang w:bidi="ar-SA"/>
        </w:rPr>
        <w:t>و بايد طواف و نماز و اعمال بعد از آن را اعاده كند</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اثناى طواف از قصد هفت دور زدن برگردد و قصد كند كمتر بياورد آنچه با اين قصد آورده باطل است </w:t>
      </w:r>
      <w:r>
        <w:rPr>
          <w:rStyle w:val="FootnoteAnchor"/>
          <w:rtl w:val="true"/>
        </w:rPr>
        <w:footnoteReference w:id="162"/>
      </w:r>
      <w:r>
        <w:rPr>
          <w:rFonts w:ascii="Amiri" w:hAnsi="Amiri" w:eastAsia="Amiri" w:cs="Amiri"/>
          <w:color w:val="111111"/>
          <w:sz w:val="28"/>
          <w:sz w:val="28"/>
          <w:szCs w:val="28"/>
          <w:rtl w:val="true"/>
          <w:lang w:bidi="ar-SA"/>
        </w:rPr>
        <w:t>و بايد اعاده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عمداً از طواف واجب يك دور يا كمتر يا بيشتر از آن كم كند اگر پيش از فوت موالات عرفيه آنرا تكميل نمايد طوافش صحيح است </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تكميل ننمايد تا موالات فوت شود حكم قطع عمدى طواف را دارد كه خواهد آمد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مسأله قبل اگر طواف را تكميل نكرد تا موالات فوت شد بايد آنرا اعاده كند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آنرا اعاده نكند حكم</w:t>
      </w:r>
    </w:p>
    <w:p>
      <w:pPr>
        <w:pStyle w:val="BookText"/>
        <w:rPr/>
      </w:pPr>
      <w:r>
        <w:rPr>
          <w:rFonts w:ascii="IRNazanin" w:hAnsi="IRNazanin" w:eastAsia="IRNazanin"/>
          <w:color w:val="111111"/>
          <w:sz w:val="28"/>
          <w:sz w:val="28"/>
          <w:szCs w:val="28"/>
          <w:rtl w:val="true"/>
          <w:lang w:bidi="fa-IR"/>
        </w:rPr>
        <w:t>ترك عمدى طواف را دارد كه در مسائل قبل گذشت و در اين مسأله و مسأله قبل فرقى بين عالم و جاهل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از طواف كم كند چنانچه پيش از فوت موالات آنرا تكميل نمايد طوافش صحيح است و همينطور است اگر بعد از فوت موالات متذكر شود و مقدار فراموش شده سه شوط يا كمتر باشد و اما اگر بعد از فوت موالات متذكر شود كه بيش از سه شوط كم كرده بايد طواف را اعاده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تكميل طواف و اعاده آن در تمام موارد مذكور موافق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سعى يادش آمد كه طواف را ناقص به جا آورده بايد برگردد و طواف را از همانجا كه ناقص كرده تكميل كند و برگردد تتمه سعى را بجا آورد و طواف و سعيش صحيح است و احتياط مستحب آن است كه اگر كمتر از چهار دور بجا آورده طواف را تمام كند و اعاده نمايد و همچنين اگر سعى را كمتر از چهار بار انجام داده تمام كند و اعاده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كردن دورهاى طواف</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طواف‌كننده از ابتدا عمداً قصد كند كه بيش از هفت دور طواف كند طوافش باطل است هر چند به هفت دور اكتفاكند </w:t>
      </w:r>
      <w:r>
        <w:rPr>
          <w:rStyle w:val="FootnoteAnchor"/>
          <w:rtl w:val="true"/>
        </w:rPr>
        <w:footnoteReference w:id="165"/>
      </w:r>
      <w:r>
        <w:rPr>
          <w:rFonts w:ascii="IRNazanin" w:hAnsi="IRNazanin" w:eastAsia="IRNazanin"/>
          <w:color w:val="111111"/>
          <w:sz w:val="28"/>
          <w:sz w:val="28"/>
          <w:szCs w:val="28"/>
          <w:rtl w:val="true"/>
          <w:lang w:bidi="fa-IR"/>
        </w:rPr>
        <w:t>ولى اگر از روى جهل يا سهو يا غفلت باشد و به هفت</w:t>
      </w:r>
    </w:p>
    <w:p>
      <w:pPr>
        <w:pStyle w:val="BookText"/>
        <w:rPr/>
      </w:pPr>
      <w:r>
        <w:rPr>
          <w:rFonts w:ascii="Amiri" w:hAnsi="Amiri" w:eastAsia="Amiri" w:cs="Amiri"/>
          <w:color w:val="111111"/>
          <w:sz w:val="28"/>
          <w:sz w:val="28"/>
          <w:szCs w:val="28"/>
          <w:rtl w:val="true"/>
          <w:lang w:bidi="ar-SA"/>
        </w:rPr>
        <w:t>دور تمام كند طوافش 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يك دور يا بيشتر بقصد احتياط، زياده در طواف محسوب نمى‌شود و جبران نقص احتمالى را نيز نمى‌كند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اثناء طواف از قصد هفت دور زدن برگردد و قصد كند زيادتر بياورد آنچه با اين قصد آورده باطل است و بايد اعاده كند </w:t>
      </w:r>
      <w:r>
        <w:rPr>
          <w:rStyle w:val="FootnoteAnchor"/>
          <w:rtl w:val="true"/>
        </w:rPr>
        <w:footnoteReference w:id="166"/>
      </w:r>
      <w:r>
        <w:rPr>
          <w:rFonts w:ascii="IRNazanin" w:hAnsi="IRNazanin" w:eastAsia="IRNazanin"/>
          <w:color w:val="111111"/>
          <w:sz w:val="28"/>
          <w:sz w:val="28"/>
          <w:szCs w:val="28"/>
          <w:rtl w:val="true"/>
          <w:lang w:bidi="fa-IR"/>
        </w:rPr>
        <w:t xml:space="preserve">و اگر با اين قصد زيادتر از هفت دور انجام دهد اصل طواف باطل است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قصد كند كه هشت دور به جا آورد، ليكن قصدش آن باشد كه هفت دور آن طواف واجب باشد و يك دور قدم زدن دور خانه براى تبرك يا مقصد ديگر باشد طواف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كند كه يك دور نيز مستحب است همانطور كه هفت دور مستحب است و قصد كند كه هفت دور واجب را بياورد و يك دور مستحب هم به دنبال آن بياورد طواف او صحيح است خواه آن يك دور را انجام دهد يا انجام ندهد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هفت دور طواف واجب عمداً يك شوط يا كمتر يا بيشتر به آن اضافه نمايد به قصد اين كه زياده جزء</w:t>
      </w:r>
      <w:bookmarkStart w:id="210" w:name="pg618_11910"/>
    </w:p>
    <w:p>
      <w:pPr>
        <w:pStyle w:val="BookText"/>
        <w:rPr/>
      </w:pPr>
      <w:bookmarkEnd w:id="210"/>
      <w:r>
        <w:rPr>
          <w:rFonts w:ascii="Amiri" w:hAnsi="Amiri" w:eastAsia="Amiri" w:cs="Amiri"/>
          <w:color w:val="111111"/>
          <w:sz w:val="28"/>
          <w:sz w:val="28"/>
          <w:szCs w:val="28"/>
          <w:rtl w:val="true"/>
          <w:lang w:bidi="ar-SA"/>
        </w:rPr>
        <w:t>آن طواف باشد، طواف او باطل مى‌شود و بايد اعاده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سهواً زياد كند بر هفت دور پس اگر كمتر از يك دور است قطع كند آن را و طوافش صحيح است و اگر يك دور يا زيادتر است احوط </w:t>
      </w:r>
      <w:r>
        <w:rPr>
          <w:rStyle w:val="FootnoteAnchor"/>
          <w:rtl w:val="true"/>
        </w:rPr>
        <w:footnoteReference w:id="168"/>
      </w:r>
      <w:r>
        <w:rPr>
          <w:rFonts w:ascii="IRNazanin" w:hAnsi="IRNazanin" w:eastAsia="IRNazanin"/>
          <w:color w:val="111111"/>
          <w:sz w:val="28"/>
          <w:sz w:val="28"/>
          <w:szCs w:val="28"/>
          <w:rtl w:val="true"/>
          <w:lang w:bidi="fa-IR"/>
        </w:rPr>
        <w:t>آن است كه هفت دور ديگر را تمام كند به قصد قربت، بدون تعيين مستحب يا واجب و دو ركعت نماز طواف واجب را قبل از سعى بخواند و احتياط مستحب آن است كه بعد از سعى دو ركعت نماز براى طواف مستحب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قسمتى از شوط را كه صحيح بوده به تصور اين كه باطل انجام داده اعاده نموده، طوافش صحيح است</w:t>
      </w:r>
      <w:r>
        <w:rPr>
          <w:rFonts w:eastAsia="IRNazanin" w:cs="IRNazanin"/>
          <w:color w:val="111111"/>
          <w:sz w:val="28"/>
          <w:szCs w:val="28"/>
          <w:rtl w:val="true"/>
          <w:lang w:bidi="fa-IR"/>
        </w:rPr>
        <w:t>.</w:t>
      </w:r>
    </w:p>
    <w:p>
      <w:pPr>
        <w:pStyle w:val="Heading3"/>
        <w:numPr>
          <w:ilvl w:val="2"/>
          <w:numId w:val="1"/>
        </w:numPr>
        <w:rPr/>
      </w:pPr>
      <w:bookmarkStart w:id="211" w:name="__RefHeading___Toc5304822_211673320"/>
      <w:bookmarkStart w:id="212" w:name="_Toc77"/>
      <w:bookmarkEnd w:id="211"/>
      <w:r>
        <w:rPr>
          <w:rtl w:val="true"/>
        </w:rPr>
        <w:t>«</w:t>
      </w:r>
      <w:r>
        <w:rPr>
          <w:rtl w:val="true"/>
        </w:rPr>
        <w:t>قِران در طواف‌</w:t>
      </w:r>
      <w:bookmarkEnd w:id="21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در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دو طواف پشت سر يكديگر بدون انجام نماز طواف بين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طواف واجب حرام است ولى طواف اول صحيح است </w:t>
      </w:r>
      <w:r>
        <w:rPr>
          <w:rStyle w:val="FootnoteAnchor"/>
          <w:rtl w:val="true"/>
        </w:rPr>
        <w:footnoteReference w:id="169"/>
      </w:r>
      <w:r>
        <w:rPr>
          <w:rFonts w:ascii="IRNazanin" w:hAnsi="IRNazanin" w:eastAsia="IRNazanin"/>
          <w:color w:val="111111"/>
          <w:sz w:val="28"/>
          <w:sz w:val="28"/>
          <w:szCs w:val="28"/>
          <w:rtl w:val="true"/>
          <w:lang w:bidi="fa-IR"/>
        </w:rPr>
        <w:t>مگر آن‌كه از ابتداء يا در اثناء طواف اول قصد قران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قران در طواف مستحب، مكروه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انجام طواف و قبل از نماز طواف يك شوط يا كمتر يا بيشتر بياورد بقصد اين كه آنرا جزء طواف ديگر</w:t>
      </w:r>
      <w:bookmarkStart w:id="213" w:name="pg618_11911"/>
    </w:p>
    <w:p>
      <w:pPr>
        <w:pStyle w:val="BookText"/>
        <w:rPr/>
      </w:pPr>
      <w:bookmarkEnd w:id="213"/>
      <w:r>
        <w:rPr>
          <w:rFonts w:ascii="IRNazanin" w:hAnsi="IRNazanin" w:eastAsia="IRNazanin"/>
          <w:color w:val="111111"/>
          <w:sz w:val="28"/>
          <w:sz w:val="28"/>
          <w:szCs w:val="28"/>
          <w:rtl w:val="true"/>
          <w:lang w:bidi="fa-IR"/>
        </w:rPr>
        <w:t xml:space="preserve">قرار دهد داخل در قِران بين دو طواف است كه حكمش در مسأله قبل گذشت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طواف واجبى را كه به فتواى مجتهدش صحيح است قبل از خواندن نماز به قصد احتياط اعاده نمايد و سپس نماز طواف را بخواند عملش صحيح است هر چند به واسطه قِران </w:t>
      </w:r>
      <w:r>
        <w:rPr>
          <w:rStyle w:val="FootnoteAnchor"/>
          <w:rtl w:val="true"/>
        </w:rPr>
        <w:footnoteReference w:id="171"/>
      </w:r>
      <w:r>
        <w:rPr>
          <w:rFonts w:ascii="Amiri" w:hAnsi="Amiri" w:eastAsia="Amiri" w:cs="Amiri"/>
          <w:color w:val="111111"/>
          <w:sz w:val="28"/>
          <w:sz w:val="28"/>
          <w:szCs w:val="28"/>
          <w:rtl w:val="true"/>
          <w:lang w:bidi="ar-SA"/>
        </w:rPr>
        <w:t>معصيت كرده است</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5304824_211673320"/>
      <w:bookmarkStart w:id="215" w:name="_Toc78"/>
      <w:bookmarkEnd w:id="214"/>
      <w:r>
        <w:rPr>
          <w:rtl w:val="true"/>
        </w:rPr>
        <w:t>«</w:t>
      </w:r>
      <w:r>
        <w:rPr>
          <w:rtl w:val="true"/>
        </w:rPr>
        <w:t>قطع طواف</w:t>
      </w:r>
      <w:r>
        <w:rPr>
          <w:rtl w:val="true"/>
        </w:rPr>
        <w:t>»</w:t>
      </w:r>
      <w:bookmarkEnd w:id="215"/>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طواف يعنى رها كردن آن به طورى كه موالات عرفيه فوت شود </w:t>
      </w:r>
      <w:r>
        <w:rPr>
          <w:rStyle w:val="FootnoteAnchor"/>
          <w:rtl w:val="true"/>
        </w:rPr>
        <w:footnoteReference w:id="172"/>
      </w:r>
      <w:r>
        <w:rPr>
          <w:rFonts w:ascii="Amiri" w:hAnsi="Amiri" w:eastAsia="Amiri" w:cs="Amiri"/>
          <w:color w:val="111111"/>
          <w:sz w:val="28"/>
          <w:sz w:val="28"/>
          <w:szCs w:val="28"/>
          <w:rtl w:val="true"/>
          <w:lang w:bidi="ar-SA"/>
        </w:rPr>
        <w:t xml:space="preserve">، بدون عذر در طواف مستحب جايز و در طواف واجب مكروه است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بدون عذر طواف را قطع كند باطل است و بايد آنرا اعاده نمايد چه قبل از شوط چهارم باشد يا بعد از آن </w:t>
      </w:r>
      <w:r>
        <w:rPr>
          <w:rStyle w:val="FootnoteAnchor"/>
          <w:rtl w:val="true"/>
        </w:rPr>
        <w:footnoteReference w:id="174"/>
      </w:r>
      <w:bookmarkStart w:id="216" w:name="pg618_11912"/>
    </w:p>
    <w:p>
      <w:pPr>
        <w:pStyle w:val="BookText"/>
        <w:rPr/>
      </w:pPr>
      <w:bookmarkEnd w:id="216"/>
      <w:r>
        <w:rPr>
          <w:rFonts w:ascii="IRNazanin" w:hAnsi="IRNazanin" w:eastAsia="IRNazanin"/>
          <w:color w:val="111111"/>
          <w:sz w:val="28"/>
          <w:sz w:val="28"/>
          <w:szCs w:val="28"/>
          <w:rtl w:val="true"/>
          <w:lang w:bidi="fa-IR"/>
        </w:rPr>
        <w:t>ولى‌اگر طواف را رها كند و قبل از فوت موالات برگردد و آنرا تمام نمايد طوافش صحيح است</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تمام شدن شوط چهارم طواف را به جهت عذرى مانند مرض و حيض قطع نمايد و بعد از رفع عذر طواف را از همانجا كه قطع كرده كامل كند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قبل از تمام شدن شوط چهارم باشد آنرا اعاده نمايد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به جهت عذرى طواف را قطع كند و تا وقت تنگ شود از انجام طواف عاجز باشد پس اگر ممكن است او را حمل كنند و طواف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طوافش را تكميل نمايد يا اگر قطع قبل از اتمام شوط چهارم بوده اعاده نمايد و اگر ممكن نيست برايش نائب بگيرند كه به تفصيل مذكور عمل نمايد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اثناء طواف به جهت برپا شدن نماز جماعت يا نظافت مسجد و مانند آن، شخص از ادامه طواف معذور شد حكم مسأله قبل را دارد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7" w:name="__RefHeading___Toc5304826_211673320"/>
      <w:bookmarkStart w:id="218" w:name="_Toc79"/>
      <w:bookmarkEnd w:id="217"/>
      <w:r>
        <w:rPr>
          <w:rtl w:val="true"/>
        </w:rPr>
        <w:t>«</w:t>
      </w:r>
      <w:r>
        <w:rPr>
          <w:rtl w:val="true"/>
        </w:rPr>
        <w:t>قطع طواف جهت نماز</w:t>
      </w:r>
      <w:r>
        <w:rPr>
          <w:rtl w:val="true"/>
        </w:rPr>
        <w:t>»</w:t>
      </w:r>
      <w:bookmarkStart w:id="219" w:name="pg618_11913"/>
      <w:bookmarkEnd w:id="218"/>
    </w:p>
    <w:p>
      <w:pPr>
        <w:pStyle w:val="BookText"/>
        <w:rPr/>
      </w:pPr>
      <w:bookmarkEnd w:id="21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اثناى طواف وقت نماز واجب تنگ شود واجب است آنرا رها كند و نماز بخواند و سپس طواف را از همانجا كه قطع كرده تمام كند </w:t>
      </w:r>
      <w:r>
        <w:rPr>
          <w:rStyle w:val="FootnoteAnchor"/>
          <w:rtl w:val="true"/>
        </w:rPr>
        <w:footnoteReference w:id="178"/>
      </w:r>
      <w:r>
        <w:rPr>
          <w:rFonts w:ascii="IRNazanin" w:hAnsi="IRNazanin" w:eastAsia="IRNazanin"/>
          <w:color w:val="111111"/>
          <w:sz w:val="28"/>
          <w:sz w:val="28"/>
          <w:szCs w:val="28"/>
          <w:rtl w:val="true"/>
          <w:lang w:bidi="fa-IR"/>
        </w:rPr>
        <w:t>و صحيح است مگر اين كه قبل از تمام شدن شوط چهارم باشد و بقدرى فاصله شود كه موالات عرفيه به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بايد طواف را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طواف براى رسيدن به نماز جماعت يا درك وقت فضيلت نماز واجب، جايز بلكه مستحب است و بعد از نماز از همانجا كه طواف را قطع كرده ادامه دهد و طوافش صحيح است گر چه احتياط مستحب آن است كه به تفصيل مسأله قبل عمل نمايد</w:t>
      </w:r>
      <w:r>
        <w:rPr>
          <w:rFonts w:eastAsia="IRNazanin" w:cs="IRNazanin"/>
          <w:color w:val="111111"/>
          <w:sz w:val="28"/>
          <w:szCs w:val="28"/>
          <w:rtl w:val="true"/>
          <w:lang w:bidi="fa-IR"/>
        </w:rPr>
        <w:t>.</w:t>
      </w:r>
    </w:p>
    <w:p>
      <w:pPr>
        <w:pStyle w:val="Heading3"/>
        <w:numPr>
          <w:ilvl w:val="2"/>
          <w:numId w:val="1"/>
        </w:numPr>
        <w:rPr/>
      </w:pPr>
      <w:bookmarkStart w:id="220" w:name="__RefHeading___Toc5304828_211673320"/>
      <w:bookmarkStart w:id="221" w:name="_Toc80"/>
      <w:bookmarkEnd w:id="220"/>
      <w:r>
        <w:rPr>
          <w:rtl w:val="true"/>
        </w:rPr>
        <w:t>«</w:t>
      </w:r>
      <w:r>
        <w:rPr>
          <w:rtl w:val="true"/>
        </w:rPr>
        <w:t>شك در طواف</w:t>
      </w:r>
      <w:r>
        <w:rPr>
          <w:rtl w:val="true"/>
        </w:rPr>
        <w:t>»</w:t>
      </w:r>
      <w:bookmarkEnd w:id="22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طواف شك كند كه آن‌را صحيح به‌جا آورده يا نه، مثلًا احتمال بدهد كه از طرف راست طواف كرده يا محدث بوده يا از داخل حجر اسماعيل عليه السلام طواف كرده، اعتناء نكند، و طوافش صحيح است اگر چه باز در محل طواف باشد و از آنجا منصرف نشده يا مشغول كارهاى ديگر نشده باشد، در صورتى كه هفت دور بودن معلوم باشد بى‌زياده و نقيصه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اثناء طواف شك كند كه طواف را به نيت منوب‌عنه شروع كرده يا براى خود، نمى‌تواند به اين طواف اكتفا كند و مى‌تواند صبر كند تا موالات فوت شود سپس آنرا از سر بگيرد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طواف را به نيت نيابت از سر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تمام شدن طواف و انصراف از آن شك كند كه هفت دور آورده يا بيشتر به شك خود اعتناء نكند و همينطور است اگر شك كند در اين كه هفت دور آورده يا كمتر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آخر دور كه به حجر الاسود ختم شد شك كند كه هفت دور زده يا هشت دور يا زيادتر، اعتنا به شك نكند و طوافش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طواف در عدد شوطها شك نمود و با اين حال و باميد اين كه شك او را از بين برود طواف را ادامه داد و پس از آن يقين كرد كه هفت دور را كامل كرده طوافش صحيح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رسيدن به حجر الاسود و تمام شدن دور، شك كند كه آنچه را دور مى‌زند دور هفتم است يا هشتم طوافش باطل است</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آخر دور يا اثناى آن شك كند ميان شش و هفت و هر چه پاى نقيصه در كار است، طواف او باطل است</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شك در دورهاى طواف موجب بطلان‌طواف است‌اگر طواف‌ديگرى شروع‌كرد و در اثناء آن يقين به دورهاى طواف اول برايش حاصل شد، طواف دوم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طواف مستحب شك كند در عدد دورها، بنابر اقل بگذارد و طوافش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در عدد دورهاى طواف كثير الشك است به شكش اعتنا نكند </w:t>
      </w:r>
      <w:r>
        <w:rPr>
          <w:rStyle w:val="FootnoteAnchor"/>
          <w:rtl w:val="true"/>
        </w:rPr>
        <w:footnoteReference w:id="183"/>
      </w:r>
      <w:r>
        <w:rPr>
          <w:rFonts w:ascii="IRNazanin" w:hAnsi="IRNazanin" w:eastAsia="IRNazanin"/>
          <w:color w:val="111111"/>
          <w:sz w:val="28"/>
          <w:sz w:val="28"/>
          <w:szCs w:val="28"/>
          <w:rtl w:val="true"/>
          <w:lang w:bidi="fa-IR"/>
        </w:rPr>
        <w:t>و بنابر اكثر بگذارد، مگر اين كه بنابر اكثر موجب بطلان طواف باشد كه در اين صورت به احتمال اكثر اعتناء نكند و احتياط مستحب آن است كه كثير الشك كسى را وادار كند كه عدد را برايش حفظ كند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معيار در كثير الشك </w:t>
      </w:r>
      <w:r>
        <w:rPr>
          <w:rStyle w:val="FootnoteAnchor"/>
          <w:rtl w:val="true"/>
        </w:rPr>
        <w:footnoteReference w:id="184"/>
      </w:r>
      <w:r>
        <w:rPr>
          <w:rFonts w:ascii="IRNazanin" w:hAnsi="IRNazanin" w:eastAsia="IRNazanin"/>
          <w:color w:val="111111"/>
          <w:sz w:val="28"/>
          <w:sz w:val="28"/>
          <w:szCs w:val="28"/>
          <w:rtl w:val="true"/>
          <w:lang w:bidi="fa-IR"/>
        </w:rPr>
        <w:t>در طواف اين است كه عرفاً بگويند در طوافش زياد شك مى‌كند</w:t>
      </w:r>
      <w:r>
        <w:rPr>
          <w:rFonts w:eastAsia="IRNazanin" w:cs="IRNazanin"/>
          <w:color w:val="111111"/>
          <w:sz w:val="28"/>
          <w:szCs w:val="28"/>
          <w:rtl w:val="true"/>
          <w:lang w:bidi="fa-IR"/>
        </w:rPr>
        <w:t>.</w:t>
      </w:r>
      <w:bookmarkStart w:id="222" w:name="pg618_11916"/>
    </w:p>
    <w:p>
      <w:pPr>
        <w:pStyle w:val="BookText"/>
        <w:rPr/>
      </w:pPr>
      <w:bookmarkEnd w:id="22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در عدد دورها اعتبار ندارد </w:t>
      </w:r>
      <w:r>
        <w:rPr>
          <w:rStyle w:val="FootnoteAnchor"/>
          <w:rtl w:val="true"/>
        </w:rPr>
        <w:footnoteReference w:id="185"/>
      </w:r>
      <w:r>
        <w:rPr>
          <w:rFonts w:ascii="Amiri" w:hAnsi="Amiri" w:eastAsia="Amiri" w:cs="Amiri"/>
          <w:color w:val="111111"/>
          <w:sz w:val="28"/>
          <w:sz w:val="28"/>
          <w:szCs w:val="28"/>
          <w:rtl w:val="true"/>
          <w:lang w:bidi="ar-SA"/>
        </w:rPr>
        <w:t>و حكم شك را دارد</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5304830_211673320"/>
      <w:bookmarkStart w:id="224" w:name="_Toc81"/>
      <w:bookmarkEnd w:id="223"/>
      <w:r>
        <w:rPr>
          <w:rtl w:val="true"/>
        </w:rPr>
        <w:t>بطلان طواف يا بعض آن‌</w:t>
      </w:r>
      <w:bookmarkEnd w:id="2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انجام عمره متوجه شود كه چند شوط از طواف عمره را سهواً باطل انجام داده مثل اين كه از داخل حجر اسماعيل طواف كرده چنانچه مقدارى كه باطل انجام داده سه شوط يا كمتر باشد همان مقدار را اعاده نمايد با نماز طواف و اگر بيشتر باشد بايد اصل طواف را اعاده نمايد و در هر دو صورت ساير اعمال عمره او صحيح است و اگر از روى جهل به حكم، بوده، از احرام عمره خارج نشده و بايد طواف و اعمال بعد از آن را انجام دهد تا از احرام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عمره بعد از تقصير متوجه شود كه طوافش را سهواً باطل انجام داده است مثل اين كه بدون وضو طواف كرده يا وضويش باطل بوده بايد طواف و نماز و سعى و تقصير را اعاده كند و تا اعمال را انجام نداده از محرمات احرام اجتناب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جهل به مسأله طواف عمره را باطل انجام دهد بايد طواف و نماز آنرا اعاده نمايد و اگر سعى و تقصير كرده آنها نيز بايد اعاده شود و تا اعاده ننموده در احرام باقى مى‌ماند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5" w:name="__RefHeading___Toc5304832_211673320"/>
      <w:bookmarkStart w:id="226" w:name="_Toc82"/>
      <w:bookmarkEnd w:id="225"/>
      <w:r>
        <w:rPr>
          <w:rtl w:val="true"/>
        </w:rPr>
        <w:t>«</w:t>
      </w:r>
      <w:r>
        <w:rPr>
          <w:rtl w:val="true"/>
        </w:rPr>
        <w:t>رها كردن طواف و از سر گرفتن آن</w:t>
      </w:r>
      <w:r>
        <w:rPr>
          <w:rtl w:val="true"/>
        </w:rPr>
        <w:t>»</w:t>
      </w:r>
      <w:bookmarkStart w:id="227" w:name="pg618_11917"/>
      <w:bookmarkEnd w:id="226"/>
    </w:p>
    <w:p>
      <w:pPr>
        <w:pStyle w:val="BookText"/>
        <w:rPr/>
      </w:pPr>
      <w:bookmarkEnd w:id="22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اثناء طواف آنرا رها مى‌كند و از سر مى‌گيرد طوافش صحيح است خواه قبل از اكمال شوط چهارم آنرا رها كند يا بعد از آن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آية اللَّه خوئى، 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اعتقاد به جواز از سرگرفتن طواف، طواف مذبور مجزى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شوط چهارم بوده واجب است نقصان طواف قطع شده را بجا آورد و نماز آنرا نيز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طواف دوم را هم رها كند و طواف سومى را انجام دهد همين حكم را دارا است</w:t>
      </w:r>
      <w:r>
        <w:rPr>
          <w:rFonts w:eastAsia="IRNazanin" w:cs="IRNazanin"/>
          <w:color w:val="111111"/>
          <w:sz w:val="28"/>
          <w:szCs w:val="28"/>
          <w:rtl w:val="true"/>
          <w:lang w:bidi="fa-IR"/>
        </w:rPr>
        <w:t>.*</w:t>
      </w:r>
    </w:p>
    <w:p>
      <w:pPr>
        <w:pStyle w:val="Heading3"/>
        <w:numPr>
          <w:ilvl w:val="2"/>
          <w:numId w:val="1"/>
        </w:numPr>
        <w:rPr/>
      </w:pPr>
      <w:bookmarkStart w:id="228" w:name="__RefHeading___Toc5304834_211673320"/>
      <w:bookmarkStart w:id="229" w:name="_Toc83"/>
      <w:bookmarkEnd w:id="228"/>
      <w:r>
        <w:rPr>
          <w:rtl w:val="true"/>
        </w:rPr>
        <w:t>«</w:t>
      </w:r>
      <w:r>
        <w:rPr>
          <w:rtl w:val="true"/>
        </w:rPr>
        <w:t>نيابت در طواف</w:t>
      </w:r>
      <w:r>
        <w:rPr>
          <w:rtl w:val="true"/>
        </w:rPr>
        <w:t>»</w:t>
      </w:r>
      <w:bookmarkEnd w:id="22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ابتدا بداند كه حتى با كمك ديگرى قادر بر انجام بعضى از شوطهاى طواف نيست بايد براى طواف كامل نائب بگيرد و همينطور اگر قبل از اتمام شوط چهارم عاجز شود، ولى اگر بعد از آن باشد مى‌تواند براى بقيه نائب بگيرد</w:t>
      </w:r>
      <w:r>
        <w:rPr>
          <w:rFonts w:eastAsia="IRNazanin" w:cs="IRNazanin"/>
          <w:color w:val="111111"/>
          <w:sz w:val="28"/>
          <w:szCs w:val="28"/>
          <w:rtl w:val="true"/>
          <w:lang w:bidi="fa-IR"/>
        </w:rPr>
        <w:t xml:space="preserve">. </w:t>
      </w:r>
      <w:r>
        <w:rPr>
          <w:rStyle w:val="FootnoteAnchor"/>
          <w:rtl w:val="true"/>
        </w:rPr>
        <w:footnoteReference w:id="18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خمينى، 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دورهاى طواف قابل نيابت است مطلقاً</w:t>
      </w:r>
      <w:r>
        <w:rPr>
          <w:rFonts w:eastAsia="Amiri" w:cs="Amiri" w:ascii="Amiri" w:hAnsi="Amiri"/>
          <w:color w:val="111111"/>
          <w:sz w:val="28"/>
          <w:szCs w:val="28"/>
          <w:rtl w:val="true"/>
          <w:lang w:bidi="ar-SA"/>
        </w:rPr>
        <w:t>.</w:t>
      </w:r>
      <w:bookmarkStart w:id="230" w:name="pg618_11918"/>
    </w:p>
    <w:p>
      <w:pPr>
        <w:pStyle w:val="BookText"/>
        <w:rPr/>
      </w:pPr>
      <w:bookmarkEnd w:id="23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طواف به نيابت از ديگرى قبل از طواف عمره يا حج يا طواف نساء جايز است</w:t>
      </w:r>
      <w:r>
        <w:rPr>
          <w:rFonts w:eastAsia="IRNazanin" w:cs="IRNazanin"/>
          <w:color w:val="111111"/>
          <w:sz w:val="28"/>
          <w:szCs w:val="28"/>
          <w:rtl w:val="true"/>
          <w:lang w:bidi="fa-IR"/>
        </w:rPr>
        <w:t>.</w:t>
      </w:r>
    </w:p>
    <w:p>
      <w:pPr>
        <w:pStyle w:val="Heading3"/>
        <w:numPr>
          <w:ilvl w:val="2"/>
          <w:numId w:val="1"/>
        </w:numPr>
        <w:rPr/>
      </w:pPr>
      <w:bookmarkStart w:id="231" w:name="__RefHeading___Toc5304836_211673320"/>
      <w:bookmarkStart w:id="232" w:name="_Toc84"/>
      <w:bookmarkEnd w:id="231"/>
      <w:r>
        <w:rPr>
          <w:rtl w:val="true"/>
        </w:rPr>
        <w:t>«</w:t>
      </w:r>
      <w:r>
        <w:rPr>
          <w:rtl w:val="true"/>
        </w:rPr>
        <w:t>طواف با لباس دوخته</w:t>
      </w:r>
      <w:r>
        <w:rPr>
          <w:rtl w:val="true"/>
        </w:rPr>
        <w:t>»</w:t>
      </w:r>
      <w:bookmarkEnd w:id="23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محرم طواف و سعى خود را با لباس دوخته انجام دهد، طواف و سعى او صحيح است هر چند بواسطه پوشيدن لباس دوخته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غير موارد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معصيت كرده است</w:t>
      </w:r>
      <w:r>
        <w:rPr>
          <w:rFonts w:eastAsia="IRNazanin" w:cs="IRNazanin"/>
          <w:color w:val="111111"/>
          <w:sz w:val="28"/>
          <w:szCs w:val="28"/>
          <w:rtl w:val="true"/>
          <w:lang w:bidi="fa-IR"/>
        </w:rPr>
        <w:t>.</w:t>
      </w:r>
    </w:p>
    <w:p>
      <w:pPr>
        <w:pStyle w:val="Heading3"/>
        <w:numPr>
          <w:ilvl w:val="2"/>
          <w:numId w:val="1"/>
        </w:numPr>
        <w:rPr/>
      </w:pPr>
      <w:bookmarkStart w:id="233" w:name="__RefHeading___Toc5304838_211673320"/>
      <w:bookmarkStart w:id="234" w:name="_Toc85"/>
      <w:bookmarkEnd w:id="233"/>
      <w:r>
        <w:rPr>
          <w:rtl w:val="true"/>
        </w:rPr>
        <w:t>«</w:t>
      </w:r>
      <w:r>
        <w:rPr>
          <w:rtl w:val="true"/>
        </w:rPr>
        <w:t>طواف حائض و مستحاضه</w:t>
      </w:r>
      <w:r>
        <w:rPr>
          <w:rtl w:val="true"/>
        </w:rPr>
        <w:t>»</w:t>
      </w:r>
      <w:bookmarkEnd w:id="23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اگر در ايام عادت خون ديده و سپس پاك شده و مجدداً خون ديده چناچه قبل از ده روز پاك شود آن خون محكوم به حيض است </w:t>
      </w:r>
      <w:r>
        <w:rPr>
          <w:rStyle w:val="FootnoteAnchor"/>
          <w:rtl w:val="true"/>
        </w:rPr>
        <w:footnoteReference w:id="188"/>
      </w:r>
      <w:r>
        <w:rPr>
          <w:rFonts w:ascii="IRNazanin" w:hAnsi="IRNazanin" w:eastAsia="IRNazanin"/>
          <w:color w:val="111111"/>
          <w:sz w:val="28"/>
          <w:sz w:val="28"/>
          <w:szCs w:val="28"/>
          <w:rtl w:val="true"/>
          <w:lang w:bidi="fa-IR"/>
        </w:rPr>
        <w:t>و اگر در فاصله‌اى كه پاك بوده طواف و نماز را انجام داده بايد آنها را اعاده نمايد</w:t>
      </w:r>
      <w:r>
        <w:rPr>
          <w:rFonts w:eastAsia="IRNazanin" w:cs="IRNazanin"/>
          <w:color w:val="111111"/>
          <w:sz w:val="28"/>
          <w:szCs w:val="28"/>
          <w:rtl w:val="true"/>
          <w:lang w:bidi="fa-IR"/>
        </w:rPr>
        <w:t xml:space="preserve">. </w:t>
      </w:r>
      <w:r>
        <w:rPr>
          <w:rStyle w:val="FootnoteAnchor"/>
          <w:rtl w:val="true"/>
        </w:rPr>
        <w:footnoteReference w:id="18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اگر به جهتى مانند استفاده از قرض نظم عادت ماهانه‌اش بهم خورده چنانچه يقين دارد خونى كه مى‌بيند سه روز استمرار دارد هر چند به اين نحو كه پس از خروج خون تا سه روز در باطن فرج‌آلوده باشد حكم حيض را دارد وگرنه بايد به وظائف</w:t>
      </w:r>
    </w:p>
    <w:p>
      <w:pPr>
        <w:pStyle w:val="BookText"/>
        <w:rPr/>
      </w:pPr>
      <w:r>
        <w:rPr>
          <w:rFonts w:ascii="Amiri" w:hAnsi="Amiri" w:eastAsia="Amiri" w:cs="Amiri"/>
          <w:color w:val="111111"/>
          <w:sz w:val="28"/>
          <w:sz w:val="28"/>
          <w:szCs w:val="28"/>
          <w:rtl w:val="true"/>
          <w:lang w:bidi="ar-SA"/>
        </w:rPr>
        <w:t>مستحاضه عمل نمايد</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اگر براى عمره محرم شده اگر به واسطه حيض نتواند طواف كند بايد صبر كند و پس از پاك شدن طواف و اعمال ديگر را انجام دهد و اگر بترسد كه نتواند تا زمانى كه در مكه است عمره را انجام دهد بايد براى طواف و نماز نائب گرفته و ساير اعمال را خودش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اثناء طواف قبل از اتمام شوط چهارم حايض شود طوافش باطل است پس اگر وقت دارد صبر مى‌كند تا وقتى كه پاك شد طواف و نماز و بقيه اعمال را انجام دهد و اگر نمى‌تواند تا زمان پاك شدن صبر كند بايد براى طواف و نماز نايب بگيرد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در اثناء طواف بعد از اتمام دور چهارم </w:t>
      </w:r>
      <w:r>
        <w:rPr>
          <w:rStyle w:val="FootnoteAnchor"/>
          <w:rtl w:val="true"/>
        </w:rPr>
        <w:footnoteReference w:id="191"/>
      </w:r>
      <w:r>
        <w:rPr>
          <w:rFonts w:ascii="IRNazanin" w:hAnsi="IRNazanin" w:eastAsia="IRNazanin"/>
          <w:color w:val="111111"/>
          <w:sz w:val="28"/>
          <w:sz w:val="28"/>
          <w:szCs w:val="28"/>
          <w:rtl w:val="true"/>
          <w:lang w:bidi="fa-IR"/>
        </w:rPr>
        <w:t>حايض شد چنانچه وقت دارد صبر كند و پس از پاك شدن تحصيل طهارت كرده و بقيه طواف و ساير اعمال را انجام دهد و اگر وقت تنگ باشد مانند مسائل قبل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پس از اين كه متوجه شد كه طواف عمره را باطل انجام داده حايض شد و كاروان منتظر او نمى‌ماند براى طواف و نماز نايب گرفته و بقيه اعمال را خودش بجا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چنانچه استحاضه‌اش قليله باشد بايد براى هر يك از طواف و نماز جداگانه وضو بگيرد و اگر متوسطه باشد بايد علاوه بر اين، يك غسل براى طواف و نماز انجام دهد</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و اگر كثيره باشد يك غسل ديگر هم براى نماز انجام دهد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آية اللَّه 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كثيره اگر محدث به حدث اصغر نباشد احتياجى به وضو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صورتى است كه خون مستمر باشد و اگر از وقت وضو يا غسل براى طواف تا آخر نماز خون قطع باشد طهارتى كه براى طواف تحصيل كرده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در اثناء طواف مستحاضه شد، حكم حدث در اثناء طواف را دارد كه در مسأله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اگر پاك شد و وضو گرفت و غسل كرد و مشغول طواف شد و در اثناء طواف مجدداً خون ديد حكم مسأله قبل را دارد ولى اگر خون مستمر است و به وظيفه‌اش عمل</w:t>
      </w:r>
    </w:p>
    <w:p>
      <w:pPr>
        <w:pStyle w:val="BookText"/>
        <w:rPr/>
      </w:pPr>
      <w:r>
        <w:rPr>
          <w:rFonts w:ascii="Amiri" w:hAnsi="Amiri" w:eastAsia="Amiri" w:cs="Amiri"/>
          <w:color w:val="111111"/>
          <w:sz w:val="28"/>
          <w:sz w:val="28"/>
          <w:szCs w:val="28"/>
          <w:rtl w:val="true"/>
          <w:lang w:bidi="ar-SA"/>
        </w:rPr>
        <w:t>كرده با تحفظ از خروج آن طواف او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پس از تحصيل طهارت براى طواف و نماز آن بايد مبادرت به عمل نمايد و اگر با رفتن به منزل نتواند مبادرت كند بايد وضو و غسل خود را نزديك مسجدالحرام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مستحاضه در اثناء طواف بجهت اقامه نماز و مانند آن نتواند به طوافش ادامه دهد بايد مجدداً براى طواف تحصيل طهارت نمايد و طواف را اعاده نمايد</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 غير سيده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يائسگى در مسأله حيض در سيّده و غير سيّده با اتمام شصت سال قمرى شروع مى‌شود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خونى كه بعد از تمام شدن پنجاه سال قمرى مى‌بيند حكم استحاضه را دارد هر چند به صفات حيض باشد و تا وقتى كه رسيدن به سن مذبور براى زن اثبات نشده حكم زنان غيريائسه را دارد</w:t>
      </w:r>
      <w:r>
        <w:rPr>
          <w:rFonts w:eastAsia="IRNazanin" w:cs="IRNazanin"/>
          <w:color w:val="111111"/>
          <w:sz w:val="28"/>
          <w:szCs w:val="28"/>
          <w:rtl w:val="true"/>
          <w:lang w:bidi="fa-IR"/>
        </w:rPr>
        <w:t>.*</w:t>
      </w:r>
      <w:bookmarkStart w:id="235" w:name="pg618_11922"/>
    </w:p>
    <w:p>
      <w:pPr>
        <w:pStyle w:val="BookText"/>
        <w:rPr/>
      </w:pPr>
      <w:bookmarkEnd w:id="23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حايض شده اگر با استفاده از دارو كارى كند كه خون كاملًا قطع گردد بطورى كه در باطن فرج هم خون سه روز استمرار پيدا نكند آن خون حكم استحاضه را دارد و با تحصيل طهارت مستحاضه، مى‌تواند طواف و نماز خود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كه بعد از اعمال عمره يا حج متوجه مى‌شود كه غسل واجبى مانند غسل مس ميت يا غسل نفاس بر عهده‌اش بوده است چنانچه پس از وجوب آن غسل، غسل واجب يا مستحبى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استحباب آن ثابت است مانند غسل احرام يا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كفايت مى‌كند و عملش صحيح است والا حكم كسى را دارد كه طواف خود را باطل انجام داده كه در مسائل قبل گذشت</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غسل واجبى انجام داده كفايت مى‌كند والّا كفايت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5304840_211673320"/>
      <w:bookmarkStart w:id="237" w:name="_Toc86"/>
      <w:bookmarkEnd w:id="236"/>
      <w:r>
        <w:rPr>
          <w:rtl w:val="true"/>
        </w:rPr>
        <w:t>«</w:t>
      </w:r>
      <w:r>
        <w:rPr>
          <w:rtl w:val="true"/>
        </w:rPr>
        <w:t>دائم الحدث</w:t>
      </w:r>
      <w:r>
        <w:rPr>
          <w:rtl w:val="true"/>
        </w:rPr>
        <w:t>»</w:t>
      </w:r>
      <w:bookmarkEnd w:id="23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كه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غائط، 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در پى از او خارج مى‌شود اگر فرصتى دارد كه مى‌تواند در آن طواف را با وضو و طهارت بدن انجام دهد بايد پس از وضو و طهارت بدن</w:t>
      </w:r>
    </w:p>
    <w:p>
      <w:pPr>
        <w:pStyle w:val="BookText"/>
        <w:rPr/>
      </w:pPr>
      <w:r>
        <w:rPr>
          <w:rFonts w:ascii="IRNazanin" w:hAnsi="IRNazanin" w:eastAsia="IRNazanin"/>
          <w:color w:val="111111"/>
          <w:sz w:val="28"/>
          <w:sz w:val="28"/>
          <w:szCs w:val="28"/>
          <w:rtl w:val="true"/>
          <w:lang w:bidi="fa-IR"/>
        </w:rPr>
        <w:t>طواف را در آن وقت انجام دهد و اگر چنين فرصتى ندارد تا وقتى حدث‌متعارف از او سر نزده يك وضو براى طواف و يك وضو براى نماز كافى است</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نظر آيةاللَّه خامنه‌اى در حدث بول مانند نظر امام است و در مورد حدث غائط و ريح نظر ايشان در دست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حدث بول يا ريح است خود طواف مى‌كند و اگر مشقت ندارد هر بار كه حدث از او سرمى‌زند وضو را تجديد كند كافى است و اگر حدث غائط است براى طواف نائب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حدث بول است چنانچه مى‌تواند بايد براى هر بار كه حدث سرمى‌زند تجديد وضو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گلپايگانى اضافه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را هم نمى‌تواند، وضو بگيرد و چهار شوط آن را بجا آورد و سپس تجديد وضو نموده و بقيه طواف را بجا آورد و اگر حدث ريح يا غائط باشد براى طواف نائب بگيرد و احتياطاً خودش هم طواف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بول يا غائط پى در پى از او خارج مى‌شود واجب است تا آنجا كه مى‌تواند از سرايت نجاست به بدن و لباس خود جلوگيرى كند به همان كيفيتى كه در نماز انجام مى‌دهد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حدث از غير مجراى طبيعى بطور پى در پى</w:t>
      </w:r>
      <w:bookmarkStart w:id="238" w:name="pg618_11924"/>
    </w:p>
    <w:p>
      <w:pPr>
        <w:pStyle w:val="BookText"/>
        <w:rPr/>
      </w:pPr>
      <w:bookmarkEnd w:id="238"/>
      <w:r>
        <w:rPr>
          <w:rFonts w:ascii="IRNazanin" w:hAnsi="IRNazanin" w:eastAsia="IRNazanin"/>
          <w:color w:val="111111"/>
          <w:sz w:val="28"/>
          <w:sz w:val="28"/>
          <w:szCs w:val="28"/>
          <w:rtl w:val="true"/>
          <w:lang w:bidi="fa-IR"/>
        </w:rPr>
        <w:t>خارج مى‌شود حكم حدثى را دارد كه از مجراى طبيعى بطور پى در پى خارج مى‌شود كه در دو مسأله قبل گذشت</w:t>
      </w:r>
      <w:r>
        <w:rPr>
          <w:rFonts w:eastAsia="IRNazanin" w:cs="IRNazanin"/>
          <w:color w:val="111111"/>
          <w:sz w:val="28"/>
          <w:szCs w:val="28"/>
          <w:rtl w:val="true"/>
          <w:lang w:bidi="fa-IR"/>
        </w:rPr>
        <w:t>.</w:t>
      </w:r>
    </w:p>
    <w:p>
      <w:pPr>
        <w:pStyle w:val="Heading3"/>
        <w:numPr>
          <w:ilvl w:val="2"/>
          <w:numId w:val="1"/>
        </w:numPr>
        <w:rPr/>
      </w:pPr>
      <w:bookmarkStart w:id="239" w:name="__RefHeading___Toc5304842_211673320"/>
      <w:bookmarkStart w:id="240" w:name="_Toc87"/>
      <w:bookmarkEnd w:id="239"/>
      <w:r>
        <w:rPr>
          <w:rtl w:val="true"/>
        </w:rPr>
        <w:t>«</w:t>
      </w:r>
      <w:r>
        <w:rPr>
          <w:rtl w:val="true"/>
        </w:rPr>
        <w:t>طواف مستحب</w:t>
      </w:r>
      <w:r>
        <w:rPr>
          <w:rtl w:val="true"/>
        </w:rPr>
        <w:t>»</w:t>
      </w:r>
      <w:bookmarkEnd w:id="24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يعنى هفت شوط كامل و انجام يك يا چند شوط استحبابش ثابت نيست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عملى است مستحب و ثواب آن براى غيرمقيم از ثواب نماز مستحبى بيشتر است و سزاوار است زائران هر چقدر مى‌توانند طواف كنند اما تلاش كنند مزاحم افرادى كه مشغول طواف واجب هستند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طواف مستحب براى بانوان با علم به اين كه نگاه آنان بى‌اختيار به نامحرم مى‌افتد و در فشار جمعيت قرار مى‌گيرند اشكالى ندارد ولى بهتر است در موارد ازدحام مراعات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شرائطى كه در طواف واجب ذكر شد به جز طهارت از حدث </w:t>
      </w:r>
      <w:r>
        <w:rPr>
          <w:rStyle w:val="FootnoteAnchor"/>
          <w:rtl w:val="true"/>
        </w:rPr>
        <w:footnoteReference w:id="199"/>
      </w:r>
      <w:r>
        <w:rPr>
          <w:rFonts w:ascii="Amiri" w:hAnsi="Amiri" w:eastAsia="Amiri" w:cs="Amiri"/>
          <w:color w:val="111111"/>
          <w:sz w:val="28"/>
          <w:sz w:val="28"/>
          <w:szCs w:val="28"/>
          <w:rtl w:val="true"/>
          <w:lang w:bidi="ar-SA"/>
        </w:rPr>
        <w:t>در طواف مستحب نيز معتبر است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طواف مستحب قبل از اعمال عمره تمتع و مفرده و پس از محرم شدن براى حج تمتع و قبل از رفتن به عرفات</w:t>
      </w:r>
      <w:bookmarkStart w:id="241" w:name="pg618_11925"/>
    </w:p>
    <w:p>
      <w:pPr>
        <w:pStyle w:val="BookText"/>
        <w:rPr/>
      </w:pPr>
      <w:bookmarkEnd w:id="241"/>
      <w:r>
        <w:rPr>
          <w:rFonts w:ascii="IRNazanin" w:hAnsi="IRNazanin" w:eastAsia="IRNazanin"/>
          <w:color w:val="111111"/>
          <w:sz w:val="28"/>
          <w:sz w:val="28"/>
          <w:szCs w:val="28"/>
          <w:rtl w:val="true"/>
          <w:lang w:bidi="fa-IR"/>
        </w:rPr>
        <w:t>و پيش از طواف حج يا طواف نساء اشكالى ندارد گر چه احتياط مستحب در ترك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شوط از طواف مستحب را نمى‌توان به نيت يك نفر انجام داد ولى انجام يك طواف به نيابت از چندين نفر اشكالى ندارد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مى‌تواند ثواب هر شوط را به يك نفر اهدا كند</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5304844_211673320"/>
      <w:bookmarkStart w:id="243" w:name="_Toc88"/>
      <w:bookmarkEnd w:id="242"/>
      <w:r>
        <w:rPr>
          <w:rtl w:val="true"/>
        </w:rPr>
        <w:t>«</w:t>
      </w:r>
      <w:r>
        <w:rPr>
          <w:rtl w:val="true"/>
        </w:rPr>
        <w:t>مسائل متفرقه طواف</w:t>
      </w:r>
      <w:r>
        <w:rPr>
          <w:rtl w:val="true"/>
        </w:rPr>
        <w:t>»</w:t>
      </w:r>
      <w:bookmarkEnd w:id="24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نيست در حال طواف روى طواف‌كننده طرف جلو باشد بلكه جايز است به يمين و يسار نگاه كند و صفحه صورت را برگرداند بلكه به عقب نگاه كند و مى‌تواند طواف را رها كند و خانه را ببوسد و برگردد از همانجا اتمام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معاذ اللَّه در حال طواف معصيتى مانند تماس عمدى با بدن نامحرم انجام شود طوافش باطل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گذاردن روى احرامى ديگران و اشيائى كه از افراد در مطاف مى‌افتد مانند ساعت و غير آن موجب بطلان طواف نمى‌شود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قسمتى از شوط را نادرست انجام دهد و در</w:t>
      </w:r>
    </w:p>
    <w:p>
      <w:pPr>
        <w:pStyle w:val="BookText"/>
        <w:rPr/>
      </w:pPr>
      <w:r>
        <w:rPr>
          <w:rFonts w:ascii="IRNazanin" w:hAnsi="IRNazanin" w:eastAsia="IRNazanin"/>
          <w:color w:val="111111"/>
          <w:sz w:val="28"/>
          <w:sz w:val="28"/>
          <w:szCs w:val="28"/>
          <w:rtl w:val="true"/>
          <w:lang w:bidi="fa-IR"/>
        </w:rPr>
        <w:t>وقتى كه مى‌خواهد تدارك كند محل دقيق آن مشخص نباشد، براى تدارك بايد از چند قدم جلوتر شروع كند با اين قصد كه طواف او از همانجائى كه نادرست بوده ادامه پيدا كند و بقيه مقدمه علميه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كه احتياط اقتضا مى‌كند كه طواف را تكميل كند و نماز را بخواند سپس آنرا با نمازش اعاده كند، مى‌تواند يك طواف كامل به قصد تمام و اتمام بجا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چنانچه آن مقدار انجام شده باطل بوده تمام هفت شوط طوافش باشد و چنانچه صحيح بوده از طواف دوم بمقدار نقصان طواف اول، طواف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دو ركعت نماز بخواند اين عمل كافى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مريض يا طفلى را حمل كند و طواف دهد و خودش نيز قصد طواف كند طواف هر دو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طواف تكلم كردن و خنده نمودن و شعر خواندن اشكال ندارد لكن كراهت دارد و مستحب است در حال طواف مشغول دعا و ذكر خدا و تلاوت قرآن باشد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طواف بى‌اختيار او را ببرند اعاده آن مقدار</w:t>
      </w:r>
    </w:p>
    <w:p>
      <w:pPr>
        <w:pStyle w:val="BookText"/>
        <w:rPr/>
      </w:pPr>
      <w:r>
        <w:rPr>
          <w:rFonts w:ascii="IRNazanin" w:hAnsi="IRNazanin" w:eastAsia="IRNazanin"/>
          <w:color w:val="111111"/>
          <w:sz w:val="28"/>
          <w:sz w:val="28"/>
          <w:szCs w:val="28"/>
          <w:rtl w:val="true"/>
          <w:lang w:bidi="fa-IR"/>
        </w:rPr>
        <w:t xml:space="preserve">لازم است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آيات عظام مكارم،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اول نيت مى‌كند كه خود را در وسط جمعيت قرار دهد و طواف كند هرچند او را ببرند، اعاده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بايد طواف را صحيح انجام دهد و خودش به اختيار طواف كند و چنانچه ممكن نيست بايد در وقت خلوت طواف نمايد ولى بايد دانست كه منظور از بى‌اختيار شدن اين نيست كه در اثر فشار جمعيت تندتر برود بلكه در اين صورت اگر قدمها را به اختيار خود برمى‌دارد ضرر ندارد و طوافش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چند قدم از طواف اشكال پيدا كند مثل اين كه بى‌اختيار انجام شود به نحوى كه در مسأله قبل گذشت اگر بتواند بايد برگردد و آن مقدار را اعاده نمايد وگرنه بدون نيت طواف، دور بزند تا به محلى كه طوافش اشكال پيدا كرده برسد و از آنجا طواف را ادامه دهد و اگر از حجر الاسود شروع كند اشكال دارد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قسمتى از يك شوط طواف نادرست انجام شود و شخص بخواهد آنرا تدارك كند لازم نيست از همان مكانى</w:t>
      </w:r>
    </w:p>
    <w:p>
      <w:pPr>
        <w:pStyle w:val="BookText"/>
        <w:rPr/>
      </w:pPr>
      <w:r>
        <w:rPr>
          <w:rFonts w:ascii="IRNazanin" w:hAnsi="IRNazanin" w:eastAsia="IRNazanin"/>
          <w:color w:val="111111"/>
          <w:sz w:val="28"/>
          <w:sz w:val="28"/>
          <w:szCs w:val="28"/>
          <w:rtl w:val="true"/>
          <w:lang w:bidi="fa-IR"/>
        </w:rPr>
        <w:t>كه طواف اشكال پيدا كرده آنرا ادامه دهد بلكه مى‌تواند از محاذى آن در طرف راست يا چپ آن مكان طواف را تدارك كند و همينطور است مواردى كه طواف در نقطه‌اى قطع مى‌شود و شخص مى‌خواهد آنرا تكميل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جهل به مسأله به جاى تدارك آن مقدار از شوط كه اشكال پيدا كرده آنرا رها كند و شوط ديگرى بجا آورد طوافش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قسمتى از شوط را صحيح انجام نداده اگر جهلًا بدون تدارك آن قسمت به طواف ادامه دهد زياده‌اى كه انجام داده طواف را باطل نمى‌كند و چنانچه قبل از فوت موالات آن قسمتى كه خلل پيدا كرده تدارك كند طوافش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عدد دورهاى طواف و سعى و عدد سنگهاى رمى در صورتى مى‌توان به ديگرى اعتماد كرد كه اطمينان به عدد حاصل شود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خصوص طواف مى‌تواند به كسى كه يقين به عدد دورها داشته باشد اعتماد كند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در طواف حج يا عمره لازم نيست محرم باشد يا لباس احرام در بر داشته باشد بلكه مى‌تواند طواف نيابى را</w:t>
      </w:r>
      <w:bookmarkStart w:id="244" w:name="pg618_11929"/>
    </w:p>
    <w:p>
      <w:pPr>
        <w:pStyle w:val="BookText"/>
        <w:rPr/>
      </w:pPr>
      <w:bookmarkEnd w:id="244"/>
      <w:r>
        <w:rPr>
          <w:rFonts w:ascii="Amiri" w:hAnsi="Amiri" w:eastAsia="Amiri" w:cs="Amiri"/>
          <w:color w:val="111111"/>
          <w:sz w:val="28"/>
          <w:sz w:val="28"/>
          <w:szCs w:val="28"/>
          <w:rtl w:val="true"/>
          <w:lang w:bidi="ar-SA"/>
        </w:rPr>
        <w:t>در غير احرام و با لباس دوخته انجام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از احرام خارج شده و مى‌خواهد طواف و نماز را اعاده كند لازم نيست طواف را با لباس احرام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بين طواف شخصى را از زمين بلند مى‌كند يا چيزى را بر مى‌دارد و در آن حال بدون توجه به طواف يك يا چند قدم به جلو بر مى‌دارد چنانچه در وقت پيمودن اين مسافت قصد طواف را داشته ولو اجمالًا كفايت مى‌كند و اگر شك دارد چنين قصدى داشته يانه به شك خود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قسمتى از طواف اشكال پيدا كرد بايد همان مقدار تدارك شود و ادامه طواف بدون تدارك آن، موجب اشكال در طواف است و آوردن آن قسمت از طواف بقصد احتياط پس از اتمام طواف اشكال را برطرف نمى‌كند</w:t>
      </w:r>
      <w:r>
        <w:rPr>
          <w:rFonts w:eastAsia="IRNazanin" w:cs="IRNazanin"/>
          <w:color w:val="111111"/>
          <w:sz w:val="28"/>
          <w:szCs w:val="28"/>
          <w:rtl w:val="true"/>
          <w:lang w:bidi="fa-IR"/>
        </w:rPr>
        <w:t>.</w:t>
      </w:r>
    </w:p>
    <w:p>
      <w:pPr>
        <w:pStyle w:val="Heading3"/>
        <w:numPr>
          <w:ilvl w:val="2"/>
          <w:numId w:val="1"/>
        </w:numPr>
        <w:rPr/>
      </w:pPr>
      <w:bookmarkStart w:id="245" w:name="__RefHeading___Toc5304846_211673320"/>
      <w:bookmarkStart w:id="246" w:name="_Toc89"/>
      <w:bookmarkEnd w:id="245"/>
      <w:r>
        <w:rPr>
          <w:rtl w:val="true"/>
        </w:rPr>
        <w:t>«</w:t>
      </w:r>
      <w:r>
        <w:rPr>
          <w:rtl w:val="true"/>
        </w:rPr>
        <w:t>مستحبات طواف</w:t>
      </w:r>
      <w:r>
        <w:rPr>
          <w:rtl w:val="true"/>
        </w:rPr>
        <w:t>»</w:t>
      </w:r>
      <w:bookmarkEnd w:id="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 طواف</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مستحب است بگويد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أسْأَ لُكَ بِاسْمِكَ الَّذِي يُمْشى بِهِ عَلى طَلَلِ الْماءِ كَما يُمْشى بِهِ عَلى جُدَدِ الأَرْضِ وَأسْأَ لُكَ بِاسْمِكَ الّذِيْ يَهْتَزُّ لَهُ عَرْشُكَ وَأسْأَ لُكَ بِاسْمِكَ الَّذِي تَهْتَزُّ لَهُ اقْدامُ مَلائِكَتِكَ</w:t>
      </w:r>
    </w:p>
    <w:p>
      <w:pPr>
        <w:pStyle w:val="BookText"/>
        <w:rPr/>
      </w:pPr>
      <w:r>
        <w:rPr>
          <w:rFonts w:ascii="Amiri" w:hAnsi="Amiri" w:eastAsia="Amiri" w:cs="Amiri"/>
          <w:color w:val="111111"/>
          <w:sz w:val="28"/>
          <w:sz w:val="28"/>
          <w:szCs w:val="28"/>
          <w:rtl w:val="true"/>
          <w:lang w:bidi="ar-SA"/>
        </w:rPr>
        <w:t>وَأسْأَ لُكَ بِاسْمِكَ الَّذِي دَعاكَ بِهِ مُوسى مِنْ جانِبِ الطُورِ فاسْتَجَبْتَ لَهُ وَأ لْقَيْتَ عَلَيْهِ مَحَبَّةً مِنْكَ وَأسْأَ لُكَ بِاسْمِكَ الّذي غَفَرْتَ بِهِ لِمُحَمَّدٍ صلى الله عليه و آله ما تَقَدَّمَ مِنْ ذَنْبِهِ وَما تَأخَّرَ وأتْمَمْتَ عَلَيْهِ نِعْمَتَكَ أنْ تَفْعَلَ بِي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بجاى كذا و كذا حاجت خود را بخواهد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مستحب است در حال طواف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إلَيْكَ فَقِيْرٌ وَإنِّي خائِفٌ مُسْتَجِيْرٌ فَلا تُغَيِّرْ جِسْمِي وَلا تُبَدِّلْ إسْمِي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صلوات بر محمد و آل محمد بفرستد بخصوص وقتى كه به در خانه كعبه مى‌رسد و اين دعا را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سائِلُكَ، فَقِيْرُكَ، مِسْكِيْنُكَ بِبابِكَ، فَتَصَدَّقْ عَلَيْهِ بِالْجَنَّةِ، ألَّلهُمَّ الْبَيْتُ بَيْتُكَ وَالْحَرَمُ حَرَمُكَ وَالْعَبْدُ عَبْدُكَ وَهذا مَقامُ الْعائِذِ بِكَ الْمُسْتَجِيرِ بِكَ مِنَ النَّارِ فَأعْتِقْنِي وَوَالِدَيَّ وَأهْلِي وَوُلْدِي وَإخْوانِيَ الْمُؤْمِنِينَ مِنَ النَّارِ يا جَوادُ يا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وقتى كه به حجر اسماعيل رسيد رو به ناودان و سر را بلند كند و بگويد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أدْخِلْنِي الْجَنَّةَ وَأجِرْنِي مِنَ النَّارِ بِرَحْمَتِكَ وَعافِنِي</w:t>
      </w:r>
    </w:p>
    <w:p>
      <w:pPr>
        <w:pStyle w:val="BookText"/>
        <w:rPr/>
      </w:pPr>
      <w:r>
        <w:rPr>
          <w:rFonts w:ascii="Amiri" w:hAnsi="Amiri" w:eastAsia="Amiri" w:cs="Amiri"/>
          <w:color w:val="111111"/>
          <w:sz w:val="28"/>
          <w:sz w:val="28"/>
          <w:szCs w:val="28"/>
          <w:rtl w:val="true"/>
          <w:lang w:bidi="ar-SA"/>
        </w:rPr>
        <w:t>مِنَ السُّقْمِ وَأوْسِعْ عَلَيَّ مِنَ‌الرِّزْقِ الْحَلالِ وَادْرَأْ عَنِّي‌شَرَّ فَسَقَةِالجِنِّ وَالْإنْسِ وَشَرَّ فَسَقَةِ الْعَرَبِ وَالْعَجَمِ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از حجر بگذرد و به پشت كعبه برسد،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الْمَنِّ وَالطَّوْلِ ياذَا الْجُودِ وَالْكَرَمِ إنَّ عَمَلِي ضَعِيفٌ فَضاعِفْهُ لِي وَتَقَبَّلْهُ مِنِّي إنَّكَ أ نْتَ السَّمِيْعُ الْعَلِيْمُ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به ركن يمانى برسد دست به دعا بردارد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أللَّهُ يا وَلِيَّ الْعافِيَةِ وَخَالِقَ الْعافِيَةِ وَرَازِقَ الْعافِيَةِ وَالْمُنْعِمُ بِالْعافِيَةِ وَالْمَنّانُ بِالعافِيَةِ والمُتَفَضِّلُ بِالْعافِيَةِ عَلَيَّ وَعَلى جَمِيعِ خَلْقِكَ يا رَحْمنَ الدُّنْيا وَالآخِرَةِ وَرَحيْمَهُما صَلِّ عَلى مُحَمَّدٍ وَآلِ مُحَمَّدٍ وَارْزُقْنَا الْعافِيَةَ وَتَمامَ الْعافِيَةِ وَشُكْرَ الْعافِيَةِ في الدُّنْيا وَالآخِرَةِ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سر به جانب كعبه بالا كند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شَرَّفَكِ وَعَظَّمَكِ، وَالْحَمْدُ للَّهِ الَّذي بَعثَ مُحَمَّداً نَبِيّاً وَجَعَلَ عَليّاً اماماً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اهْدِ لَهُ خِيارَ خَلْقِكَ وَجَنَّبْهُ شِرارَ خَلْقِكَ</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ميان ركن يمانى و حجر الأسود برسد،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وَفِي الْآخِرَةِ حَسَنَةً وَقِنا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شوط هفتم وقتى كه به مستجار </w:t>
      </w:r>
      <w:r>
        <w:rPr>
          <w:rStyle w:val="FootnoteAnchor"/>
          <w:rtl w:val="true"/>
        </w:rPr>
        <w:footnoteReference w:id="206"/>
      </w:r>
      <w:r>
        <w:rPr>
          <w:rFonts w:ascii="IRNazanin" w:hAnsi="IRNazanin" w:eastAsia="IRNazanin"/>
          <w:color w:val="111111"/>
          <w:sz w:val="28"/>
          <w:sz w:val="28"/>
          <w:szCs w:val="28"/>
          <w:rtl w:val="true"/>
          <w:lang w:bidi="fa-IR"/>
        </w:rPr>
        <w:t>رسيد مستحب است دو دست خود را بر ديوار خانه بگشايد و شكم و روى خود را به ديوار كعبه بچسباند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الْبَيْتُ بَيْتُكَ وَالْعَبْدُ عَبْدُكَ وَهذا مَكانُ الْعائِذِ بِكَ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گناهان خود اعتراف نموده و از خداوند عالم آمرزش آن را بطلبد كه ان شاء اللَّه تعالى مستجاب خواهد شد، بعد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مِنْ قِبَلِكَ الرَّوْحُ وَالْفَرَجُ وَالْعافِيَةُ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عَمَلِي ضَعيْفٌ فَضاعِفْهُ لِي وَاغْفِرْ لي مَا اطَّلَعْتَ عَلَيْهِ مِنِّي وَخَفِيَ عَلى خَلْقِكَ أسْتَجِيرُ بِاللَّهِ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خواهد دعا كند و ركن يمانى را استلام كند و به نزد حجر الأسود آمده و طواف خود را تمام نموده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قَنِّعْنِي بِما رَزَقْتَني وَبارِكْ لِي فِيما آتَيْتَني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براى طواف‌كننده مستحب است در هر شوط، اركان خانه</w:t>
      </w:r>
      <w:bookmarkStart w:id="247" w:name="pg618_11933"/>
    </w:p>
    <w:p>
      <w:pPr>
        <w:pStyle w:val="BookText"/>
        <w:rPr/>
      </w:pPr>
      <w:bookmarkEnd w:id="247"/>
      <w:r>
        <w:rPr>
          <w:rFonts w:ascii="IRNazanin" w:hAnsi="IRNazanin" w:eastAsia="IRNazanin"/>
          <w:color w:val="111111"/>
          <w:sz w:val="28"/>
          <w:sz w:val="28"/>
          <w:szCs w:val="28"/>
          <w:rtl w:val="true"/>
          <w:lang w:bidi="fa-IR"/>
        </w:rPr>
        <w:t xml:space="preserve">كعبه و حجر الأسود را استلام نمايد و در وقت استلام حجر بگويد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أمانَتي أدَّيْتُها وَمِيثاقي تَعاهَدْتُهُ لِتَشْهَدَ لِي بِالْمُوافاةِ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8" w:name="__RefHeading___Toc5304848_211673320"/>
      <w:bookmarkStart w:id="249" w:name="_Toc90"/>
      <w:bookmarkEnd w:id="248"/>
      <w:r>
        <w:rPr>
          <w:rtl w:val="true"/>
        </w:rPr>
        <w:t>فصل پنجم</w:t>
      </w:r>
      <w:r>
        <w:rPr>
          <w:rtl w:val="true"/>
        </w:rPr>
        <w:t xml:space="preserve">: </w:t>
      </w:r>
      <w:r>
        <w:rPr>
          <w:rtl w:val="true"/>
        </w:rPr>
        <w:t>نماز طواف‌</w:t>
      </w:r>
      <w:bookmarkEnd w:id="249"/>
    </w:p>
    <w:p>
      <w:pPr>
        <w:pStyle w:val="BookText"/>
        <w:rPr/>
      </w:pPr>
      <w:r>
        <w:rPr>
          <w:rFonts w:ascii="IRNazanin" w:hAnsi="IRNazanin" w:eastAsia="IRNazanin"/>
          <w:color w:val="111111"/>
          <w:sz w:val="28"/>
          <w:sz w:val="28"/>
          <w:szCs w:val="28"/>
          <w:rtl w:val="true"/>
          <w:lang w:bidi="fa-IR"/>
        </w:rPr>
        <w:t>سوم از واجبات عمره نماز طواف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بعد از تمام شدن طواف عمره دو ركعت نماز طواف مانند نماز صبح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نماز سوره خاصى واجب نيست گر چه مستحب است در ركعت اول بعد از حمد سوره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ركعت‌دوم سوره‌كافرون قُلْ يا أَيُّهَا الْكافِرُونَ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طواف را مى‌توان مثل نماز صبح بلند يا مثل نماز ظهر آهسته خواند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در احكام مانند نمازهاى يوميه است بنابراين شك در ركعات، آنرا باطل مى‌كند و گمان در ركعات،</w:t>
      </w:r>
    </w:p>
    <w:p>
      <w:pPr>
        <w:pStyle w:val="BookText"/>
        <w:rPr/>
      </w:pPr>
      <w:r>
        <w:rPr>
          <w:rFonts w:ascii="IRNazanin" w:hAnsi="IRNazanin" w:eastAsia="IRNazanin"/>
          <w:color w:val="111111"/>
          <w:sz w:val="28"/>
          <w:sz w:val="28"/>
          <w:szCs w:val="28"/>
          <w:rtl w:val="true"/>
          <w:lang w:bidi="fa-IR"/>
        </w:rPr>
        <w:t>معتبر است ولى در افعال، گمان، حكم شك را دارد</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پس از طواف به نماز آن مبادرت نمايد </w:t>
      </w:r>
      <w:r>
        <w:rPr>
          <w:rStyle w:val="FootnoteAnchor"/>
          <w:rtl w:val="true"/>
        </w:rPr>
        <w:footnoteReference w:id="209"/>
      </w:r>
      <w:r>
        <w:rPr>
          <w:rFonts w:ascii="IRNazanin" w:hAnsi="IRNazanin" w:eastAsia="IRNazanin"/>
          <w:color w:val="111111"/>
          <w:sz w:val="28"/>
          <w:sz w:val="28"/>
          <w:szCs w:val="28"/>
          <w:rtl w:val="true"/>
          <w:lang w:bidi="fa-IR"/>
        </w:rPr>
        <w:t>به طورى كه به نظر عرف بين آن دو فاصله نشود ولى فاصله انداختن به مقدار چندين دقيقه براى استراحت و يا پيدا كردن جاى مناسب اشكالى ندارد و اگر به قدرى فاصله انداخت كه موالات عرفيه بهم بخورد معصيت كرده ولى طواف و نمازش صحيح است</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نماز مستحبى يا عبادت ديگر بين طواف و نماز آن تا وقتى كه موالات عرفيه بهم نخورده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اين نماز نزد مقام ابراهيم عليه السلام و در پشت آن خوانده شود بطورى كه مقام بين او و خانه كعبه واقع شود و هر چه به مقام نزديكتر باشد بهتر است ولى نه بطورى كه با سائرين مزاحمت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نماز طواف نزد مقام و پشت مقام باشد ملاك نظر عرف است يعنى بايد بطورى باشد كه عرفاً بگويند نماز را نزد مقام و پشت مقام خوانده است و حد مشخصى ندارد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نماز را پشت مقام در نزد آن بخواند</w:t>
      </w:r>
    </w:p>
    <w:p>
      <w:pPr>
        <w:pStyle w:val="BookText"/>
        <w:rPr/>
      </w:pPr>
      <w:r>
        <w:rPr>
          <w:rFonts w:ascii="IRNazanin" w:hAnsi="IRNazanin" w:eastAsia="IRNazanin"/>
          <w:color w:val="111111"/>
          <w:sz w:val="28"/>
          <w:sz w:val="28"/>
          <w:szCs w:val="28"/>
          <w:rtl w:val="true"/>
          <w:lang w:bidi="fa-IR"/>
        </w:rPr>
        <w:t xml:space="preserve">بايد آنرا در نزديكى مقام در طرف راست يا چپ آن بجا آورد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پشت مقام نزد آن بخواند در هر نقطه‌اى كه صدق كند پشت مقام است كافى است بلكه در اين صورت در هر جاى مسجد الحرام كه باشد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اين هم ممكن نشد نماز در پشت مقام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 چه مى‌تواند به مقام نزديكتر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تا بعد از فوت موالات عرفيه عذرش باقى باشد اعاده آن نماز واجب نيست هر چند بتواند آنرا در پشت مقام و نزد آن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علم و عمد نماز طواف را ترك كرد يا آنرا باطل‌انجام داد وسعى و تقصير نمود بايد طواف و نماز آن و سعى و تقصير را اعاده نمايد و تا انجام نداده در احرام عمره باقى مى‌ماند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طواف فراموش شود بايد هر وقت كه يادش آمد نماز را در مسجد الحرام به همان ترتيبى كه در مسائل قبل گذشت انجام دهد </w:t>
      </w:r>
      <w:r>
        <w:rPr>
          <w:rStyle w:val="FootnoteAnchor"/>
          <w:rtl w:val="true"/>
        </w:rPr>
        <w:footnoteReference w:id="212"/>
      </w:r>
      <w:r>
        <w:rPr>
          <w:rFonts w:ascii="IRNazanin" w:hAnsi="IRNazanin" w:eastAsia="IRNazanin"/>
          <w:color w:val="111111"/>
          <w:sz w:val="28"/>
          <w:sz w:val="28"/>
          <w:szCs w:val="28"/>
          <w:rtl w:val="true"/>
          <w:lang w:bidi="fa-IR"/>
        </w:rPr>
        <w:t>و اگر برگشتن به مسجد الحرام برايش مشكل باشد بايد هر جا كه يادش آمد بجا آورد هر چند در شهر ديگرى غير از مكه باشد و بازگشتن به حرم واجب نيست گر چه</w:t>
      </w:r>
    </w:p>
    <w:p>
      <w:pPr>
        <w:pStyle w:val="BookText"/>
        <w:rPr/>
      </w:pPr>
      <w:r>
        <w:rPr>
          <w:rFonts w:ascii="IRNazanin" w:hAnsi="IRNazanin" w:eastAsia="IRNazanin"/>
          <w:color w:val="111111"/>
          <w:sz w:val="28"/>
          <w:sz w:val="28"/>
          <w:szCs w:val="28"/>
          <w:rtl w:val="true"/>
          <w:lang w:bidi="fa-IR"/>
        </w:rPr>
        <w:t>آسان باشد و اگر نماز مذكور نماز طواف نساء باشد تا وقتى آنرا انجام نداده همسرش بر 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را فراموش كرد و در اثناء سعى متوجه شد بايد آنرا رها كند و برگردد و نماز را انجام دهد و سپس سعى را از همانجا كه رها كرده بپايان رساند </w:t>
      </w:r>
      <w:r>
        <w:rPr>
          <w:rStyle w:val="FootnoteAnchor"/>
          <w:rtl w:val="true"/>
        </w:rPr>
        <w:footnoteReference w:id="213"/>
      </w:r>
      <w:r>
        <w:rPr>
          <w:rFonts w:ascii="IRNazanin" w:hAnsi="IRNazanin" w:eastAsia="IRNazanin"/>
          <w:color w:val="111111"/>
          <w:sz w:val="28"/>
          <w:sz w:val="28"/>
          <w:szCs w:val="28"/>
          <w:rtl w:val="true"/>
          <w:lang w:bidi="fa-IR"/>
        </w:rPr>
        <w:t>و اگر بعد از سعى و تقصير متوجه شود اعاده آنها 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احكام ذكر شده جاهل به مسأله با ناسى مشترك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اين نماز را بجا نياورد و بميرد بر پسر بزرگ‌او واجب است كه آنرا قضا كند به همان تفصيلى كه در رساله عمليه در مسائل نماز قضا ذكر شده و اگر ديگرى بجا آورد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سوره و ذكرهاى واجب نماز طواف بايد به صورت صحيح خوانده شود و اگر مكلف نتواند بطور صحيح بخواند در صورت امكان بايد آنرا ياد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نتواند قرائت و ذكرهاى واجب نماز را ياد بگيرد هر مقدار كه خود مى‌تواند بخواند كافى است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حمد و سوره نمازش را نمى‌تواند بطور</w:t>
      </w:r>
    </w:p>
    <w:p>
      <w:pPr>
        <w:pStyle w:val="BookText"/>
        <w:rPr/>
      </w:pPr>
      <w:r>
        <w:rPr>
          <w:rFonts w:ascii="IRNazanin" w:hAnsi="IRNazanin" w:eastAsia="IRNazanin"/>
          <w:color w:val="111111"/>
          <w:sz w:val="28"/>
          <w:sz w:val="28"/>
          <w:szCs w:val="28"/>
          <w:rtl w:val="true"/>
          <w:lang w:bidi="fa-IR"/>
        </w:rPr>
        <w:t xml:space="preserve">صحيح تلفظ كند اگر وقت دارد و مى‌تواند با تأخير طواف، قرائت خود را تصحيح كند و در تأخير آن عسر و حرجى نيست، لازم است طواف را تأخير بياندازد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نماز را به جماعت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قرائت را تصحيح نمايد ولى چنانچه زودتر طواف نمايد و قبل از فوت موالات عرفيه نتواند غلطهاى خود را تصحيح نمايد به هر نحوى كه مى‌تواند بخواند كافى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چند معصيت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را در همه اوقات مى‌شود خواند مگر آنكه مزاحمت كند با وقت نماز واجب، كه اگر نماز طواف بخواند موجب فوت نماز يوميه شود، پس بايد اول نماز يوميه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طواف را در غيرموضعى كه بايد بجاآورد انجام داد مثل اين كه در حجر اسماعيل عليه السلام نماز خواند و بعد از آن متوجه شد بايد نماز را اعاده نمايد ولى اعاده ساير اعمال لازم نيست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بعد از طواف و قبل از انجام نماز طواف حائض شد چنانچه وقت وسعت دارد صبر مى‌كند تا پاك شود و پس از تحصيل طهارت نماز طواف و بقيه اعمال را انجام دهد و</w:t>
      </w:r>
    </w:p>
    <w:p>
      <w:pPr>
        <w:pStyle w:val="BookText"/>
        <w:rPr/>
      </w:pPr>
      <w:r>
        <w:rPr>
          <w:rFonts w:ascii="IRNazanin" w:hAnsi="IRNazanin" w:eastAsia="IRNazanin"/>
          <w:color w:val="111111"/>
          <w:sz w:val="28"/>
          <w:sz w:val="28"/>
          <w:szCs w:val="28"/>
          <w:rtl w:val="true"/>
          <w:lang w:bidi="fa-IR"/>
        </w:rPr>
        <w:t>اگر وقت تنگ باشد براى نماز طواف نايب مى‌گيرد و سعى و تقصير را بجا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نماز طواف را فراموش كرد يا به جهت جهل به مسأله يا سهواً آنرا باطل انجام داد و پس از آنكه متوجه شد حايض گرديد در وسعت وقت پس از پاك شدن، نماز طواف را بجامى‌آورد واگر بعد از انجام سعى يا تقصير متوجه شده كه نماز را ترك كرده يا باطل انجام داده اعاده سعى و تقصير 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انجام نماز طواف به جماعت كافى نيست </w:t>
      </w:r>
      <w:r>
        <w:rPr>
          <w:rStyle w:val="FootnoteAnchor"/>
          <w:rtl w:val="true"/>
        </w:rPr>
        <w:footnoteReference w:id="216"/>
      </w:r>
      <w:r>
        <w:rPr>
          <w:rFonts w:ascii="IRNazanin" w:hAnsi="IRNazanin" w:eastAsia="IRNazanin"/>
          <w:color w:val="111111"/>
          <w:sz w:val="28"/>
          <w:sz w:val="28"/>
          <w:szCs w:val="28"/>
          <w:rtl w:val="true"/>
          <w:lang w:bidi="fa-IR"/>
        </w:rPr>
        <w:t xml:space="preserve">ولى اگر كسى كه حمد و سوره‌اش درست نيست بخواهد براى احتياط نماز طوافش را به جماعت بخواند مى‌تواند در طواف واجب به شخص عادلى كه نماز طواف واجبش را مى‌خواند اقتدا كند </w:t>
      </w:r>
      <w:r>
        <w:rPr>
          <w:rStyle w:val="FootnoteAnchor"/>
          <w:rtl w:val="true"/>
        </w:rPr>
        <w:footnoteReference w:id="217"/>
      </w:r>
      <w:r>
        <w:rPr>
          <w:rFonts w:ascii="IRNazanin" w:hAnsi="IRNazanin" w:eastAsia="IRNazanin"/>
          <w:color w:val="111111"/>
          <w:sz w:val="28"/>
          <w:sz w:val="28"/>
          <w:szCs w:val="28"/>
          <w:rtl w:val="true"/>
          <w:lang w:bidi="fa-IR"/>
        </w:rPr>
        <w:t>هر چند طواف امام غير طواف مأموم باشد مثل اين كه در نماز طواف به نماز طواف نساء اقتدا كند و مانند اين كه كسى كه نائب نيست به نائب اقتداكند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نمى‌تواند حمد و سوره و ذكرهاى واجب نماز را بطور صحيح تلفظ كند جايز نيست از طرف ديگرى، براى حج يا عمره نيابت كند هر چند نيابتش تبرعى باشد و</w:t>
      </w:r>
    </w:p>
    <w:p>
      <w:pPr>
        <w:pStyle w:val="BookText"/>
        <w:rPr/>
      </w:pPr>
      <w:r>
        <w:rPr>
          <w:rFonts w:ascii="IRNazanin" w:hAnsi="IRNazanin" w:eastAsia="IRNazanin"/>
          <w:color w:val="111111"/>
          <w:sz w:val="28"/>
          <w:sz w:val="28"/>
          <w:szCs w:val="28"/>
          <w:rtl w:val="true"/>
          <w:lang w:bidi="fa-IR"/>
        </w:rPr>
        <w:t xml:space="preserve">اگر نائب شد احرامش باطل است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قرائتش درست نبوده يا از جهت ديگرى معذور بوده و بدون توجه به اين مطلب از طرف ديگرى محرم شده و در وسط اعمال يا بعد از عمره متوجه شده احتياطاً در موارد عذر نائب بگيرد و خود نيز آن عمل را انجام دهد؛ در اين‌صورت نيابتش صحيح است، هرچند از اول نمى‌توانسته نايب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كسى كه مى‌تواند ذكرهاى واجب را تصحيح كند نيابتش جايز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اگر نائب شد بايد حمد و سوره و ذكرهاى واجب را تصحيح كند و عمل نيابى را صحيح انجام دهد تا از احرام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طواف متوجه شود كه حمد و سوره يا ذكر واجب را صحيح ادا نكرده است چنانچه احتمال نمى‌داده است كه آنچه ادا كرده غلط بوده است نمازش صحيح است</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آية اللَّه 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 قاصر باشد صحيح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اشتباه خود معذور بوده نمازش صحيح است والا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بايد آنرا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حمد و سوره و ذكرهاى واجب را صحيح ادا نمى‌كند مى‌تواند جهت انجام عمره يا حج براى خودش محرم شود هر چند حجش استحبابى باشد و بر او لازم است اگر مى‌تواند حمد و سوره و ذكرهاى واجب را تصحيح و بطور صحيح ادا نمايد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قرائت يا اداء ذكر واجب او را حركت دادند بطورى كه استقرار از بين برود بايد آن مقدارى را كه بدون استقرار بوده مجدداً اعاده نمايد و اگر در حال تكرار نيز از استقرار خارج شد باز بايد آنرا اعاده كند و اما اگر حركت به حدى نباشد كه به استقرار معتبر در نماز ضرر بزند نبايد آنچه در حال حركت گفته اعاده نمايد مگر به قصد احتياط به شرط آنكه وسوسه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طواف لازم نيست مرد جلوتر از زن بايستد يا بين آن دو فاصله‌اى باشد بلكه اگر در كنار هم نيز نماز بخوانند صحيح است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رعايت عدم تقدم زن از مرد و عدم محاذى بودن آنان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چنانچه زن از اهل سنت باشد يا تأخير نماز طواف موجب موالات عرفيه شود يا مستلزم عسر و حرج باشد رعايت اين شرط لازم نيست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0" w:name="pg618_11942"/>
    </w:p>
    <w:p>
      <w:pPr>
        <w:pStyle w:val="BookText"/>
        <w:rPr/>
      </w:pPr>
      <w:bookmarkEnd w:id="25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مكلف مى‌ترسد اگر نماز طواف را شروع كند، در اثناء او را حركت دهند و نمازش را قطع كنند اگر به اميد اين كه بتواند آنرا بطور صحيح انجام دهد شروع كند و نماز را بپايان برساند نمازش صحيح است</w:t>
      </w:r>
      <w:r>
        <w:rPr>
          <w:rFonts w:eastAsia="IRNazanin" w:cs="IRNazanin"/>
          <w:color w:val="111111"/>
          <w:sz w:val="28"/>
          <w:szCs w:val="28"/>
          <w:rtl w:val="true"/>
          <w:lang w:bidi="fa-IR"/>
        </w:rPr>
        <w:t>.</w:t>
      </w:r>
    </w:p>
    <w:p>
      <w:pPr>
        <w:pStyle w:val="Heading2"/>
        <w:numPr>
          <w:ilvl w:val="1"/>
          <w:numId w:val="1"/>
        </w:numPr>
        <w:rPr/>
      </w:pPr>
      <w:bookmarkStart w:id="251" w:name="__RefHeading___Toc5304850_211673320"/>
      <w:bookmarkStart w:id="252" w:name="_Toc91"/>
      <w:bookmarkEnd w:id="251"/>
      <w:r>
        <w:rPr>
          <w:rtl w:val="true"/>
        </w:rPr>
        <w:t>فصل ششم</w:t>
      </w:r>
      <w:r>
        <w:rPr>
          <w:rtl w:val="true"/>
        </w:rPr>
        <w:t xml:space="preserve">: </w:t>
      </w:r>
      <w:r>
        <w:rPr>
          <w:rtl w:val="true"/>
        </w:rPr>
        <w:t>سعى بين صفا و مروه‌</w:t>
      </w:r>
      <w:bookmarkEnd w:id="25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3" w:name="__RefHeading___Toc5304852_211673320"/>
      <w:bookmarkStart w:id="254" w:name="_Toc92"/>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چهارم از واجبات عمره سعى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نماز طواف، واجب است بين صفا و مروه كه دو كوه معروفند سعى كند يعنى فاصله ميان اين دو كوه را بپيمايد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بين‌صفا ومروه بايد هفت مرتبه باشد كه به هر مرتبه شوط مى‌گويند به‌اين معنى‌كه رفتن‌از صفا به مروه يك شوط و بازگشت از مروه به صفا شوط ديگر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سعى را از صفا شروع كند و در دور هفتم به مروه ختم نمايد، پس اگر از مروه شروع كند سعيش باطل است و بايد آنرا اعاده كند و اگر در اثناء متوجه شد از سر بگيرد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فاصله بين دو كوه بايد سعى شود يعنى از اولين جزء پائين كوه صفا تا رسيدن به اولين جزء پائين كوه مروه پيموده شود و براى احراز آن مى‌توان بر قسمتى ازكوه صفا و كوه مروه بالا رفت و بطور متعارف سعى نمود و بايد توجه داشت كه هم اكنون قسمتى از دو كوه سنگ‌فرش شده و بالا رفتن بر آن كافى است و لازم نيست به سنگهايى كه از كوه باقى مانده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بر قسمتى از كوه صفا و مروه در پايان شوط و آغاز شوط بعد بصورت هلالى شكل يا مستقيم چنانچه متعارف است ضررى به سعى نمى‌زند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برگشت بين صفا و مروه بايد از راه متعارف باشد پس اگر از راه غيرمتعارف سعى كند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بين صفا و مروه را مى‌توان حتى در حال اختيار سواره انجام داده ولى راه رفتن افضل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حدث و خبث و ستر عورت و ختان در سعى معتبر نيست گر چه با طهارت از حدث موافق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حجاب واجب خود را در سعى مراعات نكند سعى او صحيح است هر چند بواسطه ترك حجاب معصيت نموده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را بايد پس از طواف و نماز آن انجام داد و اگر سعى را قبل از آنها بجا آورد بايد پس از طواف و نماز، سعى را اعاده نمايد خواه مقدم نمودن آن عمدى باشد يا بجهت فراموشى</w:t>
      </w:r>
    </w:p>
    <w:p>
      <w:pPr>
        <w:pStyle w:val="BookText"/>
        <w:rPr/>
      </w:pPr>
      <w:r>
        <w:rPr>
          <w:rFonts w:ascii="Amiri" w:hAnsi="Amiri" w:eastAsia="Amiri" w:cs="Amiri"/>
          <w:color w:val="111111"/>
          <w:sz w:val="28"/>
          <w:sz w:val="28"/>
          <w:szCs w:val="28"/>
          <w:rtl w:val="true"/>
          <w:lang w:bidi="ar-SA"/>
        </w:rPr>
        <w:t>يا جهل به مسأله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به اين كه طبقه دوم، سعى بين دو كوه صفا و مروه نيست سعى در آن كفايت نمى‌كند</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مسعى طبقه زيرزمينى درست شود و سعى در بين ريشه دو كوه واقع شود كافى است گر چه احتياط در سعى در طبقه همكف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رفتن به مروه واجب است متوجه به مروه و در بازگشت به صفا متوجه به صفا باشد پس اگر عقب عقب برود يا به پهلو حركت كند باطل است ولى نگاه كردن به چپ و راست بلكه گاهى به پشت سر اشكالى ندارد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قسمتى از سعى را عقب عقب يا به پهلو برود بايد آن مقدار را تدارك نمايد و نبايد بدون تدارك آن قسمت به سعى خود ادامه دهد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مسأله قبل اگر به جهت عدم توجه به</w:t>
      </w:r>
    </w:p>
    <w:p>
      <w:pPr>
        <w:pStyle w:val="BookText"/>
        <w:rPr/>
      </w:pPr>
      <w:r>
        <w:rPr>
          <w:rFonts w:ascii="IRNazanin" w:hAnsi="IRNazanin" w:eastAsia="IRNazanin"/>
          <w:color w:val="111111"/>
          <w:sz w:val="28"/>
          <w:sz w:val="28"/>
          <w:szCs w:val="28"/>
          <w:rtl w:val="true"/>
          <w:lang w:bidi="fa-IR"/>
        </w:rPr>
        <w:t>مسأله بدون تدارك آن قسمت به سعى ادامه داد و سپس متوجه شد برگردد و از همان جا كه سعيش اشكال پيدا كرده سعى را تمام كند مگر اين كه در شوط اول بوده و موالات فوت شده كه در اين صورت سعى را از سر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يا خوابيدن بر صفا يا مروه يا بين آنها براى استراحت و رفع خستگى جايز است هر چند عذر خاصى نداشته باشد، ولى اگر در بين شوط اول است بنابر احتياط نبايد بقدرى فاصله شود كه موالات عرفيه بهم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تأخير سعى از طواف و نماز آن تا شب جايز است هر چند عذرى نداشته باشد ولى نمى‌تواند آنرا بدون عذرى مانند بيمارى تا روز بعد تأخير اندازد و اگر به روز يا روزهاى بعد تأخير انداخت معصيت كرده </w:t>
      </w:r>
      <w:r>
        <w:rPr>
          <w:rStyle w:val="FootnoteAnchor"/>
          <w:rtl w:val="true"/>
        </w:rPr>
        <w:footnoteReference w:id="224"/>
      </w:r>
      <w:r>
        <w:rPr>
          <w:rFonts w:ascii="Amiri" w:hAnsi="Amiri" w:eastAsia="Amiri" w:cs="Amiri"/>
          <w:color w:val="111111"/>
          <w:sz w:val="28"/>
          <w:sz w:val="28"/>
          <w:szCs w:val="28"/>
          <w:rtl w:val="true"/>
          <w:lang w:bidi="ar-SA"/>
        </w:rPr>
        <w:t>ولى طواف و نمازش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مى‌خواهد در شب طواف و نماز آن را انجام دهد اگر بداند كه براى انجام سعى پيش از اذان صبح وقت ندارد مى‌تواند طواف و نماز را انجام دهد و پس از اذان و در روز سعى نمايد و اما اگر قبل از اذان صبح وقت براى انجام سعى داشته باشد نبايد سعى را تأخير بيندازد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از عبادات است و بايد آن را با نيت خالص</w:t>
      </w:r>
      <w:bookmarkStart w:id="255" w:name="pg618_11952"/>
    </w:p>
    <w:p>
      <w:pPr>
        <w:pStyle w:val="BookText"/>
        <w:rPr/>
      </w:pPr>
      <w:bookmarkEnd w:id="255"/>
      <w:r>
        <w:rPr>
          <w:rFonts w:ascii="IRNazanin" w:hAnsi="IRNazanin" w:eastAsia="IRNazanin"/>
          <w:color w:val="111111"/>
          <w:sz w:val="28"/>
          <w:sz w:val="28"/>
          <w:szCs w:val="28"/>
          <w:rtl w:val="true"/>
          <w:lang w:bidi="fa-IR"/>
        </w:rPr>
        <w:t>براى خداوند متعال بجا آورد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مانند طواف ركن است و حكم ترك عمدى و سهوى آن همان است كه در طواف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بيش از هفت مرتبه سعى نمايد سعى او باطل است به تفصيلى كه در طواف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بيش از هفت دور سعى نمايد سعيش صحيح است خواه مقدار زياده يك شوط باشد يا كمتر يا بيشتر، و بهتر است زائد را رها كند گر چه بعيد نيست بتواند آنرا به هفت مرتبه برساند</w:t>
      </w:r>
      <w:r>
        <w:rPr>
          <w:rFonts w:eastAsia="IRNazanin" w:cs="IRNazanin"/>
          <w:color w:val="111111"/>
          <w:sz w:val="28"/>
          <w:szCs w:val="28"/>
          <w:rtl w:val="true"/>
          <w:lang w:bidi="fa-IR"/>
        </w:rPr>
        <w:t xml:space="preserve">. </w:t>
      </w:r>
      <w:r>
        <w:rPr>
          <w:rStyle w:val="FootnoteAnchor"/>
          <w:rtl w:val="true"/>
        </w:rPr>
        <w:footnoteReference w:id="226"/>
      </w:r>
    </w:p>
    <w:p>
      <w:pPr>
        <w:pStyle w:val="Heading3"/>
        <w:numPr>
          <w:ilvl w:val="2"/>
          <w:numId w:val="1"/>
        </w:numPr>
        <w:rPr/>
      </w:pPr>
      <w:bookmarkStart w:id="256" w:name="__RefHeading___Toc5304854_211673320"/>
      <w:bookmarkStart w:id="257" w:name="_Toc93"/>
      <w:bookmarkEnd w:id="256"/>
      <w:r>
        <w:rPr>
          <w:rtl w:val="true"/>
        </w:rPr>
        <w:t>«</w:t>
      </w:r>
      <w:r>
        <w:rPr>
          <w:rtl w:val="true"/>
        </w:rPr>
        <w:t>كم كردن سعى</w:t>
      </w:r>
      <w:r>
        <w:rPr>
          <w:rtl w:val="true"/>
        </w:rPr>
        <w:t>»</w:t>
      </w:r>
      <w:bookmarkEnd w:id="25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سعى را سهواً ناقص انجام دهد سپس چنانچه يك شوط يا بيشتر آورده و بقيه را ترك كرده بايد باقيمانده را هر وقت يادش آمد هر چند بعد از فراغت از اعمال عمره تدارك نمايد و همينطور اگر كمتر از يك شوط انجام دهد و قبل از فوت موالات متوجه شود بقيه سعى را انجام دهد كافى است و اما اگر بعد از فوت موالات متوجه شد احتياط آن است كه سعى را از سر</w:t>
      </w:r>
      <w:bookmarkStart w:id="258" w:name="pg618_11954"/>
    </w:p>
    <w:p>
      <w:pPr>
        <w:pStyle w:val="BookText"/>
        <w:rPr/>
      </w:pPr>
      <w:bookmarkEnd w:id="258"/>
      <w:r>
        <w:rPr>
          <w:rFonts w:ascii="IRNazanin" w:hAnsi="IRNazanin" w:eastAsia="IRNazanin"/>
          <w:color w:val="111111"/>
          <w:sz w:val="28"/>
          <w:sz w:val="28"/>
          <w:szCs w:val="28"/>
          <w:rtl w:val="true"/>
          <w:lang w:bidi="fa-IR"/>
        </w:rPr>
        <w:t>بگيرد و در موارد مذكور اگر به وطن خود مراجعت كرده چنانچه مشقت ندارد بايد برگردد و اگر نمى‌تواند يا مشقت دارد نائب بگيرد كه سعيش را تكميل كند و اگر كمتر از يك شوط آورده يك سعى كامل برايش بجا آورد</w:t>
      </w:r>
      <w:r>
        <w:rPr>
          <w:rFonts w:eastAsia="IRNazanin" w:cs="IRNazanin"/>
          <w:color w:val="111111"/>
          <w:sz w:val="28"/>
          <w:szCs w:val="28"/>
          <w:rtl w:val="true"/>
          <w:lang w:bidi="fa-IR"/>
        </w:rPr>
        <w:t>.</w:t>
      </w:r>
    </w:p>
    <w:p>
      <w:pPr>
        <w:pStyle w:val="Heading3"/>
        <w:numPr>
          <w:ilvl w:val="2"/>
          <w:numId w:val="1"/>
        </w:numPr>
        <w:rPr/>
      </w:pPr>
      <w:bookmarkStart w:id="259" w:name="__RefHeading___Toc5304856_211673320"/>
      <w:bookmarkStart w:id="260" w:name="_Toc94"/>
      <w:bookmarkEnd w:id="259"/>
      <w:r>
        <w:rPr>
          <w:rtl w:val="true"/>
        </w:rPr>
        <w:t>«</w:t>
      </w:r>
      <w:r>
        <w:rPr>
          <w:rtl w:val="true"/>
        </w:rPr>
        <w:t>شك در سعى</w:t>
      </w:r>
      <w:r>
        <w:rPr>
          <w:rtl w:val="true"/>
        </w:rPr>
        <w:t>»</w:t>
      </w:r>
      <w:bookmarkEnd w:id="26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تقصير شك كند كه سعى را انجام داده يا نه، بنا مى‌گذارد كه سعى كرده و همينطور اگر در روز بعد از انجام طواف و نماز شك كند كه سعى كرده </w:t>
      </w:r>
      <w:r>
        <w:rPr>
          <w:rStyle w:val="FootnoteAnchor"/>
          <w:rtl w:val="true"/>
        </w:rPr>
        <w:footnoteReference w:id="227"/>
      </w:r>
      <w:r>
        <w:rPr>
          <w:rFonts w:ascii="IRNazanin" w:hAnsi="IRNazanin" w:eastAsia="IRNazanin"/>
          <w:color w:val="111111"/>
          <w:sz w:val="28"/>
          <w:sz w:val="28"/>
          <w:szCs w:val="28"/>
          <w:rtl w:val="true"/>
          <w:lang w:bidi="fa-IR"/>
        </w:rPr>
        <w:t>يا نه و اما اگر قبل از اين وقت و پيش از تقصير چنين شكى نمايد بايد سعى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سعى در عدد شوطهاى آن شك كند و به اميد اين كه شك او مبدل به يقين شود به سعى خود ادامه دهد و سپس يقين كند كه هفت مرتبه سعى نموده سعيش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پايان سعى يا شوطى از آن، شك كند كه آنرا درست انجام داده يا نه، به شك خود اعتنا نكند و سعيش صحيح است و همينطور اگر در اثناى يك شوط شك كند كه قسمت قبلى را درست انجام داده يا نه به شك خود اعتنا نمى‌كند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مروه شك كند هفت شوط آورده يا بيشتر</w:t>
      </w:r>
      <w:bookmarkStart w:id="261" w:name="pg618_11956"/>
    </w:p>
    <w:p>
      <w:pPr>
        <w:pStyle w:val="BookText"/>
        <w:rPr/>
      </w:pPr>
      <w:bookmarkEnd w:id="261"/>
      <w:r>
        <w:rPr>
          <w:rFonts w:ascii="IRNazanin" w:hAnsi="IRNazanin" w:eastAsia="IRNazanin"/>
          <w:color w:val="111111"/>
          <w:sz w:val="28"/>
          <w:sz w:val="28"/>
          <w:szCs w:val="28"/>
          <w:rtl w:val="true"/>
          <w:lang w:bidi="fa-IR"/>
        </w:rPr>
        <w:t>به شك خود اعتنا نكند و سعيش صحيح است هر چند شك او قبل از تقصير باشد و اما اگر قبل از رسيدن به مروه شك كند كه اين شوط هفتم است يا نهم سعى باطل است و بايد از سربگيرد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تقصير شك كند كه هفت شوط از سعى را آورده يا كمتر به شك خود اعتنا نكند و سعى او صحيح است و اما اگر پيش از آن چنين شكى نمايد سعيش باطل است خواه پس از فراغت از سعى و انصراف از آن باشد</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امام خمينى، 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احتياط آن است كه آنچه را احتمال مى‌دهد نياورده انجام دهد و سعى او صحيح است بلكه در فرضى كه احتمال مى‌دهد كه براى حاجتى عمداً سعى را ناقص گذاشته وجوب اتمام بعيد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قبل از آن و همينطور است هر شكى كه به كمتر از هفت تعلق بگيرد مثل يك و سه و يا دو و چهار</w:t>
      </w:r>
      <w:r>
        <w:rPr>
          <w:rFonts w:eastAsia="IRNazanin" w:cs="IRNazanin"/>
          <w:color w:val="111111"/>
          <w:sz w:val="28"/>
          <w:szCs w:val="28"/>
          <w:rtl w:val="true"/>
          <w:lang w:bidi="fa-IR"/>
        </w:rPr>
        <w:t>.</w:t>
      </w:r>
    </w:p>
    <w:p>
      <w:pPr>
        <w:pStyle w:val="Heading3"/>
        <w:numPr>
          <w:ilvl w:val="2"/>
          <w:numId w:val="1"/>
        </w:numPr>
        <w:rPr/>
      </w:pPr>
      <w:bookmarkStart w:id="262" w:name="__RefHeading___Toc5304858_211673320"/>
      <w:bookmarkStart w:id="263" w:name="_Toc95"/>
      <w:bookmarkEnd w:id="262"/>
      <w:r>
        <w:rPr>
          <w:rtl w:val="true"/>
        </w:rPr>
        <w:t>احكام سعى‌</w:t>
      </w:r>
      <w:bookmarkEnd w:id="26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تصور اين كه مجموع رفت و برگشت يك شوط است چهارده مرتبه بين صفا و مروه سعى نمود سعى او صحيح است و اگر در اثناء متوجه شد چنانچه قبل از انجام هفت شوط باشد آنرا تا هفت شوط كامل نمايد و اگر بيشتر از هفت شوط انجام داده است و سپس متوجه شده حكم زياده سهويه را دارد كه گذشت و در هر صورت سعيش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نمودن سعى محرمات احرام بر او حلال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اثناء سعى متوجه شود كه طوافش بيش از هفت شوط بوده مى‌تواند اين‌گونه احتياط كند كه سعى را تمام نمايد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احتياطاً سعى را رها كند تا موالات عرفيه از بين برود پس از آن همه را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فوت موالات بين شوط زائد طواف و مقدار باقى مانده آن تا چهارده شوط، طواف و نماز و سعى را اعاده نمايد و بعد تقصير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اثناء سعى براى نوشيدن آب از مسير خود منحرف شد بايد سعى را از همان نقطه كه قطع كرده يا محاذى آن ادامه دهد ولى اگر بدون قطع سعى و با نيت آن به طرف محل آب خوردن برود پس از نوشيدن آب سعى را ادامه دهد مانعى ندارد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محل سعى مسجد نيست زنان حايضى كه مجبورند براى طواف نائب بگيرند سعى را بايد</w:t>
      </w:r>
    </w:p>
    <w:p>
      <w:pPr>
        <w:pStyle w:val="BookText"/>
        <w:rPr/>
      </w:pPr>
      <w:r>
        <w:rPr>
          <w:rFonts w:ascii="IRNazanin" w:hAnsi="IRNazanin" w:eastAsia="IRNazanin"/>
          <w:color w:val="111111"/>
          <w:sz w:val="28"/>
          <w:sz w:val="28"/>
          <w:szCs w:val="28"/>
          <w:rtl w:val="true"/>
          <w:lang w:bidi="fa-IR"/>
        </w:rPr>
        <w:t>خودشان پس از اين كه نائب طواف و نماز را بجا آورد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حاضر كه مسير رفت و برگشت و محل ويژه حركت چرخها از هم تفكيك شده اگر سعى را در محل عبور چرخها، بر خلاف جهت سائر سعى‌كنندگان سعى نمايد اشكال ندارد ولى نبايد مزاحم ديگران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زيادى در سعى از روى جهل سعى را باطل نمى‌كند و حكم زيادى سهوى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حال سعى بعد از گذشتن از مكان هروله به گمان اين كه هروله لازم بوده برگردد و مقدارى را كه به صورت عادى سير كرده با هروله تكرار كند سعى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سعى به جهت كنترل همراهان و مانند آن چند قدمى به عقب برگردد و بدون توجه آن مقدار را مجدداً سعى نمايد سعيش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نمى‌تواند بدون استفاده از صندلى چرخدار سعى كند اگر امكان تهيه آنرا دارد هر چند با فروش بعضى از اجناسى كه براى سوغاتى تهيه كرده و در اين كار حرج و مشقتى نيست بايد آنرا تهيه كند و خود سعى نمايد و نائب گرفتن جائز نيست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سعى خود را رها كرده و از ابتدا يك سعى كامل انجام داده سعى او صحيح است</w:t>
      </w:r>
      <w:r>
        <w:rPr>
          <w:rFonts w:eastAsia="IRNazanin" w:cs="IRNazanin"/>
          <w:color w:val="111111"/>
          <w:sz w:val="28"/>
          <w:szCs w:val="28"/>
          <w:rtl w:val="true"/>
          <w:lang w:bidi="fa-IR"/>
        </w:rPr>
        <w:t>.</w:t>
      </w:r>
      <w:bookmarkStart w:id="264" w:name="pg618_11961"/>
    </w:p>
    <w:p>
      <w:pPr>
        <w:pStyle w:val="BookText"/>
        <w:rPr/>
      </w:pPr>
      <w:bookmarkEnd w:id="26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سعى متوجه شود كه طواف را باطل انجام داده بايد پس از انجام طواف و نماز آن سعى را اعاده نمايد و اگر در اثناء سعى متوجه شد آنرا رها كند و پس از طواف و نماز آن سعى را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بر روى چرخ و امثال آن سعى مى‌نمايند بايد در حال سعى بيدار باشند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5" w:name="__RefHeading___Toc5304860_211673320"/>
      <w:bookmarkStart w:id="266" w:name="_Toc96"/>
      <w:bookmarkEnd w:id="265"/>
      <w:r>
        <w:rPr>
          <w:rtl w:val="true"/>
        </w:rPr>
        <w:t>فصل هفتم</w:t>
      </w:r>
      <w:r>
        <w:rPr>
          <w:rtl w:val="true"/>
        </w:rPr>
        <w:t xml:space="preserve">: </w:t>
      </w:r>
      <w:r>
        <w:rPr>
          <w:rtl w:val="true"/>
        </w:rPr>
        <w:t>حلق يا تقصير</w:t>
      </w:r>
      <w:bookmarkEnd w:id="266"/>
    </w:p>
    <w:p>
      <w:pPr>
        <w:pStyle w:val="BookText"/>
        <w:rPr/>
      </w:pPr>
      <w:r>
        <w:rPr>
          <w:rFonts w:ascii="IRNazanin" w:hAnsi="IRNazanin" w:eastAsia="IRNazanin"/>
          <w:color w:val="111111"/>
          <w:sz w:val="28"/>
          <w:sz w:val="28"/>
          <w:szCs w:val="28"/>
          <w:rtl w:val="true"/>
          <w:lang w:bidi="fa-IR"/>
        </w:rPr>
        <w:t>پنجم از واجبات عمره مفرده حلق يا تقصير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سعى واجب است تقصير كند يعنى قدرى از ناخن يا موى سر يا شارب و يا ريش خود را بچيند و يا سر خود را بتراشد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تقصير كندن مو كافى نيست بلكه بايد آن را كوتاه كند و با هر وسيله‌اى كه باشد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از عبادات است و بايد آنرا با نيت خالص براى خداوند انجام بدهد و اگر در آن ريا كند تقصيرش باطل و كار حرامى انجام داده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اگربعد ازتقصير شك‌كند كه تقصيرش صحيح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مسأله آگاه بوده و احتمال مى‌دهد در حين</w:t>
      </w:r>
    </w:p>
    <w:p>
      <w:pPr>
        <w:pStyle w:val="BookText"/>
        <w:rPr/>
      </w:pPr>
      <w:r>
        <w:rPr>
          <w:rFonts w:ascii="Amiri" w:hAnsi="Amiri" w:eastAsia="Amiri" w:cs="Amiri"/>
          <w:color w:val="111111"/>
          <w:sz w:val="28"/>
          <w:sz w:val="28"/>
          <w:szCs w:val="28"/>
          <w:rtl w:val="true"/>
          <w:lang w:bidi="ar-SA"/>
        </w:rPr>
        <w:t>انجام تقصير التفات داشته به شك خود اعتنا نكند</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تقصير عمره مفرده را انجام نداده يا تقصيرش باطل بوده است و براى عمره تمتع يا عمره مفرده ديگرى محرم شده احرامش باطل است و بايد با تقصير از احرام عمره مفرده خارج شود و در اين حكم فرقى نيست كه ترك تقصير يا باطل انجام دادن آن عمدى باشد يا سهوى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تقصير عمره مفرده يا تمتع را لازم نيست بلافاصله پس از سعى انجام دهد بلكه در وسعت وقت مى‌تواند آنرا با تأخير و در هر جائى كه خواست انجام دهد بنابراين كسى كه تقصير عمره مفرده را فراموش كرده و در وطن يادش آمد در همانجا تقصير كند ولى براى طواف نساء </w:t>
      </w:r>
      <w:r>
        <w:rPr>
          <w:rStyle w:val="FootnoteAnchor"/>
          <w:rtl w:val="true"/>
        </w:rPr>
        <w:footnoteReference w:id="231"/>
      </w:r>
      <w:r>
        <w:rPr>
          <w:rFonts w:ascii="IRNazanin" w:hAnsi="IRNazanin" w:eastAsia="IRNazanin"/>
          <w:color w:val="111111"/>
          <w:sz w:val="28"/>
          <w:sz w:val="28"/>
          <w:szCs w:val="28"/>
          <w:rtl w:val="true"/>
          <w:lang w:bidi="fa-IR"/>
        </w:rPr>
        <w:t>اگر نمى‌تواند برگردد يا مشقت دارد نائب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تقصير را بدست خود انجام دهد بلكه مى‌تواند توسط ديگرى تقصير كند و لازم نيست ديگرى شيعه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هنوز از احرام خارج نشده مى‌تواند ناخن ديگرى را براى تقصير بگيرد</w:t>
      </w:r>
      <w:r>
        <w:rPr>
          <w:rFonts w:eastAsia="IRNazanin" w:cs="IRNazanin"/>
          <w:color w:val="111111"/>
          <w:sz w:val="28"/>
          <w:szCs w:val="28"/>
          <w:rtl w:val="true"/>
          <w:lang w:bidi="fa-IR"/>
        </w:rPr>
        <w:t>.</w:t>
      </w:r>
      <w:bookmarkStart w:id="267" w:name="pg618_11967"/>
    </w:p>
    <w:p>
      <w:pPr>
        <w:pStyle w:val="BookText"/>
        <w:rPr/>
      </w:pPr>
      <w:bookmarkEnd w:id="26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از روى‌فراموشى ياندانستن مسأله‌بعداز طواف و نماز آن تقصير كرد چيزى بر او نيست ولى بايد بعد از سعى تقصير را اعاده نمايد تا از احرام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سعى را ترك كند يا آنرا ناقص انجام دهد يا سعيش باطل باشد و با اين حال تقصير نمايدبايد پس از انجام سعى يا تدارك آن تقصير را اعاده كند و تا تقصير نكرده از محرمات احرام اجتناب كند و حكم كفاره تقصيرى كه انجام داده قبلًا گذشت و در مسأله فرقى بين عالم و جاهل و ناسى نيست</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تقصير بفهمد طواف يا بعضى از دورهاى آنرا باطل انجام داده بايد پس از انجام طواف و نماز و سعى تقصير را نيز اعاده كند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بطلان طواف در اثر فراموشى بعضى از شروط يا بجهت جهل به برخى از شرائط و خصوصيات باشد تقصيرش صحيح و از احرام خارج شده است و فقط بايد طواف و نماز را تدارك كند</w:t>
      </w:r>
      <w:r>
        <w:rPr>
          <w:rFonts w:eastAsia="IRNazanin" w:cs="IRNazanin"/>
          <w:color w:val="111111"/>
          <w:sz w:val="28"/>
          <w:szCs w:val="28"/>
          <w:rtl w:val="true"/>
          <w:lang w:bidi="fa-IR"/>
        </w:rPr>
        <w:t>.</w:t>
      </w:r>
    </w:p>
    <w:p>
      <w:pPr>
        <w:pStyle w:val="Heading2"/>
        <w:numPr>
          <w:ilvl w:val="1"/>
          <w:numId w:val="1"/>
        </w:numPr>
        <w:rPr/>
      </w:pPr>
      <w:bookmarkStart w:id="268" w:name="__RefHeading___Toc5304862_211673320"/>
      <w:bookmarkStart w:id="269" w:name="_Toc97"/>
      <w:bookmarkEnd w:id="268"/>
      <w:r>
        <w:rPr>
          <w:rtl w:val="true"/>
        </w:rPr>
        <w:t>فصل هشتم</w:t>
      </w:r>
      <w:r>
        <w:rPr>
          <w:rtl w:val="true"/>
        </w:rPr>
        <w:t xml:space="preserve">: </w:t>
      </w:r>
      <w:r>
        <w:rPr>
          <w:rtl w:val="true"/>
        </w:rPr>
        <w:t>طواف نساء و نماز آن‌</w:t>
      </w:r>
      <w:bookmarkEnd w:id="26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0" w:name="__RefHeading___Toc5304864_211673320"/>
      <w:bookmarkStart w:id="271" w:name="_Toc98"/>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ششم و هفتم از واجبات عمره مفرده طواف نساء و نماز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طواف نساء و نماز آن و احكام و شرايط آنها مانند طواف عمره و نماز آن است ولى بايد به نيت طواف نساء و نماز آن، به‌جا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نساء را در عمره مفرده بايد بعد از تقصير و يا سرتراشيدن به جا آورد و اگر به جهت فراموشى و يا به هر دليل ديگرى آن را مقدم كرد بايد بعد از تقصير يا سرتراشيدن آن را اعاده كند </w:t>
      </w:r>
      <w:r>
        <w:rPr>
          <w:rStyle w:val="FootnoteAnchor"/>
          <w:rtl w:val="true"/>
        </w:rPr>
        <w:footnoteReference w:id="234"/>
      </w:r>
      <w:r>
        <w:rPr>
          <w:rFonts w:ascii="IRNazanin" w:hAnsi="IRNazanin" w:eastAsia="IRNazanin"/>
          <w:color w:val="111111"/>
          <w:sz w:val="28"/>
          <w:sz w:val="28"/>
          <w:szCs w:val="28"/>
          <w:rtl w:val="true"/>
          <w:lang w:bidi="fa-IR"/>
        </w:rPr>
        <w:t>و اگر خودش نمى‌تواند آن را انجام دهد مثل اين كه به وطن برگشته بايد براى طواف نائب بگيرد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عمره مفرده تقصير را عمداً يا از روى</w:t>
      </w:r>
    </w:p>
    <w:p>
      <w:pPr>
        <w:pStyle w:val="BookText"/>
        <w:rPr/>
      </w:pPr>
      <w:r>
        <w:rPr>
          <w:rFonts w:ascii="IRNazanin" w:hAnsi="IRNazanin" w:eastAsia="IRNazanin"/>
          <w:color w:val="111111"/>
          <w:sz w:val="28"/>
          <w:sz w:val="28"/>
          <w:szCs w:val="28"/>
          <w:rtl w:val="true"/>
          <w:lang w:bidi="fa-IR"/>
        </w:rPr>
        <w:t>جهل و نسيان ترك نمود و طواف نساء را انجام داد بايد تقصير نموده و طواف نساء را اعاده نمايد و چنانچه به وطن برگشته مى‌تواند در همان جا تقصير نمايد و براى طواف نساء در صورت تمكن نداشتن از مراجعت نائب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چند عمره مفرده يا حج انجام داده و در هيچ‌كدام طواف نساء مستقل به جا نياورده بايد براى هركدام يك طواف نساء مستقل انجام دهد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حصول تحلّل با يك طواف نساء بعيد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بايد طواف نساء را نيز به نيّت منوب‌عنه بجاآورد و احتياط مستحب آن است كه به نيّت ما في الذّمه انجام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انداختن بين سعى و طواف نساء جايز است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كند طوافى را كه پس از انجام طواف و سعى بر مكلّف واجب است انجام دهد طواف او صحيح است هرچند نداند كه عنوان او طواف نساء است بلكه خيال كند عنوان ديگرى دارد مثل اين كه تصوّر كند طواف واجب بر زن طواف رجال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طواف نساء و نماز آن انجام نشده حرمت استمتاع از همسر باقى است ولى اگر پس از شوط چهارم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همسرش مواقعه كند كفاره ندارد و در اين حكم فرقى بين طواف نساء حج و عمره مفرده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شك كند طواف نساء را در حج يا عمره انجام داده يا نه بايد طواف نساء را انجام دهد </w:t>
      </w:r>
      <w:r>
        <w:rPr>
          <w:rStyle w:val="FootnoteAnchor"/>
          <w:rtl w:val="true"/>
        </w:rPr>
        <w:footnoteReference w:id="237"/>
      </w:r>
      <w:r>
        <w:rPr>
          <w:rFonts w:ascii="IRNazanin" w:hAnsi="IRNazanin" w:eastAsia="IRNazanin"/>
          <w:color w:val="111111"/>
          <w:sz w:val="28"/>
          <w:sz w:val="28"/>
          <w:szCs w:val="28"/>
          <w:rtl w:val="true"/>
          <w:lang w:bidi="fa-IR"/>
        </w:rPr>
        <w:t>و اگر به وطن بازگشته و نمى‌تواند برگردد يا مشقّت دارد نائب بگيرد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در حج يا عمره مفرده اگر طواف نساء را ترك كند استمتاع از همسر براى او حلال نمى‌شود و بر او واجب است تا زنده است خودش آن را انجام دهد و اگر نمى‌تواند نائب بگيرد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نساء را در عمره مفرده يا حج ترك كند و براى عمره تمتع يا مفرده يا حج محرم شود احرام جديد او صحيح مى‌باشد ولى بايد طوافى را كه ترك نموده قبل يا بعد از</w:t>
      </w:r>
      <w:bookmarkStart w:id="272" w:name="pg618_11975"/>
    </w:p>
    <w:p>
      <w:pPr>
        <w:pStyle w:val="BookText"/>
        <w:rPr/>
      </w:pPr>
      <w:bookmarkEnd w:id="272"/>
      <w:r>
        <w:rPr>
          <w:rFonts w:ascii="IRNazanin" w:hAnsi="IRNazanin" w:eastAsia="IRNazanin"/>
          <w:color w:val="111111"/>
          <w:sz w:val="28"/>
          <w:sz w:val="28"/>
          <w:szCs w:val="28"/>
          <w:rtl w:val="true"/>
          <w:lang w:bidi="fa-IR"/>
        </w:rPr>
        <w:t>اعمال احرام جديد انجام دهد و اگر تأخير بيندازد طواف نساء احرام دوم از آن كفايت نمى‌كند</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3" w:name="__RefHeading___Toc5304866_211673320"/>
      <w:bookmarkStart w:id="274" w:name="_Toc99"/>
      <w:bookmarkEnd w:id="273"/>
      <w:r>
        <w:rPr>
          <w:rtl w:val="true"/>
        </w:rPr>
        <w:t>«</w:t>
      </w:r>
      <w:r>
        <w:rPr>
          <w:rtl w:val="true"/>
        </w:rPr>
        <w:t>تخيير بين قصر و تمام در مكه و مدينه</w:t>
      </w:r>
      <w:r>
        <w:rPr>
          <w:rtl w:val="true"/>
        </w:rPr>
        <w:t>»</w:t>
      </w:r>
      <w:bookmarkEnd w:id="27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مى‌تواند نمازهاى چهار ركعتى را در تمامى دو شهر مكه و مدينه حتى در محله‌هاى جديد آن تمام و يا شكسته بخواند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امام خمينى، 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خارج از مسجدالحرام و مسجدالنبى صلى الله عليه و آله بايد شكسته بخواند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عرفات و مشعر و منى شكسته است مگر اين كه شخصى قبلًا در مكه قصد اقامت ده روز را داشته و در سفر به اين اماكن مسافت شرعى را طى نكرده باشد يا طى مسافت شرعيه مشكوك باشد كه در اين صورت بايد نماز را در اماكن مذكور و شهر مكه تمام بخواند بلى اگر پس از مراجعت از عرفات قصد رفتن به وطن را دارد و آمدنش به مكه از اين جهت است كه</w:t>
      </w:r>
      <w:bookmarkStart w:id="275" w:name="pg618_11979"/>
    </w:p>
    <w:p>
      <w:pPr>
        <w:pStyle w:val="BookText"/>
        <w:rPr/>
      </w:pPr>
      <w:bookmarkEnd w:id="275"/>
      <w:r>
        <w:rPr>
          <w:rFonts w:ascii="IRNazanin" w:hAnsi="IRNazanin" w:eastAsia="IRNazanin"/>
          <w:color w:val="111111"/>
          <w:sz w:val="28"/>
          <w:sz w:val="28"/>
          <w:szCs w:val="28"/>
          <w:rtl w:val="true"/>
          <w:lang w:bidi="fa-IR"/>
        </w:rPr>
        <w:t>در راه او واقع شده در مسير بازگشت در مشعر و منى و مكه حكم مسافر را دارد و وظيفه او نسبت به تخيير بين قصر و تمام در مكه گذشت</w:t>
      </w:r>
      <w:r>
        <w:rPr>
          <w:rFonts w:eastAsia="IRNazanin" w:cs="IRNazanin"/>
          <w:color w:val="111111"/>
          <w:sz w:val="28"/>
          <w:szCs w:val="28"/>
          <w:rtl w:val="true"/>
          <w:lang w:bidi="fa-IR"/>
        </w:rPr>
        <w:t>.</w:t>
      </w:r>
    </w:p>
    <w:p>
      <w:pPr>
        <w:pStyle w:val="Heading3"/>
        <w:numPr>
          <w:ilvl w:val="2"/>
          <w:numId w:val="1"/>
        </w:numPr>
        <w:rPr/>
      </w:pPr>
      <w:bookmarkStart w:id="276" w:name="__RefHeading___Toc5304868_211673320"/>
      <w:bookmarkStart w:id="277" w:name="_Toc100"/>
      <w:bookmarkEnd w:id="276"/>
      <w:r>
        <w:rPr>
          <w:rtl w:val="true"/>
        </w:rPr>
        <w:t>«</w:t>
      </w:r>
      <w:r>
        <w:rPr>
          <w:rtl w:val="true"/>
        </w:rPr>
        <w:t>مكان ذبح كفارات عمره و حج</w:t>
      </w:r>
      <w:r>
        <w:rPr>
          <w:rtl w:val="true"/>
        </w:rPr>
        <w:t>»</w:t>
      </w:r>
      <w:bookmarkEnd w:id="27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كفاراتى را كه در عمره و حج بر محرم واجب مى‌شود مى‌تواند پس از بازگشت از حج يا عمره در هر جايى كه خواست بكشد به جز كفاره صيد كه اگر در عمره بود، جاى كشتن آن مكه و اگر در حج بوده منى است</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5304870_211673320"/>
      <w:bookmarkStart w:id="279" w:name="_Toc101"/>
      <w:bookmarkEnd w:id="278"/>
      <w:r>
        <w:rPr>
          <w:rtl w:val="true"/>
        </w:rPr>
        <w:t>«</w:t>
      </w:r>
      <w:r>
        <w:rPr>
          <w:rtl w:val="true"/>
        </w:rPr>
        <w:t>معتبر نبودن شرائط قربانى در كفارات</w:t>
      </w:r>
      <w:r>
        <w:rPr>
          <w:rtl w:val="true"/>
        </w:rPr>
        <w:t>»</w:t>
      </w:r>
      <w:bookmarkEnd w:id="27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حيوانى كه براى كفاره مى‌كشند لازم نيست كه شرائط قربانى حج را داشته باشد بنابراين ذبح گوسفند خصىّ و معيوب كافى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حيوانى كه براى كفاره يا به جهت ديگر واجب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قربانى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تمام آن به مصرف خود برسد و</w:t>
      </w:r>
      <w:bookmarkStart w:id="280" w:name="pg618_11981"/>
    </w:p>
    <w:p>
      <w:pPr>
        <w:pStyle w:val="BookText"/>
        <w:rPr/>
      </w:pPr>
      <w:bookmarkEnd w:id="280"/>
      <w:r>
        <w:rPr>
          <w:rFonts w:ascii="Amiri" w:hAnsi="Amiri" w:eastAsia="Amiri" w:cs="Amiri"/>
          <w:color w:val="111111"/>
          <w:sz w:val="28"/>
          <w:sz w:val="28"/>
          <w:szCs w:val="28"/>
          <w:rtl w:val="true"/>
          <w:lang w:bidi="ar-SA"/>
        </w:rPr>
        <w:t xml:space="preserve">كفاره‌دهنده نمى‌تواند از آن بخورد </w:t>
      </w:r>
      <w:r>
        <w:rPr>
          <w:rStyle w:val="FootnoteAnchor"/>
          <w:rtl w:val="true"/>
        </w:rPr>
        <w:footnoteReference w:id="242"/>
      </w:r>
      <w:r>
        <w:rPr>
          <w:rFonts w:ascii="IRNazanin" w:hAnsi="IRNazanin" w:eastAsia="IRNazanin"/>
          <w:color w:val="111111"/>
          <w:sz w:val="28"/>
          <w:sz w:val="28"/>
          <w:szCs w:val="28"/>
          <w:rtl w:val="true"/>
          <w:lang w:bidi="fa-IR"/>
        </w:rPr>
        <w:t>و اما از قربانى مستحبى مى‌تواند بخورد</w:t>
      </w:r>
      <w:r>
        <w:rPr>
          <w:rFonts w:eastAsia="IRNazanin" w:cs="IRNazanin"/>
          <w:color w:val="111111"/>
          <w:sz w:val="28"/>
          <w:szCs w:val="28"/>
          <w:rtl w:val="true"/>
          <w:lang w:bidi="fa-IR"/>
        </w:rPr>
        <w:t>.</w:t>
      </w:r>
    </w:p>
    <w:p>
      <w:pPr>
        <w:pStyle w:val="Heading3"/>
        <w:numPr>
          <w:ilvl w:val="2"/>
          <w:numId w:val="1"/>
        </w:numPr>
        <w:rPr/>
      </w:pPr>
      <w:bookmarkStart w:id="281" w:name="__RefHeading___Toc5304872_211673320"/>
      <w:bookmarkStart w:id="282" w:name="_Toc102"/>
      <w:bookmarkEnd w:id="281"/>
      <w:r>
        <w:rPr>
          <w:rtl w:val="true"/>
        </w:rPr>
        <w:t>«</w:t>
      </w:r>
      <w:r>
        <w:rPr>
          <w:rtl w:val="true"/>
        </w:rPr>
        <w:t>مصرف كفارات</w:t>
      </w:r>
      <w:r>
        <w:rPr>
          <w:rtl w:val="true"/>
        </w:rPr>
        <w:t>»</w:t>
      </w:r>
      <w:bookmarkEnd w:id="282"/>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 كفارات 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مساكين است </w:t>
      </w:r>
      <w:r>
        <w:rPr>
          <w:rStyle w:val="FootnoteAnchor"/>
          <w:rtl w:val="true"/>
        </w:rPr>
        <w:footnoteReference w:id="243"/>
      </w:r>
      <w:r>
        <w:rPr>
          <w:rFonts w:ascii="Amiri" w:hAnsi="Amiri" w:eastAsia="Amiri" w:cs="Amiri"/>
          <w:color w:val="111111"/>
          <w:sz w:val="28"/>
          <w:sz w:val="28"/>
          <w:szCs w:val="28"/>
          <w:rtl w:val="true"/>
          <w:lang w:bidi="ar-SA"/>
        </w:rPr>
        <w:t>و نمى‌توان آن را به كسانى كه نفقه آنها بر كفاره‌دهنده واجب است داد</w:t>
      </w:r>
      <w:r>
        <w:rPr>
          <w:rFonts w:eastAsia="Amiri" w:cs="Amiri" w:ascii="Amiri" w:hAnsi="Amiri"/>
          <w:color w:val="111111"/>
          <w:sz w:val="28"/>
          <w:szCs w:val="28"/>
          <w:rtl w:val="true"/>
          <w:lang w:bidi="ar-SA"/>
        </w:rPr>
        <w:t>.</w:t>
      </w:r>
    </w:p>
    <w:p>
      <w:pPr>
        <w:pStyle w:val="Heading2"/>
        <w:numPr>
          <w:ilvl w:val="1"/>
          <w:numId w:val="1"/>
        </w:numPr>
        <w:rPr/>
      </w:pPr>
      <w:bookmarkStart w:id="283" w:name="__RefHeading___Toc5304874_211673320"/>
      <w:bookmarkStart w:id="284" w:name="_Toc103"/>
      <w:bookmarkEnd w:id="283"/>
      <w:r>
        <w:rPr>
          <w:rtl w:val="true"/>
        </w:rPr>
        <w:t>مسائل متفرقه‌</w:t>
      </w:r>
      <w:bookmarkEnd w:id="28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5" w:name="__RefHeading___Toc5304876_211673320"/>
      <w:bookmarkStart w:id="286" w:name="_Toc104"/>
      <w:bookmarkEnd w:id="285"/>
      <w:r>
        <w:rPr>
          <w:rtl w:val="true"/>
        </w:rPr>
        <w:t>«</w:t>
      </w:r>
      <w:r>
        <w:rPr>
          <w:rtl w:val="true"/>
        </w:rPr>
        <w:t>شركت در نماز جماعت اهل تسنّن</w:t>
      </w:r>
      <w:r>
        <w:rPr>
          <w:rtl w:val="true"/>
        </w:rPr>
        <w:t>»</w:t>
      </w:r>
      <w:bookmarkEnd w:id="28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است زائرين خانه خدا نمازهاى واجب يوميّه خود را با جماعت اهل تسنّن بخوانند و پس از برپاشدن جماعت آنها از جماعت تخلّف نكنند و خارج نشوند </w:t>
      </w:r>
      <w:r>
        <w:rPr>
          <w:rStyle w:val="FootnoteAnchor"/>
          <w:rtl w:val="true"/>
        </w:rPr>
        <w:footnoteReference w:id="244"/>
      </w:r>
      <w:r>
        <w:rPr>
          <w:rFonts w:ascii="IRNazanin" w:hAnsi="IRNazanin" w:eastAsia="IRNazanin"/>
          <w:color w:val="111111"/>
          <w:sz w:val="28"/>
          <w:sz w:val="28"/>
          <w:szCs w:val="28"/>
          <w:rtl w:val="true"/>
          <w:lang w:bidi="fa-IR"/>
        </w:rPr>
        <w:t>بلكه اگر اين كار موجب وهن مذهب تشيّع و بدبينى به آن باشد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نمازى كه با جماعت اهل تسنّن خوانده مى‌شود صحيح است و نياز به اعاده ندارد</w:t>
      </w:r>
      <w:r>
        <w:rPr>
          <w:rFonts w:eastAsia="Amiri" w:cs="Amiri" w:ascii="Amiri" w:hAnsi="Amiri"/>
          <w:color w:val="111111"/>
          <w:sz w:val="28"/>
          <w:szCs w:val="28"/>
          <w:rtl w:val="true"/>
          <w:lang w:bidi="ar-SA"/>
        </w:rPr>
        <w:t xml:space="preserve">. </w:t>
      </w:r>
      <w:r>
        <w:rPr>
          <w:rStyle w:val="FootnoteAnchor"/>
          <w:rtl w:val="true"/>
        </w:rPr>
        <w:footnoteReference w:id="245"/>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ضرورت باشد آية اللَّه صافى اضافه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موجب تأليف قلوب آنها و دفع اتهام به شيعه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جماعت در هتل‌هاى مكه و مدينه اگر مفسده‌اى داشته باشد مثل اين كه موجب بدبينى به مذهب شود جايز نيست</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 تقيه ولو تقيه مداراتى باشد نماز را به جماعت نخوانند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جماعت‌هاى كاروانى و بزرگ اشكال دارد ولى نماز چند نفرى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كه با اهل تسنن خوانده شده اگر معلوم نيست با نظر اهل تسنن هم موافق باشد مثل اين كه در آن به پشت نمازگزاران صف جلو سجده شود و يا اتصال صفوف به نحوى كه آنان لازم مى‌دانند مراعات نشود بايد نماز را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اهل تسنن در مسجدالحرام كه صفهاى آن دائره‌اى شكل است زائرين در جائى بايستند كه روبروى امام جماعت يا جلوتر از سمت راست يا چپ او نباشد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آيات عظام بهجت، تبريزى، خوئى،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اقتدا صورى است با رعايت وظيفه منفرد به نحوى كه در پاورقى مسائل قبل گذشت نماز در صفوف مقابل امام نيز كافى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جهت تقيه در صفهاى مقابل امام ايستاده اعاده لازم نيست و در غير تقيه استداره جايز نيست</w:t>
      </w:r>
      <w:r>
        <w:rPr>
          <w:rFonts w:eastAsia="IRNazanin" w:cs="IRNazanin"/>
          <w:color w:val="111111"/>
          <w:sz w:val="28"/>
          <w:szCs w:val="28"/>
          <w:rtl w:val="true"/>
          <w:lang w:bidi="fa-IR"/>
        </w:rPr>
        <w:t>.</w:t>
      </w:r>
      <w:bookmarkStart w:id="287" w:name="pg618_11987"/>
    </w:p>
    <w:p>
      <w:pPr>
        <w:pStyle w:val="BookText"/>
        <w:rPr/>
      </w:pPr>
      <w:bookmarkEnd w:id="287"/>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مواردى كه نماز در جماعت اهل تسنن صحيح است </w:t>
      </w:r>
      <w:r>
        <w:rPr>
          <w:rStyle w:val="FootnoteAnchor"/>
          <w:rtl w:val="true"/>
        </w:rPr>
        <w:footnoteReference w:id="248"/>
      </w:r>
      <w:r>
        <w:rPr>
          <w:rFonts w:ascii="Amiri" w:hAnsi="Amiri" w:eastAsia="Amiri" w:cs="Amiri"/>
          <w:color w:val="111111"/>
          <w:sz w:val="28"/>
          <w:sz w:val="28"/>
          <w:szCs w:val="28"/>
          <w:rtl w:val="true"/>
          <w:lang w:bidi="ar-SA"/>
        </w:rPr>
        <w:t xml:space="preserve">لازم نيست اتصال صفوف به نحوى كه شيعه آن را معتبر مى‌داند مراعات شود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اقامه جماعت اتفاقاً در جايى بود كه اتصال برقرار نيست همان‌جا اقتدا كند و صحيح است ولى اختياراً و با وسعت وقت به آنجا نرود و نماند و در اين مسأله فرقى بين مردان و بانوان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اگر جماعت بنظر اهل تسنن صحيح باشد كافى است</w:t>
      </w:r>
      <w:r>
        <w:rPr>
          <w:rFonts w:eastAsia="IRNazanin" w:cs="IRNazanin"/>
          <w:color w:val="111111"/>
          <w:sz w:val="28"/>
          <w:szCs w:val="28"/>
          <w:rtl w:val="true"/>
          <w:lang w:bidi="fa-IR"/>
        </w:rPr>
        <w:t>.</w:t>
      </w:r>
    </w:p>
    <w:p>
      <w:pPr>
        <w:pStyle w:val="Heading3"/>
        <w:numPr>
          <w:ilvl w:val="2"/>
          <w:numId w:val="1"/>
        </w:numPr>
        <w:rPr/>
      </w:pPr>
      <w:bookmarkStart w:id="288" w:name="__RefHeading___Toc5304878_211673320"/>
      <w:bookmarkStart w:id="289" w:name="_Toc105"/>
      <w:bookmarkEnd w:id="288"/>
      <w:r>
        <w:rPr>
          <w:rtl w:val="true"/>
        </w:rPr>
        <w:t>«</w:t>
      </w:r>
      <w:r>
        <w:rPr>
          <w:rtl w:val="true"/>
        </w:rPr>
        <w:t>مالى كه در حرم پيدا شده</w:t>
      </w:r>
      <w:r>
        <w:rPr>
          <w:rtl w:val="true"/>
        </w:rPr>
        <w:t>»</w:t>
      </w:r>
      <w:bookmarkEnd w:id="28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چيزى كه در حرم پيدا مى‌كند كراهت شديد دارد بلكه احتياط مستحب آن است كه آن را برندارد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در حرم پيدا كرده اگر ارزش آن از يك درهم كمتر باشد مى‌توان آن را به قصد تملك براى خودش برداشته و مصرف نمايد و ضامن صاحبش نيست و اگر قبل از مصرف و تلف شدن مالكش پيدا شد بايد بنابر احتياط آن را به صاحبش بازگرداند و اگر قصد تملك نكرده و در دست او تلف</w:t>
      </w:r>
      <w:bookmarkStart w:id="290" w:name="pg618_11989"/>
    </w:p>
    <w:p>
      <w:pPr>
        <w:pStyle w:val="BookText"/>
        <w:rPr/>
      </w:pPr>
      <w:bookmarkEnd w:id="290"/>
      <w:r>
        <w:rPr>
          <w:rFonts w:ascii="IRNazanin" w:hAnsi="IRNazanin" w:eastAsia="IRNazanin"/>
          <w:color w:val="111111"/>
          <w:sz w:val="28"/>
          <w:sz w:val="28"/>
          <w:szCs w:val="28"/>
          <w:rtl w:val="true"/>
          <w:lang w:bidi="fa-IR"/>
        </w:rPr>
        <w:t>شد ضامن نيست مگر اين كه در نگهدارى آن كوتاهى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در حرم پيدا كرده اگرارزش آن يك درهم يا بيشتر باشد چنانچه آن را بردارد بايد يك سال اعلام كند و از صاحب‌آن جستجوكند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پس‌اگر بعداز يك‌سال‌صاحب‌آن يافت نشد </w:t>
      </w:r>
      <w:r>
        <w:rPr>
          <w:rStyle w:val="FootnoteAnchor"/>
          <w:rtl w:val="true"/>
        </w:rPr>
        <w:footnoteReference w:id="250"/>
      </w:r>
      <w:r>
        <w:rPr>
          <w:rFonts w:ascii="IRNazanin" w:hAnsi="IRNazanin" w:eastAsia="IRNazanin"/>
          <w:color w:val="111111"/>
          <w:sz w:val="28"/>
          <w:sz w:val="28"/>
          <w:szCs w:val="28"/>
          <w:rtl w:val="true"/>
          <w:lang w:bidi="fa-IR"/>
        </w:rPr>
        <w:t xml:space="preserve">مى‌تواند آن را براى صاحبش نگهدارى نمايد و در اين صورت اگر بدون كوتاهى كردن تلف شد ضامن نيست و مى‌تواند آن را براى صاحبش صدقه بدهد ولى اگر صاحب آن پيدا شد و به صدقه دادن راضى نشد بايد عوض آن را به او بدهد </w:t>
      </w:r>
      <w:r>
        <w:rPr>
          <w:rStyle w:val="FootnoteAnchor"/>
          <w:rtl w:val="true"/>
        </w:rPr>
        <w:footnoteReference w:id="251"/>
      </w:r>
      <w:r>
        <w:rPr>
          <w:rFonts w:ascii="IRNazanin" w:hAnsi="IRNazanin" w:eastAsia="IRNazanin"/>
          <w:color w:val="111111"/>
          <w:sz w:val="28"/>
          <w:sz w:val="28"/>
          <w:szCs w:val="28"/>
          <w:rtl w:val="true"/>
          <w:lang w:bidi="fa-IR"/>
        </w:rPr>
        <w:t>و جايز نيست آن را تملك نمايد و اگر تملك كند مالك نمى‌شود و ضامن هم مى‌شود</w:t>
      </w:r>
      <w:r>
        <w:rPr>
          <w:rFonts w:eastAsia="IRNazanin" w:cs="IRNazanin"/>
          <w:color w:val="111111"/>
          <w:sz w:val="28"/>
          <w:szCs w:val="28"/>
          <w:rtl w:val="true"/>
          <w:lang w:bidi="fa-IR"/>
        </w:rPr>
        <w:t>.</w:t>
      </w:r>
    </w:p>
    <w:p>
      <w:pPr>
        <w:pStyle w:val="Heading3"/>
        <w:numPr>
          <w:ilvl w:val="2"/>
          <w:numId w:val="1"/>
        </w:numPr>
        <w:rPr/>
      </w:pPr>
      <w:bookmarkStart w:id="291" w:name="__RefHeading___Toc5304880_211673320"/>
      <w:bookmarkStart w:id="292" w:name="_Toc106"/>
      <w:bookmarkEnd w:id="291"/>
      <w:r>
        <w:rPr>
          <w:rtl w:val="true"/>
        </w:rPr>
        <w:t>«</w:t>
      </w:r>
      <w:r>
        <w:rPr>
          <w:rtl w:val="true"/>
        </w:rPr>
        <w:t>سجده بر فرش و مانند آن</w:t>
      </w:r>
      <w:r>
        <w:rPr>
          <w:rtl w:val="true"/>
        </w:rPr>
        <w:t>»</w:t>
      </w:r>
      <w:bookmarkEnd w:id="29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مسجدالحرام و مسجدالنّبى صلى الله عليه و آله و ساير مساجد اگر زائرين بتوانند بر روى سنگ يا حصير يا چيز ديگرى كه سجده بر آن صحيح است و از طرف مخالفين ممانعتى از سجود بر آن نيست و موجب وهن و انگشت‌نما شدن نمى‌باشد سجده نمايند جايز نيست بر فرشها سجده كنند </w:t>
      </w:r>
      <w:r>
        <w:rPr>
          <w:rStyle w:val="FootnoteAnchor"/>
          <w:rtl w:val="true"/>
        </w:rPr>
        <w:footnoteReference w:id="252"/>
      </w:r>
      <w:r>
        <w:rPr>
          <w:rFonts w:ascii="IRNazanin" w:hAnsi="IRNazanin" w:eastAsia="IRNazanin"/>
          <w:color w:val="111111"/>
          <w:sz w:val="28"/>
          <w:sz w:val="28"/>
          <w:szCs w:val="28"/>
          <w:rtl w:val="true"/>
          <w:lang w:bidi="fa-IR"/>
        </w:rPr>
        <w:t>ولى اگر</w:t>
      </w:r>
      <w:bookmarkStart w:id="293" w:name="pg618_11991"/>
    </w:p>
    <w:p>
      <w:pPr>
        <w:pStyle w:val="BookText"/>
        <w:rPr/>
      </w:pPr>
      <w:bookmarkEnd w:id="293"/>
      <w:r>
        <w:rPr>
          <w:rFonts w:ascii="IRNazanin" w:hAnsi="IRNazanin" w:eastAsia="IRNazanin"/>
          <w:color w:val="111111"/>
          <w:sz w:val="28"/>
          <w:sz w:val="28"/>
          <w:szCs w:val="28"/>
          <w:rtl w:val="true"/>
          <w:lang w:bidi="fa-IR"/>
        </w:rPr>
        <w:t xml:space="preserve">ضرورت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تقيه اقتضاء كند و در همان جا چيزى كه سجده بر آن صحيح است نباشد سجده بر فرش صحيح است و لازم نيست به جاى ديگر منتقل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باشد سجده بر فرشها جايز است و كفايت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حكمى كه در مسأله قبل ذكر شد فرقى نيست كه نمازش را همراه با جماعت اهل تسنن بخواند يا فرداى و پس از اتمام نماز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كردن بر تمام اقسام سنگها حتى سنگهاى مرمر يا سياه معدنى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كردن بر پشت دست صحيح نيست بنابراين كسى كه در مسجدالحرام و مسجدالنبى صلى الله عليه و آله و ساير مساجد به تصور اين كه سجده بر پشت دست صحيح است بر آن سجده نمود بايد نمازهاى خود را اعاده كند </w:t>
      </w:r>
      <w:r>
        <w:rPr>
          <w:rStyle w:val="FootnoteAnchor"/>
          <w:rtl w:val="true"/>
        </w:rPr>
        <w:footnoteReference w:id="254"/>
      </w:r>
      <w:r>
        <w:rPr>
          <w:rFonts w:ascii="IRNazanin" w:hAnsi="IRNazanin" w:eastAsia="IRNazanin"/>
          <w:color w:val="111111"/>
          <w:sz w:val="28"/>
          <w:sz w:val="28"/>
          <w:szCs w:val="28"/>
          <w:rtl w:val="true"/>
          <w:lang w:bidi="fa-IR"/>
        </w:rPr>
        <w:t>و اگر نماز طواف را نيز به اين كيفيت خوانده حكم كسى را دارد كه نماز طواف را ترك كرده كه در مسائل نماز طواف گذشت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4" w:name="__RefHeading___Toc5304882_211673320"/>
      <w:bookmarkStart w:id="295" w:name="_Toc107"/>
      <w:bookmarkEnd w:id="294"/>
      <w:r>
        <w:rPr>
          <w:rtl w:val="true"/>
        </w:rPr>
        <w:t>«</w:t>
      </w:r>
      <w:r>
        <w:rPr>
          <w:rtl w:val="true"/>
        </w:rPr>
        <w:t>احكام مسجدالحرام و مسجدالنبى صلى الله عليه و آله</w:t>
      </w:r>
      <w:r>
        <w:rPr>
          <w:rtl w:val="true"/>
        </w:rPr>
        <w:t>»</w:t>
      </w:r>
      <w:bookmarkEnd w:id="295"/>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مسجدالحرام و مسجدالنبى صلى الله عليه و آله حائض و جنب نمى‌توانند از قسمت‌هاى توسعه‌يافته </w:t>
      </w:r>
      <w:r>
        <w:rPr>
          <w:rStyle w:val="FootnoteAnchor"/>
          <w:rtl w:val="true"/>
        </w:rPr>
        <w:footnoteReference w:id="255"/>
      </w:r>
      <w:r>
        <w:rPr>
          <w:rFonts w:ascii="Amiri" w:hAnsi="Amiri" w:eastAsia="Amiri" w:cs="Amiri"/>
          <w:color w:val="111111"/>
          <w:sz w:val="28"/>
          <w:sz w:val="28"/>
          <w:szCs w:val="28"/>
          <w:rtl w:val="true"/>
          <w:lang w:bidi="ar-SA"/>
        </w:rPr>
        <w:t>نيز عبور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مسجدالحرام يا مسجدالنبى صلى الله عليه و آله جنب شده اگر امكان تيمم باشد و تيمم كردن كمتر از خارج شدن از مسجد وقت مى‌گيرد بايد براى خروج تيمم بدل از غسل جنابت كند و سپس خارج شود، و اگر بيشتر وقت مى‌گيرد بايد فوراً از مسجد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قرآنهاى مسجدالحرام بدون اين كه آنها را از متصدى مربوطه بگيرند جايز نيست هرچند بر روى آن علامت وقف نباشد و چنانچه برداشتند بايد برگردانده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مسجدالحرام در وضع فعلى كه براى تطهير به ريختن مقدارى آب قليل اكتفا مى‌كنند علم به نجاست همه مسجد حاصل نمى‌شود و با فرض شك محكوم به طهارت است</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مسجدالحرام و مسجدالنبى صلى الله عليه و آله، و ساير مساجد اگر نماز مغرب را با جماعت اهل تسنن بخواند كافى است </w:t>
      </w:r>
      <w:r>
        <w:rPr>
          <w:rStyle w:val="FootnoteAnchor"/>
          <w:rtl w:val="true"/>
        </w:rPr>
        <w:footnoteReference w:id="256"/>
      </w:r>
      <w:bookmarkStart w:id="296" w:name="pg618_11995"/>
    </w:p>
    <w:p>
      <w:pPr>
        <w:pStyle w:val="BookText"/>
        <w:rPr/>
      </w:pPr>
      <w:bookmarkEnd w:id="296"/>
      <w:r>
        <w:rPr>
          <w:rFonts w:ascii="IRNazanin" w:hAnsi="IRNazanin" w:eastAsia="IRNazanin"/>
          <w:color w:val="111111"/>
          <w:sz w:val="28"/>
          <w:sz w:val="28"/>
          <w:szCs w:val="28"/>
          <w:rtl w:val="true"/>
          <w:lang w:bidi="fa-IR"/>
        </w:rPr>
        <w:t>هرچند حمره مشرقيه زائل نشده باشد</w:t>
      </w:r>
      <w:r>
        <w:rPr>
          <w:rStyle w:val="FootnoteAnchor"/>
          <w:rtl w:val="true"/>
        </w:rPr>
        <w:footnoteReference w:id="2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مى‌تواند بلافاصله بعد از آن نماز عشاء را بخواند ولى اگر وقت عشاء داخل نشده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بايد صبر كند</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5304884_211673320"/>
      <w:bookmarkStart w:id="298" w:name="_Toc108"/>
      <w:bookmarkEnd w:id="297"/>
      <w:r>
        <w:rPr>
          <w:rtl w:val="true"/>
        </w:rPr>
        <w:t>«</w:t>
      </w:r>
      <w:r>
        <w:rPr>
          <w:rtl w:val="true"/>
        </w:rPr>
        <w:t>ساير مسائل متفرقه</w:t>
      </w:r>
      <w:r>
        <w:rPr>
          <w:rtl w:val="true"/>
        </w:rPr>
        <w:t>»</w:t>
      </w:r>
      <w:bookmarkEnd w:id="298"/>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وقت نماز صبح فرقى بين شبهاى مهتابى و غير آن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برداشتن سنگهاى صفا و مروه جايز نيست </w:t>
      </w:r>
      <w:r>
        <w:rPr>
          <w:rStyle w:val="FootnoteAnchor"/>
          <w:rtl w:val="true"/>
        </w:rPr>
        <w:footnoteReference w:id="258"/>
      </w:r>
      <w:r>
        <w:rPr>
          <w:rFonts w:ascii="IRNazanin" w:hAnsi="IRNazanin" w:eastAsia="IRNazanin"/>
          <w:color w:val="111111"/>
          <w:sz w:val="28"/>
          <w:sz w:val="28"/>
          <w:szCs w:val="28"/>
          <w:rtl w:val="true"/>
          <w:lang w:bidi="fa-IR"/>
        </w:rPr>
        <w:t>ولى اگر برداشت لازم نيست آن را بازگرداند و امّا برداشتن سنگ و خاك از ساير مشاعر مثل مشعرالحرام و منى و عرفات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هزينه سفر حج يا عمره شخصى را كسى بدهد كه اهل پرداخت خمس نيست چنانچه آن شخص بداند كه در همان مال خمس وجود دارد نمى‌تواند بدون پرداخت خمس، در آن مال تصرف كند</w:t>
      </w:r>
      <w:r>
        <w:rPr>
          <w:rFonts w:eastAsia="IRNazanin" w:cs="IRNazanin"/>
          <w:color w:val="111111"/>
          <w:sz w:val="28"/>
          <w:szCs w:val="28"/>
          <w:rtl w:val="true"/>
          <w:lang w:bidi="fa-IR"/>
        </w:rPr>
        <w:t xml:space="preserve">. </w:t>
      </w:r>
      <w:r>
        <w:rPr>
          <w:rStyle w:val="FootnoteAnchor"/>
          <w:rtl w:val="true"/>
        </w:rPr>
        <w:footnoteReference w:id="25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9" w:name="__RefHeading___Toc5304886_211673320"/>
      <w:bookmarkStart w:id="300" w:name="_Toc109"/>
      <w:bookmarkEnd w:id="299"/>
      <w:r>
        <w:rPr>
          <w:rtl w:val="true"/>
        </w:rPr>
        <w:t>«</w:t>
      </w:r>
      <w:r>
        <w:rPr>
          <w:rtl w:val="true"/>
        </w:rPr>
        <w:t>مقصود از حرج</w:t>
      </w:r>
      <w:r>
        <w:rPr>
          <w:rtl w:val="true"/>
        </w:rPr>
        <w:t>»</w:t>
      </w:r>
      <w:bookmarkStart w:id="301" w:name="pg618_11997"/>
      <w:bookmarkEnd w:id="300"/>
    </w:p>
    <w:p>
      <w:pPr>
        <w:pStyle w:val="BookText"/>
        <w:rPr/>
      </w:pPr>
      <w:bookmarkEnd w:id="30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حرج و مشقت كه در بعض مسائل اين كتاب آمده است حرج و مشقت شخصى است مگر تصريح به خلاف آن شده 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2" w:name="__RefHeading___Toc5304888_211673320"/>
      <w:bookmarkStart w:id="303" w:name="_Toc110"/>
      <w:bookmarkEnd w:id="302"/>
      <w:r>
        <w:rPr>
          <w:rtl w:val="true"/>
        </w:rPr>
        <w:t>«</w:t>
      </w:r>
      <w:r>
        <w:rPr>
          <w:rtl w:val="true"/>
        </w:rPr>
        <w:t>طواف وداع</w:t>
      </w:r>
      <w:r>
        <w:rPr>
          <w:rtl w:val="true"/>
        </w:rPr>
        <w:t>»</w:t>
      </w:r>
      <w:bookmarkEnd w:id="30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مى‌خواهد از مكه بيرون رود، مستحب است طواف وداع نمايد و در هر شوطى حجرالاسود و ركن يمانى را، در صورت امكان، استلام نمايد و چون به مستجار رسد مستحباتى كه قبلًا براى آن مكان ذكر شد بجا آورد و آنچه خواهد دعا نمايد، بعداً حجرالأسود را استلام نموده و شكم خود را به خانه كعبه بچسباند يك دست را بر حَجَر و دست ديگر را به طرف درب گذاشته و حمد و ثناى الهى نمايد و صلوات بر پيغمبر و آل او بفرستد و اين دعا را بخواند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صَلِّ عَلى مُحَمَّدٍ عَبْدِكَ وَرَسُولِكَ وَنَبِيِّكَ وَامِينِكَ وَحَبِيبِكَ وَنَجِيِّكَ وَخِيَرَتِكَ مِنْ خَلْقِكَ، أللَّهُمَّ كَما بَلَّغَ رِسالاتِكَ وَجاهَدَ في سَبِيلِكَ وَصَدَعَ بِأَمْرِكَ وَاوذِي في جَنْبِكَ وَعَبَدَكَ حَتّى أتاهُ الْيَقِينُ، أللَّهُمَّ أقْلِبْني مُفْلِحاً مُنْجِحاً مُسْتَجاباً بِأفْضَلِ ما</w:t>
      </w:r>
      <w:bookmarkStart w:id="304" w:name="pg618_12001"/>
    </w:p>
    <w:p>
      <w:pPr>
        <w:pStyle w:val="BookText"/>
        <w:rPr/>
      </w:pPr>
      <w:bookmarkEnd w:id="304"/>
      <w:r>
        <w:rPr>
          <w:rFonts w:ascii="Amiri" w:hAnsi="Amiri" w:eastAsia="Amiri" w:cs="Amiri"/>
          <w:color w:val="111111"/>
          <w:sz w:val="28"/>
          <w:sz w:val="28"/>
          <w:szCs w:val="28"/>
          <w:rtl w:val="true"/>
          <w:lang w:bidi="ar-SA"/>
        </w:rPr>
        <w:t>يَرْجِعُ بِهِ أحَدٌ مِنْ وَفْدِكَ مِنَ الْمَغْفِرةِ وَالْبَرَكَةِ وَالرَّحْمَةِ وَالرِّضْوانِ وَالْعافِيَةِ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مستحب است وقت بيرون آمدن از باب حناطين، كه مقابل ركن شامى است، بيرون رود و از خداوند متعال توفيق مراجعت را بطلبد و وقت بيرون رفتن به مقدار يكدرهم خرما خريده و آن را بر فقرا تصدّق نمايد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5" w:name="__RefHeading___Toc5304890_211673320"/>
      <w:bookmarkStart w:id="306" w:name="_Toc111"/>
      <w:bookmarkEnd w:id="305"/>
      <w:r>
        <w:rPr>
          <w:rtl w:val="true"/>
        </w:rPr>
        <w:t>«</w:t>
      </w:r>
      <w:r>
        <w:rPr>
          <w:rtl w:val="true"/>
        </w:rPr>
        <w:t>مستحبات ديگر مكه معظمه</w:t>
      </w:r>
      <w:r>
        <w:rPr>
          <w:rtl w:val="true"/>
        </w:rPr>
        <w:t>»</w:t>
      </w:r>
      <w:bookmarkEnd w:id="30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مستحبات ديگر در مكه معظمه از اين قرار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ذكر خدا نمودن و خواندن 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نمودن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خوردن از آب زمزم و بعد از خوردن، اين دعا را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اجْعَلْهُ عِلْماً نافِعاً، وَرِزْقاً واسِعاً، وَشِفاءً مِنْ كُلِّ داءٍ وَسُقْمٍ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وَالشُّكْرُ 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نمودن به كعبه و بسيار تكرار كردن آن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شبانه روز ده مرتبه طواف نمودن </w:t>
      </w:r>
      <w:r>
        <w:rPr>
          <w:rStyle w:val="FootnoteAnchor"/>
          <w:rtl w:val="true"/>
        </w:rPr>
        <w:footnoteReference w:id="260"/>
      </w:r>
      <w:r>
        <w:rPr>
          <w:rFonts w:ascii="IRNazanin" w:hAnsi="IRNazanin" w:eastAsia="IRNazanin"/>
          <w:color w:val="111111"/>
          <w:sz w:val="28"/>
          <w:sz w:val="28"/>
          <w:szCs w:val="28"/>
          <w:rtl w:val="true"/>
          <w:lang w:bidi="fa-IR"/>
        </w:rPr>
        <w:t>در اول شب</w:t>
      </w:r>
    </w:p>
    <w:p>
      <w:pPr>
        <w:pStyle w:val="BookText"/>
        <w:rPr/>
      </w:pPr>
      <w:r>
        <w:rPr>
          <w:rFonts w:ascii="IRNazanin" w:hAnsi="IRNazanin" w:eastAsia="IRNazanin"/>
          <w:color w:val="111111"/>
          <w:sz w:val="28"/>
          <w:sz w:val="28"/>
          <w:szCs w:val="28"/>
          <w:rtl w:val="true"/>
          <w:lang w:bidi="fa-IR"/>
        </w:rPr>
        <w:t>سه طواف، در آخر شب سه طواف، پس از دخول صبح دو طواف و بعدازظهر دو طواف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توقف در مكه، به عدد ايام سال؛ يعنى سيصد و شصت مرتبه طواف نمايد و اگر اين مقدار نشد پنجاه و دو مرتبه و اگر آن هم ميسور نشد هر مقدارى كه بتواند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خانه كعبه داخل شود؛ </w:t>
      </w:r>
      <w:r>
        <w:rPr>
          <w:rStyle w:val="FootnoteAnchor"/>
          <w:rtl w:val="true"/>
        </w:rPr>
        <w:footnoteReference w:id="261"/>
      </w:r>
      <w:r>
        <w:rPr>
          <w:rFonts w:ascii="IRNazanin" w:hAnsi="IRNazanin" w:eastAsia="IRNazanin"/>
          <w:color w:val="111111"/>
          <w:sz w:val="28"/>
          <w:sz w:val="28"/>
          <w:szCs w:val="28"/>
          <w:rtl w:val="true"/>
          <w:lang w:bidi="fa-IR"/>
        </w:rPr>
        <w:t>خصوصاً كسى كه سفر اول او است و مستحب است قبل از دخول غسل بنمايد و در وقت داخل شدن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إنَّكَ قُلْتَ وَمَنْ دَخَلَهُ كانَ آمِناً فَآمِنِّي مِنْ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دو ركعت نماز بين دو ستون بر سنگ قرمز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ركعت اول بعد از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ركعت دوم بعد از حمد، پنجاه و پنج آيه از ساير جاهاى قرآن بخواند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خواندن در هر يك از چهار زاويه كعبه، و</w:t>
      </w:r>
      <w:bookmarkStart w:id="307" w:name="pg618_12006"/>
    </w:p>
    <w:p>
      <w:pPr>
        <w:pStyle w:val="BookText"/>
        <w:rPr/>
      </w:pPr>
      <w:bookmarkEnd w:id="307"/>
      <w:r>
        <w:rPr>
          <w:rFonts w:ascii="Amiri" w:hAnsi="Amiri" w:eastAsia="Amiri" w:cs="Amiri"/>
          <w:color w:val="111111"/>
          <w:sz w:val="28"/>
          <w:sz w:val="28"/>
          <w:szCs w:val="28"/>
          <w:rtl w:val="true"/>
          <w:lang w:bidi="ar-SA"/>
        </w:rPr>
        <w:t>بعد از نماز اين دعا را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مَنْ تَهَيَّأ أوْ تَعَبَّأ أوْ أعَدَّ أوِ اسْتَعَدَّ لِوِفادَةٍ إلى مَخْلُوقٍ رَجاءَ رِفْدِهِ وَجائِزَتِهِ وَنَوافِلِهِ وَفَواضِلِهِ فَالَيْكَ يا سَيِّدِي تَهْيِئَتِي وَتَعْبِئَتِي وَإعْدادي وَاسْتِعْدادي رَجاءَ رِفْدِكَ وَنَوَافِلِكَ وَجائِزَتِكَ، فَلا تُخَيِّبِ الْيَوْمَ رَجائِي يا مَنْ لا يَخِيبُ عَلَيْهِ سائِلٌ وَلا يَنْقُصُهُ نائِلٌ فَانِّي لَمْ آتِكَ الْيَوْمَ بِعَمَلٍ صَالِحٍ قَدَّمْتُهُ وَلا شَفاعَةِ مَخْلُوقٍ رَجَوْتُهُ وَلكِنِّي أتَيْتُكَ مُقِرّاً بِالظُّلْمِ وَالْإساءَةِ عَلى نَفْسِي فَانَّهُ لا حُجَّةَ لِي وَلا عُذْرَ فأسْأَلُكَ يا مَنْ هُوَ كَذلِكَ أنْ تُصَلِّي عَلى مُحَمَّدٍ وَآلِهِ وَتُعْطِيَنِي مَسْأَلَتِي وَتَقْلِبَني‌بِرَغْبَتي وَلا تَرُدَّنِي مَجْبُوهاً مَمْنُوعاً وَلا خائِباً يا عَظِيمُ يا عَظِيمُ يا عَظِيمُ أرْجُوكَ لِلْعَظِيمِ، أسْأَ لُكَ يا عَظِيمُ أنْ تَغْفِرَ لِيَ الذَّنْبَ الْعَظِيمَ لا إلهَ إلّا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مستحب است هنگام خروج از كعبه،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لا تَجْهَدْ بَلاءَنَا رَبَّنا وَلا تُشْمِتْ بِنا أعْداءَنا فَانَّكَ أنْتَ الضَّارُّ النَّافِعُ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بعداً پايين آمده و پله‌ها را دست چپ قرار داده كعبه را استقبال نمايد و نزد پله‌ها دو ركعت نماز بخواند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8" w:name="__RefHeading___Toc5304892_211673320"/>
      <w:bookmarkStart w:id="309" w:name="_Toc112"/>
      <w:bookmarkEnd w:id="308"/>
      <w:r>
        <w:rPr>
          <w:rtl w:val="true"/>
        </w:rPr>
        <w:t>احتياطات‌</w:t>
      </w:r>
      <w:bookmarkEnd w:id="3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امام خمينى، گلپايگانى، صافى،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غير صيد بنابر احتياط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عظام امام خمينى، سيستانى،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آن است كه از درون مسجد شجره محرم 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در طرف راست يا چپ مسجد قديم محرم شود، ولى احتياط واجب اين است كه از قبل از آن محرم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حضور دارد بايد بنابر احتياط نذر زن با اجازه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بهجت، خوئى، تبريزى،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اين است كه 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به گردن خود بلكه مطلقاً</w:t>
      </w:r>
    </w:p>
    <w:p>
      <w:pPr>
        <w:pStyle w:val="BookText"/>
        <w:rPr/>
      </w:pPr>
      <w:r>
        <w:rPr>
          <w:rFonts w:ascii="IRNazanin" w:hAnsi="IRNazanin" w:eastAsia="IRNazanin"/>
          <w:color w:val="111111"/>
          <w:sz w:val="28"/>
          <w:sz w:val="28"/>
          <w:szCs w:val="28"/>
          <w:rtl w:val="true"/>
          <w:lang w:bidi="fa-IR"/>
        </w:rPr>
        <w:t>گره نزند، ولو بعضى از آن را به بعض ديگر، و با چيزى مانند سنجاق آن را به هم وصل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اين است كه رداء نيز گره زده نشود، ولى فرو كردن سوزن يا سنجاق در آن عيبى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براى غير زينت نيز نگاه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براى تزيين و اصلاح خود باشد اشكال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احوط كفاره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تبريزى، خامنه‌اى،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كفاره متعدد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مراعات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خشك كردن صورت با حوله يا دستمال جايز نيست، هرچند همه صورت را نپوشاند ولى تمييز كردن بينى و مانند آن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تبريزى و آيةاللَّه 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كه از صورت دور نگاه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خوئى،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يك گوسفند كفاره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زينت محسوب شود، بنابر احتياط جايز نيست، اگرچه قصد زينت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عظام بهجت،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و ثبوت كفاره مبنى بر احتياط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سواره احوط ترك آن است مگر اين‌كه سايه كوتاه باشد كه سر و سينه را فرانگيرد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به اختيار خود، روز از آن تونل‌هايى كه صدق رفت و آمد در منزل نمى‌كند نرود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در حرمت استظلال فرقى بين شب و روز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به ترك تظليل در شب‌هاى بارانى و سرد ترك نشود مگر اين‌كه اين احتياط موجب حرج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بهجت، مكارم، 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گواهى بر عقدى كه قبلًا واقع شده نيز بر محرم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فاضل و 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انزال شود بنابر احتياط يك شتر كفاره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امام و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دندان جايز نيست، هرچند خون نيايد على‌الأحوط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اين است كه از محل محفوظتر نقل نشود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مشهور شرط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عظام امام خمينى، تبريزى، صافى، فاضل،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بايد صبر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جمع بين وضو يا تيمم بدل از آن و تيمم بدل از حدث اكبر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بايد بار ديگر تيمم بدل از غسل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حدث بعد از سه شوط و نصف و قبل از تمام شدن شوط چهارم باشد آيات عظام امام خمينى، گلپايگانى، صافى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طواف را بعد از تحصيل طهارت تمام كند و نماز بخواند و سپس آن دو را اعاده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خوئى،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اين است كه پس از تحصيل طهارت يك طواف كامل به قصد اعم از تمام و اتمام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اگر بعد از شوط چهارم باشد بعد از تحصيل طهارت طواف را تكميل و سپس اعاده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در صورتى كه بعد از شوط چهارم باشد، پس از تحصيل طهارت طواف را تكميل و سپس اعاده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عظام امام خمينى، صافى،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w:t>
      </w:r>
    </w:p>
    <w:p>
      <w:pPr>
        <w:pStyle w:val="BookText"/>
        <w:rPr/>
      </w:pPr>
      <w:r>
        <w:rPr>
          <w:rFonts w:ascii="Amiri" w:hAnsi="Amiri" w:eastAsia="Amiri" w:cs="Amiri"/>
          <w:color w:val="111111"/>
          <w:sz w:val="28"/>
          <w:sz w:val="28"/>
          <w:szCs w:val="28"/>
          <w:rtl w:val="true"/>
          <w:lang w:bidi="ar-SA"/>
        </w:rPr>
        <w:t>فراموشى نجاست احتياط واجب اعاده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خوئى،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شوط چهارم باشد احوط اين است كه بعد از تطهير يك طواف به‌قصد اعم از اتمام و تمام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امام خمينى، خوئى، تبريزى و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فرضى كه علم پيدا كند كه لباس يا بدنش نجس بوده يا نجاست را فراموش كند و در اثناء طواف يادش بيايد احتياط آن است كه طواف را رها كند و پس از تطهير آن‌را تكميل نمايد و بعد از خواندن نماز طواف، طواف و نماز آن را اعاده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نظر آقايان خوئى و تبريزى مى‌تواند به اين نحو احتياط كند كه پس از تطهير يك طواف به‌قصد اعم از تمام و اتمام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امكان بنابر احتياط طواف بايد در محدوده فاصله بين كعبه و مقام ابراهيم عليه السلام باشد، ولى در موارد ازدحام طواف در خارج اين محدوده هم كافى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اين است كه طواف در دورتر از مسافت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نيز كافى است براى كسانى كه نتوانند در اين محدوده طواف كنند يا طواف در آن براى آنان مشقت داشته باشد و مراعات احتياط با قدرت و تمكن، متعين است و با تحرى اوقات خلوت نسبى و عدم تمكن از طواف در حد لازم، اقرب جواز طواف از اقرب به حد است با رعايت</w:t>
      </w:r>
    </w:p>
    <w:p>
      <w:pPr>
        <w:pStyle w:val="BookText"/>
        <w:rPr/>
      </w:pPr>
      <w:r>
        <w:rPr>
          <w:rFonts w:ascii="IRNazanin" w:hAnsi="IRNazanin" w:eastAsia="IRNazanin"/>
          <w:color w:val="111111"/>
          <w:sz w:val="28"/>
          <w:sz w:val="28"/>
          <w:szCs w:val="28"/>
          <w:rtl w:val="true"/>
          <w:lang w:bidi="fa-IR"/>
        </w:rPr>
        <w:t>اختلاف اطراف در مانع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خوئى،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طواف‌كننده پيش از تجاوز از نصف طواف بدون عذر از مطاف خارج شود، اگر موالات عرفيه از او فوت شود، طوافش باطل و اعاده‌اش لازم است و چنان‌چه موالات فوت نشود يا خروجش بعد از تجاوز نصف باشد، احتياط اين است كه آن طواف را تمام نموده، سپس اعاده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امام خمينى، خوئى، تبريزى،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فرضى كه چهار دور به‌جا آورده احتياط آن است كه طواف را تمام كند و بعد اعاده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مسأله فتواى آيةاللَّه خامنه‌اى در دست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گلپايگانى،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طواف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عظام بهجت،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طواف واجب را قطع نكند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گلپايگانى،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اتيان نماز طواف و اعاده طواف و نماز آن‌است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بطلان طواف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اتمام شوط چهارم باشد و قطع به اين صورت باشد كه از مطاف خارج شده و مشغول كارى شده باشد كه عرفاً بگويند طوافش را قطع كرده است</w:t>
      </w:r>
    </w:p>
    <w:p>
      <w:pPr>
        <w:pStyle w:val="BookText"/>
        <w:rPr/>
      </w:pPr>
      <w:r>
        <w:rPr>
          <w:rFonts w:ascii="IRNazanin" w:hAnsi="IRNazanin" w:eastAsia="IRNazanin"/>
          <w:color w:val="111111"/>
          <w:sz w:val="28"/>
          <w:sz w:val="28"/>
          <w:szCs w:val="28"/>
          <w:rtl w:val="true"/>
          <w:lang w:bidi="fa-IR"/>
        </w:rPr>
        <w:t>سپس از سر گرفته باشد، طواف صحيح است، و اگر بعد از شوط چهارم باشد، در صورتى كه استيناف پس از فوت موالاة عرفيه بوده صحيح است وگرنه مشكل است مگر اين‌كه جاهل قاصر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امام خمينى، گلپايگانى، خوئى، فاضل،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كه طواف را تمام كند و پس از تحصيل طهارت اعاده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فتواى آيةاللَّه خامنه‌اى در دست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خوئى،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بين پنجاه سال و شصت سال خون به صفات حيض باشد، بنابر احتياط قرشيه و غير قرشيه بين احكام حائض و مستحاضه جمع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بهجت،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غسل مستحبى كفايت از غسل واجب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مبتلاى به حدث غائط يا بول يا ريح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مشقت نداشته باشد براى هر بار كه حدث از او سر مى‌زند خود را تطهير كند و وضو بگيرد و براى نماز هم وضو بگيرد وبنابر احتياط واجب براى طوافش نايب هم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خوئى، تبريزى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مبطلاى به حدث غائط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مبطون احوط اين است كه در صورت ممكن هم خود طواف نموده و هم نايب بگيرد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آيةاللَّه تبريزى همين احتياط را در مبتلاى به حدث ريح نيز فرموده‌اند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عظام سيستانى،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كافى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عظام امام خمينى، صافى،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ظن در افعال احتياط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سيستانى،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موالات را به‌هم زد، احتياط آن است كه نماز را بخواند و سپس طواف و نماز را اعاده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نماز را پشت مقام در نزد آن بخواند احوط آن است‌كه هم‌نزد مقام‌بخواند در طرف‌راست ياچپ وهم دور ازآن، ولى‌در پشت مقام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گلپايگانى،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به‌جماعت بخواند ولى اكتفاء به آن اشكال دارد و واجب است به‌طور فرادى نيز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عمره مفرده استحبابى اگر وقت براى تصحيح قرائت نباشد مى‌فرمايند احتياطاً نايب هم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گلپايگانى و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به‌احتياط ثبت‌شده در مسأله قبل رجوع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خوئى،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به جماعت هم بخواند و نايب هم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به‌قصد منوب‌عنه اعمال را به‌جا آورد ولكن صحت عمره مذكور براى منوب‌عنه محل اشكال است و نسبت به اجرت نيز با مستأجر مصالحه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بدون هيچ عذرى تأخير</w:t>
      </w:r>
    </w:p>
    <w:p>
      <w:pPr>
        <w:pStyle w:val="BookText"/>
        <w:rPr/>
      </w:pPr>
      <w:r>
        <w:rPr>
          <w:rFonts w:ascii="Amiri" w:hAnsi="Amiri" w:eastAsia="Amiri" w:cs="Amiri"/>
          <w:color w:val="111111"/>
          <w:sz w:val="28"/>
          <w:sz w:val="28"/>
          <w:szCs w:val="28"/>
          <w:rtl w:val="true"/>
          <w:lang w:bidi="ar-SA"/>
        </w:rPr>
        <w:t>انداخته احتياط واجب اعاده طواف و نماز آن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آيةاللَّه خامنه‌اى در مورد حكم صحت نماز و طواف در اين مسأله در دست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اتيان به سعى است، ولى اعاده طواف و نماز آن لازم نيست، مگر احتمال بدهد عمداً سعى را تأخير انداخته كه در اين‌صورت احتياط واجب اعاده طواف و نماز هم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اعاده طواف و نماز و اتيان به سعى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آيات عظام خوئى و خامنه‌اى در دست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احتياطاً سعى را انجام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قبل از اتمام شوط پنجم كفاره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كفاره‌اى كه در عمره مفرده واجب شده بنابر احتياط واجب در مكه مكرمه و اگر در عمره يا حج تمتع واجب شده بنابر احتياط واجب در منى ذبح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احتياط واجب بايد مؤمن باشد مگر اين‌كه مؤمن مستحق پيدا نشود كه مى‌توان به ضعفاى غير ناصبى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قبل از زوال حمره مشرقيه باشد احتياط رعايت شود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 نيست كه در صحت آن اذن ولى معتبر باشد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غير ولىّ شرعى و همچنين غير ما در نظر مراجع عظام مختلف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خوئى، سيستانى،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حكم در مورد احجاج صبى غير مميز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فداء صيد مولىّ عليه بر ولىّ است كه با مباشرت او عمل مولى‌عليه صحيح است و كفاره موجب هدى بر ولى است در آنچه عمد و خطا كفاره دارد بلكه در آنچه عمد فقط كفاره دارد و كودك عمداً مرتكب شد ثبوت كفاره بر ولى كه سبب است خالى از وجه نيست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آيات‌عظام خوئى، سيستانى،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 كفّاره در صيد مختص‌به‌احجاج‌كودك غير مميز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تمام افعال آنچه در غير نيّت مى‌تواند انجام دهد، ولىّ متصدّى نيّت مى‌شود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نماز طواف را بايد خودش در محل خودش بجاآورد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فوريت عمره مانند فوريت حج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در حرم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ماه خروج</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به قصد رجاء محرم شود اگر در بازگشت از ميقات بگذرد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بازگشت آنان قبل از گذشتن يك ماه از احرام عمره تمتع باشد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انداختن بين دو عمره مفرده لازم‌نيست بلكه در يك روز مى‌تواند چند عمره مفرده بجاآورد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اضافه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افضل در عمره ثانيه آن است كه در ماه ديگرى غير ماه عمره سابقه باشد يا فاصله ده روز بين دو احرام باشد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 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احرام بستن از خارج مسجد كفايت نمى‌كند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 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حايض و نفساء احرام بستن در خارج‌مسجد هر چند در محاذى آن صحيح است آقاى آية اللَّه مكارم حكم جنب را نيز همين دانسته‌اند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كسانى كه در آنجا زندگى مى‌كنند حجت شرعيه‌محسوب مى‌شود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حدود سه سال در جدّه مى‌ماند كه صدق مقر و منزل بر آن‌بكند مى‌تواند از جده محرم شود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محاذات آن</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صافى، گلپايگانى، فاضل،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عمره مفرده احرام از ادنى الحل كفايت مى‌كند اگر چه عبور از ميقات بدون احرام گناه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هردو فرض مخير است از هركدام محرم شود گرچه احتياط مستحب احرام از محاذى اولى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خامنه‌اى، صافى، گلپايگانى،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اثبات محاذات قول كسانى كه اهل خبره هستند و از روى قواعد علميه محاذات را تعيين مى‌كنند اگر موجب گمان باشد ظاهراً كافى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تبريزى، خوئى،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به اين كه رابغ قبل از جحفه است احرام با نذر از آنجا صحيح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بهجت،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احرام از ادنى الحل كفايت مى‌كند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فاضل، گلپايگانى،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 شوهر مطلقاً معتبراست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گلپايگانى، بهجت، مكارم،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قصد ترك جميع محرمات احرام لازم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اثر عارضه‌اى لال شده و الفاظ تلبيه را 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مقدارى كه مى‌تواند تلفظ كند و اگر نتواند زبان و لب را به آن حركت دهد و همراه با آن در قلب اخطار نمايد و با انگشت به آن اشاره كند و اگر لال و كر مادرزاد است و مانند آن، پس زبان و لب را مانند كسانى كه تلفظ مى‌كنند حركت دهد و با انگشت اشاره كند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دو صورت اگر داخل در عمل مترتب مثل طواف عمره تمتع يا وقوف به عرفات شده، حكم به صحت مى‌شود و در غير اين صورت بايد اعاده نمايد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تبريزى، خوئى،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مراد خانه‌هاى مكه‌قديم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مستحب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همه آنها بايد شرائط لباس احرام را داشته باشد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سنجاق زدن و گره زدن حوله احرام و سنگ‌گذاشتن بين دو طرف حوله به نحوى كه حوله به صورت يقه پيراهن درآيد جايز نيست و نيز نبايد پارچه احرام را چاك داده و مانند پيراهن بپوشد، بلى قرار دادن سنگ كوچك، در جامه احرام براى آن‌كه آن را سنگين كرده و رداء را حفظ نمايد مانعى ندارد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 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پاره‌اى از مستحبات و مكروهاتى كه اينجا ذكر شده مبتنى بر قاعده تسامح است پس بايد رعايت آن به قصد رجاء باشد نه ورود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غسل با خوابيدن باطل نمى‌شود ولى اعاده آن شبيه به‌مستحب در مستحب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عدم تمكن از فريضه اداء بعد از فريضه‌قضا محرم شود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آية اللَّه فاضل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جنب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مستحب است بر مردان تلبيه را بلند بگويند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احرام بستن در جامه نقشه‌دار و مانند آن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قصد زينت داشته باشد اشكال دارد و فرقى ميان حنا ورنگ‌هاى امروز نيست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و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در آينه مطلقاً جايز نيست چه به قصدزينت باشد و چه نباشد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به اجسام صيقلى كه خاصيت آينه را دارد، مثل نگاه در آينه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عينك زدن، در مسائل مربوط به حرمتِ زينت خواهد آمد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كفاره‌اش استغفار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نظر مراجع عظام در مسأله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چند لباس از يك نوع را يك دفعه يعنى پشت سر هم و بدون فاصله بپوشد يك كفاره كافى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اينكه موجب عسر و حرج شود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ايشان در پاورقى قبل گذشت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گلپايگانى، بهجت و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 دارد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گلپايگانى، صافى، بهجت، خامنه‌اى،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خشك كردن به نحوى كه سر پوشانده نشود اشكال ندارد نظر اين آقايان نسبت به بقيه مسأله همينجا معلوم شد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فرض مى‌تواند با كنار حوله به مقدار مسح، سرش را خشك كند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كلام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حكم مختص مردان است و شامل‌زنان نمى‌شود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بردن بعض سر را زير آب جايز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فاضل و آيةاللَّه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پوشاندن بعض سر كفاره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آيةاللَّه‌خامنه‌اى اضافه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اين‌كه عرفاً صدق كند كه سر را پوشانده است؛ مثل اين‌كه كلاه كوچكى كه فقط قسمت وسط سر را مى‌پوشاند، بر سر بگذارد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 مجدد احتياط مطلوبى است گرچه واجب نيست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كفاره متعدد نمى‌شود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گلپايگانى و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اضطرار را براى عدم لزوم كفاره استثنا نفرمودند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غيرحال‌ضرورت؛ مانندتحفّظاز مگس ومانندآن، درحال‌خوابيدن، اشكالى ندارد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زنان حرام است پوشاندن صورت و مانند آن؛ به آنگونه كه عادتاً براى حفظ حجاب انجام مى‌دهند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پوشاندن گوشه‌هايى از بالا يا پايين صورت يا دو طرف آن؛ به طورى كه پوشاندن صورت صدق نكند مانع ندارد چه در نماز يا غير آن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آية اللَّه خامنه‌اى و آية اللَّه مكارم از پاورقى مسأله قبل روشن مى‌شود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خوئى، تبريزى و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نبايد صورت خود را با حوله خشك كند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مقدار پوشيدن مانعى ندارد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متعرض فرع اخير نشده‌اند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و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با دست يا چيز ديگر از صورت دور نگهدارد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و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يك گوسفند كفاره بدهد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غير از اين چهار چيز و ورس احتياط استحبابى است ازاينجا نظر ايشان در مسائل بعدى روشن مى‌شود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سبزى‌هايى مانند ريحان و نعناع اشكالى ندارد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جايز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خوئى، تبريزى،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قصد زينت نكند جايز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بوى خوش آن هنگام سرمه كشيدن قابل استشمام نباشد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قصد زينت آنها را نداشته باشد مانعى ندارد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انگشتر زينتى به هر قصد باشد حرام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به‌قصد زينت نباشد، بنابر اقوى عيبى ندارد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به‌قصد زينت استفاده كند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قصد زينت احتياط مستحب در ترك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قصد زينت آنها را نداشته باشد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آنها را بپوشاند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مستحب آنها را براى مَحرَم خود هم ظاهر نسازد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مطلقاً حرام است ولو چرب نباشد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 مى‌تواند روغنى كه بوى خوش ندارد براى مداوا استعمال كند و جايز است در حال ضرورت استعمال روغنى كه خوش‌بو است يا بوى خوش در آن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روغن را معطّر كرده باشند مانند كرمهاى معطر و امثال‌آن بعيد نيست كه كفاره نداشته باشد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اضطرار كفاره ثابت نيست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مى‌تواند براى هر ناخن يك كف طعام بدهد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دو فرض غير از گوسفند كفاره‌اى ثابت نيست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مجموع ناخن‌ها يك گوسفند كفاره بدهد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مقدار حرام نيست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خامنه‌اى، 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تيمم آيةاللَّه سيستانى اضافه‌فرموده‌اند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ازاله مانع از رسيدن آب وضو و غسل و مانند آن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و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اطعام ده مسكين به هر كدام يك مد داده‌شود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 اضافه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به هركدام به مقدارى كه سير شوند بدهد، اگرچه بيش از يك مد طعام داده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در رعايت اكثر از مد و اشباع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آن مانند مسأله قبل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 ازاله موى يك بغل آن است كه سه مسكين را اطعام دهد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كلام ايشان اين است كه فرقى ميان ازاله مو از خود يا ديگرى، در لزوم كفاره نيست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كفاره گر چه مطابق احتياط است و لكن وجوبش معلوم‌نيست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اظهر حرمت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امام خمينى و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 سايه ثابت رفتن هم جايز نيست ولى اگرماشين از زير پل يا تونل عبور كند و بناچار محرمين از زير پلها عبور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درمحل پمپ بنزين متوقف شوند اشكال ندارد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در شب‌هاى بارانى كه بايد كفاره بدهد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صورت هم كفاره ندارد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بر عقد جايز نيست، اگرچه پيش ازاحرام شاهد شده باشد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موجب خروج منى شود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روى شهوت نگاه كند يك گوسفند كفاره دارد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 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نگاه او حرام باشد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و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 در صورت خروج منى، يك شتر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تبريزى، فاضل،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منى خارج نشود كفاره‌اش يك‌گوسفند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بوسيدن بدون شهوت حرام نيست و كفاره هم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بوسيدن حتى بدون شهوت يك شتر كفاره دارد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جايز نيست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خامنه‌اى، گلپايگانى، صافى متذكر اين مسأله‌نشده‌اند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نمى‌تواند يك گاو و اگر نمى‌تواند يك گوسفند كفاره بدهد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 استمنا در اين فرض همان كفاره بوسيدن زن و دست زدن و ملاعبه و نگاه كردن است كه گذشت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فكر و خيال و نحو آن باشد كفاره لازم نيست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خوئى، سيستانى و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جايز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مكروه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مسواك كردن عيبى ندارد گر چه بداند خون خارج مى‌شود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در جدال محرّم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دخالت دارد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بعضى از فقهاء جدال با قسم راست محقق نمى‌شود مگر اين‌كه سه‌بار پى‌درپى باشد و اين گفته خالى از وجه نيست گرچه احتياط ترك آن است حتى يك‌بار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زبانى كه باشد جدال محرّم نمى‌باشد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جدال محسوب نمى‌شود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حرمت جدال استثنا مى‌شود موردى كه ترك آن مستلزم ضررى بر مكلف باشد؛ مثلًا حق او را پايمال كنند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سه مرتبه پى در پى باشد والّا كفاره‌ندارد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سه مرتبه پى در پى جدال بكند و پس از فاصله سه مرتبه ديگر يا بيشتر پى در پى جدال بكند براى هر سه مرتبه پى در پى يك گوسفند كفاره بدهد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خوئى، تبريزى و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دومرتبه دو گوسفند ودر سه‌مرتبه دروغ‌يك گاو بدهد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 آن يك گاو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جدال دروغ از مرتبه سوّم به بعد براى هر بار يك گاو بايدبدهد وفرقى نمى‌كند كه بين آن كفاره داده باشد يا نه معتمد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 نيست كفاره آن شتر باشد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 نيست كفاره آن دو شتر باشد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سيستانى، خوئى، تبريزى،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كردن در صورتى كه مستلزم اهانت و تحقير ديگران نباشد حرام نيست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و 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كشتن مارمولك و از اين قبيل جانوران از محرمات احرام محسوب نمى‌شود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خوئى،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به‌طور مطلق فرموده‌اند نقل آنها اشكالى ندارد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 قتل زنبور را فقط آيات عظام خوئى، تبريزى و سيستانى متعرض شده‌اند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ميوه‌ها و شاخه‌هايى از آن‌ها را كه در كيفيت و كميت ميوه تأثيرمى‌گذارد مى‌تواند قطع كند اما خود آنها را نمى‌تواند قطع كند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آيات عظام در محرّمات احرام، زائل كردن مو، گذشت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اين غسل ثابت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براى طواف باشد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قبل از فوت وقت طواف متذكر شود، بايد تاوقت نگذشته قضا كند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 از سعى متذكر شود اعاده سعى لازم نيست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صافى، آية اللَّه گلپايگانى، به طورى كه پاهايش بر زمين كشيده شود واگر ممكن نشود او را به دوش گرفته يا با چيز ديگر طواف دهند و اگر ممكن نشود نائب بگيرند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عبادت معتبر است كه براى تذلّل و كرنش در پيشگاه خداوند انجام داده شود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طهارت از مثل حدث جنابت و حيض و نفاس لازم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جهلًا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فرض نيز بايد صبر كند مگر اين كه احتمال بدهد كه‌اگر صبر كند از تيمم هم عاجز مى‌شود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بدل از غسل جنابت، تيمم كرد و بعد حدث اصغر عارض شد، چنانچه عذرش باقى است، بايد بدل از غسل تيمم كند و احتياط مستحب آن است كه بين تيمم و وضو جمع كند و اگربراى حدث‌اكبر ديگر غيراز جنابت‌تيمم كرد و بعد حدث اصغر عارض شد بايد بدل از غسل تيمم كند و بنابر احتياط وضو هم بگيرد و اگر متمكن از وضو هم نبود بايد تيمم ديگرى بدل از وضو بنمايد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همين‌طور است اگر پس از نصف و قبل از تمام شدن شوط چهارم حدث از روى سهو و غفلت باشد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 از حدث اصغر شك كند در اين كه قبل از طواف غسل‌كرده يا نه، بايد غسل كرده و طواف را اعاده كند و براى اعمال آتيه وضو بگيرد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 از تمامى دور چهارم باشد طواف را رها نموده تحصيل طهارت نمايد و از همانجا بقيه طواف را بجاآورد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 از تمامى دور چهارم باشد طواف را رها كند و تحصيل طهارت نمايد و از همان جا تتمه طواف را بجاآورد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 فراموش كردن نجاست، بايد طواف اعاده شود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سه دور و نيم نرسيده طواف باطل‌است و بايد بعد از تطهير آن را از سر بگيرد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فراموشى نجاست بايد طواف را اعاده نمايد حتى اگر بعد از شوط چهارم يادش بيايد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غير مميز اعتبار ختان مبنى بر احتياط استحبابى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 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ساتر اگر غصبى باشد طواف صحيح‌است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صورتش را با نقاب نپوشاند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قصد قربت از او محقق نشده باشد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طواف موجب حركت اضافى نشود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و آيةاللَّه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بايد از اول جزء حجرالاسود شروع‌شود و چون تحقق آن معنى بر وجه حقيقت متعسّر و بلكه متعذّر است، در تحقق آن اكتفا مى‌شود به اين كه پيش از رسيدن به حجرالاسود نيت كند و قصد كند كه ابتداى طواف در هر دور از محاذى اولين جزء حجر باشد و انتهاى آن همان موضعى كه واقعاً انتهاى دور است باشد و زايد، از باب مقدمه علميه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نيت را در ذهن باقى بدارد تا وقتى كه محاذى حجر شود و اين كافى خواهد بود و با همين نيت هفت دور طواف كند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 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قصد و شروع از موضع معتبر شرعى‌است ولى در تطبيق اشتباه كرده است در صورتى كه كسرى دور آخر را به قصد طواف تمام كند صحيح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 و 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 حجرالاسود برود و آن شوط را كاملًااعاده نمايد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خوئى، تبريزى،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موالات فوت نشده و اما اگرموالات فوت شده طوافش باطل است و بايد آنرا و اعمال مترتب بر آنرا تدارك نمايد و اگر وقت تدارك گذشته حجش باطل است آيةاللَّه‌سيستانى اضافه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در فرض سهو و نسيان اعاده يك شوط و اعمال مترتبه كافى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امام خمينى،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 طواف در محدوده مذكور انجام‌شود مگر در صورتيكه حتى در وقت خلوت نتواند در اين محدوده طواف كند كه در اين صورت طواف خارج از اين حد با مراعات الاقرب فالاقرب جايز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 صافى،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طرف حجر اسماعيل محدوده طواف ضيق نمى‌شود و از حجر اسماعيل به مقدار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ذراع محدوده طواف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 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شرط در طواف مستحب لازم نيست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اگر بعد از نصف دور چهارم باشد مى‌توان به اتمام همان طواف اكتفا نمود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تبريزى،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فرضى كه هفت دور بزند با تحقّق‌قصد قربت طوافش صحيح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 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اين كه جاهل قاصر باشد كه در اين‌صورت طوافش صحيح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با اعتقاد صحت بقيه اعمال را آورده اعاده طواف و نماز كافى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تبريزى، خوئى،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قصد قربت مختل شود طواف اشكال پيدا مى‌كند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بى‌دليل قبل از تمام شدن شوط چهارم از مطاف خارج شده و مشغول كارى شده كه عرفاً صدق كند كه طوافش را قطع كرده طواف باطل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اقوى آن است كه در اين صورت اگر چهار دور به‌جا آورده‌باشد طواف را تمام كند و بعداً احتياطاً اعاده نمايد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تبريزى، خوئى،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تحقق قصد قربت طوافش صحيح‌است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تبريزى، خوئى،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قصد قربت مختل شود اصل‌طواف باطل مى‌شود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با قصد زياده آورده باطل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مستحب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سيستانى، خوئى،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باطل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تبريزى، خوئى، سيستانى،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طواف دوم را به اتمام نرساند نه قران است و نه زياده در طواف</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تبريزى، خوئى،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عمل قران محسوب نمى‌شود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قبل از اتمام شوط چهارم از مطاف خارج و مشغول كارى‌شود كه عرفاً گفته شود طواف را قطع كرده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صافى، گلپايگانى،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طواف واجب جائز نيست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اقوى آن است كه در اين صورت اگر چهار دور به‌جا آورده‌باشد، طواف را تمام كند و بعد احتياطاً اعاده كند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آيات عظام امام خمينى، خوئى، تبريزى، صافى، خامنه‌اى ذيل مسأله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بجز طواف مستحب كه مى‌تواند تكميل نمايد مطلقاً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 نيست گفته شود كه نائب بايد در هر صورت همه طواف را انجام دهد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 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مى‌تواند طواف را از اول شروع نمايد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مى‌تواند طواف را به نيت منوب‌عنه تمام كند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قبل از مشغول شدن به نماز چنين شكى كند بايد طواف را اعاده كند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 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دور را تمام كند و طوافش صحيح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خوئى، تبريزى،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شك در پايان شوط بين شش و هفت باشد و بنا را بر شش گذاشت و از روى جهل به مسأله طواف را تمام كرد و متوجه مسأله نشد تا وقت اعاده گذشت طوافش صحيح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حد وسواس نرسيده بايد به شك خود اعتنا كند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معيار اين است كه شكى كه براى او حاصل مى‌شود، نسبت‌به كسانى كه در موجبات حواس‌پرتى مانند او هستند، به مقدار معتنا به بيشتر باشد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گمان در دورهاى طواف معتبر است و بايد به آن عمل شود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قبل از شوط چهارم بوده بايد يك طواف ديگر بجا آورد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صافى، گلپايگانى،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 صور بايد براى طواف كامل نائب بگيرد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خوئى،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خون دوم به صفات حيض باشد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اعاده طواف و نماز لازم نيست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خويى، تبريزى،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صفات حيض باشد يا در ايام عادت، احتمال استمرار كافى است و حيض محسوب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 اضافه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صفات حيض نباشد و در ايام عادت هم نباشد بايد جمع كند بين تروك حائض و اعمال مستحاضه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سه شوط و نيم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مستحاضه متوسطه و كثيره وظيفه غسل خود را براى‌نمازهاى يوميه انجام دهد غسل ديگرى براى طواف و نماز لازم ندارد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 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 ديگر لازم نيست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فرضى كه نماز جماعت برگزار شده و مستحاضه نمازش را خوانده فرمودند بعيد نيست تمام كردن همان طواف سابق كافى باشد و همچنين آية اللَّه سيستانى در اين فرض فرمودند اگر قطع پس از پايان شوط چهارم بوده اتمام همان طواف كافى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فرقى بين سيده و غير سيده نيست ملاك تمام شدن پنجاه سال قمرى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امام خمينى، خامنه‌اى،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غسل جنابت انجام داده كفايت مى‌كند و الا كفايت نمى‌كند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مشقت ندارد بايد هر بار كه از او حدث سرمى‌زند تجديد وضو نمايد هر چند با بردن آب همراه خود در طواف و نماز باشد، و طواف و نمازش صحيح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شوط نيز از خود يا از غير مستحب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 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موالات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نيابت در يك شوط نيز صحيح است ولى در اين صورت نبايد مجموع هفت شوط را به عنوان يك طواف انجام دهد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گلپايگانى،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عمل صحيح نيست و ترديد در نيت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 بردن جمعيت موجب بطلان نمى‌شودمادامى كه ساير شرائط موجود باشد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 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نتواند برگردد و جبران كند مى‌تواند تا حجر الاسود برود و آن شوط را اعاده نمايد و جايز نيست بدون قصد طواف، تا جايى كه طوافش نادرست بوده برود و از آنجا ادامه دهد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خوئى،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آن شخص ثقه باشد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مستحبّات را به قصد رجاء بجا آورد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مستجار در پشت كعبه در نزديك ركن يمانى برابر در خانه كعبه قرار دارد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بعضى از اين مستحبات در زمان ما و در ازدحام جمعيّت براى بسيارى از مردم غير ممكن است، بنابراين آنچه را ممكن است انجام مى‌دهد و آنچه را نمى‌توان انجام داد، هرگاه نيّت انجام آن را داشته باشد، خداوند مطابق نيّتش پاداش به او خواهد داد، بنابراين اصرار بر مزاحمت ديگران نبايد داشته باشد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افعال نيز گمان معتبر است و حكم يقين را دارد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صورتى كه عالماً عامداً اخلال به فوريت كند، ظاهراً طواف‌باطل مى‌شود و اگر تدارك نكند و وقت بگذرد حج نيز باطل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باطل است و بايد در وقت، طواف و نماز را اعاده نمايد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بايد پشت مقام باشد و اگر نتواند نزد آن‌بخواند در نقطه دورترى پشت مقام بجا آورد و بنابر احتياط هر چه مى‌تواند به مقام نزديكتر بايستد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در صورتى است كه از مكه دور نشده باشد والا برگشتن به‌مسجد الحرام لازم نيست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تجاوز از نصف بقيه سعى را و دركمتر از نصف همه آنرا مجدداً بجا آورد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قرائت او صحيح نيست به شخص عادلى اقتدا كند و اگر نتواند به جماعت بخواند عمل به وظيفه نمازهاى يوميه كافى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تأخير طواف لازم نيست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بلكه مستحب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امكان نداشت به نماز طواف واجب اقتداكند مى‌تواند به رجاء مطلوبيت به نماز يوميه اقتدا كند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احرامش صحيح است و بايد به نيت منوب عنه تمام كندهرچند به احتياط واجب مجزى از منوب عنه نيست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 صافى،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باطل است و بايد اعاده شود</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خويى، 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بين آنان فاصله باشد ولو بمقدار يك وجب رعايت تقدم لازم نيست در غير اين صورت لازم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 دور را كه از مروه شروع كرده ناديده بگيرد و بقيه را تكميل نمايد بعيد نيست كفايت كند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سعى در طبقه دوم با توجه به اين كه از بالاى كوه صفا شروع و به بالاى كوه مروه ختم مى‌شود، در صورتى كه احراز شود كه سعى بين صفا و مروه مى‌شود كفايت مى‌كند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سينه و شانه‌ها در حال رفتن به مروه به طرف مروه و در حال رفتن به صفا رو به صفا باشد و يا در حال توقف به پشت سر برگردد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خوئى،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تأخير انداختن به روز يا روزهاى بعد تكليفاً جايز است ولى بايد طواف و نماز را اعاده كند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براى تذلل و كرنش در پيشگاه خداوند انجام شود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خوئى، سيستانى،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يك شوط يا بيشتر انجام داده مستحب است آن را به هفت مرتبه برساند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شك دارد كه با عذر تأخير انداخته يا نه، وجهى براى‌بناگذارى بر اين‌كه آورده شده نيست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صورت به شك خود اعتنا نكند</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آن است كه برگردد به مسجد الحرام و شوطاضافى را تا يك طواف كامل به قصد قربت مطلقه تكميل نمايد و براى آن نماز طواف بخواند، سپس سعيش را تمام كند و احتياط مستحب اين است كه آنرا اعاده نمايد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صورت به شك خود اعتنا نكند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طواف نساء را قبل از تقصير بجهت ضرورت يا نسيان ياجهل مقدم داشته مجزى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اين كار بجهت جهل يا فراموشى بوده تقصيرش صحيح است و از احرام خارج شده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با اعتقاد به صحت تقصير كرده تقصيرش صحيح است و فقط بايد طواف و نماز را تدارك كند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ضرورت يا نسيان و يا جهل اعاده طواف لازم نيست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مكارم،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طواف نساء براى تمام آنها كفايت مى‌كند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شوط پنجم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 و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شك بعد از عمل مواقعه با زوجه برايش‌حاصل شده به آن اعتنا ننموده و بنا بر انجام آن گذارد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گلپايگانى،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فرضى كه التفات به وجوب آن داشته و پس از مراجعت از مكه شك كند طواف نساء را انجام داده يا نه فرمودند انجام طواف نساء لازم نيست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مكارم،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كفايت مى‌كند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خوئى،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حكم مختص به مكه و مدينه قديم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فرقى بين صيد و غير آن نيست و در صورت تمكن كفارات احرام را بايد در مكه بكشد و كفارات احرام حج را در منى و در صورت عدم تمكن مالى يا پيدا نشدن فقير مؤمن بايد در شهر خود يا جاى ديگر كفاره را بكشد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خوئى،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جايز است مقدارى از آن را خودش بخورد وقيمت آن را براى فقراء به عهده بگيرد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خوئى، تبريزى،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فقير شيعه باشد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خامنه‌اى، فاضل، مكارم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كه نمازجماعت در مسجدالحرام يا مسجدالنبى صلى الله عليه و آله تشكيل شد مؤمنين نبايد از آنجا خارج شده و نبايد از جماعت تخلّف كنند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خوئى، بهجت، تبريزى،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حمد و سوره را براى خود آهسته قرائت كند و اگر نمى‌شود به نحو حديث نفس بخواند و در نماز جمعه بعد از فراغ بايد آن را اعاده كند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مطلق فرموده‌اند جايز نيست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وضع فعلى هر جاى صفوف بايستند اشكالى ندارد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آيات عظام در تعيين اين موارد در مسائل قبل گذشت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امكان بايد مراعات شود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احتمال قابل توجه در مورد پيدا شدن صاحبش‌نمى‌دهد صدقه بدهد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مى‌تواند آن را تحويل حاكم شرع بدهد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 روى فرشها مانع ندارد و مهر گذاشتن جايز نيست و لازم‌نيست در جايى كه سنگ است نماز بخواند يا با خود حصير و مانند آن ببرد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آن مكان امكان سجود بر آنچه سجده بر آن صحيح است را ندارد سجده بر فرش صحيح است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فاضل، سيستانى،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اين كه جاهل قاصرباشد كه در اين صورت نمازهاى او و نمازهاى طوافش صحيح است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قسمتها حكم ساير مساجد را دارند و احكام خاصى ندارند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خوئى، تبريزى، سيستانى، بهجت، گلپايگانى، صافى دررابطه با كفايت نماز جماعت با اهل تسنن در مسائل قبل گذشت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قبل از دخول وقت نماز با آنها بخواند كافى 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شكستن سنگهاى صفا و مروه جايز نيست ولى برداشتن‌آنچه از آنجا جدا شده مانعى ندارد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خويى، تبريزى،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تصرف در مال مزبور مانعى ندارد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در مواقعى كه ازدحام جمعيت براى طواف واجب است، بهتر است طواف‌هاى مستحب را ترك كنند و مجال را به كسانى كه طواف واجب دارند بدهند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اينگونه امور در حال حاضر معمولًا امكان ندارد و هرگاه كسى‌نيّت آن را داشته باشد، خداوند به لطفش به او ثواب آن را مى‌دهد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image" Target="media/image2.jpeg"/><Relationship Id="rId190" Type="http://schemas.openxmlformats.org/officeDocument/2006/relationships/image" Target="media/image2.jpeg"/><Relationship Id="rId191" Type="http://schemas.openxmlformats.org/officeDocument/2006/relationships/footer" Target="footer184.xml"/><Relationship Id="rId192" Type="http://schemas.openxmlformats.org/officeDocument/2006/relationships/footnotes" Target="footnotes.xml"/><Relationship Id="rId193" Type="http://schemas.openxmlformats.org/officeDocument/2006/relationships/numbering" Target="numbering.xml"/><Relationship Id="rId194" Type="http://schemas.openxmlformats.org/officeDocument/2006/relationships/fontTable" Target="fontTable.xml"/><Relationship Id="rId195" Type="http://schemas.openxmlformats.org/officeDocument/2006/relationships/settings" Target="settings.xml"/><Relationship Id="rId1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188</Pages>
  <Words>33754</Words>
  <Characters>124914</Characters>
  <CharactersWithSpaces>157257</CharactersWithSpaces>
  <Paragraphs>1786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2026-08-16T07:20:32Z</dcterms:created>
  <dc:creator>ghaemiyeh.com</dc:creator>
  <dc:description/>
  <dc:language>en-US</dc:language>
  <cp:lastModifiedBy/>
  <dcterms:modified xsi:type="dcterms:W3CDTF">2026-08-16T10:50:37Z</dcterms:modified>
  <cp:revision>1</cp:revision>
  <dc:subject/>
  <dc:title>جامع الفتاوی عمره مفرده</dc:title>
</cp:coreProperties>
</file>

<file path=docProps/custom.xml><?xml version="1.0" encoding="utf-8"?>
<Properties xmlns="http://schemas.openxmlformats.org/officeDocument/2006/custom-properties" xmlns:vt="http://schemas.openxmlformats.org/officeDocument/2006/docPropsVTypes"/>
</file>