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حدیث منزلت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5935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75937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75939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4475941_211673320">
            <w:r>
              <w:rPr>
                <w:webHidden/>
                <w:rStyle w:val="IndexLink"/>
                <w:rtl w:val="true"/>
              </w:rPr>
              <w:t>سرآغاز</w:t>
            </w:r>
            <w:r>
              <w:rPr>
                <w:rStyle w:val="IndexLink"/>
                <w:rtl w:val="true"/>
              </w:rPr>
              <w:tab/>
            </w:r>
            <w:r>
              <w:rPr>
                <w:rStyle w:val="IndexLink"/>
              </w:rPr>
              <w:t>8</w:t>
            </w:r>
          </w:hyperlink>
        </w:p>
        <w:p>
          <w:pPr>
            <w:pStyle w:val="Contents3"/>
            <w:tabs>
              <w:tab w:val="clear" w:pos="8459"/>
              <w:tab w:val="right" w:pos="9026" w:leader="dot"/>
            </w:tabs>
            <w:rPr/>
          </w:pPr>
          <w:hyperlink w:anchor="__RefHeading___Toc4475943_21167332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475945_211673320">
            <w:r>
              <w:rPr>
                <w:webHidden/>
                <w:rStyle w:val="IndexLink"/>
                <w:rtl w:val="true"/>
              </w:rPr>
              <w:t>بخش یکم</w:t>
            </w:r>
            <w:r>
              <w:rPr>
                <w:rStyle w:val="IndexLink"/>
                <w:rtl w:val="true"/>
              </w:rPr>
              <w:t xml:space="preserve">: </w:t>
            </w:r>
            <w:r>
              <w:rPr>
                <w:rStyle w:val="IndexLink"/>
                <w:rtl w:val="true"/>
              </w:rPr>
              <w:t>نگاهی به راویان حدیث منزلت</w:t>
            </w:r>
            <w:r>
              <w:rPr>
                <w:rStyle w:val="IndexLink"/>
                <w:rtl w:val="true"/>
              </w:rPr>
              <w:tab/>
            </w:r>
            <w:r>
              <w:rPr>
                <w:rStyle w:val="IndexLink"/>
              </w:rPr>
              <w:t>13</w:t>
            </w:r>
          </w:hyperlink>
        </w:p>
        <w:p>
          <w:pPr>
            <w:pStyle w:val="Contents3"/>
            <w:tabs>
              <w:tab w:val="clear" w:pos="8459"/>
              <w:tab w:val="right" w:pos="9026" w:leader="dot"/>
            </w:tabs>
            <w:rPr/>
          </w:pPr>
          <w:hyperlink w:anchor="__RefHeading___Toc4475947_211673320">
            <w:r>
              <w:rPr>
                <w:webHidden/>
                <w:rStyle w:val="IndexLink"/>
                <w:rtl w:val="true"/>
              </w:rPr>
              <w:t>راویان حدیث منزلت</w:t>
            </w:r>
            <w:r>
              <w:rPr>
                <w:rStyle w:val="IndexLink"/>
                <w:rtl w:val="true"/>
              </w:rPr>
              <w:tab/>
            </w:r>
            <w:r>
              <w:rPr>
                <w:rStyle w:val="IndexLink"/>
              </w:rPr>
              <w:t>13</w:t>
            </w:r>
          </w:hyperlink>
        </w:p>
        <w:p>
          <w:pPr>
            <w:pStyle w:val="Contents3"/>
            <w:tabs>
              <w:tab w:val="clear" w:pos="8459"/>
              <w:tab w:val="right" w:pos="9026" w:leader="dot"/>
            </w:tabs>
            <w:rPr/>
          </w:pPr>
          <w:hyperlink w:anchor="__RefHeading___Toc4475949_211673320">
            <w:r>
              <w:rPr>
                <w:webHidden/>
                <w:rStyle w:val="IndexLink"/>
                <w:rtl w:val="true"/>
              </w:rPr>
              <w:t>حدیث منزلت و تواتر آن</w:t>
            </w:r>
            <w:r>
              <w:rPr>
                <w:rStyle w:val="IndexLink"/>
                <w:rtl w:val="true"/>
              </w:rPr>
              <w:tab/>
            </w:r>
            <w:r>
              <w:rPr>
                <w:rStyle w:val="IndexLink"/>
              </w:rPr>
              <w:t>15</w:t>
            </w:r>
          </w:hyperlink>
        </w:p>
        <w:p>
          <w:pPr>
            <w:pStyle w:val="Contents3"/>
            <w:tabs>
              <w:tab w:val="clear" w:pos="8459"/>
              <w:tab w:val="right" w:pos="9026" w:leader="dot"/>
            </w:tabs>
            <w:rPr/>
          </w:pPr>
          <w:hyperlink w:anchor="__RefHeading___Toc4475951_211673320">
            <w:r>
              <w:rPr>
                <w:webHidden/>
                <w:rStyle w:val="IndexLink"/>
                <w:rtl w:val="true"/>
              </w:rPr>
              <w:t>راویان حدیث منزلت در قرون متفاوت</w:t>
            </w:r>
            <w:r>
              <w:rPr>
                <w:rStyle w:val="IndexLink"/>
                <w:rtl w:val="true"/>
              </w:rPr>
              <w:tab/>
            </w:r>
            <w:r>
              <w:rPr>
                <w:rStyle w:val="IndexLink"/>
              </w:rPr>
              <w:t>17</w:t>
            </w:r>
          </w:hyperlink>
        </w:p>
        <w:p>
          <w:pPr>
            <w:pStyle w:val="Contents2"/>
            <w:tabs>
              <w:tab w:val="clear" w:pos="8743"/>
              <w:tab w:val="right" w:pos="9026" w:leader="dot"/>
            </w:tabs>
            <w:rPr/>
          </w:pPr>
          <w:hyperlink w:anchor="__RefHeading___Toc4475953_211673320">
            <w:r>
              <w:rPr>
                <w:webHidden/>
                <w:rStyle w:val="IndexLink"/>
                <w:rtl w:val="true"/>
              </w:rPr>
              <w:t>بخش دوم</w:t>
            </w:r>
            <w:r>
              <w:rPr>
                <w:rStyle w:val="IndexLink"/>
                <w:rtl w:val="true"/>
              </w:rPr>
              <w:t xml:space="preserve">: </w:t>
            </w:r>
            <w:r>
              <w:rPr>
                <w:rStyle w:val="IndexLink"/>
                <w:rtl w:val="true"/>
              </w:rPr>
              <w:t>نگاهی به متن حدیث منزلت</w:t>
            </w:r>
            <w:r>
              <w:rPr>
                <w:rStyle w:val="IndexLink"/>
                <w:rtl w:val="true"/>
              </w:rPr>
              <w:tab/>
            </w:r>
            <w:r>
              <w:rPr>
                <w:rStyle w:val="IndexLink"/>
              </w:rPr>
              <w:t>21</w:t>
            </w:r>
          </w:hyperlink>
        </w:p>
        <w:p>
          <w:pPr>
            <w:pStyle w:val="Contents3"/>
            <w:tabs>
              <w:tab w:val="clear" w:pos="8459"/>
              <w:tab w:val="right" w:pos="9026" w:leader="dot"/>
            </w:tabs>
            <w:rPr/>
          </w:pPr>
          <w:hyperlink w:anchor="__RefHeading___Toc4475955_211673320">
            <w:r>
              <w:rPr>
                <w:webHidden/>
                <w:rStyle w:val="IndexLink"/>
                <w:rtl w:val="true"/>
              </w:rPr>
              <w:t>متن حدیث منزلت و تصحیح آن</w:t>
            </w:r>
            <w:r>
              <w:rPr>
                <w:rStyle w:val="IndexLink"/>
                <w:rtl w:val="true"/>
              </w:rPr>
              <w:tab/>
            </w:r>
            <w:r>
              <w:rPr>
                <w:rStyle w:val="IndexLink"/>
              </w:rPr>
              <w:t>21</w:t>
            </w:r>
          </w:hyperlink>
        </w:p>
        <w:p>
          <w:pPr>
            <w:pStyle w:val="Contents4"/>
            <w:tabs>
              <w:tab w:val="clear" w:pos="8176"/>
              <w:tab w:val="right" w:pos="9026" w:leader="dot"/>
            </w:tabs>
            <w:rPr/>
          </w:pPr>
          <w:hyperlink w:anchor="__RefHeading___Toc4475957_211673320">
            <w:r>
              <w:rPr>
                <w:webHidden/>
                <w:rStyle w:val="IndexLink"/>
                <w:rtl w:val="true"/>
              </w:rPr>
              <w:t>به روایت بُخاری</w:t>
            </w:r>
            <w:r>
              <w:rPr>
                <w:rStyle w:val="IndexLink"/>
                <w:rtl w:val="true"/>
              </w:rPr>
              <w:tab/>
            </w:r>
            <w:r>
              <w:rPr>
                <w:rStyle w:val="IndexLink"/>
              </w:rPr>
              <w:t>21</w:t>
            </w:r>
          </w:hyperlink>
        </w:p>
        <w:p>
          <w:pPr>
            <w:pStyle w:val="Contents4"/>
            <w:tabs>
              <w:tab w:val="clear" w:pos="8176"/>
              <w:tab w:val="right" w:pos="9026" w:leader="dot"/>
            </w:tabs>
            <w:rPr/>
          </w:pPr>
          <w:hyperlink w:anchor="__RefHeading___Toc4475959_211673320">
            <w:r>
              <w:rPr>
                <w:webHidden/>
                <w:rStyle w:val="IndexLink"/>
                <w:rtl w:val="true"/>
              </w:rPr>
              <w:t>به روایت مسلم</w:t>
            </w:r>
            <w:r>
              <w:rPr>
                <w:rStyle w:val="IndexLink"/>
                <w:rtl w:val="true"/>
              </w:rPr>
              <w:tab/>
            </w:r>
            <w:r>
              <w:rPr>
                <w:rStyle w:val="IndexLink"/>
              </w:rPr>
              <w:t>22</w:t>
            </w:r>
          </w:hyperlink>
        </w:p>
        <w:p>
          <w:pPr>
            <w:pStyle w:val="Contents4"/>
            <w:tabs>
              <w:tab w:val="clear" w:pos="8176"/>
              <w:tab w:val="right" w:pos="9026" w:leader="dot"/>
            </w:tabs>
            <w:rPr/>
          </w:pPr>
          <w:hyperlink w:anchor="__RefHeading___Toc4475961_211673320">
            <w:r>
              <w:rPr>
                <w:webHidden/>
                <w:rStyle w:val="IndexLink"/>
                <w:rtl w:val="true"/>
              </w:rPr>
              <w:t>دو کتاب صحیح از دیدگاه اهل تسنّن</w:t>
            </w:r>
            <w:r>
              <w:rPr>
                <w:rStyle w:val="IndexLink"/>
                <w:rtl w:val="true"/>
              </w:rPr>
              <w:tab/>
            </w:r>
            <w:r>
              <w:rPr>
                <w:rStyle w:val="IndexLink"/>
              </w:rPr>
              <w:t>24</w:t>
            </w:r>
          </w:hyperlink>
        </w:p>
        <w:p>
          <w:pPr>
            <w:pStyle w:val="Contents4"/>
            <w:tabs>
              <w:tab w:val="clear" w:pos="8176"/>
              <w:tab w:val="right" w:pos="9026" w:leader="dot"/>
            </w:tabs>
            <w:rPr/>
          </w:pPr>
          <w:hyperlink w:anchor="__RefHeading___Toc4475963_211673320">
            <w:r>
              <w:rPr>
                <w:webHidden/>
                <w:rStyle w:val="IndexLink"/>
                <w:rtl w:val="true"/>
              </w:rPr>
              <w:t>متون دیگری از حدیث منزلت</w:t>
            </w:r>
            <w:r>
              <w:rPr>
                <w:rStyle w:val="IndexLink"/>
                <w:rtl w:val="true"/>
              </w:rPr>
              <w:tab/>
            </w:r>
            <w:r>
              <w:rPr>
                <w:rStyle w:val="IndexLink"/>
              </w:rPr>
              <w:t>29</w:t>
            </w:r>
          </w:hyperlink>
        </w:p>
        <w:p>
          <w:pPr>
            <w:pStyle w:val="Contents2"/>
            <w:tabs>
              <w:tab w:val="clear" w:pos="8743"/>
              <w:tab w:val="right" w:pos="9026" w:leader="dot"/>
            </w:tabs>
            <w:rPr/>
          </w:pPr>
          <w:hyperlink w:anchor="__RefHeading___Toc4475965_211673320">
            <w:r>
              <w:rPr>
                <w:webHidden/>
                <w:rStyle w:val="IndexLink"/>
                <w:rtl w:val="true"/>
              </w:rPr>
              <w:t>بخش سوم</w:t>
            </w:r>
            <w:r>
              <w:rPr>
                <w:rStyle w:val="IndexLink"/>
                <w:rtl w:val="true"/>
              </w:rPr>
              <w:t xml:space="preserve">: </w:t>
            </w:r>
            <w:r>
              <w:rPr>
                <w:rStyle w:val="IndexLink"/>
                <w:rtl w:val="true"/>
              </w:rPr>
              <w:t>نگاهی به دلالت های حدیث منزلت</w:t>
            </w:r>
            <w:r>
              <w:rPr>
                <w:rStyle w:val="IndexLink"/>
                <w:rtl w:val="true"/>
              </w:rPr>
              <w:tab/>
            </w:r>
            <w:r>
              <w:rPr>
                <w:rStyle w:val="IndexLink"/>
              </w:rPr>
              <w:t>40</w:t>
            </w:r>
          </w:hyperlink>
        </w:p>
        <w:p>
          <w:pPr>
            <w:pStyle w:val="Contents3"/>
            <w:tabs>
              <w:tab w:val="clear" w:pos="8459"/>
              <w:tab w:val="right" w:pos="9026" w:leader="dot"/>
            </w:tabs>
            <w:rPr/>
          </w:pPr>
          <w:hyperlink w:anchor="__RefHeading___Toc4475967_211673320">
            <w:r>
              <w:rPr>
                <w:webHidden/>
                <w:rStyle w:val="IndexLink"/>
                <w:rtl w:val="true"/>
              </w:rPr>
              <w:t>دلالت های حدیث منزلت</w:t>
            </w:r>
            <w:r>
              <w:rPr>
                <w:rStyle w:val="IndexLink"/>
                <w:rtl w:val="true"/>
              </w:rPr>
              <w:tab/>
            </w:r>
            <w:r>
              <w:rPr>
                <w:rStyle w:val="IndexLink"/>
              </w:rPr>
              <w:t>40</w:t>
            </w:r>
          </w:hyperlink>
        </w:p>
        <w:p>
          <w:pPr>
            <w:pStyle w:val="Contents4"/>
            <w:tabs>
              <w:tab w:val="clear" w:pos="8176"/>
              <w:tab w:val="right" w:pos="9026" w:leader="dot"/>
            </w:tabs>
            <w:rPr/>
          </w:pPr>
          <w:hyperlink w:anchor="__RefHeading___Toc4475969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475971_211673320">
            <w:r>
              <w:rPr>
                <w:webHidden/>
                <w:rStyle w:val="IndexLink"/>
                <w:rtl w:val="true"/>
              </w:rPr>
              <w:t>نگاهی به مقامات حضرت هارون در قرآن</w:t>
            </w:r>
            <w:r>
              <w:rPr>
                <w:rStyle w:val="IndexLink"/>
                <w:rtl w:val="true"/>
              </w:rPr>
              <w:tab/>
            </w:r>
            <w:r>
              <w:rPr>
                <w:rStyle w:val="IndexLink"/>
              </w:rPr>
              <w:t>40</w:t>
            </w:r>
          </w:hyperlink>
        </w:p>
        <w:p>
          <w:pPr>
            <w:pStyle w:val="Contents5"/>
            <w:tabs>
              <w:tab w:val="clear" w:pos="7892"/>
              <w:tab w:val="right" w:pos="9026" w:leader="dot"/>
            </w:tabs>
            <w:rPr/>
          </w:pPr>
          <w:hyperlink w:anchor="__RefHeading___Toc4475973_2116733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4475975_211673320">
            <w:r>
              <w:rPr>
                <w:webHidden/>
                <w:rStyle w:val="IndexLink"/>
              </w:rPr>
              <w:t>1</w:t>
            </w:r>
            <w:r>
              <w:rPr>
                <w:rStyle w:val="IndexLink"/>
                <w:rtl w:val="true"/>
              </w:rPr>
              <w:t xml:space="preserve"> . </w:t>
            </w:r>
            <w:r>
              <w:rPr>
                <w:rStyle w:val="IndexLink"/>
                <w:rtl w:val="true"/>
              </w:rPr>
              <w:t>نبوّت</w:t>
            </w:r>
            <w:r>
              <w:rPr>
                <w:rStyle w:val="IndexLink"/>
                <w:rtl w:val="true"/>
              </w:rPr>
              <w:tab/>
            </w:r>
            <w:r>
              <w:rPr>
                <w:rStyle w:val="IndexLink"/>
              </w:rPr>
              <w:t>41</w:t>
            </w:r>
          </w:hyperlink>
        </w:p>
        <w:p>
          <w:pPr>
            <w:pStyle w:val="Contents5"/>
            <w:tabs>
              <w:tab w:val="clear" w:pos="7892"/>
              <w:tab w:val="right" w:pos="9026" w:leader="dot"/>
            </w:tabs>
            <w:rPr/>
          </w:pPr>
          <w:hyperlink w:anchor="__RefHeading___Toc4475977_211673320">
            <w:r>
              <w:rPr>
                <w:webHidden/>
                <w:rStyle w:val="IndexLink"/>
              </w:rPr>
              <w:t>2</w:t>
            </w:r>
            <w:r>
              <w:rPr>
                <w:rStyle w:val="IndexLink"/>
                <w:rtl w:val="true"/>
              </w:rPr>
              <w:t xml:space="preserve"> . </w:t>
            </w:r>
            <w:r>
              <w:rPr>
                <w:rStyle w:val="IndexLink"/>
                <w:rtl w:val="true"/>
              </w:rPr>
              <w:t>وزارت</w:t>
            </w:r>
            <w:r>
              <w:rPr>
                <w:rStyle w:val="IndexLink"/>
                <w:rtl w:val="true"/>
              </w:rPr>
              <w:tab/>
            </w:r>
            <w:r>
              <w:rPr>
                <w:rStyle w:val="IndexLink"/>
              </w:rPr>
              <w:t>41</w:t>
            </w:r>
          </w:hyperlink>
        </w:p>
        <w:p>
          <w:pPr>
            <w:pStyle w:val="Contents5"/>
            <w:tabs>
              <w:tab w:val="clear" w:pos="7892"/>
              <w:tab w:val="right" w:pos="9026" w:leader="dot"/>
            </w:tabs>
            <w:rPr/>
          </w:pPr>
          <w:hyperlink w:anchor="__RefHeading___Toc4475979_211673320">
            <w:r>
              <w:rPr>
                <w:webHidden/>
                <w:rStyle w:val="IndexLink"/>
              </w:rPr>
              <w:t>3</w:t>
            </w:r>
            <w:r>
              <w:rPr>
                <w:rStyle w:val="IndexLink"/>
                <w:rtl w:val="true"/>
              </w:rPr>
              <w:t xml:space="preserve"> . </w:t>
            </w:r>
            <w:r>
              <w:rPr>
                <w:rStyle w:val="IndexLink"/>
                <w:rtl w:val="true"/>
              </w:rPr>
              <w:t>خلافت و جانشینی</w:t>
            </w:r>
            <w:r>
              <w:rPr>
                <w:rStyle w:val="IndexLink"/>
                <w:rtl w:val="true"/>
              </w:rPr>
              <w:tab/>
            </w:r>
            <w:r>
              <w:rPr>
                <w:rStyle w:val="IndexLink"/>
              </w:rPr>
              <w:t>42</w:t>
            </w:r>
          </w:hyperlink>
        </w:p>
        <w:p>
          <w:pPr>
            <w:pStyle w:val="Contents5"/>
            <w:tabs>
              <w:tab w:val="clear" w:pos="7892"/>
              <w:tab w:val="right" w:pos="9026" w:leader="dot"/>
            </w:tabs>
            <w:rPr/>
          </w:pPr>
          <w:hyperlink w:anchor="__RefHeading___Toc4475981_211673320">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 </w:t>
            </w:r>
            <w:r>
              <w:rPr>
                <w:rStyle w:val="IndexLink"/>
                <w:rtl w:val="true"/>
              </w:rPr>
              <w:t>اخوت، مشارکت در رسالت، تکیه‌گاه محکم</w:t>
            </w:r>
            <w:r>
              <w:rPr>
                <w:rStyle w:val="IndexLink"/>
                <w:rtl w:val="true"/>
              </w:rPr>
              <w:tab/>
            </w:r>
            <w:r>
              <w:rPr>
                <w:rStyle w:val="IndexLink"/>
              </w:rPr>
              <w:t>43</w:t>
            </w:r>
          </w:hyperlink>
        </w:p>
        <w:p>
          <w:pPr>
            <w:pStyle w:val="Contents4"/>
            <w:tabs>
              <w:tab w:val="clear" w:pos="8176"/>
              <w:tab w:val="right" w:pos="9026" w:leader="dot"/>
            </w:tabs>
            <w:rPr/>
          </w:pPr>
          <w:hyperlink w:anchor="__RefHeading___Toc4475983_211673320">
            <w:r>
              <w:rPr>
                <w:webHidden/>
                <w:rStyle w:val="IndexLink"/>
                <w:rtl w:val="true"/>
              </w:rPr>
              <w:t>نگاهی به مقام‌ها و منزلت‌های علی</w:t>
            </w:r>
            <w:r>
              <w:rPr>
                <w:rStyle w:val="IndexLink"/>
                <w:rtl w:val="true"/>
              </w:rPr>
              <w:tab/>
            </w:r>
            <w:r>
              <w:rPr>
                <w:rStyle w:val="IndexLink"/>
              </w:rPr>
              <w:t>43</w:t>
            </w:r>
          </w:hyperlink>
        </w:p>
        <w:p>
          <w:pPr>
            <w:pStyle w:val="Contents5"/>
            <w:tabs>
              <w:tab w:val="clear" w:pos="7892"/>
              <w:tab w:val="right" w:pos="9026" w:leader="dot"/>
            </w:tabs>
            <w:rPr/>
          </w:pPr>
          <w:hyperlink w:anchor="__RefHeading___Toc4475985_2116733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475987_211673320">
            <w:r>
              <w:rPr>
                <w:webHidden/>
                <w:rStyle w:val="IndexLink"/>
                <w:rtl w:val="true"/>
              </w:rPr>
              <w:t>آغاز بعثت و وزارت علی</w:t>
            </w:r>
            <w:r>
              <w:rPr>
                <w:rStyle w:val="IndexLink"/>
                <w:rtl w:val="true"/>
              </w:rPr>
              <w:tab/>
            </w:r>
            <w:r>
              <w:rPr>
                <w:rStyle w:val="IndexLink"/>
              </w:rPr>
              <w:t>49</w:t>
            </w:r>
          </w:hyperlink>
        </w:p>
        <w:p>
          <w:pPr>
            <w:pStyle w:val="Contents5"/>
            <w:tabs>
              <w:tab w:val="clear" w:pos="7892"/>
              <w:tab w:val="right" w:pos="9026" w:leader="dot"/>
            </w:tabs>
            <w:rPr/>
          </w:pPr>
          <w:hyperlink w:anchor="__RefHeading___Toc4475989_211673320">
            <w:r>
              <w:rPr>
                <w:webHidden/>
                <w:rStyle w:val="IndexLink"/>
                <w:rtl w:val="true"/>
              </w:rPr>
              <w:t>وزارت علی علیه السلام و دعای پیامبر خدا صلی اللّه علیه و آله</w:t>
            </w:r>
            <w:r>
              <w:rPr>
                <w:rStyle w:val="IndexLink"/>
                <w:rtl w:val="true"/>
              </w:rPr>
              <w:tab/>
            </w:r>
            <w:r>
              <w:rPr>
                <w:rStyle w:val="IndexLink"/>
              </w:rPr>
              <w:t>50</w:t>
            </w:r>
          </w:hyperlink>
        </w:p>
        <w:p>
          <w:pPr>
            <w:pStyle w:val="Contents5"/>
            <w:tabs>
              <w:tab w:val="clear" w:pos="7892"/>
              <w:tab w:val="right" w:pos="9026" w:leader="dot"/>
            </w:tabs>
            <w:rPr/>
          </w:pPr>
          <w:hyperlink w:anchor="__RefHeading___Toc4475991_211673320">
            <w:r>
              <w:rPr>
                <w:webHidden/>
                <w:rStyle w:val="IndexLink"/>
                <w:rtl w:val="true"/>
              </w:rPr>
              <w:t>جایگاه ویژه</w:t>
            </w:r>
            <w:r>
              <w:rPr>
                <w:rStyle w:val="IndexLink"/>
                <w:rtl w:val="true"/>
              </w:rPr>
              <w:tab/>
            </w:r>
            <w:r>
              <w:rPr>
                <w:rStyle w:val="IndexLink"/>
              </w:rPr>
              <w:t>51</w:t>
            </w:r>
          </w:hyperlink>
        </w:p>
        <w:p>
          <w:pPr>
            <w:pStyle w:val="Contents5"/>
            <w:tabs>
              <w:tab w:val="clear" w:pos="7892"/>
              <w:tab w:val="right" w:pos="9026" w:leader="dot"/>
            </w:tabs>
            <w:rPr/>
          </w:pPr>
          <w:hyperlink w:anchor="__RefHeading___Toc4475993_211673320">
            <w:r>
              <w:rPr>
                <w:webHidden/>
                <w:rStyle w:val="IndexLink"/>
                <w:rtl w:val="true"/>
              </w:rPr>
              <w:t>اولویّت ویژه</w:t>
            </w:r>
            <w:r>
              <w:rPr>
                <w:rStyle w:val="IndexLink"/>
                <w:rtl w:val="true"/>
              </w:rPr>
              <w:tab/>
            </w:r>
            <w:r>
              <w:rPr>
                <w:rStyle w:val="IndexLink"/>
              </w:rPr>
              <w:t>51</w:t>
            </w:r>
          </w:hyperlink>
        </w:p>
        <w:p>
          <w:pPr>
            <w:pStyle w:val="Contents5"/>
            <w:tabs>
              <w:tab w:val="clear" w:pos="7892"/>
              <w:tab w:val="right" w:pos="9026" w:leader="dot"/>
            </w:tabs>
            <w:rPr/>
          </w:pPr>
          <w:hyperlink w:anchor="__RefHeading___Toc4475995_211673320">
            <w:r>
              <w:rPr>
                <w:webHidden/>
                <w:rStyle w:val="IndexLink"/>
                <w:rtl w:val="true"/>
              </w:rPr>
              <w:t>شرکت در امور</w:t>
            </w:r>
            <w:r>
              <w:rPr>
                <w:rStyle w:val="IndexLink"/>
                <w:rtl w:val="true"/>
              </w:rPr>
              <w:tab/>
            </w:r>
            <w:r>
              <w:rPr>
                <w:rStyle w:val="IndexLink"/>
              </w:rPr>
              <w:t>54</w:t>
            </w:r>
          </w:hyperlink>
        </w:p>
        <w:p>
          <w:pPr>
            <w:pStyle w:val="Contents5"/>
            <w:tabs>
              <w:tab w:val="clear" w:pos="7892"/>
              <w:tab w:val="right" w:pos="9026" w:leader="dot"/>
            </w:tabs>
            <w:rPr/>
          </w:pPr>
          <w:hyperlink w:anchor="__RefHeading___Toc4475997_211673320">
            <w:r>
              <w:rPr>
                <w:webHidden/>
                <w:rStyle w:val="IndexLink"/>
                <w:rtl w:val="true"/>
              </w:rPr>
              <w:t>پشتیبانی رسول خدا صلی اللّه علیه و آله</w:t>
            </w:r>
            <w:r>
              <w:rPr>
                <w:rStyle w:val="IndexLink"/>
                <w:rtl w:val="true"/>
              </w:rPr>
              <w:tab/>
            </w:r>
            <w:r>
              <w:rPr>
                <w:rStyle w:val="IndexLink"/>
              </w:rPr>
              <w:t>58</w:t>
            </w:r>
          </w:hyperlink>
        </w:p>
        <w:p>
          <w:pPr>
            <w:pStyle w:val="Contents5"/>
            <w:tabs>
              <w:tab w:val="clear" w:pos="7892"/>
              <w:tab w:val="right" w:pos="9026" w:leader="dot"/>
            </w:tabs>
            <w:rPr/>
          </w:pPr>
          <w:hyperlink w:anchor="__RefHeading___Toc4475999_211673320">
            <w:r>
              <w:rPr>
                <w:webHidden/>
                <w:rStyle w:val="IndexLink"/>
                <w:rtl w:val="true"/>
              </w:rPr>
              <w:t>اصلاح و ساماندهی امور</w:t>
            </w:r>
            <w:r>
              <w:rPr>
                <w:rStyle w:val="IndexLink"/>
                <w:rtl w:val="true"/>
              </w:rPr>
              <w:tab/>
            </w:r>
            <w:r>
              <w:rPr>
                <w:rStyle w:val="IndexLink"/>
              </w:rPr>
              <w:t>59</w:t>
            </w:r>
          </w:hyperlink>
        </w:p>
        <w:p>
          <w:pPr>
            <w:pStyle w:val="Contents5"/>
            <w:tabs>
              <w:tab w:val="clear" w:pos="7892"/>
              <w:tab w:val="right" w:pos="9026" w:leader="dot"/>
            </w:tabs>
            <w:rPr/>
          </w:pPr>
          <w:hyperlink w:anchor="__RefHeading___Toc4476001_211673320">
            <w:r>
              <w:rPr>
                <w:webHidden/>
                <w:rStyle w:val="IndexLink"/>
                <w:rtl w:val="true"/>
              </w:rPr>
              <w:t>علم و آگاهی</w:t>
            </w:r>
            <w:r>
              <w:rPr>
                <w:rStyle w:val="IndexLink"/>
                <w:rtl w:val="true"/>
              </w:rPr>
              <w:tab/>
            </w:r>
            <w:r>
              <w:rPr>
                <w:rStyle w:val="IndexLink"/>
              </w:rPr>
              <w:t>60</w:t>
            </w:r>
          </w:hyperlink>
        </w:p>
        <w:p>
          <w:pPr>
            <w:pStyle w:val="Contents5"/>
            <w:tabs>
              <w:tab w:val="clear" w:pos="7892"/>
              <w:tab w:val="right" w:pos="9026" w:leader="dot"/>
            </w:tabs>
            <w:rPr/>
          </w:pPr>
          <w:hyperlink w:anchor="__RefHeading___Toc4476003_211673320">
            <w:r>
              <w:rPr>
                <w:webHidden/>
                <w:rStyle w:val="IndexLink"/>
                <w:rtl w:val="true"/>
              </w:rPr>
              <w:t>مقام عصمت</w:t>
            </w:r>
            <w:r>
              <w:rPr>
                <w:rStyle w:val="IndexLink"/>
                <w:rtl w:val="true"/>
              </w:rPr>
              <w:tab/>
            </w:r>
            <w:r>
              <w:rPr>
                <w:rStyle w:val="IndexLink"/>
              </w:rPr>
              <w:t>62</w:t>
            </w:r>
          </w:hyperlink>
        </w:p>
        <w:p>
          <w:pPr>
            <w:pStyle w:val="Contents5"/>
            <w:tabs>
              <w:tab w:val="clear" w:pos="7892"/>
              <w:tab w:val="right" w:pos="9026" w:leader="dot"/>
            </w:tabs>
            <w:rPr/>
          </w:pPr>
          <w:hyperlink w:anchor="__RefHeading___Toc4476005_211673320">
            <w:r>
              <w:rPr>
                <w:webHidden/>
                <w:rStyle w:val="IndexLink"/>
                <w:rtl w:val="true"/>
              </w:rPr>
              <w:t>مقام طهارت و پاکیزگی</w:t>
            </w:r>
            <w:r>
              <w:rPr>
                <w:rStyle w:val="IndexLink"/>
                <w:rtl w:val="true"/>
              </w:rPr>
              <w:tab/>
            </w:r>
            <w:r>
              <w:rPr>
                <w:rStyle w:val="IndexLink"/>
              </w:rPr>
              <w:t>64</w:t>
            </w:r>
          </w:hyperlink>
        </w:p>
        <w:p>
          <w:pPr>
            <w:pStyle w:val="Contents2"/>
            <w:tabs>
              <w:tab w:val="clear" w:pos="8743"/>
              <w:tab w:val="right" w:pos="9026" w:leader="dot"/>
            </w:tabs>
            <w:rPr/>
          </w:pPr>
          <w:hyperlink w:anchor="__RefHeading___Toc4476007_211673320">
            <w:r>
              <w:rPr>
                <w:webHidden/>
                <w:rStyle w:val="IndexLink"/>
                <w:rtl w:val="true"/>
              </w:rPr>
              <w:t>بخش چهارم</w:t>
            </w:r>
            <w:r>
              <w:rPr>
                <w:rStyle w:val="IndexLink"/>
                <w:rtl w:val="true"/>
              </w:rPr>
              <w:t xml:space="preserve">: </w:t>
            </w:r>
            <w:r>
              <w:rPr>
                <w:rStyle w:val="IndexLink"/>
                <w:rtl w:val="true"/>
              </w:rPr>
              <w:t>دلالت حدیث منزلت بر خلافت امیر مؤمنان علی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476009_211673320">
            <w:r>
              <w:rPr>
                <w:webHidden/>
                <w:rStyle w:val="IndexLink"/>
                <w:rtl w:val="true"/>
              </w:rPr>
              <w:t>حدیث منزلت بیان گر خلافت امیر مؤمنان علی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476011_211673320">
            <w:r>
              <w:rPr>
                <w:webHidden/>
                <w:rStyle w:val="IndexLink"/>
                <w:rtl w:val="true"/>
              </w:rPr>
              <w:t>جانشینی پیامبر در اوج فضایل</w:t>
            </w:r>
            <w:r>
              <w:rPr>
                <w:rStyle w:val="IndexLink"/>
                <w:rtl w:val="true"/>
              </w:rPr>
              <w:tab/>
            </w:r>
            <w:r>
              <w:rPr>
                <w:rStyle w:val="IndexLink"/>
              </w:rPr>
              <w:t>71</w:t>
            </w:r>
          </w:hyperlink>
        </w:p>
        <w:p>
          <w:pPr>
            <w:pStyle w:val="Contents3"/>
            <w:tabs>
              <w:tab w:val="clear" w:pos="8459"/>
              <w:tab w:val="right" w:pos="9026" w:leader="dot"/>
            </w:tabs>
            <w:rPr/>
          </w:pPr>
          <w:hyperlink w:anchor="__RefHeading___Toc4476013_211673320">
            <w:r>
              <w:rPr>
                <w:webHidden/>
                <w:rStyle w:val="IndexLink"/>
                <w:rtl w:val="true"/>
              </w:rPr>
              <w:t>احراز شایستگی</w:t>
            </w:r>
            <w:r>
              <w:rPr>
                <w:rStyle w:val="IndexLink"/>
                <w:rtl w:val="true"/>
              </w:rPr>
              <w:tab/>
            </w:r>
            <w:r>
              <w:rPr>
                <w:rStyle w:val="IndexLink"/>
              </w:rPr>
              <w:t>72</w:t>
            </w:r>
          </w:hyperlink>
        </w:p>
        <w:p>
          <w:pPr>
            <w:pStyle w:val="Contents3"/>
            <w:tabs>
              <w:tab w:val="clear" w:pos="8459"/>
              <w:tab w:val="right" w:pos="9026" w:leader="dot"/>
            </w:tabs>
            <w:rPr/>
          </w:pPr>
          <w:hyperlink w:anchor="__RefHeading___Toc4476015_211673320">
            <w:r>
              <w:rPr>
                <w:webHidden/>
                <w:rStyle w:val="IndexLink"/>
                <w:rtl w:val="true"/>
              </w:rPr>
              <w:t>فرمان برداری بی قید و شرط</w:t>
            </w:r>
            <w:r>
              <w:rPr>
                <w:rStyle w:val="IndexLink"/>
                <w:rtl w:val="true"/>
              </w:rPr>
              <w:tab/>
            </w:r>
            <w:r>
              <w:rPr>
                <w:rStyle w:val="IndexLink"/>
              </w:rPr>
              <w:t>74</w:t>
            </w:r>
          </w:hyperlink>
        </w:p>
        <w:p>
          <w:pPr>
            <w:pStyle w:val="Contents3"/>
            <w:tabs>
              <w:tab w:val="clear" w:pos="8459"/>
              <w:tab w:val="right" w:pos="9026" w:leader="dot"/>
            </w:tabs>
            <w:rPr/>
          </w:pPr>
          <w:hyperlink w:anchor="__RefHeading___Toc4476017_211673320">
            <w:r>
              <w:rPr>
                <w:webHidden/>
                <w:rStyle w:val="IndexLink"/>
                <w:rtl w:val="true"/>
              </w:rPr>
              <w:t>حدیث منزلت و دیدگاه علمای اهل تسنّن</w:t>
            </w:r>
            <w:r>
              <w:rPr>
                <w:rStyle w:val="IndexLink"/>
                <w:rtl w:val="true"/>
              </w:rPr>
              <w:tab/>
            </w:r>
            <w:r>
              <w:rPr>
                <w:rStyle w:val="IndexLink"/>
              </w:rPr>
              <w:t>75</w:t>
            </w:r>
          </w:hyperlink>
        </w:p>
        <w:p>
          <w:pPr>
            <w:pStyle w:val="Contents2"/>
            <w:tabs>
              <w:tab w:val="clear" w:pos="8743"/>
              <w:tab w:val="right" w:pos="9026" w:leader="dot"/>
            </w:tabs>
            <w:rPr/>
          </w:pPr>
          <w:hyperlink w:anchor="__RefHeading___Toc4476019_211673320">
            <w:r>
              <w:rPr>
                <w:webHidden/>
                <w:rStyle w:val="IndexLink"/>
                <w:rtl w:val="true"/>
              </w:rPr>
              <w:t>بخش پنجم</w:t>
            </w:r>
            <w:r>
              <w:rPr>
                <w:rStyle w:val="IndexLink"/>
                <w:rtl w:val="true"/>
              </w:rPr>
              <w:t xml:space="preserve">: </w:t>
            </w:r>
            <w:r>
              <w:rPr>
                <w:rStyle w:val="IndexLink"/>
                <w:rtl w:val="true"/>
              </w:rPr>
              <w:t>تلاش هایی علمی برای ردّ حدیث منزلت</w:t>
            </w:r>
            <w:r>
              <w:rPr>
                <w:rStyle w:val="IndexLink"/>
                <w:rtl w:val="true"/>
              </w:rPr>
              <w:tab/>
            </w:r>
            <w:r>
              <w:rPr>
                <w:rStyle w:val="IndexLink"/>
              </w:rPr>
              <w:t>79</w:t>
            </w:r>
          </w:hyperlink>
        </w:p>
        <w:p>
          <w:pPr>
            <w:pStyle w:val="Contents3"/>
            <w:tabs>
              <w:tab w:val="clear" w:pos="8459"/>
              <w:tab w:val="right" w:pos="9026" w:leader="dot"/>
            </w:tabs>
            <w:rPr/>
          </w:pPr>
          <w:hyperlink w:anchor="__RefHeading___Toc4476021_211673320">
            <w:r>
              <w:rPr>
                <w:webHidden/>
                <w:rStyle w:val="IndexLink"/>
                <w:rtl w:val="true"/>
              </w:rPr>
              <w:t>تلاش هایی برای ردّ حدیث منزلت</w:t>
            </w:r>
            <w:r>
              <w:rPr>
                <w:rStyle w:val="IndexLink"/>
                <w:rtl w:val="true"/>
              </w:rPr>
              <w:tab/>
            </w:r>
            <w:r>
              <w:rPr>
                <w:rStyle w:val="IndexLink"/>
              </w:rPr>
              <w:t>79</w:t>
            </w:r>
          </w:hyperlink>
        </w:p>
        <w:p>
          <w:pPr>
            <w:pStyle w:val="Contents4"/>
            <w:tabs>
              <w:tab w:val="clear" w:pos="8176"/>
              <w:tab w:val="right" w:pos="9026" w:leader="dot"/>
            </w:tabs>
            <w:rPr/>
          </w:pPr>
          <w:hyperlink w:anchor="__RefHeading___Toc4476023_2116733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476025_211673320">
            <w:r>
              <w:rPr>
                <w:webHidden/>
                <w:rStyle w:val="IndexLink"/>
                <w:rtl w:val="true"/>
              </w:rPr>
              <w:t>اشکال‌های علمی</w:t>
            </w:r>
            <w:r>
              <w:rPr>
                <w:rStyle w:val="IndexLink"/>
                <w:rtl w:val="true"/>
              </w:rPr>
              <w:tab/>
            </w:r>
            <w:r>
              <w:rPr>
                <w:rStyle w:val="IndexLink"/>
              </w:rPr>
              <w:t>79</w:t>
            </w:r>
          </w:hyperlink>
        </w:p>
        <w:p>
          <w:pPr>
            <w:pStyle w:val="Contents5"/>
            <w:tabs>
              <w:tab w:val="clear" w:pos="7892"/>
              <w:tab w:val="right" w:pos="9026" w:leader="dot"/>
            </w:tabs>
            <w:rPr/>
          </w:pPr>
          <w:hyperlink w:anchor="__RefHeading___Toc4476027_21167332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476029_211673320">
            <w:r>
              <w:rPr>
                <w:webHidden/>
                <w:rStyle w:val="IndexLink"/>
                <w:rtl w:val="true"/>
              </w:rPr>
              <w:t>اشکال یکم</w:t>
            </w:r>
            <w:r>
              <w:rPr>
                <w:rStyle w:val="IndexLink"/>
                <w:rtl w:val="true"/>
              </w:rPr>
              <w:t xml:space="preserve">: </w:t>
            </w:r>
            <w:r>
              <w:rPr>
                <w:rStyle w:val="IndexLink"/>
                <w:rtl w:val="true"/>
              </w:rPr>
              <w:t>عدم دلالت حدیث</w:t>
            </w:r>
            <w:r>
              <w:rPr>
                <w:rStyle w:val="IndexLink"/>
                <w:rtl w:val="true"/>
              </w:rPr>
              <w:tab/>
            </w:r>
            <w:r>
              <w:rPr>
                <w:rStyle w:val="IndexLink"/>
              </w:rPr>
              <w:t>80</w:t>
            </w:r>
          </w:hyperlink>
        </w:p>
        <w:p>
          <w:pPr>
            <w:pStyle w:val="Contents5"/>
            <w:tabs>
              <w:tab w:val="clear" w:pos="7892"/>
              <w:tab w:val="right" w:pos="9026" w:leader="dot"/>
            </w:tabs>
            <w:rPr/>
          </w:pPr>
          <w:hyperlink w:anchor="__RefHeading___Toc4476031_211673320">
            <w:r>
              <w:rPr>
                <w:webHidden/>
                <w:rStyle w:val="IndexLink"/>
                <w:rtl w:val="true"/>
              </w:rPr>
              <w:t>اشکال دوم</w:t>
            </w:r>
            <w:r>
              <w:rPr>
                <w:rStyle w:val="IndexLink"/>
                <w:rtl w:val="true"/>
              </w:rPr>
              <w:t xml:space="preserve">: </w:t>
            </w:r>
            <w:r>
              <w:rPr>
                <w:rStyle w:val="IndexLink"/>
                <w:rtl w:val="true"/>
              </w:rPr>
              <w:t>خلافت محدود</w:t>
            </w:r>
            <w:r>
              <w:rPr>
                <w:rStyle w:val="IndexLink"/>
                <w:rtl w:val="true"/>
              </w:rPr>
              <w:tab/>
            </w:r>
            <w:r>
              <w:rPr>
                <w:rStyle w:val="IndexLink"/>
              </w:rPr>
              <w:t>80</w:t>
            </w:r>
          </w:hyperlink>
        </w:p>
        <w:p>
          <w:pPr>
            <w:pStyle w:val="Contents5"/>
            <w:tabs>
              <w:tab w:val="clear" w:pos="7892"/>
              <w:tab w:val="right" w:pos="9026" w:leader="dot"/>
            </w:tabs>
            <w:rPr/>
          </w:pPr>
          <w:hyperlink w:anchor="__RefHeading___Toc4476033_211673320">
            <w:r>
              <w:rPr>
                <w:webHidden/>
                <w:rStyle w:val="IndexLink"/>
                <w:rtl w:val="true"/>
              </w:rPr>
              <w:t>اشکال سوم</w:t>
            </w:r>
            <w:r>
              <w:rPr>
                <w:rStyle w:val="IndexLink"/>
                <w:rtl w:val="true"/>
              </w:rPr>
              <w:t xml:space="preserve">: </w:t>
            </w:r>
            <w:r>
              <w:rPr>
                <w:rStyle w:val="IndexLink"/>
                <w:rtl w:val="true"/>
              </w:rPr>
              <w:t>خلافت فقط در زمان جنگ تبوک</w:t>
            </w:r>
            <w:r>
              <w:rPr>
                <w:rStyle w:val="IndexLink"/>
                <w:rtl w:val="true"/>
              </w:rPr>
              <w:tab/>
            </w:r>
            <w:r>
              <w:rPr>
                <w:rStyle w:val="IndexLink"/>
              </w:rPr>
              <w:t>81</w:t>
            </w:r>
          </w:hyperlink>
        </w:p>
        <w:p>
          <w:pPr>
            <w:pStyle w:val="Contents6"/>
            <w:tabs>
              <w:tab w:val="clear" w:pos="7609"/>
              <w:tab w:val="right" w:pos="9026" w:leader="dot"/>
            </w:tabs>
            <w:rPr/>
          </w:pPr>
          <w:hyperlink w:anchor="__RefHeading___Toc4476035_21167332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4476037_211673320">
            <w:r>
              <w:rPr>
                <w:webHidden/>
                <w:rStyle w:val="IndexLink"/>
                <w:rtl w:val="true"/>
              </w:rPr>
              <w:t>پاسخ به اشکال نخست</w:t>
            </w:r>
            <w:r>
              <w:rPr>
                <w:rStyle w:val="IndexLink"/>
                <w:rtl w:val="true"/>
              </w:rPr>
              <w:tab/>
            </w:r>
            <w:r>
              <w:rPr>
                <w:rStyle w:val="IndexLink"/>
              </w:rPr>
              <w:t>81</w:t>
            </w:r>
          </w:hyperlink>
        </w:p>
        <w:p>
          <w:pPr>
            <w:pStyle w:val="Contents6"/>
            <w:tabs>
              <w:tab w:val="clear" w:pos="7609"/>
              <w:tab w:val="right" w:pos="9026" w:leader="dot"/>
            </w:tabs>
            <w:rPr/>
          </w:pPr>
          <w:hyperlink w:anchor="__RefHeading___Toc4476039_211673320">
            <w:r>
              <w:rPr>
                <w:webHidden/>
                <w:rStyle w:val="IndexLink"/>
                <w:rtl w:val="true"/>
              </w:rPr>
              <w:t>دیدگاه دانشمندان فن</w:t>
            </w:r>
            <w:r>
              <w:rPr>
                <w:rStyle w:val="IndexLink"/>
                <w:rtl w:val="true"/>
              </w:rPr>
              <w:tab/>
            </w:r>
            <w:r>
              <w:rPr>
                <w:rStyle w:val="IndexLink"/>
              </w:rPr>
              <w:t>83</w:t>
            </w:r>
          </w:hyperlink>
        </w:p>
        <w:p>
          <w:pPr>
            <w:pStyle w:val="Contents6"/>
            <w:tabs>
              <w:tab w:val="clear" w:pos="7609"/>
              <w:tab w:val="right" w:pos="9026" w:leader="dot"/>
            </w:tabs>
            <w:rPr/>
          </w:pPr>
          <w:hyperlink w:anchor="__RefHeading___Toc4476041_211673320">
            <w:r>
              <w:rPr>
                <w:webHidden/>
                <w:rStyle w:val="IndexLink"/>
                <w:rtl w:val="true"/>
              </w:rPr>
              <w:t>پاسخ به اشکال دوم</w:t>
            </w:r>
            <w:r>
              <w:rPr>
                <w:rStyle w:val="IndexLink"/>
                <w:rtl w:val="true"/>
              </w:rPr>
              <w:tab/>
            </w:r>
            <w:r>
              <w:rPr>
                <w:rStyle w:val="IndexLink"/>
              </w:rPr>
              <w:t>88</w:t>
            </w:r>
          </w:hyperlink>
        </w:p>
        <w:p>
          <w:pPr>
            <w:pStyle w:val="Contents6"/>
            <w:tabs>
              <w:tab w:val="clear" w:pos="7609"/>
              <w:tab w:val="right" w:pos="9026" w:leader="dot"/>
            </w:tabs>
            <w:rPr/>
          </w:pPr>
          <w:hyperlink w:anchor="__RefHeading___Toc4476043_211673320">
            <w:r>
              <w:rPr>
                <w:webHidden/>
                <w:rStyle w:val="IndexLink"/>
                <w:rtl w:val="true"/>
              </w:rPr>
              <w:t>حدیث منزلت از دیدگاه ابن تیمیّه</w:t>
            </w:r>
            <w:r>
              <w:rPr>
                <w:rStyle w:val="IndexLink"/>
                <w:rtl w:val="true"/>
              </w:rPr>
              <w:tab/>
            </w:r>
            <w:r>
              <w:rPr>
                <w:rStyle w:val="IndexLink"/>
              </w:rPr>
              <w:t>92</w:t>
            </w:r>
          </w:hyperlink>
        </w:p>
        <w:p>
          <w:pPr>
            <w:pStyle w:val="Contents6"/>
            <w:tabs>
              <w:tab w:val="clear" w:pos="7609"/>
              <w:tab w:val="right" w:pos="9026" w:leader="dot"/>
            </w:tabs>
            <w:rPr/>
          </w:pPr>
          <w:hyperlink w:anchor="__RefHeading___Toc4476045_211673320">
            <w:r>
              <w:rPr>
                <w:webHidden/>
                <w:rStyle w:val="IndexLink"/>
                <w:rtl w:val="true"/>
              </w:rPr>
              <w:t>ردّ دیدگاه ابن تیمیّه</w:t>
            </w:r>
            <w:r>
              <w:rPr>
                <w:rStyle w:val="IndexLink"/>
                <w:rtl w:val="true"/>
              </w:rPr>
              <w:tab/>
            </w:r>
            <w:r>
              <w:rPr>
                <w:rStyle w:val="IndexLink"/>
              </w:rPr>
              <w:t>95</w:t>
            </w:r>
          </w:hyperlink>
        </w:p>
        <w:p>
          <w:pPr>
            <w:pStyle w:val="Contents6"/>
            <w:tabs>
              <w:tab w:val="clear" w:pos="7609"/>
              <w:tab w:val="right" w:pos="9026" w:leader="dot"/>
            </w:tabs>
            <w:rPr/>
          </w:pPr>
          <w:hyperlink w:anchor="__RefHeading___Toc4476047_211673320">
            <w:r>
              <w:rPr>
                <w:webHidden/>
                <w:rStyle w:val="IndexLink"/>
                <w:rtl w:val="true"/>
              </w:rPr>
              <w:t>دیدگاه اعْوَر واسطی</w:t>
            </w:r>
            <w:r>
              <w:rPr>
                <w:rStyle w:val="IndexLink"/>
                <w:rtl w:val="true"/>
              </w:rPr>
              <w:tab/>
            </w:r>
            <w:r>
              <w:rPr>
                <w:rStyle w:val="IndexLink"/>
              </w:rPr>
              <w:t>99</w:t>
            </w:r>
          </w:hyperlink>
        </w:p>
        <w:p>
          <w:pPr>
            <w:pStyle w:val="Contents6"/>
            <w:tabs>
              <w:tab w:val="clear" w:pos="7609"/>
              <w:tab w:val="right" w:pos="9026" w:leader="dot"/>
            </w:tabs>
            <w:rPr/>
          </w:pPr>
          <w:hyperlink w:anchor="__RefHeading___Toc4476049_211673320">
            <w:r>
              <w:rPr>
                <w:webHidden/>
                <w:rStyle w:val="IndexLink"/>
                <w:rtl w:val="true"/>
              </w:rPr>
              <w:t>پاسخ به اشکال سوم</w:t>
            </w:r>
            <w:r>
              <w:rPr>
                <w:rStyle w:val="IndexLink"/>
                <w:rtl w:val="true"/>
              </w:rPr>
              <w:tab/>
            </w:r>
            <w:r>
              <w:rPr>
                <w:rStyle w:val="IndexLink"/>
              </w:rPr>
              <w:t>103</w:t>
            </w:r>
          </w:hyperlink>
        </w:p>
        <w:p>
          <w:pPr>
            <w:pStyle w:val="Contents2"/>
            <w:tabs>
              <w:tab w:val="clear" w:pos="8743"/>
              <w:tab w:val="right" w:pos="9026" w:leader="dot"/>
            </w:tabs>
            <w:rPr/>
          </w:pPr>
          <w:hyperlink w:anchor="__RefHeading___Toc4476051_211673320">
            <w:r>
              <w:rPr>
                <w:webHidden/>
                <w:rStyle w:val="IndexLink"/>
                <w:rtl w:val="true"/>
              </w:rPr>
              <w:t>بخش ششم</w:t>
            </w:r>
            <w:r>
              <w:rPr>
                <w:rStyle w:val="IndexLink"/>
                <w:rtl w:val="true"/>
              </w:rPr>
              <w:t xml:space="preserve">: </w:t>
            </w:r>
            <w:r>
              <w:rPr>
                <w:rStyle w:val="IndexLink"/>
                <w:rtl w:val="true"/>
              </w:rPr>
              <w:t>موارد بیان حدیث منزلت</w:t>
            </w:r>
            <w:r>
              <w:rPr>
                <w:rStyle w:val="IndexLink"/>
                <w:rtl w:val="true"/>
              </w:rPr>
              <w:tab/>
            </w:r>
            <w:r>
              <w:rPr>
                <w:rStyle w:val="IndexLink"/>
              </w:rPr>
              <w:t>104</w:t>
            </w:r>
          </w:hyperlink>
        </w:p>
        <w:p>
          <w:pPr>
            <w:pStyle w:val="Contents3"/>
            <w:tabs>
              <w:tab w:val="clear" w:pos="8459"/>
              <w:tab w:val="right" w:pos="9026" w:leader="dot"/>
            </w:tabs>
            <w:rPr/>
          </w:pPr>
          <w:hyperlink w:anchor="__RefHeading___Toc4476053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476055_211673320">
            <w:r>
              <w:rPr>
                <w:webHidden/>
                <w:rStyle w:val="IndexLink"/>
              </w:rPr>
              <w:t>1</w:t>
            </w:r>
            <w:r>
              <w:rPr>
                <w:rStyle w:val="IndexLink"/>
                <w:rtl w:val="true"/>
              </w:rPr>
              <w:t xml:space="preserve"> . </w:t>
            </w:r>
            <w:r>
              <w:rPr>
                <w:rStyle w:val="IndexLink"/>
                <w:rtl w:val="true"/>
              </w:rPr>
              <w:t>پیمان برادری بین اصحاب پیامبر</w:t>
            </w:r>
            <w:r>
              <w:rPr>
                <w:rStyle w:val="IndexLink"/>
                <w:rtl w:val="true"/>
              </w:rPr>
              <w:tab/>
            </w:r>
            <w:r>
              <w:rPr>
                <w:rStyle w:val="IndexLink"/>
              </w:rPr>
              <w:t>104</w:t>
            </w:r>
          </w:hyperlink>
        </w:p>
        <w:p>
          <w:pPr>
            <w:pStyle w:val="Contents3"/>
            <w:tabs>
              <w:tab w:val="clear" w:pos="8459"/>
              <w:tab w:val="right" w:pos="9026" w:leader="dot"/>
            </w:tabs>
            <w:rPr/>
          </w:pPr>
          <w:hyperlink w:anchor="__RefHeading___Toc4476057_211673320">
            <w:r>
              <w:rPr>
                <w:webHidden/>
                <w:rStyle w:val="IndexLink"/>
              </w:rPr>
              <w:t>2</w:t>
            </w:r>
            <w:r>
              <w:rPr>
                <w:rStyle w:val="IndexLink"/>
                <w:rtl w:val="true"/>
              </w:rPr>
              <w:t xml:space="preserve"> . </w:t>
            </w:r>
            <w:r>
              <w:rPr>
                <w:rStyle w:val="IndexLink"/>
                <w:rtl w:val="true"/>
              </w:rPr>
              <w:t>به هنگام ولادت امام حسن و امام حسین</w:t>
            </w:r>
            <w:r>
              <w:rPr>
                <w:rStyle w:val="IndexLink"/>
                <w:rtl w:val="true"/>
              </w:rPr>
              <w:tab/>
            </w:r>
            <w:r>
              <w:rPr>
                <w:rStyle w:val="IndexLink"/>
              </w:rPr>
              <w:t>107</w:t>
            </w:r>
          </w:hyperlink>
        </w:p>
        <w:p>
          <w:pPr>
            <w:pStyle w:val="Contents3"/>
            <w:tabs>
              <w:tab w:val="clear" w:pos="8459"/>
              <w:tab w:val="right" w:pos="9026" w:leader="dot"/>
            </w:tabs>
            <w:rPr/>
          </w:pPr>
          <w:hyperlink w:anchor="__RefHeading___Toc4476059_211673320">
            <w:r>
              <w:rPr>
                <w:webHidden/>
                <w:rStyle w:val="IndexLink"/>
              </w:rPr>
              <w:t>3</w:t>
            </w:r>
            <w:r>
              <w:rPr>
                <w:rStyle w:val="IndexLink"/>
                <w:rtl w:val="true"/>
              </w:rPr>
              <w:t xml:space="preserve"> . </w:t>
            </w:r>
            <w:r>
              <w:rPr>
                <w:rStyle w:val="IndexLink"/>
                <w:rtl w:val="true"/>
              </w:rPr>
              <w:t>در خطبه غدیر خم</w:t>
            </w:r>
            <w:r>
              <w:rPr>
                <w:rStyle w:val="IndexLink"/>
                <w:rtl w:val="true"/>
              </w:rPr>
              <w:tab/>
            </w:r>
            <w:r>
              <w:rPr>
                <w:rStyle w:val="IndexLink"/>
              </w:rPr>
              <w:t>108</w:t>
            </w:r>
          </w:hyperlink>
        </w:p>
        <w:p>
          <w:pPr>
            <w:pStyle w:val="Contents3"/>
            <w:tabs>
              <w:tab w:val="clear" w:pos="8459"/>
              <w:tab w:val="right" w:pos="9026" w:leader="dot"/>
            </w:tabs>
            <w:rPr/>
          </w:pPr>
          <w:hyperlink w:anchor="__RefHeading___Toc4476061_211673320">
            <w:r>
              <w:rPr>
                <w:webHidden/>
                <w:rStyle w:val="IndexLink"/>
              </w:rPr>
              <w:t>4</w:t>
            </w:r>
            <w:r>
              <w:rPr>
                <w:rStyle w:val="IndexLink"/>
                <w:rtl w:val="true"/>
              </w:rPr>
              <w:t xml:space="preserve"> . </w:t>
            </w:r>
            <w:r>
              <w:rPr>
                <w:rStyle w:val="IndexLink"/>
                <w:rtl w:val="true"/>
              </w:rPr>
              <w:t>در ماجرای بستن در خانه های اصحاب به مسجد</w:t>
            </w:r>
            <w:r>
              <w:rPr>
                <w:rStyle w:val="IndexLink"/>
                <w:rtl w:val="true"/>
              </w:rPr>
              <w:tab/>
            </w:r>
            <w:r>
              <w:rPr>
                <w:rStyle w:val="IndexLink"/>
              </w:rPr>
              <w:t>108</w:t>
            </w:r>
          </w:hyperlink>
        </w:p>
        <w:p>
          <w:pPr>
            <w:pStyle w:val="Contents3"/>
            <w:tabs>
              <w:tab w:val="clear" w:pos="8459"/>
              <w:tab w:val="right" w:pos="9026" w:leader="dot"/>
            </w:tabs>
            <w:rPr/>
          </w:pPr>
          <w:hyperlink w:anchor="__RefHeading___Toc4476063_211673320">
            <w:r>
              <w:rPr>
                <w:webHidden/>
                <w:rStyle w:val="IndexLink"/>
              </w:rPr>
              <w:t>5</w:t>
            </w:r>
            <w:r>
              <w:rPr>
                <w:rStyle w:val="IndexLink"/>
                <w:rtl w:val="true"/>
              </w:rPr>
              <w:t xml:space="preserve"> . </w:t>
            </w:r>
            <w:r>
              <w:rPr>
                <w:rStyle w:val="IndexLink"/>
                <w:rtl w:val="true"/>
              </w:rPr>
              <w:t>تقاضای عمر بن خطّاب</w:t>
            </w:r>
            <w:r>
              <w:rPr>
                <w:rStyle w:val="IndexLink"/>
                <w:rtl w:val="true"/>
              </w:rPr>
              <w:tab/>
            </w:r>
            <w:r>
              <w:rPr>
                <w:rStyle w:val="IndexLink"/>
              </w:rPr>
              <w:t>109</w:t>
            </w:r>
          </w:hyperlink>
        </w:p>
        <w:p>
          <w:pPr>
            <w:pStyle w:val="Contents3"/>
            <w:tabs>
              <w:tab w:val="clear" w:pos="8459"/>
              <w:tab w:val="right" w:pos="9026" w:leader="dot"/>
            </w:tabs>
            <w:rPr/>
          </w:pPr>
          <w:hyperlink w:anchor="__RefHeading___Toc4476065_211673320">
            <w:r>
              <w:rPr>
                <w:webHidden/>
                <w:rStyle w:val="IndexLink"/>
              </w:rPr>
              <w:t>6</w:t>
            </w:r>
            <w:r>
              <w:rPr>
                <w:rStyle w:val="IndexLink"/>
                <w:rtl w:val="true"/>
              </w:rPr>
              <w:t xml:space="preserve"> . </w:t>
            </w:r>
            <w:r>
              <w:rPr>
                <w:rStyle w:val="IndexLink"/>
                <w:rtl w:val="true"/>
              </w:rPr>
              <w:t>در ماجرای دختر حمزه سیدالشهداء</w:t>
            </w:r>
            <w:r>
              <w:rPr>
                <w:rStyle w:val="IndexLink"/>
                <w:rtl w:val="true"/>
              </w:rPr>
              <w:tab/>
            </w:r>
            <w:r>
              <w:rPr>
                <w:rStyle w:val="IndexLink"/>
              </w:rPr>
              <w:t>109</w:t>
            </w:r>
          </w:hyperlink>
        </w:p>
        <w:p>
          <w:pPr>
            <w:pStyle w:val="Contents3"/>
            <w:tabs>
              <w:tab w:val="clear" w:pos="8459"/>
              <w:tab w:val="right" w:pos="9026" w:leader="dot"/>
            </w:tabs>
            <w:rPr/>
          </w:pPr>
          <w:hyperlink w:anchor="__RefHeading___Toc4476067_211673320">
            <w:r>
              <w:rPr>
                <w:webHidden/>
                <w:rStyle w:val="IndexLink"/>
              </w:rPr>
              <w:t>7</w:t>
            </w:r>
            <w:r>
              <w:rPr>
                <w:rStyle w:val="IndexLink"/>
                <w:rtl w:val="true"/>
              </w:rPr>
              <w:t xml:space="preserve"> . </w:t>
            </w:r>
            <w:r>
              <w:rPr>
                <w:rStyle w:val="IndexLink"/>
                <w:rtl w:val="true"/>
              </w:rPr>
              <w:t>در حدیثی از جابر</w:t>
            </w:r>
            <w:r>
              <w:rPr>
                <w:rStyle w:val="IndexLink"/>
                <w:rtl w:val="true"/>
              </w:rPr>
              <w:tab/>
            </w:r>
            <w:r>
              <w:rPr>
                <w:rStyle w:val="IndexLink"/>
              </w:rPr>
              <w:t>110</w:t>
            </w:r>
          </w:hyperlink>
        </w:p>
        <w:p>
          <w:pPr>
            <w:pStyle w:val="Contents3"/>
            <w:tabs>
              <w:tab w:val="clear" w:pos="8459"/>
              <w:tab w:val="right" w:pos="9026" w:leader="dot"/>
            </w:tabs>
            <w:rPr/>
          </w:pPr>
          <w:hyperlink w:anchor="__RefHeading___Toc4476069_211673320">
            <w:r>
              <w:rPr>
                <w:webHidden/>
                <w:rStyle w:val="IndexLink"/>
              </w:rPr>
              <w:t>8</w:t>
            </w:r>
            <w:r>
              <w:rPr>
                <w:rStyle w:val="IndexLink"/>
                <w:rtl w:val="true"/>
              </w:rPr>
              <w:t xml:space="preserve"> . </w:t>
            </w:r>
            <w:r>
              <w:rPr>
                <w:rStyle w:val="IndexLink"/>
                <w:rtl w:val="true"/>
              </w:rPr>
              <w:t>در حدیث امّ سلمه</w:t>
            </w:r>
            <w:r>
              <w:rPr>
                <w:rStyle w:val="IndexLink"/>
                <w:rtl w:val="true"/>
              </w:rPr>
              <w:tab/>
            </w:r>
            <w:r>
              <w:rPr>
                <w:rStyle w:val="IndexLink"/>
              </w:rPr>
              <w:t>111</w:t>
            </w:r>
          </w:hyperlink>
        </w:p>
        <w:p>
          <w:pPr>
            <w:pStyle w:val="Contents3"/>
            <w:tabs>
              <w:tab w:val="clear" w:pos="8459"/>
              <w:tab w:val="right" w:pos="9026" w:leader="dot"/>
            </w:tabs>
            <w:rPr/>
          </w:pPr>
          <w:hyperlink w:anchor="__RefHeading___Toc4476071_211673320">
            <w:r>
              <w:rPr>
                <w:webHidden/>
                <w:rStyle w:val="IndexLink"/>
                <w:rtl w:val="true"/>
              </w:rPr>
              <w:t>چکیده دلالت حدیث منزلت بر خلافت</w:t>
            </w:r>
            <w:r>
              <w:rPr>
                <w:rStyle w:val="IndexLink"/>
                <w:rtl w:val="true"/>
              </w:rPr>
              <w:tab/>
            </w:r>
            <w:r>
              <w:rPr>
                <w:rStyle w:val="IndexLink"/>
              </w:rPr>
              <w:t>111</w:t>
            </w:r>
          </w:hyperlink>
        </w:p>
        <w:p>
          <w:pPr>
            <w:pStyle w:val="Contents3"/>
            <w:tabs>
              <w:tab w:val="clear" w:pos="8459"/>
              <w:tab w:val="right" w:pos="9026" w:leader="dot"/>
            </w:tabs>
            <w:rPr/>
          </w:pPr>
          <w:hyperlink w:anchor="__RefHeading___Toc4476073_211673320">
            <w:r>
              <w:rPr>
                <w:webHidden/>
                <w:rStyle w:val="IndexLink"/>
                <w:rtl w:val="true"/>
              </w:rPr>
              <w:t>قراینی از حدیث</w:t>
            </w:r>
            <w:r>
              <w:rPr>
                <w:rStyle w:val="IndexLink"/>
                <w:rtl w:val="true"/>
              </w:rPr>
              <w:tab/>
            </w:r>
            <w:r>
              <w:rPr>
                <w:rStyle w:val="IndexLink"/>
              </w:rPr>
              <w:t>112</w:t>
            </w:r>
          </w:hyperlink>
        </w:p>
        <w:p>
          <w:pPr>
            <w:pStyle w:val="Contents3"/>
            <w:tabs>
              <w:tab w:val="clear" w:pos="8459"/>
              <w:tab w:val="right" w:pos="9026" w:leader="dot"/>
            </w:tabs>
            <w:rPr/>
          </w:pPr>
          <w:hyperlink w:anchor="__RefHeading___Toc4476075_211673320">
            <w:r>
              <w:rPr>
                <w:webHidden/>
                <w:rStyle w:val="IndexLink"/>
                <w:rtl w:val="true"/>
              </w:rPr>
              <w:t>قراینی خارج از متن حدیث</w:t>
            </w:r>
            <w:r>
              <w:rPr>
                <w:rStyle w:val="IndexLink"/>
                <w:rtl w:val="true"/>
              </w:rPr>
              <w:tab/>
            </w:r>
            <w:r>
              <w:rPr>
                <w:rStyle w:val="IndexLink"/>
              </w:rPr>
              <w:t>115</w:t>
            </w:r>
          </w:hyperlink>
        </w:p>
        <w:p>
          <w:pPr>
            <w:pStyle w:val="Contents3"/>
            <w:tabs>
              <w:tab w:val="clear" w:pos="8459"/>
              <w:tab w:val="right" w:pos="9026" w:leader="dot"/>
            </w:tabs>
            <w:rPr/>
          </w:pPr>
          <w:hyperlink w:anchor="__RefHeading___Toc4476077_211673320">
            <w:r>
              <w:rPr>
                <w:webHidden/>
                <w:rStyle w:val="IndexLink"/>
                <w:rtl w:val="true"/>
              </w:rPr>
              <w:t>داستان اروی با معاویه</w:t>
            </w:r>
            <w:r>
              <w:rPr>
                <w:rStyle w:val="IndexLink"/>
                <w:rtl w:val="true"/>
              </w:rPr>
              <w:tab/>
            </w:r>
            <w:r>
              <w:rPr>
                <w:rStyle w:val="IndexLink"/>
              </w:rPr>
              <w:t>116</w:t>
            </w:r>
          </w:hyperlink>
        </w:p>
        <w:p>
          <w:pPr>
            <w:pStyle w:val="Contents2"/>
            <w:tabs>
              <w:tab w:val="clear" w:pos="8743"/>
              <w:tab w:val="right" w:pos="9026" w:leader="dot"/>
            </w:tabs>
            <w:rPr/>
          </w:pPr>
          <w:hyperlink w:anchor="__RefHeading___Toc4476079_211673320">
            <w:r>
              <w:rPr>
                <w:webHidden/>
                <w:rStyle w:val="IndexLink"/>
                <w:rtl w:val="true"/>
              </w:rPr>
              <w:t>بخش هفتم</w:t>
            </w:r>
            <w:r>
              <w:rPr>
                <w:rStyle w:val="IndexLink"/>
                <w:rtl w:val="true"/>
              </w:rPr>
              <w:t xml:space="preserve">: </w:t>
            </w:r>
            <w:r>
              <w:rPr>
                <w:rStyle w:val="IndexLink"/>
                <w:rtl w:val="true"/>
              </w:rPr>
              <w:t>نگاهی به اشکال های غیر علمی</w:t>
            </w:r>
            <w:r>
              <w:rPr>
                <w:rStyle w:val="IndexLink"/>
                <w:rtl w:val="true"/>
              </w:rPr>
              <w:tab/>
            </w:r>
            <w:r>
              <w:rPr>
                <w:rStyle w:val="IndexLink"/>
              </w:rPr>
              <w:t>121</w:t>
            </w:r>
          </w:hyperlink>
        </w:p>
        <w:p>
          <w:pPr>
            <w:pStyle w:val="Contents3"/>
            <w:tabs>
              <w:tab w:val="clear" w:pos="8459"/>
              <w:tab w:val="right" w:pos="9026" w:leader="dot"/>
            </w:tabs>
            <w:rPr/>
          </w:pPr>
          <w:hyperlink w:anchor="__RefHeading___Toc4476081_211673320">
            <w:r>
              <w:rPr>
                <w:webHidden/>
                <w:rStyle w:val="IndexLink"/>
                <w:rtl w:val="true"/>
              </w:rPr>
              <w:t>اشکال های غیر علمی</w:t>
            </w:r>
            <w:r>
              <w:rPr>
                <w:rStyle w:val="IndexLink"/>
                <w:rtl w:val="true"/>
              </w:rPr>
              <w:tab/>
            </w:r>
            <w:r>
              <w:rPr>
                <w:rStyle w:val="IndexLink"/>
              </w:rPr>
              <w:t>121</w:t>
            </w:r>
          </w:hyperlink>
        </w:p>
        <w:p>
          <w:pPr>
            <w:pStyle w:val="Contents4"/>
            <w:tabs>
              <w:tab w:val="clear" w:pos="8176"/>
              <w:tab w:val="right" w:pos="9026" w:leader="dot"/>
            </w:tabs>
            <w:rPr/>
          </w:pPr>
          <w:hyperlink w:anchor="__RefHeading___Toc4476083_21167332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476085_211673320">
            <w:r>
              <w:rPr>
                <w:webHidden/>
                <w:rStyle w:val="IndexLink"/>
              </w:rPr>
              <w:t>1</w:t>
            </w:r>
            <w:r>
              <w:rPr>
                <w:rStyle w:val="IndexLink"/>
                <w:rtl w:val="true"/>
              </w:rPr>
              <w:t xml:space="preserve"> . </w:t>
            </w:r>
            <w:r>
              <w:rPr>
                <w:rStyle w:val="IndexLink"/>
                <w:rtl w:val="true"/>
              </w:rPr>
              <w:t>تحریف حدیث</w:t>
            </w:r>
            <w:r>
              <w:rPr>
                <w:rStyle w:val="IndexLink"/>
                <w:rtl w:val="true"/>
              </w:rPr>
              <w:tab/>
            </w:r>
            <w:r>
              <w:rPr>
                <w:rStyle w:val="IndexLink"/>
              </w:rPr>
              <w:t>121</w:t>
            </w:r>
          </w:hyperlink>
        </w:p>
        <w:p>
          <w:pPr>
            <w:pStyle w:val="Contents4"/>
            <w:tabs>
              <w:tab w:val="clear" w:pos="8176"/>
              <w:tab w:val="right" w:pos="9026" w:leader="dot"/>
            </w:tabs>
            <w:rPr/>
          </w:pPr>
          <w:hyperlink w:anchor="__RefHeading___Toc4476087_211673320">
            <w:r>
              <w:rPr>
                <w:webHidden/>
                <w:rStyle w:val="IndexLink"/>
              </w:rPr>
              <w:t>2</w:t>
            </w:r>
            <w:r>
              <w:rPr>
                <w:rStyle w:val="IndexLink"/>
                <w:rtl w:val="true"/>
              </w:rPr>
              <w:t xml:space="preserve"> . </w:t>
            </w:r>
            <w:r>
              <w:rPr>
                <w:rStyle w:val="IndexLink"/>
                <w:rtl w:val="true"/>
              </w:rPr>
              <w:t>جعل حدیث منزلت برای شیخین</w:t>
            </w:r>
            <w:r>
              <w:rPr>
                <w:rStyle w:val="IndexLink"/>
                <w:rtl w:val="true"/>
              </w:rPr>
              <w:tab/>
            </w:r>
            <w:r>
              <w:rPr>
                <w:rStyle w:val="IndexLink"/>
              </w:rPr>
              <w:t>124</w:t>
            </w:r>
          </w:hyperlink>
        </w:p>
        <w:p>
          <w:pPr>
            <w:pStyle w:val="Contents4"/>
            <w:tabs>
              <w:tab w:val="clear" w:pos="8176"/>
              <w:tab w:val="right" w:pos="9026" w:leader="dot"/>
            </w:tabs>
            <w:rPr/>
          </w:pPr>
          <w:hyperlink w:anchor="__RefHeading___Toc4476089_211673320">
            <w:r>
              <w:rPr>
                <w:webHidden/>
                <w:rStyle w:val="IndexLink"/>
              </w:rPr>
              <w:t>3</w:t>
            </w:r>
            <w:r>
              <w:rPr>
                <w:rStyle w:val="IndexLink"/>
                <w:rtl w:val="true"/>
              </w:rPr>
              <w:t xml:space="preserve"> . </w:t>
            </w:r>
            <w:r>
              <w:rPr>
                <w:rStyle w:val="IndexLink"/>
                <w:rtl w:val="true"/>
              </w:rPr>
              <w:t>ردّ حدیث منزلت</w:t>
            </w:r>
            <w:r>
              <w:rPr>
                <w:rStyle w:val="IndexLink"/>
                <w:rtl w:val="true"/>
              </w:rPr>
              <w:tab/>
            </w:r>
            <w:r>
              <w:rPr>
                <w:rStyle w:val="IndexLink"/>
              </w:rPr>
              <w:t>125</w:t>
            </w:r>
          </w:hyperlink>
        </w:p>
        <w:p>
          <w:pPr>
            <w:pStyle w:val="Contents3"/>
            <w:tabs>
              <w:tab w:val="clear" w:pos="8459"/>
              <w:tab w:val="right" w:pos="9026" w:leader="dot"/>
            </w:tabs>
            <w:rPr/>
          </w:pPr>
          <w:hyperlink w:anchor="__RefHeading___Toc4476091_211673320">
            <w:r>
              <w:rPr>
                <w:webHidden/>
                <w:rStyle w:val="IndexLink"/>
                <w:rtl w:val="true"/>
              </w:rPr>
              <w:t>سخن آخر</w:t>
            </w:r>
            <w:r>
              <w:rPr>
                <w:rStyle w:val="IndexLink"/>
                <w:rtl w:val="true"/>
              </w:rPr>
              <w:tab/>
            </w:r>
            <w:r>
              <w:rPr>
                <w:rStyle w:val="IndexLink"/>
              </w:rPr>
              <w:t>127</w:t>
            </w:r>
          </w:hyperlink>
        </w:p>
        <w:p>
          <w:pPr>
            <w:pStyle w:val="Contents2"/>
            <w:tabs>
              <w:tab w:val="clear" w:pos="8743"/>
              <w:tab w:val="right" w:pos="9026" w:leader="dot"/>
            </w:tabs>
            <w:rPr/>
          </w:pPr>
          <w:hyperlink w:anchor="__RefHeading___Toc4476093_211673320">
            <w:r>
              <w:rPr>
                <w:webHidden/>
                <w:rStyle w:val="IndexLink"/>
                <w:rtl w:val="true"/>
              </w:rPr>
              <w:t>کتاب نامه</w:t>
            </w:r>
            <w:r>
              <w:rPr>
                <w:rStyle w:val="IndexLink"/>
                <w:rtl w:val="true"/>
              </w:rPr>
              <w:tab/>
            </w:r>
            <w:r>
              <w:rPr>
                <w:rStyle w:val="IndexLink"/>
              </w:rPr>
              <w:t>129</w:t>
            </w:r>
          </w:hyperlink>
        </w:p>
        <w:p>
          <w:pPr>
            <w:pStyle w:val="Contents3"/>
            <w:tabs>
              <w:tab w:val="clear" w:pos="8459"/>
              <w:tab w:val="right" w:pos="9026" w:leader="dot"/>
            </w:tabs>
            <w:rPr/>
          </w:pPr>
          <w:hyperlink w:anchor="__RefHeading___Toc4476095_211673320">
            <w:r>
              <w:rPr>
                <w:webHidden/>
                <w:rStyle w:val="IndexLink"/>
                <w:rtl w:val="true"/>
              </w:rPr>
              <w:t>«</w:t>
            </w:r>
            <w:r>
              <w:rPr>
                <w:rStyle w:val="IndexLink"/>
                <w:rtl w:val="true"/>
              </w:rPr>
              <w:t>الف</w:t>
            </w:r>
            <w:r>
              <w:rPr>
                <w:rStyle w:val="IndexLink"/>
                <w:rtl w:val="true"/>
              </w:rPr>
              <w:t>»</w:t>
              <w:tab/>
            </w:r>
            <w:r>
              <w:rPr>
                <w:rStyle w:val="IndexLink"/>
              </w:rPr>
              <w:t>129</w:t>
            </w:r>
          </w:hyperlink>
        </w:p>
        <w:p>
          <w:pPr>
            <w:pStyle w:val="Contents3"/>
            <w:tabs>
              <w:tab w:val="clear" w:pos="8459"/>
              <w:tab w:val="right" w:pos="9026" w:leader="dot"/>
            </w:tabs>
            <w:rPr/>
          </w:pPr>
          <w:hyperlink w:anchor="__RefHeading___Toc4476097_211673320">
            <w:r>
              <w:rPr>
                <w:webHidden/>
                <w:rStyle w:val="IndexLink"/>
                <w:rtl w:val="true"/>
              </w:rPr>
              <w:t>«</w:t>
            </w:r>
            <w:r>
              <w:rPr>
                <w:rStyle w:val="IndexLink"/>
                <w:rtl w:val="true"/>
              </w:rPr>
              <w:t>ب</w:t>
            </w:r>
            <w:r>
              <w:rPr>
                <w:rStyle w:val="IndexLink"/>
                <w:rtl w:val="true"/>
              </w:rPr>
              <w:t>»</w:t>
              <w:tab/>
            </w:r>
            <w:r>
              <w:rPr>
                <w:rStyle w:val="IndexLink"/>
              </w:rPr>
              <w:t>129</w:t>
            </w:r>
          </w:hyperlink>
        </w:p>
        <w:p>
          <w:pPr>
            <w:pStyle w:val="Contents3"/>
            <w:tabs>
              <w:tab w:val="clear" w:pos="8459"/>
              <w:tab w:val="right" w:pos="9026" w:leader="dot"/>
            </w:tabs>
            <w:rPr/>
          </w:pPr>
          <w:hyperlink w:anchor="__RefHeading___Toc4476099_211673320">
            <w:r>
              <w:rPr>
                <w:webHidden/>
                <w:rStyle w:val="IndexLink"/>
                <w:rtl w:val="true"/>
              </w:rPr>
              <w:t>«</w:t>
            </w:r>
            <w:r>
              <w:rPr>
                <w:rStyle w:val="IndexLink"/>
                <w:rtl w:val="true"/>
              </w:rPr>
              <w:t>ت</w:t>
            </w:r>
            <w:r>
              <w:rPr>
                <w:rStyle w:val="IndexLink"/>
                <w:rtl w:val="true"/>
              </w:rPr>
              <w:t>»</w:t>
              <w:tab/>
            </w:r>
            <w:r>
              <w:rPr>
                <w:rStyle w:val="IndexLink"/>
              </w:rPr>
              <w:t>129</w:t>
            </w:r>
          </w:hyperlink>
        </w:p>
        <w:p>
          <w:pPr>
            <w:pStyle w:val="Contents3"/>
            <w:tabs>
              <w:tab w:val="clear" w:pos="8459"/>
              <w:tab w:val="right" w:pos="9026" w:leader="dot"/>
            </w:tabs>
            <w:rPr/>
          </w:pPr>
          <w:hyperlink w:anchor="__RefHeading___Toc4476101_211673320">
            <w:r>
              <w:rPr>
                <w:webHidden/>
                <w:rStyle w:val="IndexLink"/>
                <w:rtl w:val="true"/>
              </w:rPr>
              <w:t>«</w:t>
            </w:r>
            <w:r>
              <w:rPr>
                <w:rStyle w:val="IndexLink"/>
                <w:rtl w:val="true"/>
              </w:rPr>
              <w:t>ج</w:t>
            </w:r>
            <w:r>
              <w:rPr>
                <w:rStyle w:val="IndexLink"/>
                <w:rtl w:val="true"/>
              </w:rPr>
              <w:t>»</w:t>
              <w:tab/>
            </w:r>
            <w:r>
              <w:rPr>
                <w:rStyle w:val="IndexLink"/>
              </w:rPr>
              <w:t>130</w:t>
            </w:r>
          </w:hyperlink>
        </w:p>
        <w:p>
          <w:pPr>
            <w:pStyle w:val="Contents3"/>
            <w:tabs>
              <w:tab w:val="clear" w:pos="8459"/>
              <w:tab w:val="right" w:pos="9026" w:leader="dot"/>
            </w:tabs>
            <w:rPr/>
          </w:pPr>
          <w:hyperlink w:anchor="__RefHeading___Toc4476103_211673320">
            <w:r>
              <w:rPr>
                <w:webHidden/>
                <w:rStyle w:val="IndexLink"/>
                <w:rtl w:val="true"/>
              </w:rPr>
              <w:t>«</w:t>
            </w:r>
            <w:r>
              <w:rPr>
                <w:rStyle w:val="IndexLink"/>
                <w:rtl w:val="true"/>
              </w:rPr>
              <w:t>خ</w:t>
            </w:r>
            <w:r>
              <w:rPr>
                <w:rStyle w:val="IndexLink"/>
                <w:rtl w:val="true"/>
              </w:rPr>
              <w:t>»</w:t>
              <w:tab/>
            </w:r>
            <w:r>
              <w:rPr>
                <w:rStyle w:val="IndexLink"/>
              </w:rPr>
              <w:t>130</w:t>
            </w:r>
          </w:hyperlink>
        </w:p>
        <w:p>
          <w:pPr>
            <w:pStyle w:val="Contents3"/>
            <w:tabs>
              <w:tab w:val="clear" w:pos="8459"/>
              <w:tab w:val="right" w:pos="9026" w:leader="dot"/>
            </w:tabs>
            <w:rPr/>
          </w:pPr>
          <w:hyperlink w:anchor="__RefHeading___Toc4476105_211673320">
            <w:r>
              <w:rPr>
                <w:webHidden/>
                <w:rStyle w:val="IndexLink"/>
                <w:rtl w:val="true"/>
              </w:rPr>
              <w:t>«</w:t>
            </w:r>
            <w:r>
              <w:rPr>
                <w:rStyle w:val="IndexLink"/>
                <w:rtl w:val="true"/>
              </w:rPr>
              <w:t>د</w:t>
            </w:r>
            <w:r>
              <w:rPr>
                <w:rStyle w:val="IndexLink"/>
                <w:rtl w:val="true"/>
              </w:rPr>
              <w:t>»</w:t>
              <w:tab/>
            </w:r>
            <w:r>
              <w:rPr>
                <w:rStyle w:val="IndexLink"/>
              </w:rPr>
              <w:t>131</w:t>
            </w:r>
          </w:hyperlink>
        </w:p>
        <w:p>
          <w:pPr>
            <w:pStyle w:val="Contents3"/>
            <w:tabs>
              <w:tab w:val="clear" w:pos="8459"/>
              <w:tab w:val="right" w:pos="9026" w:leader="dot"/>
            </w:tabs>
            <w:rPr/>
          </w:pPr>
          <w:hyperlink w:anchor="__RefHeading___Toc4476107_211673320">
            <w:r>
              <w:rPr>
                <w:webHidden/>
                <w:rStyle w:val="IndexLink"/>
                <w:rtl w:val="true"/>
              </w:rPr>
              <w:t>«</w:t>
            </w:r>
            <w:r>
              <w:rPr>
                <w:rStyle w:val="IndexLink"/>
                <w:rtl w:val="true"/>
              </w:rPr>
              <w:t>ر</w:t>
            </w:r>
            <w:r>
              <w:rPr>
                <w:rStyle w:val="IndexLink"/>
                <w:rtl w:val="true"/>
              </w:rPr>
              <w:t>»</w:t>
              <w:tab/>
            </w:r>
            <w:r>
              <w:rPr>
                <w:rStyle w:val="IndexLink"/>
              </w:rPr>
              <w:t>131</w:t>
            </w:r>
          </w:hyperlink>
        </w:p>
        <w:p>
          <w:pPr>
            <w:pStyle w:val="Contents3"/>
            <w:tabs>
              <w:tab w:val="clear" w:pos="8459"/>
              <w:tab w:val="right" w:pos="9026" w:leader="dot"/>
            </w:tabs>
            <w:rPr/>
          </w:pPr>
          <w:hyperlink w:anchor="__RefHeading___Toc4476109_211673320">
            <w:r>
              <w:rPr>
                <w:webHidden/>
                <w:rStyle w:val="IndexLink"/>
                <w:rtl w:val="true"/>
              </w:rPr>
              <w:t>«</w:t>
            </w:r>
            <w:r>
              <w:rPr>
                <w:rStyle w:val="IndexLink"/>
                <w:rtl w:val="true"/>
              </w:rPr>
              <w:t>ز</w:t>
            </w:r>
            <w:r>
              <w:rPr>
                <w:rStyle w:val="IndexLink"/>
                <w:rtl w:val="true"/>
              </w:rPr>
              <w:t>»</w:t>
              <w:tab/>
            </w:r>
            <w:r>
              <w:rPr>
                <w:rStyle w:val="IndexLink"/>
              </w:rPr>
              <w:t>131</w:t>
            </w:r>
          </w:hyperlink>
        </w:p>
        <w:p>
          <w:pPr>
            <w:pStyle w:val="Contents3"/>
            <w:tabs>
              <w:tab w:val="clear" w:pos="8459"/>
              <w:tab w:val="right" w:pos="9026" w:leader="dot"/>
            </w:tabs>
            <w:rPr/>
          </w:pPr>
          <w:hyperlink w:anchor="__RefHeading___Toc4476111_211673320">
            <w:r>
              <w:rPr>
                <w:webHidden/>
                <w:rStyle w:val="IndexLink"/>
                <w:rtl w:val="true"/>
              </w:rPr>
              <w:t>«</w:t>
            </w:r>
            <w:r>
              <w:rPr>
                <w:rStyle w:val="IndexLink"/>
                <w:rtl w:val="true"/>
              </w:rPr>
              <w:t>س</w:t>
            </w:r>
            <w:r>
              <w:rPr>
                <w:rStyle w:val="IndexLink"/>
                <w:rtl w:val="true"/>
              </w:rPr>
              <w:t>»</w:t>
              <w:tab/>
            </w:r>
            <w:r>
              <w:rPr>
                <w:rStyle w:val="IndexLink"/>
              </w:rPr>
              <w:t>131</w:t>
            </w:r>
          </w:hyperlink>
        </w:p>
        <w:p>
          <w:pPr>
            <w:pStyle w:val="Contents3"/>
            <w:tabs>
              <w:tab w:val="clear" w:pos="8459"/>
              <w:tab w:val="right" w:pos="9026" w:leader="dot"/>
            </w:tabs>
            <w:rPr/>
          </w:pPr>
          <w:hyperlink w:anchor="__RefHeading___Toc4476113_211673320">
            <w:r>
              <w:rPr>
                <w:webHidden/>
                <w:rStyle w:val="IndexLink"/>
                <w:rtl w:val="true"/>
              </w:rPr>
              <w:t>«</w:t>
            </w:r>
            <w:r>
              <w:rPr>
                <w:rStyle w:val="IndexLink"/>
                <w:rtl w:val="true"/>
              </w:rPr>
              <w:t>ش</w:t>
            </w:r>
            <w:r>
              <w:rPr>
                <w:rStyle w:val="IndexLink"/>
                <w:rtl w:val="true"/>
              </w:rPr>
              <w:t>»</w:t>
              <w:tab/>
            </w:r>
            <w:r>
              <w:rPr>
                <w:rStyle w:val="IndexLink"/>
              </w:rPr>
              <w:t>132</w:t>
            </w:r>
          </w:hyperlink>
        </w:p>
        <w:p>
          <w:pPr>
            <w:pStyle w:val="Contents3"/>
            <w:tabs>
              <w:tab w:val="clear" w:pos="8459"/>
              <w:tab w:val="right" w:pos="9026" w:leader="dot"/>
            </w:tabs>
            <w:rPr/>
          </w:pPr>
          <w:hyperlink w:anchor="__RefHeading___Toc4476115_211673320">
            <w:r>
              <w:rPr>
                <w:webHidden/>
                <w:rStyle w:val="IndexLink"/>
                <w:rtl w:val="true"/>
              </w:rPr>
              <w:t>«</w:t>
            </w:r>
            <w:r>
              <w:rPr>
                <w:rStyle w:val="IndexLink"/>
                <w:rtl w:val="true"/>
              </w:rPr>
              <w:t>ص</w:t>
            </w:r>
            <w:r>
              <w:rPr>
                <w:rStyle w:val="IndexLink"/>
                <w:rtl w:val="true"/>
              </w:rPr>
              <w:t>»</w:t>
              <w:tab/>
            </w:r>
            <w:r>
              <w:rPr>
                <w:rStyle w:val="IndexLink"/>
              </w:rPr>
              <w:t>132</w:t>
            </w:r>
          </w:hyperlink>
        </w:p>
        <w:p>
          <w:pPr>
            <w:pStyle w:val="Contents3"/>
            <w:tabs>
              <w:tab w:val="clear" w:pos="8459"/>
              <w:tab w:val="right" w:pos="9026" w:leader="dot"/>
            </w:tabs>
            <w:rPr/>
          </w:pPr>
          <w:hyperlink w:anchor="__RefHeading___Toc4476117_211673320">
            <w:r>
              <w:rPr>
                <w:webHidden/>
                <w:rStyle w:val="IndexLink"/>
                <w:rtl w:val="true"/>
              </w:rPr>
              <w:t>«</w:t>
            </w:r>
            <w:r>
              <w:rPr>
                <w:rStyle w:val="IndexLink"/>
                <w:rtl w:val="true"/>
              </w:rPr>
              <w:t>ط</w:t>
            </w:r>
            <w:r>
              <w:rPr>
                <w:rStyle w:val="IndexLink"/>
                <w:rtl w:val="true"/>
              </w:rPr>
              <w:t>»</w:t>
              <w:tab/>
            </w:r>
            <w:r>
              <w:rPr>
                <w:rStyle w:val="IndexLink"/>
              </w:rPr>
              <w:t>133</w:t>
            </w:r>
          </w:hyperlink>
        </w:p>
        <w:p>
          <w:pPr>
            <w:pStyle w:val="Contents3"/>
            <w:tabs>
              <w:tab w:val="clear" w:pos="8459"/>
              <w:tab w:val="right" w:pos="9026" w:leader="dot"/>
            </w:tabs>
            <w:rPr/>
          </w:pPr>
          <w:hyperlink w:anchor="__RefHeading___Toc4476119_211673320">
            <w:r>
              <w:rPr>
                <w:webHidden/>
                <w:rStyle w:val="IndexLink"/>
                <w:rtl w:val="true"/>
              </w:rPr>
              <w:t>«</w:t>
            </w:r>
            <w:r>
              <w:rPr>
                <w:rStyle w:val="IndexLink"/>
                <w:rtl w:val="true"/>
              </w:rPr>
              <w:t>ع</w:t>
            </w:r>
            <w:r>
              <w:rPr>
                <w:rStyle w:val="IndexLink"/>
                <w:rtl w:val="true"/>
              </w:rPr>
              <w:t>»</w:t>
              <w:tab/>
            </w:r>
            <w:r>
              <w:rPr>
                <w:rStyle w:val="IndexLink"/>
              </w:rPr>
              <w:t>133</w:t>
            </w:r>
          </w:hyperlink>
        </w:p>
        <w:p>
          <w:pPr>
            <w:pStyle w:val="Contents3"/>
            <w:tabs>
              <w:tab w:val="clear" w:pos="8459"/>
              <w:tab w:val="right" w:pos="9026" w:leader="dot"/>
            </w:tabs>
            <w:rPr/>
          </w:pPr>
          <w:hyperlink w:anchor="__RefHeading___Toc4476121_211673320">
            <w:r>
              <w:rPr>
                <w:webHidden/>
                <w:rStyle w:val="IndexLink"/>
                <w:rtl w:val="true"/>
              </w:rPr>
              <w:t>«</w:t>
            </w:r>
            <w:r>
              <w:rPr>
                <w:rStyle w:val="IndexLink"/>
                <w:rtl w:val="true"/>
              </w:rPr>
              <w:t>ف</w:t>
            </w:r>
            <w:r>
              <w:rPr>
                <w:rStyle w:val="IndexLink"/>
                <w:rtl w:val="true"/>
              </w:rPr>
              <w:t>»</w:t>
              <w:tab/>
            </w:r>
            <w:r>
              <w:rPr>
                <w:rStyle w:val="IndexLink"/>
              </w:rPr>
              <w:t>133</w:t>
            </w:r>
          </w:hyperlink>
        </w:p>
        <w:p>
          <w:pPr>
            <w:pStyle w:val="Contents3"/>
            <w:tabs>
              <w:tab w:val="clear" w:pos="8459"/>
              <w:tab w:val="right" w:pos="9026" w:leader="dot"/>
            </w:tabs>
            <w:rPr/>
          </w:pPr>
          <w:hyperlink w:anchor="__RefHeading___Toc4476123_211673320">
            <w:r>
              <w:rPr>
                <w:webHidden/>
                <w:rStyle w:val="IndexLink"/>
                <w:rtl w:val="true"/>
              </w:rPr>
              <w:t>«</w:t>
            </w:r>
            <w:r>
              <w:rPr>
                <w:rStyle w:val="IndexLink"/>
                <w:rtl w:val="true"/>
              </w:rPr>
              <w:t>ق</w:t>
            </w:r>
            <w:r>
              <w:rPr>
                <w:rStyle w:val="IndexLink"/>
                <w:rtl w:val="true"/>
              </w:rPr>
              <w:t>»</w:t>
              <w:tab/>
            </w:r>
            <w:r>
              <w:rPr>
                <w:rStyle w:val="IndexLink"/>
              </w:rPr>
              <w:t>133</w:t>
            </w:r>
          </w:hyperlink>
        </w:p>
        <w:p>
          <w:pPr>
            <w:pStyle w:val="Contents3"/>
            <w:tabs>
              <w:tab w:val="clear" w:pos="8459"/>
              <w:tab w:val="right" w:pos="9026" w:leader="dot"/>
            </w:tabs>
            <w:rPr/>
          </w:pPr>
          <w:hyperlink w:anchor="__RefHeading___Toc4476125_211673320">
            <w:r>
              <w:rPr>
                <w:webHidden/>
                <w:rStyle w:val="IndexLink"/>
                <w:rtl w:val="true"/>
              </w:rPr>
              <w:t>«</w:t>
            </w:r>
            <w:r>
              <w:rPr>
                <w:rStyle w:val="IndexLink"/>
                <w:rtl w:val="true"/>
              </w:rPr>
              <w:t>ک</w:t>
            </w:r>
            <w:r>
              <w:rPr>
                <w:rStyle w:val="IndexLink"/>
                <w:rtl w:val="true"/>
              </w:rPr>
              <w:t>»</w:t>
              <w:tab/>
            </w:r>
            <w:r>
              <w:rPr>
                <w:rStyle w:val="IndexLink"/>
              </w:rPr>
              <w:t>134</w:t>
            </w:r>
          </w:hyperlink>
        </w:p>
        <w:p>
          <w:pPr>
            <w:pStyle w:val="Contents3"/>
            <w:tabs>
              <w:tab w:val="clear" w:pos="8459"/>
              <w:tab w:val="right" w:pos="9026" w:leader="dot"/>
            </w:tabs>
            <w:rPr/>
          </w:pPr>
          <w:hyperlink w:anchor="__RefHeading___Toc4476127_211673320">
            <w:r>
              <w:rPr>
                <w:webHidden/>
                <w:rStyle w:val="IndexLink"/>
                <w:rtl w:val="true"/>
              </w:rPr>
              <w:t>«</w:t>
            </w:r>
            <w:r>
              <w:rPr>
                <w:rStyle w:val="IndexLink"/>
                <w:rtl w:val="true"/>
              </w:rPr>
              <w:t>ل</w:t>
            </w:r>
            <w:r>
              <w:rPr>
                <w:rStyle w:val="IndexLink"/>
                <w:rtl w:val="true"/>
              </w:rPr>
              <w:t>»</w:t>
              <w:tab/>
            </w:r>
            <w:r>
              <w:rPr>
                <w:rStyle w:val="IndexLink"/>
              </w:rPr>
              <w:t>134</w:t>
            </w:r>
          </w:hyperlink>
        </w:p>
        <w:p>
          <w:pPr>
            <w:pStyle w:val="Contents3"/>
            <w:tabs>
              <w:tab w:val="clear" w:pos="8459"/>
              <w:tab w:val="right" w:pos="9026" w:leader="dot"/>
            </w:tabs>
            <w:rPr/>
          </w:pPr>
          <w:hyperlink w:anchor="__RefHeading___Toc4476129_211673320">
            <w:r>
              <w:rPr>
                <w:webHidden/>
                <w:rStyle w:val="IndexLink"/>
                <w:rtl w:val="true"/>
              </w:rPr>
              <w:t>«</w:t>
            </w:r>
            <w:r>
              <w:rPr>
                <w:rStyle w:val="IndexLink"/>
                <w:rtl w:val="true"/>
              </w:rPr>
              <w:t>م</w:t>
            </w:r>
            <w:r>
              <w:rPr>
                <w:rStyle w:val="IndexLink"/>
                <w:rtl w:val="true"/>
              </w:rPr>
              <w:t>»</w:t>
              <w:tab/>
            </w:r>
            <w:r>
              <w:rPr>
                <w:rStyle w:val="IndexLink"/>
              </w:rPr>
              <w:t>134</w:t>
            </w:r>
          </w:hyperlink>
        </w:p>
        <w:p>
          <w:pPr>
            <w:pStyle w:val="Contents3"/>
            <w:tabs>
              <w:tab w:val="clear" w:pos="8459"/>
              <w:tab w:val="right" w:pos="9026" w:leader="dot"/>
            </w:tabs>
            <w:rPr/>
          </w:pPr>
          <w:hyperlink w:anchor="__RefHeading___Toc4476131_211673320">
            <w:r>
              <w:rPr>
                <w:webHidden/>
                <w:rStyle w:val="IndexLink"/>
                <w:rtl w:val="true"/>
              </w:rPr>
              <w:t>«</w:t>
            </w:r>
            <w:r>
              <w:rPr>
                <w:rStyle w:val="IndexLink"/>
                <w:rtl w:val="true"/>
              </w:rPr>
              <w:t>ن</w:t>
            </w:r>
            <w:r>
              <w:rPr>
                <w:rStyle w:val="IndexLink"/>
                <w:rtl w:val="true"/>
              </w:rPr>
              <w:t>»</w:t>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_4811"/>
      <w:bookmarkStart w:id="1" w:name="pg508_4811"/>
      <w:bookmarkEnd w:id="1"/>
    </w:p>
    <w:p>
      <w:pPr>
        <w:pStyle w:val="Heading2"/>
        <w:numPr>
          <w:ilvl w:val="1"/>
          <w:numId w:val="1"/>
        </w:numPr>
        <w:rPr/>
      </w:pPr>
      <w:bookmarkStart w:id="2" w:name="pg508_4811"/>
      <w:bookmarkStart w:id="3" w:name="__RefHeading___Toc447593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حسینی‌میلانی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۱۶۰۸۶۶۲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593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7" w:name="pg508_4821"/>
    </w:p>
    <w:p>
      <w:pPr>
        <w:pStyle w:val="Heading2"/>
        <w:numPr>
          <w:ilvl w:val="1"/>
          <w:numId w:val="1"/>
        </w:numPr>
        <w:rPr/>
      </w:pPr>
      <w:bookmarkStart w:id="8" w:name="__RefHeading___Toc4475939_211673320"/>
      <w:bookmarkStart w:id="9" w:name="_Toc3"/>
      <w:bookmarkEnd w:id="7"/>
      <w:bookmarkEnd w:id="8"/>
      <w:r>
        <w:rPr>
          <w:rtl w:val="true"/>
        </w:rPr>
        <w:t>مقدمه</w:t>
      </w:r>
      <w:bookmarkEnd w:id="9"/>
    </w:p>
    <w:p>
      <w:pPr>
        <w:pStyle w:val="Heading3"/>
        <w:numPr>
          <w:ilvl w:val="2"/>
          <w:numId w:val="1"/>
        </w:numPr>
        <w:rPr/>
      </w:pPr>
      <w:bookmarkStart w:id="10" w:name="__RefHeading___Toc4475941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08_4827"/>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w:t>
      </w:r>
    </w:p>
    <w:p>
      <w:pPr>
        <w:pStyle w:val="BookText"/>
        <w:rPr/>
      </w:pPr>
      <w:r>
        <w:rPr>
          <w:rFonts w:ascii="IRNazanin" w:hAnsi="IRNazanin" w:eastAsia="IRNazanin"/>
          <w:color w:val="111111"/>
          <w:sz w:val="28"/>
          <w:sz w:val="28"/>
          <w:szCs w:val="28"/>
          <w:rtl w:val="true"/>
          <w:lang w:bidi="fa-IR"/>
        </w:rPr>
        <w:t>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4475943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از احادیث معروفی که در منابع شیعی و اهل تسنّن نقل شده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مکرم اسلام صلی اللّه علیه و آله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w:t>
      </w:r>
    </w:p>
    <w:p>
      <w:pPr>
        <w:pStyle w:val="BookText"/>
        <w:rPr/>
      </w:pPr>
      <w:r>
        <w:rPr>
          <w:rFonts w:ascii="IRNazanin" w:hAnsi="IRNazanin" w:eastAsia="IRNazanin"/>
          <w:color w:val="111111"/>
          <w:sz w:val="28"/>
          <w:sz w:val="28"/>
          <w:szCs w:val="28"/>
          <w:rtl w:val="true"/>
          <w:lang w:bidi="fa-IR"/>
        </w:rPr>
        <w:t>آیا راضی نیستی که برای من همانند هارون نسبت به موسی باشی؟</w:t>
      </w:r>
    </w:p>
    <w:p>
      <w:pPr>
        <w:pStyle w:val="BookText"/>
        <w:rPr/>
      </w:pPr>
      <w:r>
        <w:rPr>
          <w:rFonts w:ascii="IRNazanin" w:hAnsi="IRNazanin" w:eastAsia="IRNazanin"/>
          <w:color w:val="111111"/>
          <w:sz w:val="28"/>
          <w:sz w:val="28"/>
          <w:szCs w:val="28"/>
          <w:rtl w:val="true"/>
          <w:lang w:bidi="fa-IR"/>
        </w:rPr>
        <w:t>بنا بر نقل‌های دیگر،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من همانند هارون نسبت به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بمنزلة هارون من موسی؛</w:t>
      </w:r>
    </w:p>
    <w:p>
      <w:pPr>
        <w:pStyle w:val="BookText"/>
        <w:rPr/>
      </w:pPr>
      <w:r>
        <w:rPr>
          <w:rFonts w:ascii="IRNazanin" w:hAnsi="IRNazanin" w:eastAsia="IRNazanin"/>
          <w:color w:val="111111"/>
          <w:sz w:val="28"/>
          <w:sz w:val="28"/>
          <w:szCs w:val="28"/>
          <w:rtl w:val="true"/>
          <w:lang w:bidi="fa-IR"/>
        </w:rPr>
        <w:t>علی برای من همانند هارون است به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ممتاز این حدیث از بسیاری احادیث دیگر این است که آن را بُخاری و مسلم در کنار سایر محدّثان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اهل تسنن این حدیث، حدیثی است که بُخاری و مسلم هر دو بر نقل آن اتّفاق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همین حدیث از چند جهت بر امامت امیر مؤمنان علی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جهات گوناگونی به این حدیث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علمای ما از دیرباز به این حدیث عنایت ویژه‌ای داشته‌اند؛ همان طور که دیگران نیز به نقل آن با سندهای خود و هم چنین به پاسخ دادن از این حدیث از راه‌های گوناگون اهتمام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این حدیث شریف را از نظر سند و دلالت بررسی نموده و در اختیار پژوهشگران و فرهیختگان قرار می‌دهیم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5" w:name="pg508_4831"/>
    </w:p>
    <w:p>
      <w:pPr>
        <w:pStyle w:val="Heading2"/>
        <w:numPr>
          <w:ilvl w:val="1"/>
          <w:numId w:val="1"/>
        </w:numPr>
        <w:rPr/>
      </w:pPr>
      <w:bookmarkStart w:id="16" w:name="__RefHeading___Toc4475945_211673320"/>
      <w:bookmarkStart w:id="17" w:name="_Toc6"/>
      <w:bookmarkEnd w:id="15"/>
      <w:bookmarkEnd w:id="16"/>
      <w:r>
        <w:rPr>
          <w:rtl w:val="true"/>
        </w:rPr>
        <w:t>بخش یکم</w:t>
      </w:r>
      <w:r>
        <w:rPr>
          <w:rtl w:val="true"/>
        </w:rPr>
        <w:t xml:space="preserve">: </w:t>
      </w:r>
      <w:r>
        <w:rPr>
          <w:rtl w:val="true"/>
        </w:rPr>
        <w:t>نگاهی به راویان حدیث منزلت</w:t>
      </w:r>
      <w:bookmarkEnd w:id="17"/>
    </w:p>
    <w:p>
      <w:pPr>
        <w:pStyle w:val="Heading3"/>
        <w:numPr>
          <w:ilvl w:val="2"/>
          <w:numId w:val="1"/>
        </w:numPr>
        <w:rPr/>
      </w:pPr>
      <w:bookmarkStart w:id="18" w:name="__RefHeading___Toc4475947_211673320"/>
      <w:bookmarkStart w:id="19" w:name="_Toc7"/>
      <w:bookmarkEnd w:id="18"/>
      <w:r>
        <w:rPr>
          <w:rtl w:val="true"/>
        </w:rPr>
        <w:t>راویان حدیث منزلت</w:t>
      </w:r>
      <w:bookmarkEnd w:id="19"/>
    </w:p>
    <w:p>
      <w:pPr>
        <w:pStyle w:val="BookText"/>
        <w:rPr/>
      </w:pPr>
      <w:r>
        <w:rPr>
          <w:rFonts w:ascii="IRNazanin" w:hAnsi="IRNazanin" w:eastAsia="IRNazanin"/>
          <w:color w:val="111111"/>
          <w:sz w:val="28"/>
          <w:sz w:val="28"/>
          <w:szCs w:val="28"/>
          <w:rtl w:val="true"/>
          <w:lang w:bidi="fa-IR"/>
        </w:rPr>
        <w:t>پیش از آن که به بررسی متن حدیث منزلت بپردازیم، اسامی برخی از اصحاب پیامبر که این حدیث را روایت کرده‌اند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نام مشهورترین راویان پرآوازه از محدّثان، مفسّران و تاریخ‌نگاران در قرن‌های مختلف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راویان این حدیث از اصحاب پیامبر اکرم صلی اللّه علیه و آله ، نام امیر مؤمنان علی علیه السلام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حدیث را این عدّه‌ای از صحابه نقل کرده‌اند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انصاری؛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ابی وَقّاص؛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حویرث؛</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ابی اوفی؛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 بن ابی طالب؛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راویان این حدیث، زنان اصحاب نیز هستند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المؤمنین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رضوان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bookmarkStart w:id="20" w:name="pg508_4833"/>
    </w:p>
    <w:p>
      <w:pPr>
        <w:pStyle w:val="Heading3"/>
        <w:numPr>
          <w:ilvl w:val="2"/>
          <w:numId w:val="1"/>
        </w:numPr>
        <w:rPr/>
      </w:pPr>
      <w:bookmarkStart w:id="21" w:name="__RefHeading___Toc4475949_211673320"/>
      <w:bookmarkStart w:id="22" w:name="_Toc8"/>
      <w:bookmarkEnd w:id="20"/>
      <w:bookmarkEnd w:id="21"/>
      <w:r>
        <w:rPr>
          <w:rtl w:val="true"/>
        </w:rPr>
        <w:t>حدیث منزلت و تواتر آن</w:t>
      </w:r>
      <w:bookmarkEnd w:id="22"/>
    </w:p>
    <w:p>
      <w:pPr>
        <w:pStyle w:val="BookText"/>
        <w:rPr/>
      </w:pPr>
      <w:r>
        <w:rPr>
          <w:rFonts w:ascii="IRNazanin" w:hAnsi="IRNazanin" w:eastAsia="IRNazanin"/>
          <w:color w:val="111111"/>
          <w:sz w:val="28"/>
          <w:sz w:val="28"/>
          <w:szCs w:val="28"/>
          <w:rtl w:val="true"/>
          <w:lang w:bidi="fa-IR"/>
        </w:rPr>
        <w:t>بیش از سی نفر از صحابه این حدیث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مجموع راویان مرد و زن از صحابه، تا چهل نفر نیز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کتاب الاستیعاب درباره حدیث منزلت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معتبرترین و صحیح‌ترین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ابی وَقّاص با سندهای بسیاری نقل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عبد البرّ عدّه‌ای از اصحابی که این حدیث را روایت کرده‌اند نام برده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 دیگری نیز این حدیث را روایت کرده‌اند که ذکر اسامی آن‌ها به درازا می‌کشد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مزّی نیز در تهذیب الکمال به این حدیث اشاره کرده و در شرح حال امیر مؤمنان علی علیه السلام همین گونه اظهار نظر می‌کند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حافظ ابن عساکر نیز در موارد بسیاری از تاریخ مدینة دمشق ، به هنگام شرح حال امیر مؤمنان علی علیه السلام ، طرق و سندهای این حدیث را از حدود بیست صحابی ذکر می‌کند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 چنین حافظ ابن حجر عسقلانی در فتح الباری ، پس از آن که عدّه‌ای از صحابه‌ای که این حدیث را نقل کرده‌اند نام می‌برد، متن روایات گروهی از آن‌ها را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ضمن شرح حال علی علیه السلام ، تمامی طُرُق حدیث منزلت را ذکر کرده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بنا بر این، حدیث منزلت افزون بر این که نزد اندیشمندان شیعه امامیه متواتر است، در نزد اهل سنّت نیز از احادیث صحیح، معروف و مشهور است؛ بلکه نزد آنان نیز از احادیث متواتر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به حدّ تواتر رسیده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هم چنان که حافظ جلال الدین سیوطی نیز این حدیث را در کتاب قطف الأزهار المتناثره فی الأخبار المتواتره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احادیث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شیخ علی متقی هندی نیز در کتاب قطف الأزهار المتناثره فی الأخبار المتواتره در نقل این حدیث از سیوطی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23" w:name="pg508_4835"/>
    </w:p>
    <w:p>
      <w:pPr>
        <w:pStyle w:val="BookText"/>
        <w:rPr/>
      </w:pPr>
      <w:bookmarkEnd w:id="23"/>
      <w:r>
        <w:rPr>
          <w:rFonts w:ascii="IRNazanin" w:hAnsi="IRNazanin" w:eastAsia="IRNazanin"/>
          <w:color w:val="111111"/>
          <w:sz w:val="28"/>
          <w:sz w:val="28"/>
          <w:szCs w:val="28"/>
          <w:rtl w:val="true"/>
          <w:lang w:bidi="fa-IR"/>
        </w:rPr>
        <w:t>کسانی که به تواتر این حدیث اعتراف کرده، شاه ولی اللّه دهلوی محدّث دیار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در کتاب ازالة الخفاء فی سیرة الخلفاء آورده است</w:t>
      </w:r>
      <w:r>
        <w:rPr>
          <w:rFonts w:eastAsia="IRNazanin" w:cs="IRNazanin"/>
          <w:color w:val="111111"/>
          <w:sz w:val="28"/>
          <w:szCs w:val="28"/>
          <w:rtl w:val="true"/>
          <w:lang w:bidi="fa-IR"/>
        </w:rPr>
        <w:t>.</w:t>
      </w:r>
    </w:p>
    <w:p>
      <w:pPr>
        <w:pStyle w:val="Heading3"/>
        <w:numPr>
          <w:ilvl w:val="2"/>
          <w:numId w:val="1"/>
        </w:numPr>
        <w:rPr/>
      </w:pPr>
      <w:bookmarkStart w:id="24" w:name="__RefHeading___Toc4475951_211673320"/>
      <w:bookmarkStart w:id="25" w:name="_Toc9"/>
      <w:bookmarkEnd w:id="24"/>
      <w:r>
        <w:rPr>
          <w:rtl w:val="true"/>
        </w:rPr>
        <w:t>راویان حدیث منزلت در قرون متفاوت</w:t>
      </w:r>
      <w:bookmarkEnd w:id="25"/>
    </w:p>
    <w:p>
      <w:pPr>
        <w:pStyle w:val="BookText"/>
        <w:rPr/>
      </w:pPr>
      <w:r>
        <w:rPr>
          <w:rFonts w:ascii="IRNazanin" w:hAnsi="IRNazanin" w:eastAsia="IRNazanin"/>
          <w:color w:val="111111"/>
          <w:sz w:val="28"/>
          <w:sz w:val="28"/>
          <w:szCs w:val="28"/>
          <w:rtl w:val="true"/>
          <w:lang w:bidi="fa-IR"/>
        </w:rPr>
        <w:t>ما به نام عدّه‌ای از مشهورترین مشاهیر اهل تسنّن که در قرن‌های مختلف این حدیث را روایت کرده‌اند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نویسنده کتاب السیره؛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سلیمان بن داوود طیالسی در مسند؛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سعد، نگارنده کتاب الطبقات الکبری؛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 ابی شِیبه، نگارنده المصنّف؛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شیبانی، نگارنده المسند؛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بُخاری در صحیح؛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نیشابوری در صحیح؛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قزوینی در صحیح؛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حاتِم بن حبّان در صحیح؛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تِرمذی در صحیح؛</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احمد بن حنبل؛</w:t>
      </w:r>
    </w:p>
    <w:p>
      <w:pPr>
        <w:pStyle w:val="BookText"/>
        <w:rPr/>
      </w:pPr>
      <w:r>
        <w:rPr>
          <w:rFonts w:ascii="IRNazanin" w:hAnsi="IRNazanin" w:eastAsia="IRNazanin"/>
          <w:color w:val="111111"/>
          <w:sz w:val="28"/>
          <w:sz w:val="28"/>
          <w:szCs w:val="28"/>
          <w:rtl w:val="true"/>
          <w:lang w:bidi="fa-IR"/>
        </w:rPr>
        <w:t>او فرزند احمد بن حنبل شیبانی یکی از پیشوایان بزرگ اهل تسنّن است که گاهی برخی از علما او را بر پدرش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در بخش زیادات مسند احمد و زیادات مناقب احمد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بزّار، نگارنده المسند؛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نگارنده الصحیح؛</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یعلی موصلی، نگارنده المسند؛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 نگارنده تاریخ و تفسیر؛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عَوانه، نگارنده الصحیح؛</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شیخ اصفهانی، نگارنده طبقات المحدّثین؛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طبرانی، نویسنده معجم‌های سه‌گانه؛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 اللّه حاکم نیشابوری، نگارنده المستدرک علی الصحیحین؛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شیرازی، نگارنده کتاب الألقاب؛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 مردویه اصفهانی، نگارنده تفسیر؛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 نویسنده حلیة الأولیاء؛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تنوخی؛ وی کتابی جداگانه در ذکر اسناد حدیث منزلت نگاشته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خطیب بغدادی، نگارنده تاریخ بغداد؛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نویسنده الإستیعاب؛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 وی در نزد اهل تسنّن به محی السنّه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مصابیح السنه را او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رزین عبدری، نویسنده الجمع بین الصحاح؛</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نویسنده تاریخ مدینة دمشق؛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نویسنده التفسیر الکبیر؛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الدین بن اثیر جَزَری، نویسنده جامع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 الدین بن اثیر، نویسنده أُسد الغابه؛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نجّار بغدادی، نویسنده تاریخ بغداد؛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نویسنده شرح صحیح مسلم؛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محب الدین طبری، نویسنده الریاض النضره فی مناقب العشرة المبشّره؛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سیّد الناس، نگارنده سیره؛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 نگارنده سیره؛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 نویسنده مرآة الجنان؛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 نویسنده تاریخ و تفسیر؛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تبریزی، نویسنده مشکاة المصابیح؛</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مزّی، نویسنده تهذیب الکمال؛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شحنه، نویسنده تاریخ معروف؛</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الدّین عراقی محدّث معروف، مؤلف کتاب‌های مختلف، از جمله الألفیه فی علوم الحدیث؛</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مؤلف کتاب‌های گوناگون؛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نگارنده کتاب‌های بسیاری مانند تفسیر الدر المنثور و غیر آن؛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دیاربکری، نگارنده تاریخ الخمیس؛</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 نگارنده الصواعق المحرقه؛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نگارنده کنز العمّال؛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 نگارنده فیض القدیر فی شرح الجامع الصغیر؛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اللّه دهلوی، نگارنده کتاب‌هایی مانند کتاب حجة اللّه البالغه و ازالة الخفاء؛</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زینی دحلان، نویسنده السیرة الدحلانیّه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شریف را جز این افراد، محدّثان، مورخان و مفسّران بسیاری در قرن‌ها و طبقات مختلف در کتاب‌های خود نقل کرده‌اند</w:t>
      </w:r>
      <w:r>
        <w:rPr>
          <w:rFonts w:eastAsia="IRNazanin" w:cs="IRNazanin"/>
          <w:color w:val="111111"/>
          <w:sz w:val="28"/>
          <w:szCs w:val="28"/>
          <w:rtl w:val="true"/>
          <w:lang w:bidi="fa-IR"/>
        </w:rPr>
        <w:t>.</w:t>
      </w:r>
      <w:bookmarkStart w:id="26" w:name="pg508_4841"/>
    </w:p>
    <w:p>
      <w:pPr>
        <w:pStyle w:val="Heading2"/>
        <w:numPr>
          <w:ilvl w:val="1"/>
          <w:numId w:val="1"/>
        </w:numPr>
        <w:rPr/>
      </w:pPr>
      <w:bookmarkStart w:id="27" w:name="__RefHeading___Toc4475953_211673320"/>
      <w:bookmarkStart w:id="28" w:name="_Toc10"/>
      <w:bookmarkEnd w:id="26"/>
      <w:bookmarkEnd w:id="27"/>
      <w:r>
        <w:rPr>
          <w:rtl w:val="true"/>
        </w:rPr>
        <w:t>بخش دوم</w:t>
      </w:r>
      <w:r>
        <w:rPr>
          <w:rtl w:val="true"/>
        </w:rPr>
        <w:t xml:space="preserve">: </w:t>
      </w:r>
      <w:r>
        <w:rPr>
          <w:rtl w:val="true"/>
        </w:rPr>
        <w:t>نگاهی به متن حدیث منزلت</w:t>
      </w:r>
      <w:bookmarkEnd w:id="28"/>
    </w:p>
    <w:p>
      <w:pPr>
        <w:pStyle w:val="Heading3"/>
        <w:numPr>
          <w:ilvl w:val="2"/>
          <w:numId w:val="1"/>
        </w:numPr>
        <w:rPr/>
      </w:pPr>
      <w:bookmarkStart w:id="29" w:name="__RefHeading___Toc4475955_211673320"/>
      <w:bookmarkStart w:id="30" w:name="_Toc11"/>
      <w:bookmarkEnd w:id="29"/>
      <w:r>
        <w:rPr>
          <w:rtl w:val="true"/>
        </w:rPr>
        <w:t>متن حدیث منزلت و تصحیح آن</w:t>
      </w:r>
      <w:bookmarkEnd w:id="30"/>
    </w:p>
    <w:p>
      <w:pPr>
        <w:pStyle w:val="Heading4"/>
        <w:numPr>
          <w:ilvl w:val="3"/>
          <w:numId w:val="1"/>
        </w:numPr>
        <w:rPr/>
      </w:pPr>
      <w:bookmarkStart w:id="31" w:name="__RefHeading___Toc4475957_211673320"/>
      <w:bookmarkStart w:id="32" w:name="_Toc12"/>
      <w:bookmarkEnd w:id="31"/>
      <w:r>
        <w:rPr>
          <w:rtl w:val="true"/>
        </w:rPr>
        <w:t>به روایت بُخاری</w:t>
      </w:r>
      <w:bookmarkEnd w:id="32"/>
    </w:p>
    <w:p>
      <w:pPr>
        <w:pStyle w:val="BookText"/>
        <w:rPr/>
      </w:pPr>
      <w:r>
        <w:rPr>
          <w:rFonts w:ascii="IRNazanin" w:hAnsi="IRNazanin" w:eastAsia="IRNazanin"/>
          <w:color w:val="111111"/>
          <w:sz w:val="28"/>
          <w:sz w:val="28"/>
          <w:szCs w:val="28"/>
          <w:rtl w:val="true"/>
          <w:lang w:bidi="fa-IR"/>
        </w:rPr>
        <w:t>این حدیث در صحیح بُخاری در دو مورد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از غندر، از شعبه، از سعد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سعد، از پدرش سعد بن أبی وَقّاص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آیا راضی نمی‌شوی که برای من همانند هارون برای موسی باشی؟</w:t>
      </w:r>
    </w:p>
    <w:p>
      <w:pPr>
        <w:pStyle w:val="BookText"/>
        <w:rPr/>
      </w:pPr>
      <w:r>
        <w:rPr>
          <w:rFonts w:ascii="IRNazanin" w:hAnsi="IRNazanin" w:eastAsia="IRNazanin"/>
          <w:color w:val="111111"/>
          <w:sz w:val="28"/>
          <w:sz w:val="28"/>
          <w:szCs w:val="28"/>
          <w:rtl w:val="true"/>
          <w:lang w:bidi="fa-IR"/>
        </w:rPr>
        <w:t>بُخاری این حدیث را در جای دیگری این گونه نقل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مسدّد، از یحیی، از شُعبه، از حکم، از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می‌کند که گوید</w:t>
      </w:r>
      <w:r>
        <w:rPr>
          <w:rFonts w:eastAsia="IRNazanin" w:cs="IRNazanin"/>
          <w:color w:val="111111"/>
          <w:sz w:val="28"/>
          <w:szCs w:val="28"/>
          <w:rtl w:val="true"/>
          <w:lang w:bidi="fa-IR"/>
        </w:rPr>
        <w:t>:</w:t>
      </w:r>
      <w:bookmarkStart w:id="33" w:name="pg508_4842"/>
    </w:p>
    <w:p>
      <w:pPr>
        <w:pStyle w:val="BookText"/>
        <w:rPr/>
      </w:pPr>
      <w:bookmarkEnd w:id="33"/>
      <w:r>
        <w:rPr>
          <w:rFonts w:ascii="IRNazanin" w:hAnsi="IRNazanin" w:eastAsia="IRNazanin"/>
          <w:color w:val="111111"/>
          <w:sz w:val="28"/>
          <w:sz w:val="28"/>
          <w:szCs w:val="28"/>
          <w:rtl w:val="true"/>
          <w:lang w:bidi="fa-IR"/>
        </w:rPr>
        <w:t>هنگامی که پیامبر اکرم صلی اللّه علیه و آله برای جنگ تبوک از مدینه بیرون می‌رفت، علی علیه السلام را در مدینه به جای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زنان و کودکان را بر دوش من می‌گذاری؟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ترضی أن تکون منّی بمنزلة هارون من موسی إلّا أنّه لیس بعدی نبیّ؟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خشنود نمی‌شوی که برای من همانند هارون برای موسی باشی مگر این که بعد از من پیامبری نیست؟</w:t>
      </w:r>
    </w:p>
    <w:p>
      <w:pPr>
        <w:pStyle w:val="Heading4"/>
        <w:numPr>
          <w:ilvl w:val="3"/>
          <w:numId w:val="1"/>
        </w:numPr>
        <w:rPr/>
      </w:pPr>
      <w:bookmarkStart w:id="34" w:name="__RefHeading___Toc4475959_211673320"/>
      <w:bookmarkStart w:id="35" w:name="_Toc13"/>
      <w:bookmarkEnd w:id="34"/>
      <w:r>
        <w:rPr>
          <w:rtl w:val="true"/>
        </w:rPr>
        <w:t>به روایت مسلم</w:t>
      </w:r>
      <w:bookmarkEnd w:id="35"/>
    </w:p>
    <w:p>
      <w:pPr>
        <w:pStyle w:val="BookText"/>
        <w:rPr/>
      </w:pPr>
      <w:r>
        <w:rPr>
          <w:rFonts w:ascii="IRNazanin" w:hAnsi="IRNazanin" w:eastAsia="IRNazanin"/>
          <w:color w:val="111111"/>
          <w:sz w:val="28"/>
          <w:sz w:val="28"/>
          <w:szCs w:val="28"/>
          <w:rtl w:val="true"/>
          <w:lang w:bidi="fa-IR"/>
        </w:rPr>
        <w:t>مسلم بن حَجّاج قشیری این حدیث را با سندهای متعددی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مواردی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روایتی است که با سند خود از سعید بن مسیّب، از عامر بن سعد بن ابی وَقّاص، از پدرش نقل می‌کند که پیامبر اکرم صلی اللّه علیه و آله به علی علیه السلام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همانند هارون برای موسی هستی، جز آن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حدیث را رو در رو از خود سعد بشنوم، به همین جهت با او ملاقات کردم و حدیثی را که عامر برایم نقل کرده بود به سعد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پیامبر صلی اللّه علیه و آله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خودت شنیده‌ای؟</w:t>
      </w:r>
    </w:p>
    <w:p>
      <w:pPr>
        <w:pStyle w:val="BookText"/>
        <w:rPr/>
      </w:pPr>
      <w:r>
        <w:rPr>
          <w:rFonts w:ascii="IRNazanin" w:hAnsi="IRNazanin" w:eastAsia="IRNazanin"/>
          <w:color w:val="111111"/>
          <w:sz w:val="28"/>
          <w:sz w:val="28"/>
          <w:szCs w:val="28"/>
          <w:rtl w:val="true"/>
          <w:lang w:bidi="fa-IR"/>
        </w:rPr>
        <w:t>او در پاسخ من انگشتانش را بر گوش‌هایش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دروغ بگویم گوش‌هایم کر شوند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گفتنی است که این متن دارای نکته‌هایی است که باید به آن‌ها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مورد دیگر به سند دیگری در صحیح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مسمار، از عامر بن سعد ابی وَقّاص، از پدرش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به ابو تراب باز می‌دارد؟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سه ویژگی را که پیامبر صلی اللّه علیه و آله درباره او</w:t>
      </w:r>
      <w:bookmarkStart w:id="36" w:name="pg508_4844"/>
    </w:p>
    <w:p>
      <w:pPr>
        <w:pStyle w:val="BookText"/>
        <w:rPr/>
      </w:pPr>
      <w:bookmarkEnd w:id="36"/>
      <w:r>
        <w:rPr>
          <w:rFonts w:ascii="IRNazanin" w:hAnsi="IRNazanin" w:eastAsia="IRNazanin"/>
          <w:color w:val="111111"/>
          <w:sz w:val="28"/>
          <w:sz w:val="28"/>
          <w:szCs w:val="28"/>
          <w:rtl w:val="true"/>
          <w:lang w:bidi="fa-IR"/>
        </w:rPr>
        <w:t>فرمود به یاد می‌آورم، هرگز به او دشنام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سه ویژگی را نقل کرد که یکی از آن‌ها حدیث منزلت بود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7" w:name="__RefHeading___Toc4475961_211673320"/>
      <w:bookmarkStart w:id="38" w:name="_Toc14"/>
      <w:bookmarkEnd w:id="37"/>
      <w:r>
        <w:rPr>
          <w:rtl w:val="true"/>
        </w:rPr>
        <w:t>دو کتاب صحیح از دیدگاه اهل تسنّن</w:t>
      </w:r>
      <w:bookmarkEnd w:id="38"/>
    </w:p>
    <w:p>
      <w:pPr>
        <w:pStyle w:val="BookText"/>
        <w:rPr/>
      </w:pPr>
      <w:r>
        <w:rPr>
          <w:rFonts w:ascii="IRNazanin" w:hAnsi="IRNazanin" w:eastAsia="IRNazanin"/>
          <w:color w:val="111111"/>
          <w:sz w:val="28"/>
          <w:sz w:val="28"/>
          <w:szCs w:val="28"/>
          <w:rtl w:val="true"/>
          <w:lang w:bidi="fa-IR"/>
        </w:rPr>
        <w:t>آن چه گذشت، احادیثی بود که در دو کتاب صحیح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در میان آنان مشهور و معروف است که احادیث این دو کتاب، به طور قطع صحیح و درست است و بیشتر آن‌ها معتقدند که تمامی احادیث این دو کتاب قطعی الصدور است و جایی برای بحث و خدشه در سندهای هیچ کدام از آن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و تأکید بیشتر می‌توانید به کتاب‌هایی که در علوم حدیث نوشته‌اند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کتاب تدریب الراوی فی شرح تقریب النّواوی ، تألیف حافظ جلال الدین سیوطی؛ هم چنین به شرح‌هایی که بر کتاب الفیّة الحدیث نوشته شده است؛ مانند شرح ابن کثیر ، شرح زین الدین عراقی و شرح‌های دیگر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 کتاب علوم الحدیث ابو الصلاح مراجعه کنید، این مطلب را خواهید 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شاه ولی اللّه دهلوی در کتاب حجة اللّه البالغه که کتابی</w:t>
      </w:r>
    </w:p>
    <w:p>
      <w:pPr>
        <w:pStyle w:val="BookText"/>
        <w:rPr/>
      </w:pPr>
      <w:r>
        <w:rPr>
          <w:rFonts w:ascii="IRNazanin" w:hAnsi="IRNazanin" w:eastAsia="IRNazanin"/>
          <w:color w:val="111111"/>
          <w:sz w:val="28"/>
          <w:sz w:val="28"/>
          <w:szCs w:val="28"/>
          <w:rtl w:val="true"/>
          <w:lang w:bidi="fa-IR"/>
        </w:rPr>
        <w:t>معتبر و مورد اعتماد نزد اهل تسنّن است، بر این موضوع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آن که اتّفاق و اجماع تمامی علما را بر آن نقل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اتّفاق نظر دارند که هر کس به این دو کتاب اعتنا نکند و آن‌ها را بی‌ارزش بداند، بدعت گذارده و راه مؤمنان را نپیموده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و با توجّه به سخن شاه ولی 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ادّعای اجماع نیز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سند حدیث منزلت مناقشه کند، بدعت‌گذار در دین خواهد بود که از طریقه مؤمنان عدول کرده و به راهی دیگر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به کتاب‌های رجال نگاه کنید، خواهید دید که بُخاری و مسلم از هر راوی که روایتی نقل کرده‌اند، تمامی راوی شناسان به او اعتماد کرده و حدیثش را می‌پذیرند؛ به گونه‌ای که 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دو نفر روایت کند، از پل عبور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شیعیان همواره برای اثبات حقشان و یا ابطال نظریات آنان به احادیث معتبری استدلال می‌کنند؛ آنگاه که اهل سنّت از پاسخ آنان ناتوان می‌شوند و راه گریزی نمی‌یابند به این سخن 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 خود نیاورده‌اند متوسّل شده و از این رهگذر حدیثی را که به مصلحتشان نیست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این حدیث شریف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ستفترق امّتی علی ثلاث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امّتم به هفتاد و سه گروه تقسیم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این تعبیر در صحیح بُخاری و صحیح مسلم نیامده است؛ ولی در سنن چهارگانه </w:t>
      </w:r>
      <w:r>
        <w:rPr>
          <w:rStyle w:val="FootnoteAnchor"/>
          <w:rtl w:val="true"/>
        </w:rPr>
        <w:footnoteReference w:id="12"/>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صحیحین نیامده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 این وجود که نویسندگان سنن و مسانید ؛ مانند امام احمد بن حنبل و علمای دیگر این حدیث را در کتاب‌های خود نقل کرده‌اند؛ ولی ابن تیمیّه به بهانه این که در صحیح بُخاری و مسلم نیامده است این حدیث را نمی‌پذیرد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بیش از همه نظر هر انسان منصفی را به خود جلب می‌کند این است که اهل سنّت بر قطعی الصدور بودن احادیث صحیحین تأکید و نقل آن‌ها توسط بُخاری و مسلم را دلیل بر قبول روایت و نقل نکردنشان را دلیل بر ردّ احادیث می‌دانند؛ با وجود این هرگاه ببینند در</w:t>
      </w:r>
    </w:p>
    <w:p>
      <w:pPr>
        <w:pStyle w:val="BookText"/>
        <w:rPr/>
      </w:pPr>
      <w:r>
        <w:rPr>
          <w:rFonts w:ascii="IRNazanin" w:hAnsi="IRNazanin" w:eastAsia="IRNazanin"/>
          <w:color w:val="111111"/>
          <w:sz w:val="28"/>
          <w:sz w:val="28"/>
          <w:szCs w:val="28"/>
          <w:rtl w:val="true"/>
          <w:lang w:bidi="fa-IR"/>
        </w:rPr>
        <w:t>این دو کتاب حدیثی وجود دارد که شیعیان در مقام استدلال بر ضدّ آنان بهره می‌برند، با کمال جرأت آن حدیث را رد کرده و تخطئه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صحیح بُخاری و مسلم نقل شده که حضرت فاطمه زهرا علیها السلام بر ابو بکر خشمگین شد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تحفة الاثنا عشریه این حدیث را باطل دانسته و رد می‌کند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هم چنین قسطلانی در کتاب ارشاد الساری که شرحی بر صحیح بُخاری است و ابن حجر مکّی در الصواعق المحرقه ، از بیهقی نقل می‌کنند که او حدیث زهری را که حضرت علی علیه السلام به مدّت شش ماه با ابو بکر بیعت نکرد،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بیهقی این حدیث را تضعیف می‌کند و این تضعیف را قسطلانی و ابن حجر نقل کرده‌اند، با این که این حدیث در دو کتاب صحیح بُخاری و مسلم موجود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حافظ ابو الفرج ابن جوزی حنبلی، حدیث ثقلین را در کتاب العلل المتناهیه فی الأحادیث الواهیه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جمع آوری احادیث ضعیف و واهی تألیف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با این که حدیث ثقلین در صحیح مسلم نیز آمده است و به همین جهت بسیاری از علما بر او خرده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موضوع پذیرش حدیث یا رد آن دائر مدار مصالح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ببینند حدیثی به مصلحت آن‌ها و به نفع مذهبشان است، بر آن اعتماد کرده و به جهت وجود آن در صحیحین ، بر صحّتش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حدیثی به ضرر آن‌ها بوده و پایه‌ای از پایه‌های مذهب و مکتب عقیدتی آن‌ها را فرو می‌ریزد، آن حدیث را ضعیف شمرده و یا باطل می‌دانند، گرچه در هر دو کتاب صحیح و یا یکی از آن‌ها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روش در بررسی احادیث، روش پسندیده‌ای نیست، و اندیشمندان و ارباب فضیلت چنین روشی ندارند و هرگز آنان و کسانی که عقیده خود را بر پایه‌های محکم استوار می‌نمایند و به آن ملتزم می‌شوند، چنین 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نوبت به حدیث منزلت می‌رسد، می‌بینیم برخی از علمای اصول و علم کلام با صراحت تمام در سند آن مناقشه می‌کنند، یا آن را تضعیف نموده و صحیح نمی‌دانند، با این که حدیث در هر دو کتاب صحیح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قطعی الصدور بودن احادیث صحیحین چه شد؟ و هدف شما از اصرار بر این مطلب 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نیز اعتقادی به قطعی الصدور بودن احادیث صحیحین</w:t>
      </w:r>
      <w:bookmarkStart w:id="39" w:name="pg508_4849"/>
    </w:p>
    <w:p>
      <w:pPr>
        <w:pStyle w:val="BookText"/>
        <w:rPr/>
      </w:pPr>
      <w:bookmarkEnd w:id="39"/>
      <w:r>
        <w:rPr>
          <w:rFonts w:ascii="IRNazanin" w:hAnsi="IRNazanin" w:eastAsia="IRNazanin"/>
          <w:color w:val="111111"/>
          <w:sz w:val="28"/>
          <w:sz w:val="28"/>
          <w:szCs w:val="28"/>
          <w:rtl w:val="true"/>
          <w:lang w:bidi="fa-IR"/>
        </w:rPr>
        <w:t>نداریم و بر این باوریم که غیر از قرآن کریم هیچ کتابی نیست که از آغاز تا پایانش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ما با کسانی است که این دو کتاب را صحیح می‌دانند و بر اساس تصریحات خودشان با آن‌ها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گذشت، معلوم شد که برخی از اهل تسنّن قاعده ثابتی ندارند که همیشه به آن پایبند بوده و لوازم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خواسته‌های نفسانی آن‌هاست که به عنوان قواعد مرتب کرده و آن‌ها را اصل و اساس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خواستند آن قواعد را به کار می‌بندند و هر زمانی که موافق میلشان نبود آن‌ها را به بوته فراموشی می‌سپارند</w:t>
      </w:r>
      <w:r>
        <w:rPr>
          <w:rFonts w:eastAsia="IRNazanin" w:cs="IRNazanin"/>
          <w:color w:val="111111"/>
          <w:sz w:val="28"/>
          <w:szCs w:val="28"/>
          <w:rtl w:val="true"/>
          <w:lang w:bidi="fa-IR"/>
        </w:rPr>
        <w:t>.</w:t>
      </w:r>
    </w:p>
    <w:p>
      <w:pPr>
        <w:pStyle w:val="Heading4"/>
        <w:numPr>
          <w:ilvl w:val="3"/>
          <w:numId w:val="1"/>
        </w:numPr>
        <w:rPr/>
      </w:pPr>
      <w:bookmarkStart w:id="40" w:name="__RefHeading___Toc4475963_211673320"/>
      <w:bookmarkStart w:id="41" w:name="_Toc15"/>
      <w:bookmarkEnd w:id="40"/>
      <w:r>
        <w:rPr>
          <w:rtl w:val="true"/>
        </w:rPr>
        <w:t>متون دیگری از حدیث منزلت</w:t>
      </w:r>
      <w:bookmarkEnd w:id="41"/>
    </w:p>
    <w:p>
      <w:pPr>
        <w:pStyle w:val="BookText"/>
        <w:rPr/>
      </w:pPr>
      <w:r>
        <w:rPr>
          <w:rFonts w:ascii="IRNazanin" w:hAnsi="IRNazanin" w:eastAsia="IRNazanin"/>
          <w:color w:val="111111"/>
          <w:sz w:val="28"/>
          <w:sz w:val="28"/>
          <w:szCs w:val="28"/>
          <w:rtl w:val="true"/>
          <w:lang w:bidi="fa-IR"/>
        </w:rPr>
        <w:t>حدیث منزلت به جز در دو کتاب صحیح بخاری و صحیح مسلم به کیفیت‌های دیگری نیز در کتاب‌های مشهور و معروف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متون را می‌آوریم؛ چرا که هر نقل و هر متنی خصوصیّت ویژه‌ای دارد که باید به خوبی در آن تأمّل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سعد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الطّبقات الکبری این حدیث را به چند سند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سعید بن مسیّب</w:t>
      </w:r>
    </w:p>
    <w:p>
      <w:pPr>
        <w:pStyle w:val="BookText"/>
        <w:rPr/>
      </w:pPr>
      <w:r>
        <w:rPr>
          <w:rFonts w:ascii="IRNazanin" w:hAnsi="IRNazanin" w:eastAsia="IRNazanin"/>
          <w:color w:val="111111"/>
          <w:sz w:val="28"/>
          <w:sz w:val="28"/>
          <w:szCs w:val="28"/>
          <w:rtl w:val="true"/>
          <w:lang w:bidi="fa-IR"/>
        </w:rPr>
        <w:t>این حدیث همان حدیثی است که از صحیح مسلم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بین این نقل و نقلی که مسلم از سعید بن مسیّب کرده بود،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درباره حدیثی بپرسم؛ ولی می‌ترسم که چنین پرسشی را مطرح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دانستی که من از چیزی آگاهم بپرس و از من واهمه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در جنگ تبوک علی علیه السلام را در مدینه به جای خود قرار داد به او چه گفت؟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طبقات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تمام حدیث را برای او نقل 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اکنون این پرسش مطرح است که چرا وقتی می‌خواهند حدیثی را که درباره علی و اهل بیت علیهم السلام است، از صحابی پیامبر صلی اللّه علیه و آله بپرسند واهمه دارند و می‌ترسند و اگر حدیث درباره دیگران باشد، با آزادی تمام و در کمال آسایش و راحتی پرسش خود را مطرح می‌نمایند؟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براء بن عازب و زید بن ارقم</w:t>
      </w:r>
    </w:p>
    <w:p>
      <w:pPr>
        <w:pStyle w:val="BookText"/>
        <w:rPr/>
      </w:pPr>
      <w:r>
        <w:rPr>
          <w:rFonts w:ascii="IRNazanin" w:hAnsi="IRNazanin" w:eastAsia="IRNazanin"/>
          <w:color w:val="111111"/>
          <w:sz w:val="28"/>
          <w:sz w:val="28"/>
          <w:szCs w:val="28"/>
          <w:rtl w:val="true"/>
          <w:lang w:bidi="fa-IR"/>
        </w:rPr>
        <w:t xml:space="preserve">دیگر بار محمّد بن سعد در الطبقات الکبری </w:t>
      </w:r>
      <w:r>
        <w:rPr>
          <w:rStyle w:val="FootnoteAnchor"/>
          <w:rtl w:val="true"/>
        </w:rPr>
        <w:footnoteReference w:id="16"/>
      </w:r>
      <w:r>
        <w:rPr>
          <w:rFonts w:ascii="IRNazanin" w:hAnsi="IRNazanin" w:eastAsia="IRNazanin"/>
          <w:color w:val="111111"/>
          <w:sz w:val="28"/>
          <w:sz w:val="28"/>
          <w:szCs w:val="28"/>
          <w:rtl w:val="true"/>
          <w:lang w:bidi="fa-IR"/>
        </w:rPr>
        <w:t>با سندش، از براء بن عازب و زید بن ارقم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تبوک فرا رسید، پیامبر خدا صلی اللّه علیه و آله به 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بدّ أن أقیم أو تقیم؛</w:t>
      </w:r>
    </w:p>
    <w:p>
      <w:pPr>
        <w:pStyle w:val="BookText"/>
        <w:rPr/>
      </w:pPr>
      <w:r>
        <w:rPr>
          <w:rFonts w:ascii="IRNazanin" w:hAnsi="IRNazanin" w:eastAsia="IRNazanin"/>
          <w:color w:val="111111"/>
          <w:sz w:val="28"/>
          <w:sz w:val="28"/>
          <w:szCs w:val="28"/>
          <w:rtl w:val="true"/>
          <w:lang w:bidi="fa-IR"/>
        </w:rPr>
        <w:t>ناگزیر یا من باید در مدینه بمانم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رسول خدا صلی اللّه علیه و آله روشن می‌شود که در آن شرایط، در مدینه حوادثی در حال انجام و یا دسیسه‌هایی در حال شکل‌گیری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بعدی به برخی از آن‌ها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شرایط حساس اقتضا می‌کرد که یا شخص پیامبر صلی اللّه علیه و آله و یا علی علیه السلام در مدینه بمانند؛ زیرا این کار از عهده شخص سومی برنمی‌آمد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خدا صلی اللّه علیه و آله ناگزیر از شرکت در جنگ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شرایط پیامبر صلی اللّه علیه و آله به 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بدّ أن أقیم أو تقیم؛</w:t>
      </w:r>
    </w:p>
    <w:p>
      <w:pPr>
        <w:pStyle w:val="BookText"/>
        <w:rPr/>
      </w:pPr>
      <w:r>
        <w:rPr>
          <w:rFonts w:ascii="IRNazanin" w:hAnsi="IRNazanin" w:eastAsia="IRNazanin"/>
          <w:color w:val="111111"/>
          <w:sz w:val="28"/>
          <w:sz w:val="28"/>
          <w:szCs w:val="28"/>
          <w:rtl w:val="true"/>
          <w:lang w:bidi="fa-IR"/>
        </w:rPr>
        <w:t>ناگزیر یا من باید در مدینه بمانم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پیامبر خدا صلی اللّه علیه و آله حضرت علی علیه السلام را در مدینه جانشین خود قرار داد و رهسپار تبوک شد،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و در برخی دیگر عدّه‌ای از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علی را در مدینه به جای خود نگذاشت مگر به خاطر این که از او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امیر مؤمنان علی علیه السلام رسید؛ از این رو در پی پیامبر خدا صلی اللّه علیه و آله رفت و پس از رسیدن به ایشان،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جا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مخالفت با شما را نداشتم مگر آن که گروهی گمان می‌کنند که به خاطر ناخشنودی شما از من، مرا در مدینه به جای خود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لبخندی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أما ترضی أن تکون منّی کهارون من موسی إلّا أنّک لست بنبیّ؟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که برای من به مانند هارون برای موسی باشی، مگر آن که تو پیامبر نیستی؟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 گونه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نَسائی</w:t>
      </w:r>
    </w:p>
    <w:p>
      <w:pPr>
        <w:pStyle w:val="BookText"/>
        <w:rPr/>
      </w:pPr>
      <w:r>
        <w:rPr>
          <w:rFonts w:ascii="IRNazanin" w:hAnsi="IRNazanin" w:eastAsia="IRNazanin"/>
          <w:color w:val="111111"/>
          <w:sz w:val="28"/>
          <w:sz w:val="28"/>
          <w:szCs w:val="28"/>
          <w:rtl w:val="true"/>
          <w:lang w:bidi="fa-IR"/>
        </w:rPr>
        <w:t>نَسائی این روایت را در خصائص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علی خسته شده و از همراهی او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علی علیه السلام به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گمان کرده که چون همراهی من بر شما سخت و گران است و از حضور من در کنار خود ناخرسندی، مرا در مدینه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چنین دید، در بین مردم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منکم أحد إلّا و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نبی بعدی؟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شما نیست مگر آن که کسی را برای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راضی نمی‌شوی که برای من</w:t>
      </w:r>
    </w:p>
    <w:p>
      <w:pPr>
        <w:pStyle w:val="BookText"/>
        <w:rPr/>
      </w:pPr>
      <w:r>
        <w:rPr>
          <w:rFonts w:ascii="IRNazanin" w:hAnsi="IRNazanin" w:eastAsia="IRNazanin"/>
          <w:color w:val="111111"/>
          <w:sz w:val="28"/>
          <w:sz w:val="28"/>
          <w:szCs w:val="28"/>
          <w:rtl w:val="true"/>
          <w:lang w:bidi="fa-IR"/>
        </w:rPr>
        <w:t>همچون هارون برای موسی باشی، جز آن که بعد از من پیامبری نیست؟</w:t>
      </w:r>
    </w:p>
    <w:p>
      <w:pPr>
        <w:pStyle w:val="BookText"/>
        <w:rPr/>
      </w:pPr>
      <w:r>
        <w:rPr>
          <w:rFonts w:ascii="IRNazanin" w:hAnsi="IRNazanin" w:eastAsia="IRNazanin"/>
          <w:color w:val="111111"/>
          <w:sz w:val="28"/>
          <w:sz w:val="28"/>
          <w:szCs w:val="28"/>
          <w:rtl w:val="true"/>
          <w:lang w:bidi="fa-IR"/>
        </w:rPr>
        <w:t>امیر مؤمنان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عن اللّه عز و جل و عن رسوله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جانب خداوند عز و جل و پیامبرش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منابعی هم چون سیره ابن سیّد النّاس، سیره ابن قیّم جوزیّه، سیره ابن اسحاق و برخی از منابع دیگر اعتراض کنندگان به حضرت علی علیه السلام از منافقان بودند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برخی متون دیگر آمده است که منظور از مردم، قریش و یا منافقان بوده‌اند، از این رو روشن می‌شود که در میان قریش نیز منافقانی وجود داشتند که این مطلب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طبرانی</w:t>
      </w:r>
    </w:p>
    <w:p>
      <w:pPr>
        <w:pStyle w:val="BookText"/>
        <w:rPr/>
      </w:pPr>
      <w:r>
        <w:rPr>
          <w:rFonts w:ascii="IRNazanin" w:hAnsi="IRNazanin" w:eastAsia="IRNazanin"/>
          <w:color w:val="111111"/>
          <w:sz w:val="28"/>
          <w:sz w:val="28"/>
          <w:szCs w:val="28"/>
          <w:rtl w:val="true"/>
          <w:lang w:bidi="fa-IR"/>
        </w:rPr>
        <w:t>در معجم الاوسط طبرانی از علی علیه السلام نقل شده است که پیامبر صلی اللّه علیه و 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 عنک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ترضی أن تکون منّی بمنزلة هارون من موسی إلّا أنّه لا نبی بعدی؟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 را به جای خود می‌گذارم تا جانشین و خلیفه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شما نباشم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برای من همانند هارون برای موسی باشی، جز آن که بعد از من پیامبری نیست؟</w:t>
      </w:r>
    </w:p>
    <w:p>
      <w:pPr>
        <w:pStyle w:val="BookText"/>
        <w:rPr/>
      </w:pP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جای خود می‌گذارم تا خلیفه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سیوطی</w:t>
      </w:r>
    </w:p>
    <w:p>
      <w:pPr>
        <w:pStyle w:val="BookText"/>
        <w:rPr/>
      </w:pPr>
      <w:r>
        <w:rPr>
          <w:rFonts w:ascii="IRNazanin" w:hAnsi="IRNazanin" w:eastAsia="IRNazanin"/>
          <w:color w:val="111111"/>
          <w:sz w:val="28"/>
          <w:sz w:val="28"/>
          <w:szCs w:val="28"/>
          <w:rtl w:val="true"/>
          <w:lang w:bidi="fa-IR"/>
        </w:rPr>
        <w:t>جلال الدّین سیوطی در الجامع الکبیر ، این روایت را از جمعی نقل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بغدادی،</w:t>
      </w:r>
    </w:p>
    <w:p>
      <w:pPr>
        <w:pStyle w:val="BookText"/>
        <w:rPr/>
      </w:pPr>
      <w:r>
        <w:rPr>
          <w:rFonts w:ascii="IRNazanin" w:hAnsi="IRNazanin" w:eastAsia="IRNazanin"/>
          <w:color w:val="111111"/>
          <w:sz w:val="28"/>
          <w:sz w:val="28"/>
          <w:szCs w:val="28"/>
          <w:rtl w:val="true"/>
          <w:lang w:bidi="fa-IR"/>
        </w:rPr>
        <w:t>ابو بکر شیرازی در کتاب الألقاب،</w:t>
      </w:r>
    </w:p>
    <w:p>
      <w:pPr>
        <w:pStyle w:val="BookText"/>
        <w:rPr/>
      </w:pPr>
      <w:r>
        <w:rPr>
          <w:rFonts w:ascii="IRNazanin" w:hAnsi="IRNazanin" w:eastAsia="IRNazanin"/>
          <w:color w:val="111111"/>
          <w:sz w:val="28"/>
          <w:sz w:val="28"/>
          <w:szCs w:val="28"/>
          <w:rtl w:val="true"/>
          <w:lang w:bidi="fa-IR"/>
        </w:rPr>
        <w:t>حاکم نیشابوری در الکنی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بدر از بزرگان حافظان حدیث در کتاب ما رواه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راویان از ابن عبّاس نقل می‌کنند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علی بن ابی طالب سخن نگویید؛ </w:t>
      </w:r>
      <w:r>
        <w:rPr>
          <w:rStyle w:val="FootnoteAnchor"/>
          <w:rtl w:val="true"/>
        </w:rPr>
        <w:footnoteReference w:id="20"/>
      </w:r>
      <w:r>
        <w:rPr>
          <w:rFonts w:ascii="IRNazanin" w:hAnsi="IRNazanin" w:eastAsia="IRNazanin"/>
          <w:color w:val="111111"/>
          <w:sz w:val="28"/>
          <w:sz w:val="28"/>
          <w:szCs w:val="28"/>
          <w:rtl w:val="true"/>
          <w:lang w:bidi="fa-IR"/>
        </w:rPr>
        <w:t>زیرا من از پیامبر اکرم صلی اللّه علیه و آله سه مطلب درباره علی شنیدم که اگر یکی از آن‌ها برای من بود، از آن چه آفتاب بر آن می‌تابد برای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ابو بکر، ابو عبیدة بن جَرّاح </w:t>
      </w:r>
      <w:r>
        <w:rPr>
          <w:rStyle w:val="FootnoteAnchor"/>
          <w:rtl w:val="true"/>
        </w:rPr>
        <w:footnoteReference w:id="21"/>
      </w:r>
      <w:r>
        <w:rPr>
          <w:rFonts w:ascii="IRNazanin" w:hAnsi="IRNazanin" w:eastAsia="IRNazanin"/>
          <w:color w:val="111111"/>
          <w:sz w:val="28"/>
          <w:sz w:val="28"/>
          <w:szCs w:val="28"/>
          <w:rtl w:val="true"/>
          <w:lang w:bidi="fa-IR"/>
        </w:rPr>
        <w:t>و یک نفر از اصحاب پیامبر نزد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علی بن ابی طالب تکیه کرده بود، تا این که دستش را بر شانه‌های علی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المؤمنین إیماناً و أوّلهم إسلاماً، و أنت منّی بمنزلة هارون من موسی، و کذب من زعم أنّه یحبّنی و یبغضک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مؤمنی هستی که ایمان آوردی و نخستین فردی هستی که اسلام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هارون برای</w:t>
      </w:r>
    </w:p>
    <w:p>
      <w:pPr>
        <w:pStyle w:val="BookText"/>
        <w:rPr/>
      </w:pPr>
      <w:r>
        <w:rPr>
          <w:rFonts w:ascii="IRNazanin" w:hAnsi="IRNazanin" w:eastAsia="IRNazanin"/>
          <w:color w:val="111111"/>
          <w:sz w:val="28"/>
          <w:sz w:val="28"/>
          <w:szCs w:val="28"/>
          <w:rtl w:val="true"/>
          <w:lang w:bidi="fa-IR"/>
        </w:rPr>
        <w:t>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هر کس گمان می‌کند که مرا دوست می‌دارد در حالی که با تو دشمنی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کثیر</w:t>
      </w:r>
    </w:p>
    <w:p>
      <w:pPr>
        <w:pStyle w:val="BookText"/>
        <w:rPr/>
      </w:pPr>
      <w:r>
        <w:rPr>
          <w:rFonts w:ascii="IRNazanin" w:hAnsi="IRNazanin" w:eastAsia="IRNazanin"/>
          <w:color w:val="111111"/>
          <w:sz w:val="28"/>
          <w:sz w:val="28"/>
          <w:szCs w:val="28"/>
          <w:rtl w:val="true"/>
          <w:lang w:bidi="fa-IR"/>
        </w:rPr>
        <w:t>ابن کثیر نیز این حدیث را در تاریخ خود چنین آورده است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ترضی أن تکون منّی بمنزلة هارون من موسی إلّا النبوّة؟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آیا خشنود نمی‌شوی که برای من به منزله هارون برای موسی باشی مگر در پیامبری؟</w:t>
      </w:r>
    </w:p>
    <w:p>
      <w:pPr>
        <w:pStyle w:val="BookText"/>
        <w:rPr/>
      </w:pPr>
      <w:r>
        <w:rPr>
          <w:rFonts w:ascii="IRNazanin" w:hAnsi="IRNazanin" w:eastAsia="IRNazanin"/>
          <w:color w:val="111111"/>
          <w:sz w:val="28"/>
          <w:sz w:val="28"/>
          <w:szCs w:val="28"/>
          <w:rtl w:val="true"/>
          <w:lang w:bidi="fa-IR"/>
        </w:rPr>
        <w:t>شایان ذکر است که در این روایات سه تعبیر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در پیامبری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 که تو پیامبر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بین این تعابیر تفاوت بسیاری وجود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ولی کتاب‌هایی که به احادیث صحیح پرداخته‌اند این حدیث را</w:t>
      </w:r>
    </w:p>
    <w:p>
      <w:pPr>
        <w:pStyle w:val="BookText"/>
        <w:rPr/>
      </w:pPr>
      <w:r>
        <w:rPr>
          <w:rFonts w:ascii="IRNazanin" w:hAnsi="IRNazanin" w:eastAsia="IRNazanin"/>
          <w:color w:val="111111"/>
          <w:sz w:val="28"/>
          <w:sz w:val="28"/>
          <w:szCs w:val="28"/>
          <w:rtl w:val="true"/>
          <w:lang w:bidi="fa-IR"/>
        </w:rPr>
        <w:t>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کثیر در تاریخ خود، در ضمن حدیث معاویه و سعد نقل می‌کند که روزی معاویه در نزد جمعی بر علی دشنام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دارای یکی از سه خصوصیّتی که او دارد بودم، برای من از آن چه آفتاب بر آن می‌تابد دوست‌داشتنی‌تر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حدیث منزلت را به عنوان یکی از آن سه خصوصیّت ذکر کرد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زرندی از حافظان اهل سنّت، همین حدیث را نقل می‌کند؛ امّا نامی از معاویه نمی‌برد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فرمان‌روایان به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تو را از دشنام به ابو تراب باز می‌دارد؟ </w:t>
      </w:r>
      <w:r>
        <w:rPr>
          <w:rStyle w:val="FootnoteAnchor"/>
          <w:rtl w:val="true"/>
        </w:rPr>
        <w:footnoteReference w:id="24"/>
      </w:r>
      <w:r>
        <w:rPr>
          <w:rFonts w:ascii="IRNazanin" w:hAnsi="IRNazanin" w:eastAsia="IRNazanin"/>
          <w:color w:val="111111"/>
          <w:sz w:val="28"/>
          <w:sz w:val="28"/>
          <w:szCs w:val="28"/>
          <w:rtl w:val="true"/>
          <w:lang w:bidi="fa-IR"/>
        </w:rPr>
        <w:t>روشن است که او خواسته نام معاویه مخفی بماند تا آبروی او و دیگران حفظ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در تاریخ مدینة دمشق ، الصّواعق المحرقه و منابع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مسأله‌ای از معاویه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که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پاسخ مرا بگویی بیشتر دوست می‌دارم تا او جوابم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مردی ناخرسندی که پیامبر صلی اللّه علیه و آله او را به طور کامل از علم سیراب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همانند هارون برای موسی هستی، جز آن که پیامبری پس از من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عمر در حل مشکلی ناتوان می‌شد از او استفاده می‌کرد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متنی را که ما از میان متون گوناگون این حدیث برگزیدیم دارای خصوصیّتی است که شایسته است با دیده دقّت و عبرت در آن نظر شود</w:t>
      </w:r>
      <w:r>
        <w:rPr>
          <w:rFonts w:eastAsia="IRNazanin" w:cs="IRNazanin"/>
          <w:color w:val="111111"/>
          <w:sz w:val="28"/>
          <w:szCs w:val="28"/>
          <w:rtl w:val="true"/>
          <w:lang w:bidi="fa-IR"/>
        </w:rPr>
        <w:t>.</w:t>
      </w:r>
      <w:bookmarkStart w:id="42" w:name="pg508_4863"/>
    </w:p>
    <w:p>
      <w:pPr>
        <w:pStyle w:val="Heading2"/>
        <w:numPr>
          <w:ilvl w:val="1"/>
          <w:numId w:val="1"/>
        </w:numPr>
        <w:rPr/>
      </w:pPr>
      <w:bookmarkStart w:id="43" w:name="__RefHeading___Toc4475965_211673320"/>
      <w:bookmarkStart w:id="44" w:name="_Toc16"/>
      <w:bookmarkEnd w:id="42"/>
      <w:bookmarkEnd w:id="43"/>
      <w:r>
        <w:rPr>
          <w:rtl w:val="true"/>
        </w:rPr>
        <w:t>بخش سوم</w:t>
      </w:r>
      <w:r>
        <w:rPr>
          <w:rtl w:val="true"/>
        </w:rPr>
        <w:t xml:space="preserve">: </w:t>
      </w:r>
      <w:r>
        <w:rPr>
          <w:rtl w:val="true"/>
        </w:rPr>
        <w:t>نگاهی به دلالت های حدیث منزلت</w:t>
      </w:r>
      <w:bookmarkEnd w:id="44"/>
    </w:p>
    <w:p>
      <w:pPr>
        <w:pStyle w:val="Heading3"/>
        <w:numPr>
          <w:ilvl w:val="2"/>
          <w:numId w:val="1"/>
        </w:numPr>
        <w:rPr/>
      </w:pPr>
      <w:bookmarkStart w:id="45" w:name="__RefHeading___Toc4475967_211673320"/>
      <w:bookmarkStart w:id="46" w:name="_Toc17"/>
      <w:bookmarkEnd w:id="45"/>
      <w:r>
        <w:rPr>
          <w:rtl w:val="true"/>
        </w:rPr>
        <w:t>دلالت های حدیث منزلت</w:t>
      </w:r>
      <w:bookmarkEnd w:id="46"/>
    </w:p>
    <w:p>
      <w:pPr>
        <w:pStyle w:val="Heading4"/>
        <w:numPr>
          <w:ilvl w:val="3"/>
          <w:numId w:val="1"/>
        </w:numPr>
        <w:rPr/>
      </w:pPr>
      <w:bookmarkStart w:id="47" w:name="__RefHeading___Toc4475969_21167332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دومین محوری که از آن سخن می‌گوییم، دلالت‌های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پیش‌تر اشاره شد، حدیث منزلت بر امور متعدّدی دلالت می‌کند که هر کدام از آن‌ها به تنهایی دلیلی کافی بر امامت امیر مؤمنان علی علیه السلام است</w:t>
      </w:r>
      <w:r>
        <w:rPr>
          <w:rFonts w:eastAsia="IRNazanin" w:cs="IRNazanin"/>
          <w:color w:val="111111"/>
          <w:sz w:val="28"/>
          <w:szCs w:val="28"/>
          <w:rtl w:val="true"/>
          <w:lang w:bidi="fa-IR"/>
        </w:rPr>
        <w:t>.</w:t>
      </w:r>
    </w:p>
    <w:p>
      <w:pPr>
        <w:pStyle w:val="Heading4"/>
        <w:numPr>
          <w:ilvl w:val="3"/>
          <w:numId w:val="1"/>
        </w:numPr>
        <w:rPr/>
      </w:pPr>
      <w:bookmarkStart w:id="49" w:name="__RefHeading___Toc4475971_211673320"/>
      <w:bookmarkStart w:id="50" w:name="_Toc19"/>
      <w:bookmarkEnd w:id="49"/>
      <w:r>
        <w:rPr>
          <w:rtl w:val="true"/>
        </w:rPr>
        <w:t>نگاهی به مقامات حضرت هارون در قرآن</w:t>
      </w:r>
      <w:bookmarkEnd w:id="50"/>
    </w:p>
    <w:p>
      <w:pPr>
        <w:pStyle w:val="Heading5"/>
        <w:numPr>
          <w:ilvl w:val="4"/>
          <w:numId w:val="1"/>
        </w:numPr>
        <w:rPr/>
      </w:pPr>
      <w:bookmarkStart w:id="51" w:name="__RefHeading___Toc4475973_211673320"/>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پیش از آن که به بررسی دلالت‌های حدیث منزلت بپردازیم، لازم است به مقامات حضرت هارون علیه السلام نگاهی بنماییم و بدانیم آن حضرت چه مقام‌ها و منزلت‌هایی نسبت به موسی علیه السلام داشته، تا معلوم شود که علی علیه السلام چه منزلت‌ها و مقام‌هایی در رابطه با پیامبر اکرم صلی اللّه علیه و آله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این مطلب باید به قرآن کریم مراجعه کنیم تا از</w:t>
      </w:r>
      <w:bookmarkStart w:id="53" w:name="pg508_4864"/>
    </w:p>
    <w:p>
      <w:pPr>
        <w:pStyle w:val="BookText"/>
        <w:rPr/>
      </w:pPr>
      <w:bookmarkEnd w:id="53"/>
      <w:r>
        <w:rPr>
          <w:rFonts w:ascii="IRNazanin" w:hAnsi="IRNazanin" w:eastAsia="IRNazanin"/>
          <w:color w:val="111111"/>
          <w:sz w:val="28"/>
          <w:sz w:val="28"/>
          <w:szCs w:val="28"/>
          <w:rtl w:val="true"/>
          <w:lang w:bidi="fa-IR"/>
        </w:rPr>
        <w:t>مقامات حضرت هارون آگاه شویم؛ چرا که با بررسی آیات قرآن، به خوبی استفاده می‌شود که جناب هارون دارای این مقام‌ها بوده است</w:t>
      </w:r>
      <w:r>
        <w:rPr>
          <w:rFonts w:eastAsia="IRNazanin" w:cs="IRNazanin"/>
          <w:color w:val="111111"/>
          <w:sz w:val="28"/>
          <w:szCs w:val="28"/>
          <w:rtl w:val="true"/>
          <w:lang w:bidi="fa-IR"/>
        </w:rPr>
        <w:t>:</w:t>
      </w:r>
    </w:p>
    <w:p>
      <w:pPr>
        <w:pStyle w:val="Heading5"/>
        <w:numPr>
          <w:ilvl w:val="4"/>
          <w:numId w:val="1"/>
        </w:numPr>
        <w:rPr/>
      </w:pPr>
      <w:bookmarkStart w:id="54" w:name="__RefHeading___Toc4475975_211673320"/>
      <w:bookmarkStart w:id="55" w:name="_Toc21"/>
      <w:bookmarkEnd w:id="54"/>
      <w:r>
        <w:rPr/>
        <w:t>1</w:t>
      </w:r>
      <w:r>
        <w:rPr>
          <w:rtl w:val="true"/>
        </w:rPr>
        <w:t xml:space="preserve"> . </w:t>
      </w:r>
      <w:r>
        <w:rPr>
          <w:rtl w:val="true"/>
        </w:rPr>
        <w:t>نبوّت</w:t>
      </w:r>
      <w:bookmarkEnd w:id="55"/>
    </w:p>
    <w:p>
      <w:pPr>
        <w:pStyle w:val="BookText"/>
        <w:rPr/>
      </w:pPr>
      <w:r>
        <w:rPr>
          <w:rFonts w:ascii="IRNazanin" w:hAnsi="IRNazanin" w:eastAsia="IRNazanin"/>
          <w:color w:val="111111"/>
          <w:sz w:val="28"/>
          <w:sz w:val="28"/>
          <w:szCs w:val="28"/>
          <w:rtl w:val="true"/>
          <w:lang w:bidi="fa-IR"/>
        </w:rPr>
        <w:t>نخستین مقام حضرت هارون مقام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مِنْ رَحْمَتِنا أَخاهُ هارُونَ نَبِیًّا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ما از رحمت خویش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Heading5"/>
        <w:numPr>
          <w:ilvl w:val="4"/>
          <w:numId w:val="1"/>
        </w:numPr>
        <w:rPr/>
      </w:pPr>
      <w:bookmarkStart w:id="56" w:name="__RefHeading___Toc4475977_211673320"/>
      <w:bookmarkStart w:id="57" w:name="_Toc22"/>
      <w:bookmarkEnd w:id="56"/>
      <w:r>
        <w:rPr/>
        <w:t>2</w:t>
      </w:r>
      <w:r>
        <w:rPr>
          <w:rtl w:val="true"/>
        </w:rPr>
        <w:t xml:space="preserve"> . </w:t>
      </w:r>
      <w:r>
        <w:rPr>
          <w:rtl w:val="true"/>
        </w:rPr>
        <w:t>وزارت</w:t>
      </w:r>
      <w:bookmarkEnd w:id="57"/>
    </w:p>
    <w:p>
      <w:pPr>
        <w:pStyle w:val="BookText"/>
        <w:rPr/>
      </w:pPr>
      <w:r>
        <w:rPr>
          <w:rFonts w:ascii="IRNazanin" w:hAnsi="IRNazanin" w:eastAsia="IRNazanin"/>
          <w:color w:val="111111"/>
          <w:sz w:val="28"/>
          <w:sz w:val="28"/>
          <w:szCs w:val="28"/>
          <w:rtl w:val="true"/>
          <w:lang w:bidi="fa-IR"/>
        </w:rPr>
        <w:t>دومین مقام حضرت هارون مقام وزارت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کسی است که بار سنگین مسئولیّت امیر را بر دوش کشیده و متصدّی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را خداوند متعال از زبان موسی علیه السلام این گونه بیان می‌فرماید که موسی علیه السلام به خداوند متعال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من از خاندانم وزیری قرار بده، برادرم هارون را</w:t>
      </w:r>
      <w:r>
        <w:rPr>
          <w:rFonts w:eastAsia="IRNazanin" w:cs="IRNazanin"/>
          <w:color w:val="111111"/>
          <w:sz w:val="28"/>
          <w:szCs w:val="28"/>
          <w:rtl w:val="true"/>
          <w:lang w:bidi="fa-IR"/>
        </w:rPr>
        <w:t>.</w:t>
      </w:r>
      <w:bookmarkStart w:id="58" w:name="pg508_4865"/>
    </w:p>
    <w:p>
      <w:pPr>
        <w:pStyle w:val="BookText"/>
        <w:rPr/>
      </w:pPr>
      <w:bookmarkEnd w:id="58"/>
      <w:r>
        <w:rPr>
          <w:rFonts w:ascii="IRNazanin" w:hAnsi="IRNazanin" w:eastAsia="IRNazanin"/>
          <w:color w:val="111111"/>
          <w:sz w:val="28"/>
          <w:sz w:val="28"/>
          <w:szCs w:val="28"/>
          <w:rtl w:val="true"/>
          <w:lang w:bidi="fa-IR"/>
        </w:rPr>
        <w:t>هم چنین خداوند متعال در سوره فرقان پیرامون این مقام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هر آینه ما به موسی کتاب دادیم و برادرش هارون را وزیرش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نیز سخن از وزارت هارون به میان آمده است، آن جا که از زبان موسی علیه السلام نقل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 هارُونُ هُوَ أَفْصَحُ مِنِّی لِساناً فَأَرْسِلْهُ مَعِی رِدْءاً یُصَدِّقُنِی</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برادرم هارون، زبانش از من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همراه من بفرست تا یاور من باشد و مرا تصدیق کند</w:t>
      </w:r>
      <w:r>
        <w:rPr>
          <w:rFonts w:eastAsia="IRNazanin" w:cs="IRNazanin"/>
          <w:color w:val="111111"/>
          <w:sz w:val="28"/>
          <w:szCs w:val="28"/>
          <w:rtl w:val="true"/>
          <w:lang w:bidi="fa-IR"/>
        </w:rPr>
        <w:t>.</w:t>
      </w:r>
    </w:p>
    <w:p>
      <w:pPr>
        <w:pStyle w:val="Heading5"/>
        <w:numPr>
          <w:ilvl w:val="4"/>
          <w:numId w:val="1"/>
        </w:numPr>
        <w:rPr/>
      </w:pPr>
      <w:bookmarkStart w:id="59" w:name="__RefHeading___Toc4475979_211673320"/>
      <w:bookmarkStart w:id="60" w:name="_Toc23"/>
      <w:bookmarkEnd w:id="59"/>
      <w:r>
        <w:rPr/>
        <w:t>3</w:t>
      </w:r>
      <w:r>
        <w:rPr>
          <w:rtl w:val="true"/>
        </w:rPr>
        <w:t xml:space="preserve"> . </w:t>
      </w:r>
      <w:r>
        <w:rPr>
          <w:rtl w:val="true"/>
        </w:rPr>
        <w:t>خلافت و جانشینی</w:t>
      </w:r>
      <w:bookmarkEnd w:id="60"/>
    </w:p>
    <w:p>
      <w:pPr>
        <w:pStyle w:val="BookText"/>
        <w:rPr/>
      </w:pPr>
      <w:r>
        <w:rPr>
          <w:rFonts w:ascii="IRNazanin" w:hAnsi="IRNazanin" w:eastAsia="IRNazanin"/>
          <w:color w:val="111111"/>
          <w:sz w:val="28"/>
          <w:sz w:val="28"/>
          <w:szCs w:val="28"/>
          <w:rtl w:val="true"/>
          <w:lang w:bidi="fa-IR"/>
        </w:rPr>
        <w:t>یکی دیگر از مقام‌های حضرت هارون، مقام خلافت و جانشینی او از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را چنین بیان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 وَ أَصْلِحْ وَ لا تَتَّبِعْ</w:t>
      </w:r>
      <w:bookmarkStart w:id="61" w:name="pg508_4866"/>
    </w:p>
    <w:p>
      <w:pPr>
        <w:pStyle w:val="BookText"/>
        <w:rPr/>
      </w:pPr>
      <w:bookmarkEnd w:id="61"/>
      <w:r>
        <w:rPr>
          <w:rFonts w:ascii="Amiri" w:hAnsi="Amiri" w:eastAsia="Amiri" w:cs="Amiri"/>
          <w:color w:val="111111"/>
          <w:sz w:val="28"/>
          <w:sz w:val="28"/>
          <w:szCs w:val="28"/>
          <w:rtl w:val="true"/>
          <w:lang w:bidi="ar-SA"/>
        </w:rPr>
        <w:t>سَبِیلَ الْمُفْسِدِینَ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قومم جانشین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مفسدان پیروی نکن</w:t>
      </w:r>
      <w:r>
        <w:rPr>
          <w:rFonts w:eastAsia="IRNazanin" w:cs="IRNazanin"/>
          <w:color w:val="111111"/>
          <w:sz w:val="28"/>
          <w:szCs w:val="28"/>
          <w:rtl w:val="true"/>
          <w:lang w:bidi="fa-IR"/>
        </w:rPr>
        <w:t>.</w:t>
      </w:r>
    </w:p>
    <w:p>
      <w:pPr>
        <w:pStyle w:val="Heading5"/>
        <w:numPr>
          <w:ilvl w:val="4"/>
          <w:numId w:val="1"/>
        </w:numPr>
        <w:rPr/>
      </w:pPr>
      <w:bookmarkStart w:id="62" w:name="__RefHeading___Toc4475981_211673320"/>
      <w:bookmarkStart w:id="63" w:name="_Toc24"/>
      <w:bookmarkEnd w:id="62"/>
      <w:r>
        <w:rPr/>
        <w:t>4</w:t>
      </w:r>
      <w:r>
        <w:rPr>
          <w:rtl w:val="true"/>
        </w:rPr>
        <w:t xml:space="preserve">، </w:t>
      </w:r>
      <w:r>
        <w:rPr/>
        <w:t>5</w:t>
      </w:r>
      <w:r>
        <w:rPr>
          <w:rtl w:val="true"/>
        </w:rPr>
        <w:t xml:space="preserve"> </w:t>
      </w:r>
      <w:r>
        <w:rPr>
          <w:rtl w:val="true"/>
        </w:rPr>
        <w:t xml:space="preserve">و </w:t>
      </w:r>
      <w:r>
        <w:rPr/>
        <w:t>6</w:t>
      </w:r>
      <w:r>
        <w:rPr>
          <w:rtl w:val="true"/>
        </w:rPr>
        <w:t xml:space="preserve"> . </w:t>
      </w:r>
      <w:r>
        <w:rPr>
          <w:rtl w:val="true"/>
        </w:rPr>
        <w:t>اخوت، مشارکت در رسالت، تکیه‌گاه محکم</w:t>
      </w:r>
      <w:bookmarkEnd w:id="63"/>
    </w:p>
    <w:p>
      <w:pPr>
        <w:pStyle w:val="BookText"/>
        <w:rPr/>
      </w:pPr>
      <w:r>
        <w:rPr>
          <w:rFonts w:ascii="IRNazanin" w:hAnsi="IRNazanin" w:eastAsia="IRNazanin"/>
          <w:color w:val="111111"/>
          <w:sz w:val="28"/>
          <w:sz w:val="28"/>
          <w:szCs w:val="28"/>
          <w:rtl w:val="true"/>
          <w:lang w:bidi="fa-IR"/>
        </w:rPr>
        <w:t>چهارمین، پنجمین و ششمین مقام حضرت هارون از منظر قرآن، مقام خویشاوندی او با حضرت موسی علیه السلام است و این که هارون در رسالت حضرت موسی شریک بوده و تکیه‌گاه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خداوند چنین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برای من وزیری از خاندانم قرار بده، 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تکیه‌گاه محکمی برای من قرار داده و در کار من شریک گردان</w:t>
      </w:r>
      <w:r>
        <w:rPr>
          <w:rFonts w:eastAsia="IRNazanin" w:cs="IRNazanin"/>
          <w:color w:val="111111"/>
          <w:sz w:val="28"/>
          <w:szCs w:val="28"/>
          <w:rtl w:val="true"/>
          <w:lang w:bidi="fa-IR"/>
        </w:rPr>
        <w:t>.</w:t>
      </w:r>
    </w:p>
    <w:p>
      <w:pPr>
        <w:pStyle w:val="Heading4"/>
        <w:numPr>
          <w:ilvl w:val="3"/>
          <w:numId w:val="1"/>
        </w:numPr>
        <w:rPr/>
      </w:pPr>
      <w:bookmarkStart w:id="64" w:name="__RefHeading___Toc4475983_211673320"/>
      <w:bookmarkStart w:id="65" w:name="_Toc25"/>
      <w:bookmarkEnd w:id="64"/>
      <w:r>
        <w:rPr>
          <w:rtl w:val="true"/>
        </w:rPr>
        <w:t>نگاهی به مقام‌ها و منزلت‌های علی</w:t>
      </w:r>
      <w:bookmarkEnd w:id="65"/>
    </w:p>
    <w:p>
      <w:pPr>
        <w:pStyle w:val="Heading5"/>
        <w:numPr>
          <w:ilvl w:val="4"/>
          <w:numId w:val="1"/>
        </w:numPr>
        <w:rPr/>
      </w:pPr>
      <w:bookmarkStart w:id="66" w:name="__RefHeading___Toc4475985_211673320"/>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علیه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 چه که در حدیث منزلت آمده است، پیامبر خدا صلی اللّه علیه و آله با این بیان، تمامی مقام‌ها و منزلت‌های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برای او اثبات کرده</w:t>
      </w:r>
    </w:p>
    <w:p>
      <w:pPr>
        <w:pStyle w:val="BookText"/>
        <w:rPr/>
      </w:pPr>
      <w:r>
        <w:rPr>
          <w:rFonts w:ascii="IRNazanin" w:hAnsi="IRNazanin" w:eastAsia="IRNazanin"/>
          <w:color w:val="111111"/>
          <w:sz w:val="28"/>
          <w:sz w:val="28"/>
          <w:szCs w:val="28"/>
          <w:rtl w:val="true"/>
          <w:lang w:bidi="fa-IR"/>
        </w:rPr>
        <w:t xml:space="preserve">و موارد دیگری که به زودی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علی علیه السلام اثبات نموده است؛ مگر منصب نبوّت و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 این حدیث، تمام مناصب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نبوّت و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بیان فرمود؛ ولی این منصب را استثنا نمود؛ چرا که ضرورت ایجاب می‌کند که پیامبری بعد از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منزلتی جز منصب نبوّت که برای هارون ثابت شده، برای حضرت علی علیه السلام نیز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موضوع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میان مقامات و منازل معنوی بین علی علیه السلام و هارون این است که علی علیه السلام پیامبر نیست؛ ولی آن حضرت برخی از خصوصیّات و اوصافش را در خطبه قاصعه این گونه بیان کرده و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علمتم موضعی من رسول اللّه صلی اللّه علیه و آله بالقرابة القریبة و المنزلة الخصیصة، وضعنی فی حجره و أنا ولد، یضمّنی إلی صدره و یکنفنی فی فراشه و یمسّنی جسده و یشمّنی عرفه، و کان یمضغ الشیء ثمّ یلقمنیه، و ما وجد لی کذبة بقول و لا خطلة فی فعل، و لقد قرن اللّه به صلی اللّه علیه و آله</w:t>
      </w:r>
    </w:p>
    <w:p>
      <w:pPr>
        <w:pStyle w:val="BookText"/>
        <w:rPr/>
      </w:pPr>
      <w:r>
        <w:rPr>
          <w:rFonts w:ascii="IRNazanin" w:hAnsi="IRNazanin" w:eastAsia="IRNazanin"/>
          <w:color w:val="111111"/>
          <w:sz w:val="28"/>
          <w:sz w:val="28"/>
          <w:szCs w:val="28"/>
          <w:rtl w:val="true"/>
          <w:lang w:bidi="fa-IR"/>
        </w:rPr>
        <w:t>من لدن أن کان فطیماً أعظم ملک من ملائکته، یسلک به طریق المکارم و محاسن أخلاق العالم،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اتّبعه اتّباع الفصیل أثر أمّه، یرفع لی فی کلّ یوم من أخلاقه عَلَما، و یأمرنی بالإقتداء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یجاور فی کلّ سنة بحراء، فأراه و لا یراه غیری، و لم یجمع بیت واحد یومئذٍ فی الإسلام غیر رسول اللّه صلی اللّه علیه و آله و خدیجة و أنا ثالثهما؛</w:t>
      </w:r>
    </w:p>
    <w:p>
      <w:pPr>
        <w:pStyle w:val="BookText"/>
        <w:rPr/>
      </w:pPr>
      <w:r>
        <w:rPr>
          <w:rFonts w:ascii="IRNazanin" w:hAnsi="IRNazanin" w:eastAsia="IRNazanin"/>
          <w:color w:val="111111"/>
          <w:sz w:val="28"/>
          <w:sz w:val="28"/>
          <w:szCs w:val="28"/>
          <w:rtl w:val="true"/>
          <w:lang w:bidi="fa-IR"/>
        </w:rPr>
        <w:t>شما از موقعیت من نسبت به رسول خدا صلی اللّه علیه و آله در خویشاوندی نزدیک آگاهید و مقام و منزلت ویژه مرا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مرا در اتاق خویش می‌نشاند در حالی که کودک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آغوش خود می‌گرفت و در بستر مخصوص خود می‌خوابانید و مرا از خود جدا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 خوش خویش را به من می‌بویانید، و لقمه را می‌جوید آنگاه در دهان من می‌نهاد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پیامبر صلی اللّه علیه و آله را از شیر گرفتند، خداوند بزرگترین فرشته خود را مأمور تربیت پیامبر صلی اللّه علیه و آله کرد تا شب و روز او را به راه‌های بزرگواری، راستی و اخلاق</w:t>
      </w:r>
    </w:p>
    <w:p>
      <w:pPr>
        <w:pStyle w:val="BookText"/>
        <w:rPr/>
      </w:pPr>
      <w:r>
        <w:rPr>
          <w:rFonts w:ascii="IRNazanin" w:hAnsi="IRNazanin" w:eastAsia="IRNazanin"/>
          <w:color w:val="111111"/>
          <w:sz w:val="28"/>
          <w:sz w:val="28"/>
          <w:szCs w:val="28"/>
          <w:rtl w:val="true"/>
          <w:lang w:bidi="fa-IR"/>
        </w:rPr>
        <w:t>نیکو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با پیامبر صلی اللّه علیه و آله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 روز نشانه تازه‌ای از اخلاقش برایم آشکار می‌نمود و به من فرمان می‌داد که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مدّتی را در غار حراء می‌گذراند، تنها من او را مشاهده می‌کردم و غیر من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در هیچ خانه‌ای اسلام راه نیافت مگر خانه رسول خدا صلی اللّه علیه و آله که خدیجه علیها السلام هم در آن بود و من سومین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را به دقّت بنگر که حضرتش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نور الوحی و الرسالة و أشمّ ریح النبوّة، و لقد سمعت رنّة الشیطان حین نزل الوحی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w:t>
      </w:r>
    </w:p>
    <w:p>
      <w:pPr>
        <w:pStyle w:val="BookText"/>
        <w:rPr/>
      </w:pPr>
      <w:r>
        <w:rPr>
          <w:rFonts w:ascii="IRNazanin" w:hAnsi="IRNazanin" w:eastAsia="IRNazanin"/>
          <w:color w:val="111111"/>
          <w:sz w:val="28"/>
          <w:sz w:val="28"/>
          <w:szCs w:val="28"/>
          <w:rtl w:val="true"/>
          <w:lang w:bidi="fa-IR"/>
        </w:rPr>
        <w:t>من نور وحی و رسالت را می‌دیدم و بوی نبوّت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 حضرت وحی نازل شد، من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عبادت خویش مأیوس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دقّت سخن پیامبر به علی علیهما السلام را ملاحظه کنید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تسمع ما أسمع و تری ما أری إلّا أنّک لست بنبیّ و لکنّک وزیر و إنّک لعلی خیر؛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راستی آن چه را من می‌شنوم تو می‌شنوی و آن چه را می‌بینم تو می‌بینی، جز این که تو پیامبر نیستی؛ بلکه وزیر من بوده و به راه خیر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جملات به خوبی روشن می‌شود که چگونه آیات قرآن با احادیث پیامبر و سخن امیر مؤمنان علی علیه السلام در خطبه قاصعه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علی علیه السلام پیامبر نیست؛ ولی نور وحی و رسالت را دیده و بوی نبوّت را استشمام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این مقام و رتبه امیر مؤمنان علی علیه السلام با مقام و منزلت همه صحابه رسول خدا صلی اللّه علیه و آله قابل مقایسه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تمامی درجات و کمالات اصحاب پیامبر صلی اللّه علیه و آله را در یک کفّه ترازو قرار دهیم و این مقام و منزلت امیر مؤمنان علی علیه السلام را</w:t>
      </w:r>
    </w:p>
    <w:p>
      <w:pPr>
        <w:pStyle w:val="BookText"/>
        <w:rPr/>
      </w:pPr>
      <w:r>
        <w:rPr>
          <w:rFonts w:ascii="IRNazanin" w:hAnsi="IRNazanin" w:eastAsia="IRNazanin"/>
          <w:color w:val="111111"/>
          <w:sz w:val="28"/>
          <w:sz w:val="28"/>
          <w:szCs w:val="28"/>
          <w:rtl w:val="true"/>
          <w:lang w:bidi="fa-IR"/>
        </w:rPr>
        <w:t>در کفّه دیگر، گمان می‌کنید با هم برابری کنند؟</w:t>
      </w:r>
    </w:p>
    <w:p>
      <w:pPr>
        <w:pStyle w:val="BookText"/>
        <w:rPr/>
      </w:pPr>
      <w:r>
        <w:rPr>
          <w:rFonts w:ascii="IRNazanin" w:hAnsi="IRNazanin" w:eastAsia="IRNazanin"/>
          <w:color w:val="111111"/>
          <w:sz w:val="28"/>
          <w:sz w:val="28"/>
          <w:szCs w:val="28"/>
          <w:rtl w:val="true"/>
          <w:lang w:bidi="fa-IR"/>
        </w:rPr>
        <w:t>بنا بر این چگونه برخی می‌خواهند پاره‌ای از آن فضایل خیالی را بر این مقام و منقبت والا برتری دهند؟</w:t>
      </w:r>
    </w:p>
    <w:p>
      <w:pPr>
        <w:pStyle w:val="BookText"/>
        <w:rPr/>
      </w:pPr>
      <w:r>
        <w:rPr>
          <w:rFonts w:ascii="IRNazanin" w:hAnsi="IRNazanin" w:eastAsia="IRNazanin"/>
          <w:color w:val="111111"/>
          <w:sz w:val="28"/>
          <w:sz w:val="28"/>
          <w:szCs w:val="28"/>
          <w:rtl w:val="true"/>
          <w:lang w:bidi="fa-IR"/>
        </w:rPr>
        <w:t>حضرت علی علیه السلام پیامبر نبود؛ اما بوی نبوّت را استشمام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با دقّت بنگریم این عبارت چه معنایی دارد؟</w:t>
      </w:r>
    </w:p>
    <w:p>
      <w:pPr>
        <w:pStyle w:val="BookText"/>
        <w:rPr/>
      </w:pPr>
      <w:r>
        <w:rPr>
          <w:rFonts w:ascii="IRNazanin" w:hAnsi="IRNazanin" w:eastAsia="IRNazanin"/>
          <w:color w:val="111111"/>
          <w:sz w:val="28"/>
          <w:sz w:val="28"/>
          <w:szCs w:val="28"/>
          <w:rtl w:val="true"/>
          <w:lang w:bidi="fa-IR"/>
        </w:rPr>
        <w:t>معنایی بس ژرف و دقیق دارد که عقل‌ها و فهم‌های ما از درک آن ناتوان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علی علیه السلام پیامبر نیست؛ اما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برای چه شخصیّتی؟</w:t>
      </w:r>
    </w:p>
    <w:p>
      <w:pPr>
        <w:pStyle w:val="BookText"/>
        <w:rPr/>
      </w:pPr>
      <w:r>
        <w:rPr>
          <w:rFonts w:ascii="IRNazanin" w:hAnsi="IRNazanin" w:eastAsia="IRNazanin"/>
          <w:color w:val="111111"/>
          <w:sz w:val="28"/>
          <w:sz w:val="28"/>
          <w:szCs w:val="28"/>
          <w:rtl w:val="true"/>
          <w:lang w:bidi="fa-IR"/>
        </w:rPr>
        <w:t>برای پیامبری که شریف‌ترین و والاترین پیامبران، اشرف مرسلین، بزرگوارترین آن‌ها و نزدیک‌ترین آن‌ها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وزارت چنین شخصیتی با وزارت حضرت موسی علیه السلام بسیار متفاوت است ؛ از این رو کجا هارون به این مقام و مرتبه می‌تواند برسد؟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سخن ما در برتری امیر مؤمنان علی علیه السلام بر هارون نیست؛ بلکه سخن در آن است که بین او و ابو بکر کدام سزاوار خلافت رسول خدا صلی اللّه علیه و آله هستند؟</w:t>
      </w:r>
      <w:bookmarkStart w:id="68" w:name="pg508_4872"/>
    </w:p>
    <w:p>
      <w:pPr>
        <w:pStyle w:val="Heading5"/>
        <w:numPr>
          <w:ilvl w:val="4"/>
          <w:numId w:val="1"/>
        </w:numPr>
        <w:rPr/>
      </w:pPr>
      <w:bookmarkStart w:id="69" w:name="__RefHeading___Toc4475987_211673320"/>
      <w:bookmarkStart w:id="70" w:name="_Toc27"/>
      <w:bookmarkEnd w:id="68"/>
      <w:bookmarkEnd w:id="69"/>
      <w:r>
        <w:rPr>
          <w:rtl w:val="true"/>
        </w:rPr>
        <w:t>آغاز بعثت و وزارت علی</w:t>
      </w:r>
      <w:bookmarkEnd w:id="70"/>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یکی دیگر از احادیثی که بر وزارت علی علیه السلام برای پیامبر اکرم صلی اللّه علیه و آله دلالت می‌کند، حدیثی است که پیش‌تر از آن سخن گفته‌ایم؛ حدیث یوم الدار و روز هشدار، همان روزی که پیامبر در آغاز بعثت نزدیکان خود را جمع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فأیّکم یوازرنی علی أمری هذا؟؛</w:t>
      </w:r>
    </w:p>
    <w:p>
      <w:pPr>
        <w:pStyle w:val="BookText"/>
        <w:rPr/>
      </w:pPr>
      <w:r>
        <w:rPr>
          <w:rFonts w:ascii="IRNazanin" w:hAnsi="IRNazanin" w:eastAsia="IRNazanin"/>
          <w:color w:val="111111"/>
          <w:sz w:val="28"/>
          <w:sz w:val="28"/>
          <w:szCs w:val="28"/>
          <w:rtl w:val="true"/>
          <w:lang w:bidi="fa-IR"/>
        </w:rPr>
        <w:t>کدام یک از شما می‌پذیرد که وزیر و یاور من در این کار باشد؟</w:t>
      </w:r>
    </w:p>
    <w:p>
      <w:pPr>
        <w:pStyle w:val="BookText"/>
        <w:rPr/>
      </w:pPr>
      <w:r>
        <w:rPr>
          <w:rFonts w:ascii="IRNazanin" w:hAnsi="IRNazanin" w:eastAsia="IRNazanin"/>
          <w:color w:val="111111"/>
          <w:sz w:val="28"/>
          <w:sz w:val="28"/>
          <w:szCs w:val="28"/>
          <w:rtl w:val="true"/>
          <w:lang w:bidi="fa-IR"/>
        </w:rPr>
        <w:t>امیر مؤمنان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وزیرک علیه؛</w:t>
      </w:r>
    </w:p>
    <w:p>
      <w:pPr>
        <w:pStyle w:val="BookText"/>
        <w:rPr/>
      </w:pP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یاور شما در این مسئولیت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أخی و وصیّی و خلیفتی فیکم فاسمعوا له و أطیعوا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راستی این، برادر، وصی و جانشین من در بین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 او گوش فرا دهید و از او فرمان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سیره خود این قضیّه را چنین نقل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علیه السلام اعلام آمادگی کرد و پیامبر خدا صلی اللّه علیه و آله</w:t>
      </w:r>
      <w:bookmarkStart w:id="71" w:name="pg508_4873"/>
    </w:p>
    <w:p>
      <w:pPr>
        <w:pStyle w:val="BookText"/>
        <w:rPr/>
      </w:pPr>
      <w:bookmarkEnd w:id="71"/>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أخی و وزیری و وصیّی و وارثی و خلیفتی من بعدی</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بنشین که تو برادر، وزیر، وصی، وارث و جانشین من، بعد از من خواهی بود</w:t>
      </w:r>
      <w:r>
        <w:rPr>
          <w:rFonts w:eastAsia="IRNazanin" w:cs="IRNazanin"/>
          <w:color w:val="111111"/>
          <w:sz w:val="28"/>
          <w:szCs w:val="28"/>
          <w:rtl w:val="true"/>
          <w:lang w:bidi="fa-IR"/>
        </w:rPr>
        <w:t>.</w:t>
      </w:r>
    </w:p>
    <w:p>
      <w:pPr>
        <w:pStyle w:val="Heading5"/>
        <w:numPr>
          <w:ilvl w:val="4"/>
          <w:numId w:val="1"/>
        </w:numPr>
        <w:rPr/>
      </w:pPr>
      <w:bookmarkStart w:id="72" w:name="__RefHeading___Toc4475989_211673320"/>
      <w:bookmarkStart w:id="73" w:name="_Toc28"/>
      <w:bookmarkEnd w:id="72"/>
      <w:r>
        <w:rPr>
          <w:rtl w:val="true"/>
        </w:rPr>
        <w:t>وزارت علی علیه السلام و دعای پیامبر خدا صلی اللّه علیه و آله</w:t>
      </w:r>
      <w:bookmarkEnd w:id="73"/>
    </w:p>
    <w:p>
      <w:pPr>
        <w:pStyle w:val="BookText"/>
        <w:rPr/>
      </w:pPr>
      <w:r>
        <w:rPr>
          <w:rFonts w:ascii="IRNazanin" w:hAnsi="IRNazanin" w:eastAsia="IRNazanin"/>
          <w:color w:val="111111"/>
          <w:sz w:val="28"/>
          <w:sz w:val="28"/>
          <w:szCs w:val="28"/>
          <w:rtl w:val="true"/>
          <w:lang w:bidi="fa-IR"/>
        </w:rPr>
        <w:t>نگارندگان تاریخ مدینة دمشق ، المرقاة ، الدرّ المنثور و الریاض النضره این روایت را از ابن مردویه، ابن عساکر، خطیب بغدادی و دیگران نقل کرده‌اند که 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به درگاه الهی چنین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أقول کما قال أخی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أهلی أخی علیّاً، اشدد به أزری و أشرکه فی أمری کی نسبّحک کثیراً و نذکرک کثیراً، إنّک کنت بنا بصیراً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همانی را به تو می‌گویم که برادرم موسی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خاندانم وزیری قرار ده، برادرم علی را، به</w:t>
      </w:r>
      <w:bookmarkStart w:id="74" w:name="pg508_4874"/>
    </w:p>
    <w:p>
      <w:pPr>
        <w:pStyle w:val="BookText"/>
        <w:rPr/>
      </w:pPr>
      <w:bookmarkEnd w:id="74"/>
      <w:r>
        <w:rPr>
          <w:rFonts w:ascii="IRNazanin" w:hAnsi="IRNazanin" w:eastAsia="IRNazanin"/>
          <w:color w:val="111111"/>
          <w:sz w:val="28"/>
          <w:sz w:val="28"/>
          <w:szCs w:val="28"/>
          <w:rtl w:val="true"/>
          <w:lang w:bidi="fa-IR"/>
        </w:rPr>
        <w:t>وسیله او پشت مرا محکم دار، او را در کار من شریک کن تا تو را بسیار تسبیح کنیم و زیاد به یاد تو باشیم که تو به ما بینا هستی</w:t>
      </w:r>
      <w:r>
        <w:rPr>
          <w:rFonts w:eastAsia="IRNazanin" w:cs="IRNazanin"/>
          <w:color w:val="111111"/>
          <w:sz w:val="28"/>
          <w:szCs w:val="28"/>
          <w:rtl w:val="true"/>
          <w:lang w:bidi="fa-IR"/>
        </w:rPr>
        <w:t>.</w:t>
      </w:r>
    </w:p>
    <w:p>
      <w:pPr>
        <w:pStyle w:val="Heading5"/>
        <w:numPr>
          <w:ilvl w:val="4"/>
          <w:numId w:val="1"/>
        </w:numPr>
        <w:rPr/>
      </w:pPr>
      <w:bookmarkStart w:id="75" w:name="__RefHeading___Toc4475991_211673320"/>
      <w:bookmarkStart w:id="76" w:name="_Toc29"/>
      <w:bookmarkEnd w:id="75"/>
      <w:r>
        <w:rPr>
          <w:rtl w:val="true"/>
        </w:rPr>
        <w:t>جایگاه ویژه</w:t>
      </w:r>
      <w:bookmarkEnd w:id="76"/>
    </w:p>
    <w:p>
      <w:pPr>
        <w:pStyle w:val="BookText"/>
        <w:rPr/>
      </w:pPr>
      <w:r>
        <w:rPr>
          <w:rFonts w:ascii="IRNazanin" w:hAnsi="IRNazanin" w:eastAsia="IRNazanin"/>
          <w:color w:val="111111"/>
          <w:sz w:val="28"/>
          <w:sz w:val="28"/>
          <w:szCs w:val="28"/>
          <w:rtl w:val="true"/>
          <w:lang w:bidi="fa-IR"/>
        </w:rPr>
        <w:t>حضرت علی علیه السلام جایگاه ویژه‌ای نسبت به پیامبر خدا صلی اللّه علیه و آله دارد که در آن خطابه شیوا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جایگاه من نسبت به رسول خدا صلی اللّه علیه و آله آگاه هستید که خویشاوندی نزدیک با آن حضرت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خویشاوندی نزدیک همان است که در جریان موسی و هارون علیهما السلام ، حضرت موسی از خدا طلب کرد و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 از خاندان خودم وزیری قرار ده، هارون 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اعلام برادری بین خود و علی علیهما السلام حدیث منزلت را ذکر فرموده است</w:t>
      </w:r>
      <w:r>
        <w:rPr>
          <w:rFonts w:eastAsia="IRNazanin" w:cs="IRNazanin"/>
          <w:color w:val="111111"/>
          <w:sz w:val="28"/>
          <w:szCs w:val="28"/>
          <w:rtl w:val="true"/>
          <w:lang w:bidi="fa-IR"/>
        </w:rPr>
        <w:t>.</w:t>
      </w:r>
    </w:p>
    <w:p>
      <w:pPr>
        <w:pStyle w:val="Heading5"/>
        <w:numPr>
          <w:ilvl w:val="4"/>
          <w:numId w:val="1"/>
        </w:numPr>
        <w:rPr/>
      </w:pPr>
      <w:bookmarkStart w:id="77" w:name="__RefHeading___Toc4475993_211673320"/>
      <w:bookmarkStart w:id="78" w:name="_Toc30"/>
      <w:bookmarkEnd w:id="77"/>
      <w:r>
        <w:rPr>
          <w:rtl w:val="true"/>
        </w:rPr>
        <w:t>اولویّت ویژه</w:t>
      </w:r>
      <w:bookmarkEnd w:id="78"/>
    </w:p>
    <w:p>
      <w:pPr>
        <w:pStyle w:val="BookText"/>
        <w:rPr/>
      </w:pPr>
      <w:r>
        <w:rPr>
          <w:rFonts w:ascii="IRNazanin" w:hAnsi="IRNazanin" w:eastAsia="IRNazanin"/>
          <w:color w:val="111111"/>
          <w:sz w:val="28"/>
          <w:sz w:val="28"/>
          <w:szCs w:val="28"/>
          <w:rtl w:val="true"/>
          <w:lang w:bidi="fa-IR"/>
        </w:rPr>
        <w:t>ویژگی‌های امیر مؤمنان علی علیه السلام فراتر از این گفتار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خدای متعال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کتاب خدا؛ ارحام و خویشاوندان از مؤمنان و مهاجران به یکدیگر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ویژگی‌های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هجرت و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کسی جز حضرت علی علیه السلام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روشن می‌شود که خویشاوندی نزدیک یک پایه از پایه‌های استوار خلافت و ولایت پس از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این آیه به نقل استدلال محمّد بن عبد اللَّه بن حسن مثنّی فرزند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عالم، فاضل و آشنای به قرآن کریم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فرزند عبد اللَّه بن حسن مثنّی پسر امام حسن مجتبی علیه السلام ، در نامه‌ای که به منصور خلیفه عبّاسی نوشت به این آیه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پیامبر از علی سزاوارتر است؛ زیرا عبّاس عموی پیامبر بوده و علی پسرعموی آن حضرت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با این که از عبّاسیان نیست، اما این ادّعای عبّاسیان را پذیرفته است؛ ولی نه به خاطر دوستی با بنی العبّاس؛ بلکه به خاطر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خود فخر رازی می‌داند که عبّاس گرچه عموی پیامبر است، اما او از مهاجران نیست؛ زیرا عبّاس بعد از فتح مکّه به مدینه آمده بود و پیامبر فرموده بود که بعد از فتح مکه، دیگر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کسی که از مهاجران قرابت و خویشاوندی با پیامبر دارد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انصاف این است که در میان صحابه پیامبر، جز حضرت علی علیه السلام ، مؤمنان و مهاجران بسیاری هستند؛ اما هیچ کدام از آن‌ها با رسول خدا صلی اللّه علیه و آله خویشاوندی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عبّاس باقی می‌ماند که او هم از مهاجران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هیچ کسی جز حضرت علی علیه السلام قابل انطباق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فخر رازی در این جا با عبّاسیان و منصور عبّاسی موافقت می‌نماید و با هاشمیان و علویان مخالفت می‌کند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به این آیه بر امامت امیر مؤمنان علی علیه السلام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امامت امیر مؤمنان علی علیه السلام خواهد بود و از همین جا آشکار می‌شود که استدلال امیر مؤمنان علی علیه السلام به این آیه و مطرح کردن خویشاوندی نزدیک، اشاره‌ای به این نکته از آیه شریفه داشته است که این آیه در مسأله امامت و ولایت دخالت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عبّاس با امیر مؤمنان علی علیه السلام در غدیر خم</w:t>
      </w:r>
      <w:bookmarkStart w:id="79" w:name="pg508_4877"/>
    </w:p>
    <w:p>
      <w:pPr>
        <w:pStyle w:val="BookText"/>
        <w:rPr/>
      </w:pPr>
      <w:bookmarkEnd w:id="79"/>
      <w:r>
        <w:rPr>
          <w:rFonts w:ascii="IRNazanin" w:hAnsi="IRNazanin" w:eastAsia="IRNazanin"/>
          <w:color w:val="111111"/>
          <w:sz w:val="28"/>
          <w:sz w:val="28"/>
          <w:szCs w:val="28"/>
          <w:rtl w:val="true"/>
          <w:lang w:bidi="fa-IR"/>
        </w:rPr>
        <w:t>بیعت کرد و بر بیعت خود پابرجا ماند و با غیر آن حضرت بیعت ننمود و در ماجرای سقیفه خدمت امیر مؤمنان علی علیه السلام آمد و از او خواست که تجدید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عبّاس، استحقاق امامت و خلافت بعد از رسول خدا صلی اللّه علیه و آله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بیاورید، ما در آغاز پژوهش گفتیم که طبق نظری، امامت از آنِ عبّاس است؛ اما این دیدگاه قابل ذکر نیست و پژوهش درباره آن بی‌فایده است</w:t>
      </w:r>
      <w:r>
        <w:rPr>
          <w:rFonts w:eastAsia="IRNazanin" w:cs="IRNazanin"/>
          <w:color w:val="111111"/>
          <w:sz w:val="28"/>
          <w:szCs w:val="28"/>
          <w:rtl w:val="true"/>
          <w:lang w:bidi="fa-IR"/>
        </w:rPr>
        <w:t>.</w:t>
      </w:r>
    </w:p>
    <w:p>
      <w:pPr>
        <w:pStyle w:val="Heading5"/>
        <w:numPr>
          <w:ilvl w:val="4"/>
          <w:numId w:val="1"/>
        </w:numPr>
        <w:rPr/>
      </w:pPr>
      <w:bookmarkStart w:id="80" w:name="__RefHeading___Toc4475995_211673320"/>
      <w:bookmarkStart w:id="81" w:name="_Toc31"/>
      <w:bookmarkEnd w:id="80"/>
      <w:r>
        <w:rPr>
          <w:rtl w:val="true"/>
        </w:rPr>
        <w:t>شرکت در امور</w:t>
      </w:r>
      <w:bookmarkEnd w:id="81"/>
    </w:p>
    <w:p>
      <w:pPr>
        <w:pStyle w:val="BookText"/>
        <w:rPr/>
      </w:pPr>
      <w:r>
        <w:rPr>
          <w:rFonts w:ascii="IRNazanin" w:hAnsi="IRNazanin" w:eastAsia="IRNazanin"/>
          <w:color w:val="111111"/>
          <w:sz w:val="28"/>
          <w:sz w:val="28"/>
          <w:szCs w:val="28"/>
          <w:rtl w:val="true"/>
          <w:lang w:bidi="fa-IR"/>
        </w:rPr>
        <w:t>مقامی که در آیه‌ای دیگر آمده، این است که موسی علیه السلام از خدا می‌خواهد که هارون را شریک او در کارهایش گرداند،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 را در کار من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هارون در تمام مسئولیت‌هایی که به عهده جناب موسی علیه السلام نهاده شده بود، شریک بوده و در تمام مناصب و مقام‌هایی که به او داده شده است شریک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این حدیث، این مقام برای امیر مؤمنان علی علیه السلام</w:t>
      </w:r>
    </w:p>
    <w:p>
      <w:pPr>
        <w:pStyle w:val="BookText"/>
        <w:rPr/>
      </w:pPr>
      <w:r>
        <w:rPr>
          <w:rFonts w:ascii="IRNazanin" w:hAnsi="IRNazanin" w:eastAsia="IRNazanin"/>
          <w:color w:val="111111"/>
          <w:sz w:val="28"/>
          <w:sz w:val="28"/>
          <w:szCs w:val="28"/>
          <w:rtl w:val="true"/>
          <w:lang w:bidi="fa-IR"/>
        </w:rPr>
        <w:t>ثابت خواهد شد و آن حضرت در همه امور یاور پیامبر اکرم صلی اللّه علیه و آله خواهد بود مگر در منصب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امیر مؤمنان علی علیه السلام به غیر از نبوّت، در هر منصب و مقامی با پیامبر خدا صلی اللّه علیه و آله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مسئولیت‌های پیامبر خدا صلی اللّه علیه و آله تعلیم و تفسیر قرآن بود،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ما بر تو قرآن را نازل کردیم تا آن چه را که به سوی مردم نازل شده است برای آنان روشن سازی، شاید 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آن حضرت حکمت عطا شده است، آن جا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اللّهُ عَلَیْکَ الْکِتابَ وَ الْحِکْمَةَ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خدا کتاب و حکمت را بر تو نازل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شئون آن حضرت این است که در اختلافات، مرجع مردم بوده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 لَهُمُ الَّذِی یَخْتَلِفُونَ فِیهِ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تا آن چه را که در آن اختلاف می‌کردند برای آنان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طبق این آیه آن حضرت حاکم بر مردم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راستی که ما این کتاب را به حق بر تو نازل کردیم تا به آن چه خداوند به تو آموخته است در میان مردم قضاوت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پیامبر خدا صلی اللّه علیه و آله بر مردم از خودشان سزاوارتر و حکمش نافذ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پیامبر نسبت به مؤمنان از خودشان اولی و سزاوارتر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 مؤمنان علی علیه السلام ، در تمامی این مقام‌ها، مناصب و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برای پیامبر صلی اللّه علیه و آله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همیار پیامبر است و او نیز چنین مقام‌ها و مناصب را دارا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کوتاه آن حضرت، نفس پیامبر خدا صلی اللّه علیه و آله است و در تمامی کمالات و مقامات آن جناب، به غیر از نبوّت، شریک</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پیامبر خدا صلی اللّه علیه و آله در آیه مباهله، حضرت علی علیه السلام را به عنوان نفس و جان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 بر این امیر مؤمنان علی علیه السلام بر مؤمنان از خودشان سزاوارتر و حکمش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مبیّن و مفسّر قرآن، بیان‌گر احکام و حاکم علی الاطلاق و مرجع اختلافات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چنین شخصی می‌توان گفت شخص دیگری جانشین پیامبر شود؟</w:t>
      </w:r>
    </w:p>
    <w:p>
      <w:pPr>
        <w:pStyle w:val="BookText"/>
        <w:rPr/>
      </w:pPr>
      <w:r>
        <w:rPr>
          <w:rFonts w:ascii="IRNazanin" w:hAnsi="IRNazanin" w:eastAsia="IRNazanin"/>
          <w:color w:val="111111"/>
          <w:sz w:val="28"/>
          <w:sz w:val="28"/>
          <w:szCs w:val="28"/>
          <w:rtl w:val="true"/>
          <w:lang w:bidi="fa-IR"/>
        </w:rPr>
        <w:t>آیا عقل می‌پذیرد چنین انسانی کنار زده شود و کسی که ذرّه‌ای از این مقامات را ندارد و بویی از آن هم نبرده خلیفه 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با بودن امیر مؤمنان علی علیه السلام پس از پیامبر، خود پیامبر زنده است؛ زیرا که او جان رسول خدا صلی اللّه علیه و آله و شریک امر آن حضرت بود</w:t>
      </w:r>
      <w:r>
        <w:rPr>
          <w:rFonts w:eastAsia="IRNazanin" w:cs="IRNazanin"/>
          <w:color w:val="111111"/>
          <w:sz w:val="28"/>
          <w:szCs w:val="28"/>
          <w:rtl w:val="true"/>
          <w:lang w:bidi="fa-IR"/>
        </w:rPr>
        <w:t>.</w:t>
      </w:r>
      <w:bookmarkStart w:id="82" w:name="pg508_4881"/>
    </w:p>
    <w:p>
      <w:pPr>
        <w:pStyle w:val="Heading5"/>
        <w:numPr>
          <w:ilvl w:val="4"/>
          <w:numId w:val="1"/>
        </w:numPr>
        <w:rPr/>
      </w:pPr>
      <w:bookmarkStart w:id="83" w:name="__RefHeading___Toc4475997_211673320"/>
      <w:bookmarkStart w:id="84" w:name="_Toc32"/>
      <w:bookmarkEnd w:id="82"/>
      <w:bookmarkEnd w:id="83"/>
      <w:r>
        <w:rPr>
          <w:rtl w:val="true"/>
        </w:rPr>
        <w:t>پشتیبانی رسول خدا صلی اللّه علیه و آله</w:t>
      </w:r>
      <w:bookmarkEnd w:id="84"/>
    </w:p>
    <w:p>
      <w:pPr>
        <w:pStyle w:val="BookText"/>
        <w:rPr/>
      </w:pPr>
      <w:r>
        <w:rPr>
          <w:rFonts w:ascii="IRNazanin" w:hAnsi="IRNazanin" w:eastAsia="IRNazanin"/>
          <w:color w:val="111111"/>
          <w:sz w:val="28"/>
          <w:sz w:val="28"/>
          <w:szCs w:val="28"/>
          <w:rtl w:val="true"/>
          <w:lang w:bidi="fa-IR"/>
        </w:rPr>
        <w:t>از موارد درخواست حضرت موسی علیه السلام از خدا درباره هارون، درخواست پشتیبانی وی از موسی علیه السلام بود، آن جا که به درگاه خدا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وسیله او پشت مرا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دعای موسی علیه السلام را مستجاب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زودی بازوان تو را به وسیله برادرت محکم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مقام پشتیبانی پیامبر خاتم صلی اللّه علیه و آله مخصوص امیر مؤمنان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روایاتی که در این خصوص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بار ختم رسالت که بر دوش پیامبر خاتم نهاده شده، از تمام مسئولیت‌ها بزرگ‌تر و سنگین‌تر بوده و به جز پیامبر گرامی اسلام صلی اللّه علیه و آله کسی تحمّل آن بار را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احادیث پیشین گذشت پیامبر خدا صلی اللّه علیه و آله</w:t>
      </w:r>
      <w:bookmarkStart w:id="85" w:name="pg508_4882"/>
    </w:p>
    <w:p>
      <w:pPr>
        <w:pStyle w:val="BookText"/>
        <w:rPr/>
      </w:pPr>
      <w:bookmarkEnd w:id="85"/>
      <w:r>
        <w:rPr>
          <w:rFonts w:ascii="IRNazanin" w:hAnsi="IRNazanin" w:eastAsia="IRNazanin"/>
          <w:color w:val="111111"/>
          <w:sz w:val="28"/>
          <w:sz w:val="28"/>
          <w:szCs w:val="28"/>
          <w:rtl w:val="true"/>
          <w:lang w:bidi="fa-IR"/>
        </w:rPr>
        <w:t>دعا نمود که امیر مؤمنان علی علیه السلام در این مسئولیت خطیر پشتیبان او بوده و بازوی توانای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پشتیبانی پیامبر خاتم صلی اللّه علیه و آله از پشتیبانی حضرت موسی علیه السلام بسیار متفاوت است و اختلاف بین این دو مقام به‌سان اختلاف مقام خاتم المرسلین صلی اللّه علیه و آله با حضرت موسی علیه السلام است</w:t>
      </w:r>
      <w:r>
        <w:rPr>
          <w:rFonts w:eastAsia="IRNazanin" w:cs="IRNazanin"/>
          <w:color w:val="111111"/>
          <w:sz w:val="28"/>
          <w:szCs w:val="28"/>
          <w:rtl w:val="true"/>
          <w:lang w:bidi="fa-IR"/>
        </w:rPr>
        <w:t>.</w:t>
      </w:r>
    </w:p>
    <w:p>
      <w:pPr>
        <w:pStyle w:val="Heading5"/>
        <w:numPr>
          <w:ilvl w:val="4"/>
          <w:numId w:val="1"/>
        </w:numPr>
        <w:rPr/>
      </w:pPr>
      <w:bookmarkStart w:id="86" w:name="__RefHeading___Toc4475999_211673320"/>
      <w:bookmarkStart w:id="87" w:name="_Toc33"/>
      <w:bookmarkEnd w:id="86"/>
      <w:r>
        <w:rPr>
          <w:rtl w:val="true"/>
        </w:rPr>
        <w:t>اصلاح و ساماندهی امور</w:t>
      </w:r>
      <w:bookmarkEnd w:id="87"/>
    </w:p>
    <w:p>
      <w:pPr>
        <w:pStyle w:val="BookText"/>
        <w:rPr/>
      </w:pPr>
      <w:r>
        <w:rPr>
          <w:rFonts w:ascii="IRNazanin" w:hAnsi="IRNazanin" w:eastAsia="IRNazanin"/>
          <w:color w:val="111111"/>
          <w:sz w:val="28"/>
          <w:sz w:val="28"/>
          <w:szCs w:val="28"/>
          <w:rtl w:val="true"/>
          <w:lang w:bidi="fa-IR"/>
        </w:rPr>
        <w:t>هفتمین مقامی که از آیه استفاده می‌شود، اصلاح و ساماندهی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موسی علیه السلام می‌فرماید که به خداوند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 وَ أَصْلِحْ</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من جانشین من باش و امور آنان را اصلاح کن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هارون مصلح امّت موسی علیه السلام بود و به جای او امور امّتش را اصلاح و ساماندهی می‌کرد، در این امّت نیز این مقام و منزلت به علی بن ابی طالب علیه السلام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امور امّت پیامبر را اصلاح و ساماندهی کند و جلوی فتنه‌ها را بگیرد</w:t>
      </w:r>
      <w:bookmarkStart w:id="88" w:name="pg508_4883"/>
    </w:p>
    <w:p>
      <w:pPr>
        <w:pStyle w:val="BookText"/>
        <w:rPr/>
      </w:pPr>
      <w:bookmarkEnd w:id="88"/>
      <w:r>
        <w:rPr>
          <w:rFonts w:ascii="IRNazanin" w:hAnsi="IRNazanin" w:eastAsia="IRNazanin"/>
          <w:color w:val="111111"/>
          <w:sz w:val="28"/>
          <w:sz w:val="28"/>
          <w:szCs w:val="28"/>
          <w:rtl w:val="true"/>
          <w:lang w:bidi="fa-IR"/>
        </w:rPr>
        <w:t>و مردم را از کژی‌ها و انحرافات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کسی که به طور مطلق و در همه امور مصلح باشد، به طور حتم باید خود در هر حالی صالح باشد؛ هم چنین کسی که در همه شئون مصلح است، باید از صلاح و فساد هر چیز آگاه باشد تا مبادا به اسم اصلاح، فساد را ترویج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مقام و منزلت امیر مؤمنان علی علیه السلام ، عصمت و علم لدنّی آن حضرت را در پی دارد</w:t>
      </w:r>
      <w:r>
        <w:rPr>
          <w:rFonts w:eastAsia="IRNazanin" w:cs="IRNazanin"/>
          <w:color w:val="111111"/>
          <w:sz w:val="28"/>
          <w:szCs w:val="28"/>
          <w:rtl w:val="true"/>
          <w:lang w:bidi="fa-IR"/>
        </w:rPr>
        <w:t>.</w:t>
      </w:r>
    </w:p>
    <w:p>
      <w:pPr>
        <w:pStyle w:val="Heading5"/>
        <w:numPr>
          <w:ilvl w:val="4"/>
          <w:numId w:val="1"/>
        </w:numPr>
        <w:rPr/>
      </w:pPr>
      <w:bookmarkStart w:id="89" w:name="__RefHeading___Toc4476001_211673320"/>
      <w:bookmarkStart w:id="90" w:name="_Toc34"/>
      <w:bookmarkEnd w:id="89"/>
      <w:r>
        <w:rPr>
          <w:rtl w:val="true"/>
        </w:rPr>
        <w:t>علم و آگاهی</w:t>
      </w:r>
      <w:bookmarkEnd w:id="90"/>
    </w:p>
    <w:p>
      <w:pPr>
        <w:pStyle w:val="BookText"/>
        <w:rPr/>
      </w:pPr>
      <w:r>
        <w:rPr>
          <w:rFonts w:ascii="IRNazanin" w:hAnsi="IRNazanin" w:eastAsia="IRNazanin"/>
          <w:color w:val="111111"/>
          <w:sz w:val="28"/>
          <w:sz w:val="28"/>
          <w:szCs w:val="28"/>
          <w:rtl w:val="true"/>
          <w:lang w:bidi="fa-IR"/>
        </w:rPr>
        <w:t>یکی دیگر از منزلت‌های هارون آن بود که پس از موسی علیه السلام داناترین و آگاه‌ترین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این که حضرت علی علیه السلام به منزله هارون است، باید این منزلت و مقام برای آن حضرت نیز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همان خطبه قاصعه به این فضیلت این گونه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اتّبعه اتّباع الفصیل أثر أمّه؛ یرفع لی فی کلّ یوم من أخلاقه عَلَماً و یأمرنی بالإقتداء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همراه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نشانه تازه‌ای از اخلاقش برایم آشکار می‌ساخت و به من فرمان می‌داد که به او اقتدا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خطبه دیگری چون سخن از علم غیب آمده</w:t>
      </w:r>
    </w:p>
    <w:p>
      <w:pPr>
        <w:pStyle w:val="BookText"/>
        <w:rPr/>
      </w:pP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علم الغیب الّذی لا یعلمه أحد إلّا اللّه و ما سوی ذلک فعلم علّمه اللّه نبیّه، فعلّمنیه و دعا لی بأن یعیه صدری و تضطَمّ علیه 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علم غیبی است که کسی جز خدا آن را نمی‌داند، و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آن چه که خدا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خداوند به پیامبرش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نیز به من تعلیم داد و برایم دعا کرد که سینه‌ام گنجایش آن را داشته باشد و اعضا و جوارح من از آن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اعلمیّت و آگاهی آن حضرت از همین خطبه قاصعه روشن می‌شود، آن جا که از پیامبر اکرم نقل کرده است که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تسمع ما أسمع و تری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چه را من می‌شنوم تو نیز می‌شنوی، و هرچه را من می‌بینم تو نیز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پیامبر اکرم صلی اللّه علیه و آله درباره امیر 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 فمن أراد المدینة فلیأتها من بابها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علم هستم و علی دروازه آن شهر است؛ پس هر که می‌خواهد وارد این شهر شود، باید از دروازه آن وارد شود</w:t>
      </w:r>
      <w:r>
        <w:rPr>
          <w:rFonts w:eastAsia="IRNazanin" w:cs="IRNazanin"/>
          <w:color w:val="111111"/>
          <w:sz w:val="28"/>
          <w:szCs w:val="28"/>
          <w:rtl w:val="true"/>
          <w:lang w:bidi="fa-IR"/>
        </w:rPr>
        <w:t>.</w:t>
      </w:r>
      <w:bookmarkStart w:id="91" w:name="pg508_4885"/>
    </w:p>
    <w:p>
      <w:pPr>
        <w:pStyle w:val="BookText"/>
        <w:rPr/>
      </w:pPr>
      <w:bookmarkEnd w:id="91"/>
      <w:r>
        <w:rPr>
          <w:rFonts w:ascii="IRNazanin" w:hAnsi="IRNazanin" w:eastAsia="IRNazanin"/>
          <w:color w:val="111111"/>
          <w:sz w:val="28"/>
          <w:sz w:val="28"/>
          <w:szCs w:val="28"/>
          <w:rtl w:val="true"/>
          <w:lang w:bidi="fa-IR"/>
        </w:rPr>
        <w:t>این حدیث نیز از احادیثی است که امامت امیر مؤمنان علی علیه السلام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بحث جداگانه‌ای را به این حدیث شریف اختصاص دهیم تا اسناد و دلالت‌های آن را بررسی کنیم و از تلاش‌های نافرجام مخالفان برای ردّ و ابطال این حدیث و دروغ‌پردازی‌ها، تحریف‌ها و خیانت‌های آنان پرده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که هارون پس از موسی از همه داناتر بوده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کتاب‌های تفسیر در ذیل این آیه شریفه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قارون این گونه نقل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أُوتِیتُهُ عَلی عِلْمٍ عِنْدِی</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ثروت را به وسیله علمی که نزد من است فراهم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ذیل این آیه تصریح کرده‌اند که هارون از همه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92" w:name="__RefHeading___Toc4476003_211673320"/>
      <w:bookmarkStart w:id="93" w:name="_Toc35"/>
      <w:bookmarkEnd w:id="92"/>
      <w:r>
        <w:rPr>
          <w:rtl w:val="true"/>
        </w:rPr>
        <w:t>مقام عصمت</w:t>
      </w:r>
      <w:bookmarkEnd w:id="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موردی که می‌توان از حدیث شریف منزلت به دست آورد،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کسی در عصمت حضرت هارون</w:t>
      </w:r>
    </w:p>
    <w:p>
      <w:pPr>
        <w:pStyle w:val="BookText"/>
        <w:rPr/>
      </w:pPr>
      <w:r>
        <w:rPr>
          <w:rFonts w:ascii="IRNazanin" w:hAnsi="IRNazanin" w:eastAsia="IRNazanin"/>
          <w:color w:val="111111"/>
          <w:sz w:val="28"/>
          <w:sz w:val="28"/>
          <w:szCs w:val="28"/>
          <w:rtl w:val="true"/>
          <w:lang w:bidi="fa-IR"/>
        </w:rPr>
        <w:t>تردیدی دارد؟</w:t>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 امیر مؤمنان علی علیه السلام را همانند هارون و در منزلت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کدام از صحابه ادّعای عصمت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هیچ کسی مقام عصمت را برای احدی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امیر مؤمنان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مقام هفتم گذشت که کسی در همه امور مصلح نمی‌شود مگر این خود در همه امور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توضیح این مقام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عاقلی روا می‌دارد که بعد از رسول خدا صلی اللّه علیه و آله ، با وجود شخص معصوم، غیر معصوم امام باشد؟</w:t>
      </w:r>
    </w:p>
    <w:p>
      <w:pPr>
        <w:pStyle w:val="BookText"/>
        <w:rPr/>
      </w:pPr>
      <w:r>
        <w:rPr>
          <w:rFonts w:ascii="IRNazanin" w:hAnsi="IRNazanin" w:eastAsia="IRNazanin"/>
          <w:color w:val="111111"/>
          <w:sz w:val="28"/>
          <w:sz w:val="28"/>
          <w:szCs w:val="28"/>
          <w:rtl w:val="true"/>
          <w:lang w:bidi="fa-IR"/>
        </w:rPr>
        <w:t>آیا عقل انسان روا می‌داند که با وجود معصوم، غیر معصومی واسطه بین خلق و خالق باشد؟</w:t>
      </w:r>
    </w:p>
    <w:p>
      <w:pPr>
        <w:pStyle w:val="BookText"/>
        <w:rPr/>
      </w:pPr>
      <w:r>
        <w:rPr>
          <w:rFonts w:ascii="IRNazanin" w:hAnsi="IRNazanin" w:eastAsia="IRNazanin"/>
          <w:color w:val="111111"/>
          <w:sz w:val="28"/>
          <w:sz w:val="28"/>
          <w:szCs w:val="28"/>
          <w:rtl w:val="true"/>
          <w:lang w:bidi="fa-IR"/>
        </w:rPr>
        <w:t>آیا از نظر عقلی جایز است و خردمندان اجازه می‌دهند که با وجود معصوم، انسان از غیر معصوم پیروی نماید؟</w:t>
      </w:r>
    </w:p>
    <w:p>
      <w:pPr>
        <w:pStyle w:val="BookText"/>
        <w:rPr/>
      </w:pPr>
      <w:r>
        <w:rPr>
          <w:rFonts w:ascii="IRNazanin" w:hAnsi="IRNazanin" w:eastAsia="IRNazanin"/>
          <w:color w:val="111111"/>
          <w:sz w:val="28"/>
          <w:sz w:val="28"/>
          <w:szCs w:val="28"/>
          <w:rtl w:val="true"/>
          <w:lang w:bidi="fa-IR"/>
        </w:rPr>
        <w:t>آری، امیر مؤمنان علی علیه السلام در خطبه قاصعه، به همان مقام عصمت اشاره می‌کند و می‌فرماید که من نور وحی و رسالت را می‌بینم و بوی نبوّت و پیامبری را استشمام می‌کنم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معقول است که چنین انسانی کنار گذاشته شود و به کسی اقتدا شود که حتی اندک بهره‌ای از این منزلت نبرده است؟</w:t>
      </w:r>
      <w:bookmarkStart w:id="94" w:name="pg508_4887"/>
    </w:p>
    <w:p>
      <w:pPr>
        <w:pStyle w:val="BookText"/>
        <w:rPr/>
      </w:pPr>
      <w:bookmarkEnd w:id="94"/>
      <w:r>
        <w:rPr>
          <w:rFonts w:ascii="IRNazanin" w:hAnsi="IRNazanin" w:eastAsia="IRNazanin"/>
          <w:color w:val="111111"/>
          <w:sz w:val="28"/>
          <w:sz w:val="28"/>
          <w:szCs w:val="28"/>
          <w:rtl w:val="true"/>
          <w:lang w:bidi="fa-IR"/>
        </w:rPr>
        <w:t>روشن است آن چه را که پیامبر اکرم صلی اللّه علیه و آله می‌شنیده و آن چه را که می‌دیده بسیار بالاتر، والاتر، بااهمیّت‌تر و فراتر از آن است که پیامبران گذشته می‌دیدند و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 علیه السلام آن چه را که پیامبر می‌دیده و می‌شنیده او نیز می‌دیده و می‌شنیده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است که اندیشه بیشتری می‌طلبد</w:t>
      </w:r>
      <w:r>
        <w:rPr>
          <w:rFonts w:eastAsia="IRNazanin" w:cs="IRNazanin"/>
          <w:color w:val="111111"/>
          <w:sz w:val="28"/>
          <w:szCs w:val="28"/>
          <w:rtl w:val="true"/>
          <w:lang w:bidi="fa-IR"/>
        </w:rPr>
        <w:t>.</w:t>
      </w:r>
    </w:p>
    <w:p>
      <w:pPr>
        <w:pStyle w:val="Heading5"/>
        <w:numPr>
          <w:ilvl w:val="4"/>
          <w:numId w:val="1"/>
        </w:numPr>
        <w:rPr/>
      </w:pPr>
      <w:bookmarkStart w:id="95" w:name="__RefHeading___Toc4476005_211673320"/>
      <w:bookmarkStart w:id="96" w:name="_Toc36"/>
      <w:bookmarkEnd w:id="95"/>
      <w:r>
        <w:rPr>
          <w:rtl w:val="true"/>
        </w:rPr>
        <w:t>مقام طهارت و پاکیزگی</w:t>
      </w:r>
      <w:bookmarkEnd w:id="96"/>
    </w:p>
    <w:p>
      <w:pPr>
        <w:pStyle w:val="BookText"/>
        <w:rPr/>
      </w:pPr>
      <w:r>
        <w:rPr>
          <w:rFonts w:ascii="IRNazanin" w:hAnsi="IRNazanin" w:eastAsia="IRNazanin"/>
          <w:color w:val="111111"/>
          <w:sz w:val="28"/>
          <w:sz w:val="28"/>
          <w:szCs w:val="28"/>
          <w:rtl w:val="true"/>
          <w:lang w:bidi="fa-IR"/>
        </w:rPr>
        <w:t>دهمین مقام و منزلت، مقام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هارون چیزی را حلال کرد که برای غیر او حلال نبود، و به حکم حدیث منزلت این فضیلت و خصوصیّت نیز باید برای امیر مؤمنان علی علیه السلام و اهل بیتش وجود داشته باشد و این یکی از ویژگی‌های امیر مؤمنان علی علیه السلام و اهل بیت طاهرینش خواهد بود که آن‌ها را از دیگران ممتاز می‌کند و همان بزرگواران از این جهت نیز از دیگران برتر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زیادی در احادیث وجود دارد که چنین فضیلتی را برای امیر مؤمنان علی علیه السلام اثبات می‌کند، هم چنان که برای هارون ثابت بوده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حدیثی که در روایات مورد اتّفاق شیعه و سنّی با متن‌های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w:t>
      </w:r>
    </w:p>
    <w:p>
      <w:pPr>
        <w:pStyle w:val="BookText"/>
        <w:rPr/>
      </w:pPr>
      <w:r>
        <w:rPr>
          <w:rFonts w:ascii="IRNazanin" w:hAnsi="IRNazanin" w:eastAsia="IRNazanin"/>
          <w:color w:val="111111"/>
          <w:sz w:val="28"/>
          <w:sz w:val="28"/>
          <w:szCs w:val="28"/>
          <w:rtl w:val="true"/>
          <w:lang w:bidi="fa-IR"/>
        </w:rPr>
        <w:t>احادیث از کتاب‌های معتبر اهل تسنن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خطبه‌ای خواند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أمر موسی و هارون أن یتبوّءا لقومهما بیوتاً، و أمرها أن لا یبیت فی مسجدهما جنب، و لا یقربوا فیه النساء إلّا هارون و ذریّته، و لا یحلّ لأحد أن یقرب النساء فی مسجدی هذا و لا یبیت فیه جنب إلّا علیّ و ذریّته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به موسی و هارون فرمان داد که برای قومشان خانه‌هایی برگزینند و به آن‌ها دستور داد که هیچ کس در حالت جنابت در مسجد موسی و هارون شب را سپری نکند و نباید مردم در آن جا با زنان آمیزش کنند، مگر هارون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احدی جایز نیست که در مسجدِ من با زنان نزدیکی کند و با حالت جنابت در آن بیتوته نماید مگر علی و فرزندانش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جلال الدین سیوطی نیز در الدر المنثور از تاریخ ابن عساکر نقل کرده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مجمع الزوائد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دست مرا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سأل ربّه أن یطهّر مسجده بهارون و إنّی سألت ربّی أن یطهّر مسجدی بک و بذریّتک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از پروردگارش خواست که مسجدش را برای هارون پاک و مطهّر گرداند و من از پروردگارم خواسته‌ام که مسجدم را برای تو و فرزندانت پاک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اکرم صلی اللّه علیه و آله کسی را نزد ابو بکر فرستاد که دری را که از خانه‌ات به سمت مسجد قرار داده‌ای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خانه‌اش را 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اکرم صلی اللّه علیه و آله کسی را نزد عمر و عبّاس فرستاد و همین فرمان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سددت أبوابکم و فتحت باب علیّ، و لکنّ اللّه فتح باب علیّ و سدّ أبوابکم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خانه‌های شما را نبستم و در خانه علی را باز نگذاشتم؛ بلکه خدا در خانه علی را باز گذاشت و در خانه‌های شما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بار دیگر در مجمع الزوائد ، کنز العمّال و منابع دیگر به گونه‌ای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تمامی اهل مسجد را بیرون کرد و درِ خانه‌هایشان را به سمت مسجد بست و درِ خانه علی علیه السلام را به حال خود گذاشت، مردم شروع به سخن‌پراکنی 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اعتراضات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أخرجتکم من قبل نفسی و لا أنا ترکته، و لکنّ اللّه أخرجکم و ترکه، إنّما أنا عبد مأمور، ما امرت به فعلت، إن اتّبع إلّا ما یوحی إلیّ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جانب خودم شما را از مسجد بیرون نکردم، و علی علیه السلام را به حال خود باقی نگذاشتم؛ بلکه خداوند شما را خارج کرد و در خانه علی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بنده‌ای هستم که به من دستور داده شده است، هرچه به من فرمان دهند همان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چه به من وحی شود پیروی می‌کنم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البتّه منابع دیگری نیز به نقل این قضیه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 ، تألیف احمد بن حنبل و مسند او، المستدرک حاکم نیشابوری،</w:t>
      </w:r>
    </w:p>
    <w:p>
      <w:pPr>
        <w:pStyle w:val="BookText"/>
        <w:rPr/>
      </w:pPr>
      <w:r>
        <w:rPr>
          <w:rFonts w:ascii="IRNazanin" w:hAnsi="IRNazanin" w:eastAsia="IRNazanin"/>
          <w:color w:val="111111"/>
          <w:sz w:val="28"/>
          <w:sz w:val="28"/>
          <w:szCs w:val="28"/>
          <w:rtl w:val="true"/>
          <w:lang w:bidi="fa-IR"/>
        </w:rPr>
        <w:t xml:space="preserve">مجمع الزوائد ، تاریخ مدینة دمشق و موارد دیگر </w:t>
      </w:r>
      <w:r>
        <w:rPr>
          <w:rStyle w:val="FootnoteAnchor"/>
          <w:rtl w:val="true"/>
        </w:rPr>
        <w:footnoteReference w:id="53"/>
      </w:r>
      <w:r>
        <w:rPr>
          <w:rFonts w:ascii="IRNazanin" w:hAnsi="IRNazanin" w:eastAsia="IRNazanin"/>
          <w:color w:val="111111"/>
          <w:sz w:val="28"/>
          <w:sz w:val="28"/>
          <w:szCs w:val="28"/>
          <w:rtl w:val="true"/>
          <w:lang w:bidi="fa-IR"/>
        </w:rPr>
        <w:t>از زید بن ارقم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گروهی از اصحاب رسول خدا صلی اللّه علیه و آله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سدّوا هذا الأبواب إلّا باب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این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درباره این دستور پیامبر سخنانی گفته 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اکرم صلی اللّه علیه و آله برخاست و پس از حمد و ثنای الهی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أمرت سدّ هذه الأبواب غیر باب علیّ، فقال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سددت شیئاً و لا فتحته، و لکن أمرت بشیء اتّبعته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دستور دادم که این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سخنانی گفتند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دری را نبسته و باز نکردم؛ بلکه به من فرمان دادند و من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سنن تِرمذی، خصائص نَسائی و دیگر مصادر نیز آمده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بنا بر این، ماجرای بستن درِ خانه‌هایی که به مسجد باز می‌شد به جز درِ خانه علی علیه السلام ، یکی از موارد حدیث منزلت خواهد بود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به منزله هارون برای موسی هستی، مگر آن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دلالت حدیث منزلت بر امامت امیر مؤمنان علی علیه السلام از چند جهت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ناحیه ثبوت عصمت آن حضرت؛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ناحیه ثبوت افضلیّت و برتری آن حضرت بر دیگران؛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ناحیه ثبوت بعضی از خصوصیّات و ویژگی‌ها دیگری که برای هارون ثابت بوده است</w:t>
      </w:r>
      <w:r>
        <w:rPr>
          <w:rFonts w:eastAsia="IRNazanin" w:cs="IRNazanin"/>
          <w:color w:val="111111"/>
          <w:sz w:val="28"/>
          <w:szCs w:val="28"/>
          <w:rtl w:val="true"/>
          <w:lang w:bidi="fa-IR"/>
        </w:rPr>
        <w:t>.</w:t>
      </w:r>
      <w:bookmarkStart w:id="97" w:name="pg508_4895"/>
    </w:p>
    <w:p>
      <w:pPr>
        <w:pStyle w:val="Heading2"/>
        <w:numPr>
          <w:ilvl w:val="1"/>
          <w:numId w:val="1"/>
        </w:numPr>
        <w:rPr/>
      </w:pPr>
      <w:bookmarkStart w:id="98" w:name="__RefHeading___Toc4476007_211673320"/>
      <w:bookmarkStart w:id="99" w:name="_Toc37"/>
      <w:bookmarkEnd w:id="97"/>
      <w:bookmarkEnd w:id="98"/>
      <w:r>
        <w:rPr>
          <w:rtl w:val="true"/>
        </w:rPr>
        <w:t>بخش چهارم</w:t>
      </w:r>
      <w:r>
        <w:rPr>
          <w:rtl w:val="true"/>
        </w:rPr>
        <w:t xml:space="preserve">: </w:t>
      </w:r>
      <w:r>
        <w:rPr>
          <w:rtl w:val="true"/>
        </w:rPr>
        <w:t>دلالت حدیث منزلت بر خلافت امیر مؤمنان علی علیه السلام</w:t>
      </w:r>
      <w:bookmarkEnd w:id="99"/>
    </w:p>
    <w:p>
      <w:pPr>
        <w:pStyle w:val="Heading3"/>
        <w:numPr>
          <w:ilvl w:val="2"/>
          <w:numId w:val="1"/>
        </w:numPr>
        <w:rPr/>
      </w:pPr>
      <w:bookmarkStart w:id="100" w:name="__RefHeading___Toc4476009_211673320"/>
      <w:bookmarkStart w:id="101" w:name="_Toc38"/>
      <w:bookmarkEnd w:id="100"/>
      <w:r>
        <w:rPr>
          <w:rtl w:val="true"/>
        </w:rPr>
        <w:t>حدیث منزلت بیان گر خلافت امیر مؤمنان علی علیه السلام</w:t>
      </w:r>
      <w:bookmarkEnd w:id="101"/>
    </w:p>
    <w:p>
      <w:pPr>
        <w:pStyle w:val="BookText"/>
        <w:rPr/>
      </w:pPr>
      <w:r>
        <w:rPr>
          <w:rFonts w:ascii="IRNazanin" w:hAnsi="IRNazanin" w:eastAsia="IRNazanin"/>
          <w:color w:val="111111"/>
          <w:sz w:val="28"/>
          <w:sz w:val="28"/>
          <w:szCs w:val="28"/>
          <w:rtl w:val="true"/>
          <w:lang w:bidi="fa-IR"/>
        </w:rPr>
        <w:t>بعد از آن که معلوم شد حدیث منزلت مقام‌ها و منزلت‌های متعدّدی را برای امیر مؤمنان علی علیه السلام اثبات می‌کند که لازمه هر کدام از آن‌ها امامت و خلافت آن حضرت است؛ اکنون سخن در این است که این حدیث به طور مستقیم و با صراحت نیز مقام خلافت و جانشینی پیامبر اکرم صلی اللّه علیه و آله را برای امیر مؤمنان علی علیه السلام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حدیث منزلت با صراحت تمام بر خلافت آن حضرت دلالت خواهد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یکی از مقام‌های حضرت هارون، جانشینی او از حضرت موسی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موسی علیه السلام نقل می‌کند که به هارون چنین فرمود</w:t>
      </w:r>
      <w:r>
        <w:rPr>
          <w:rFonts w:eastAsia="IRNazanin" w:cs="IRNazanin"/>
          <w:color w:val="111111"/>
          <w:sz w:val="28"/>
          <w:szCs w:val="28"/>
          <w:rtl w:val="true"/>
          <w:lang w:bidi="fa-IR"/>
        </w:rPr>
        <w:t>:</w:t>
      </w:r>
      <w:bookmarkStart w:id="102" w:name="pg508_4896"/>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 تَتَّبِعْ سَبِیلَ الْمُفْسِدِینَ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میان قومم جانشین من باش و امور آنان اصلاح کن و از روش مفسدان پیروی نکن</w:t>
      </w:r>
      <w:r>
        <w:rPr>
          <w:rFonts w:eastAsia="IRNazanin" w:cs="IRNazanin"/>
          <w:color w:val="111111"/>
          <w:sz w:val="28"/>
          <w:szCs w:val="28"/>
          <w:rtl w:val="true"/>
          <w:lang w:bidi="fa-IR"/>
        </w:rPr>
        <w:t>.</w:t>
      </w:r>
    </w:p>
    <w:p>
      <w:pPr>
        <w:pStyle w:val="Heading3"/>
        <w:numPr>
          <w:ilvl w:val="2"/>
          <w:numId w:val="1"/>
        </w:numPr>
        <w:rPr/>
      </w:pPr>
      <w:bookmarkStart w:id="103" w:name="__RefHeading___Toc4476011_211673320"/>
      <w:bookmarkStart w:id="104" w:name="_Toc39"/>
      <w:bookmarkEnd w:id="103"/>
      <w:r>
        <w:rPr>
          <w:rtl w:val="true"/>
        </w:rPr>
        <w:t>جانشینی پیامبر در اوج فضایل</w:t>
      </w:r>
      <w:bookmarkEnd w:id="104"/>
    </w:p>
    <w:p>
      <w:pPr>
        <w:pStyle w:val="BookText"/>
        <w:rPr/>
      </w:pPr>
      <w:r>
        <w:rPr>
          <w:rFonts w:ascii="IRNazanin" w:hAnsi="IRNazanin" w:eastAsia="IRNazanin"/>
          <w:color w:val="111111"/>
          <w:sz w:val="28"/>
          <w:sz w:val="28"/>
          <w:szCs w:val="28"/>
          <w:rtl w:val="true"/>
          <w:lang w:bidi="fa-IR"/>
        </w:rPr>
        <w:t>بدون تردید جانشینی و خلافت پیامبر خدا، نیاز به قابلیت‌ها و صلاحیت‌هایی دارد، به گونه‌ای که جانشین بتواند جایگزین آن حضرت شود و در نبود او تمامی کارها و مسئولیت‌های او را به خوبی انجام دهد؛ زیرا او به جای پیامبر نشسته و جانشین اوست و می‌خواهد جای خالی او را پر کند؛ از این رو باید تناسب با او داشته باشد و از عهده این کار برآید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پیامبر باید آن اندازه در فضایل و کمالات اوج بگیرد تا چنین مقام والایی زیبنده او شود، و باید چنان صلاحیت و قابلیتی را دارا باشد که جایگزین کردن او به جای پیامبر دور از خرد جلوه ننماید؛ زیرا واضح است که اگر کسی را به جای دیگری قرار دهند که صلاحیت آن را ندارد و نمی‌تواند به درستی کارهای او را انجام دهد و هیچ تناسبی با او ندارد، چنین کاری به دور از خرد و حکمت است</w:t>
      </w:r>
      <w:r>
        <w:rPr>
          <w:rFonts w:eastAsia="IRNazanin" w:cs="IRNazanin"/>
          <w:color w:val="111111"/>
          <w:sz w:val="28"/>
          <w:szCs w:val="28"/>
          <w:rtl w:val="true"/>
          <w:lang w:bidi="fa-IR"/>
        </w:rPr>
        <w:t>.</w:t>
      </w:r>
      <w:bookmarkStart w:id="105" w:name="pg508_4897"/>
    </w:p>
    <w:p>
      <w:pPr>
        <w:pStyle w:val="Heading3"/>
        <w:numPr>
          <w:ilvl w:val="2"/>
          <w:numId w:val="1"/>
        </w:numPr>
        <w:rPr/>
      </w:pPr>
      <w:bookmarkStart w:id="106" w:name="__RefHeading___Toc4476013_211673320"/>
      <w:bookmarkStart w:id="107" w:name="_Toc40"/>
      <w:bookmarkEnd w:id="105"/>
      <w:bookmarkEnd w:id="106"/>
      <w:r>
        <w:rPr>
          <w:rtl w:val="true"/>
        </w:rPr>
        <w:t>احراز شایستگی</w:t>
      </w:r>
      <w:bookmarkEnd w:id="107"/>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موسی علیه السلام این صلاحیت را در برادرش هارون احراز کرده بود و او را قابل می‌دانست تا در نبود او جانشینش شود یا نه؟</w:t>
      </w:r>
    </w:p>
    <w:p>
      <w:pPr>
        <w:pStyle w:val="BookText"/>
        <w:rPr/>
      </w:pPr>
      <w:r>
        <w:rPr>
          <w:rFonts w:ascii="IRNazanin" w:hAnsi="IRNazanin" w:eastAsia="IRNazanin"/>
          <w:color w:val="111111"/>
          <w:sz w:val="28"/>
          <w:sz w:val="28"/>
          <w:szCs w:val="28"/>
          <w:rtl w:val="true"/>
          <w:lang w:bidi="fa-IR"/>
        </w:rPr>
        <w:t>آیا او اهلیّت چنین مقامی را داشت یا نه؟</w:t>
      </w:r>
    </w:p>
    <w:p>
      <w:pPr>
        <w:pStyle w:val="BookText"/>
        <w:rPr/>
      </w:pPr>
      <w:r>
        <w:rPr>
          <w:rFonts w:ascii="IRNazanin" w:hAnsi="IRNazanin" w:eastAsia="IRNazanin"/>
          <w:color w:val="111111"/>
          <w:sz w:val="28"/>
          <w:sz w:val="28"/>
          <w:szCs w:val="28"/>
          <w:rtl w:val="true"/>
          <w:lang w:bidi="fa-IR"/>
        </w:rPr>
        <w:t>حال که خداوند این خلافت را تأیید نموده و در قرآن به آن اشاره کرده است، قطعاً چنین صلاحیتی را در هارون احراز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که در این آیه، حضرت موسی برادرش هارون را به طور مطلق خلیفه خود قرار می‌دهد؛ یعنی بدون هیچ قید و شرطی، آن 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قومم جانشین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جناب هارون در تمام آن چه که حضرت موسی بر عهده داشته، جانشین و قائم مقام او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حضرت موسی 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برای مدتی که به کوه طور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جانشین خود قرار داد؛ یعنی هارون در تمام شئون، خلیفه و جانشین حضرت موسی است او آن چنان همسانِ حضرت موسی، مقامات معنوی و کمالات روحانی را طی کرده است</w:t>
      </w:r>
    </w:p>
    <w:p>
      <w:pPr>
        <w:pStyle w:val="BookText"/>
        <w:rPr/>
      </w:pPr>
      <w:r>
        <w:rPr>
          <w:rFonts w:ascii="IRNazanin" w:hAnsi="IRNazanin" w:eastAsia="IRNazanin"/>
          <w:color w:val="111111"/>
          <w:sz w:val="28"/>
          <w:sz w:val="28"/>
          <w:szCs w:val="28"/>
          <w:rtl w:val="true"/>
          <w:lang w:bidi="fa-IR"/>
        </w:rPr>
        <w:t>که می‌تواند چنین مقامی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حضرت هارون مرتَضی و پسندیده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او را برای احراز چنین پستی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چنین مقامی را دارد، پس هرگاه موسی غایب شد، همو باید خلیفه و جانشین باشد، چه در دوران حیات او و چه در زمان پس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نیست که هارون چند روز خلافت کرده؛ مهم آن است که این صلاحیت و شایستگی و مقام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هنگامی است که بنا شد حضرت موسی علیه السلام برای مناجات با خدا به کوه طور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مناجات سی روز به طول بینجامد؛ ولی ده روز دیگر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علیه السلام از ابتدا برادرش را برای سی روز خلیفه قرار داده بود؛ پس چگونه او در آن ده روز اضافه بر این مقام باقی ماند؟</w:t>
      </w:r>
    </w:p>
    <w:p>
      <w:pPr>
        <w:pStyle w:val="BookText"/>
        <w:rPr/>
      </w:pPr>
      <w:r>
        <w:rPr>
          <w:rFonts w:ascii="IRNazanin" w:hAnsi="IRNazanin" w:eastAsia="IRNazanin"/>
          <w:color w:val="111111"/>
          <w:sz w:val="28"/>
          <w:sz w:val="28"/>
          <w:szCs w:val="28"/>
          <w:rtl w:val="true"/>
          <w:lang w:bidi="fa-IR"/>
        </w:rPr>
        <w:t>این بدان معناست که خلافت هارون محدود به سی روز نبوده است؛ بلکه هر زمانی که موسی غایب باشد، او خلیفه خواهد بود؛ حتی اگر غیبت حضرت موسی بیشتر از این نیز طول می‌کشید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حکم حدیث منزلت، امیر مؤمنان علی علیه السلام نیز چنین مقام و مرتبه‌ای را نسبت به پیامبر اکرم صلی اللّه علیه و آله خواهد</w:t>
      </w:r>
      <w:bookmarkStart w:id="108" w:name="pg508_4899"/>
    </w:p>
    <w:p>
      <w:pPr>
        <w:pStyle w:val="BookText"/>
        <w:rPr/>
      </w:pPr>
      <w:bookmarkEnd w:id="108"/>
      <w:r>
        <w:rPr>
          <w:rFonts w:ascii="IRNazanin" w:hAnsi="IRNazanin" w:eastAsia="IRNazanin"/>
          <w:color w:val="111111"/>
          <w:sz w:val="28"/>
          <w:sz w:val="28"/>
          <w:szCs w:val="28"/>
          <w:rtl w:val="true"/>
          <w:lang w:bidi="fa-IR"/>
        </w:rPr>
        <w:t>داشت؛ یعنی مقام خلافت الهی و نیابت از رسول خدا صلی اللّه علیه و آله برای آن حضرت ثابت می‌شود، و در نبود آن حضرت تنها او باید جانشین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حدیث به خوبی استفاده می‌شود که خداوند آن حضرت را برای این مقام برگزیده و او را شایسته احراز چنین پستی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مقام خلافت، از مقام‌های روحانی و درجات قرب الهی است که نیاز به داشتن صلاحیّت‌های لازم و ارتضای خدا دارد، نه این که مقام خلافت امر اعتباریِ زودگذر است</w:t>
      </w:r>
      <w:r>
        <w:rPr>
          <w:rFonts w:eastAsia="IRNazanin" w:cs="IRNazanin"/>
          <w:color w:val="111111"/>
          <w:sz w:val="28"/>
          <w:szCs w:val="28"/>
          <w:rtl w:val="true"/>
          <w:lang w:bidi="fa-IR"/>
        </w:rPr>
        <w:t>.</w:t>
      </w:r>
    </w:p>
    <w:p>
      <w:pPr>
        <w:pStyle w:val="Heading3"/>
        <w:numPr>
          <w:ilvl w:val="2"/>
          <w:numId w:val="1"/>
        </w:numPr>
        <w:rPr/>
      </w:pPr>
      <w:bookmarkStart w:id="109" w:name="__RefHeading___Toc4476015_211673320"/>
      <w:bookmarkStart w:id="110" w:name="_Toc41"/>
      <w:bookmarkEnd w:id="109"/>
      <w:r>
        <w:rPr>
          <w:rtl w:val="true"/>
        </w:rPr>
        <w:t>فرمان برداری بی قید و شرط</w:t>
      </w:r>
      <w:bookmarkEnd w:id="110"/>
    </w:p>
    <w:p>
      <w:pPr>
        <w:pStyle w:val="BookText"/>
        <w:rPr/>
      </w:pPr>
      <w:r>
        <w:rPr>
          <w:rFonts w:ascii="IRNazanin" w:hAnsi="IRNazanin" w:eastAsia="IRNazanin"/>
          <w:color w:val="111111"/>
          <w:sz w:val="28"/>
          <w:sz w:val="28"/>
          <w:szCs w:val="28"/>
          <w:rtl w:val="true"/>
          <w:lang w:bidi="fa-IR"/>
        </w:rPr>
        <w:t>از آثار و پیامدهای خلافت آن است که واجب است مردم در تمام کارها بدون هیچ قید و شرطی از امیر مؤمنان علی علیه السلام اطاعت کنند و همیشه گوش به فرمان او باشند، و لازمه اطاعتِ مطلق و فرمان‌برداری بدون قید و شرط آن است که او امامت و ولایت عامه 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گمان کند که وجوب اطاعت از هارون و لزوم پیروی بی‌چون و چرا از او بدین جهت بود که هارون پیامبر بود و این از آثار نبوت اوست، نه به جهت این که جانشین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bookmarkStart w:id="111" w:name="pg508_4900"/>
    </w:p>
    <w:p>
      <w:pPr>
        <w:pStyle w:val="BookText"/>
        <w:rPr/>
      </w:pPr>
      <w:bookmarkEnd w:id="111"/>
      <w:r>
        <w:rPr>
          <w:rFonts w:ascii="IRNazanin" w:hAnsi="IRNazanin" w:eastAsia="IRNazanin"/>
          <w:color w:val="111111"/>
          <w:sz w:val="28"/>
          <w:sz w:val="28"/>
          <w:szCs w:val="28"/>
          <w:rtl w:val="true"/>
          <w:lang w:bidi="fa-IR"/>
        </w:rPr>
        <w:t>این وجوب اطاعت مطلق از آثار خلافت نخواهد بود و چون امیر مؤمنان علی علیه السلام پیامبر نیست نمی‌توان آن اثر را برایش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توهّم باطل و نادرست است، گرچه برخی از دانشمندان اهل تسنّن آن را در کتاب‌های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اگر وجوب اطاعت بی‌قید و شرط از آثار نبوّت باشد، نه از آثار خلافت؛ بنا بر این، اطاعت از سه خلیفه نخستین نیز واجب نخواهد بود؛ زیرا آنان پیامبر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امیر مؤمنان علی علیه السلام ، همو که او را خلیفه چهارم می‌دانند لازم نخواهد بود؛ چرا که آن حضرت پیامبر نیست، بلکه فقط جانشین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وجوب اطاعت از هارون به جهت جانشینی او از حضرت موسی علیه السلام بوده، نه به خاطر پیامبری او؛ از این رو اطاعت مطلق و بی‌چون و چرا از حضرت علی علیه السلام به حکم حدیث منزلت و جانشینی پیامبر اکرم صلی اللّه علیه و آله واجب خواهد بود، در نتیجه مناقشه و اشکال مردود و باطل است</w:t>
      </w:r>
      <w:r>
        <w:rPr>
          <w:rFonts w:eastAsia="IRNazanin" w:cs="IRNazanin"/>
          <w:color w:val="111111"/>
          <w:sz w:val="28"/>
          <w:szCs w:val="28"/>
          <w:rtl w:val="true"/>
          <w:lang w:bidi="fa-IR"/>
        </w:rPr>
        <w:t>.</w:t>
      </w:r>
    </w:p>
    <w:p>
      <w:pPr>
        <w:pStyle w:val="Heading3"/>
        <w:numPr>
          <w:ilvl w:val="2"/>
          <w:numId w:val="1"/>
        </w:numPr>
        <w:rPr/>
      </w:pPr>
      <w:bookmarkStart w:id="112" w:name="__RefHeading___Toc4476017_211673320"/>
      <w:bookmarkStart w:id="113" w:name="_Toc42"/>
      <w:bookmarkEnd w:id="112"/>
      <w:r>
        <w:rPr>
          <w:rtl w:val="true"/>
        </w:rPr>
        <w:t>حدیث منزلت و دیدگاه علمای اهل تسنّن</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کتاب‌هایی که در این زمینه نوشته شده علما و دانشمندان اهل تسنّن تصریح کرده‌اند که این حدیث، بر امامت و خلافت حضرت علی علیه السلام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کتاب تحفة الاثنا عشریه در ردّ شیعیان امامیه اثنا عشری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اعتراف می‌کند که حدیث منزلت خلافت حضرت علی علیه السلام را اثبات می‌کند؛ بلکه سخن را فراتر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دلالت حدیث را انکار نمی‌کند، مگر ناصبی و دشمن اهل بیت و هرگز اهل سنت به آن راضی نیستند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سخن ما در اثبات خلافت بلافصل امیر مؤمنان علی علیه السلام است؛ یعنی بعد از رسول خدا صلی اللّه علیه و آله بلافاصله تنها آن حضرت جانشین پیامبر است، اما اثبات اصل خلافت امیر مؤمنان علی علیه السلام بعد از پیامبر از این حدیث، انکارناپذیر است، مگر از ناصبی و دشمن امیر مؤمنان علی علیه السلام ، هم چنان که نگارنده تحفة الاثنا عشریه به این مطلب تصریح کرده و دلالت این حدیث را به این اندازه پذیرفته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با مراجعه و بررسی کتاب‌های حدیثی اهل تسنّن و شرح‌های آن‌ها می‌بینیم آن‌ها حتی اصل دلالت حدیث منزلت را بر خلافت و ولایت نمی‌پذیرند و در آن مناقشه می‌کنند، همان کاری که نویسنده تحفة الاثنا عشریه به ناصبی‌ها و دشمنان اهل بیت علیهم السلام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به شرح حدیث منزلت در منابعی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 نگارش حافظ ابن حجر عسقلانی، شرح صحیح مسلم از حافظ نَوَوی و المرقاة فی شرح المشکاة مراجعه کنیم، می‌بینیم که اینان در شرح و تفسیر این حدیث، حتی در دلالت این حدیث بر اصل امامت و ولایت اشکال می‌کنند؛ یعنی همان سخنی که نگارنده تحفه اثنا عشریه گفته که آن را از اهل تسنن نفی کرده و به ناصبی‌ها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گفتار نَوَوی در شرح صحیح مسلم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او یا نزدیک به آن را سایر نگارندگان اهل تسنن نیز در کتاب‌هایی که نام برده شده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هیچ گونه دلالتی بر این که علی پس از پیامبر جانشین او باشد ندارد؛ زیرا پیامبر این جمله را هنگامی به علی گفت که به جنگ تبوک می‌رفت و او را در مدینه به جای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نَوَوی این است که این حدیث در مورد خاصی بیان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همین است که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به او تشبیه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خلیفه نبود؛ بلکه در دوران زندگی موسی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نزد صاحبان اخبار و تاریخ مشهور است، او چهل سال پیش از وفات جناب موسی فوت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می‌خواست برای مناجات به میقات پروردگارش برود، هارون را خلیفه و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خلافت و جانشینی خلافتی موقّت و در یک جریان خاصّ و محدودی است و هیچ دلالتی بر آن خلافت و جانشینی که مورد بحث و نزاع است ندارد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راستی شما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ناصبی چنین سخنی می‌راند؟ سخنی که حتّی فردی چون صاحب تحفة الاثنا عشریه نیز راضی نمی‌شود آن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 را به ناصبی‌ها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سخنان ابن تیمیّه و افراد دیگری را که عقاید شیعیان را رد می‌کنند بیان خواهیم کرد و فرازهایی از عبارات آن‌ها را خواهیم نوشت تا روشن شود که چه کسی ناصبی است و آنگاه است که بیش از پیش با ناصبی‌ها آشنا خواهید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بیان شد که چگونه حدیث منزلت، به صراحت بر خلافت، امامت و ولایت بعد از رسول خدا صلی اللّه علیه و آله دلالت دارد که نگارنده تحفة الاثنا عشریه نیز منکر این دلالت نیست؛ اما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نزاع و دعوای ما با طرف مقابل درباره امامت بلافصل بعد از رسول اللّه صلی اللّه علیه و آله است</w:t>
      </w:r>
      <w:r>
        <w:rPr>
          <w:rFonts w:eastAsia="IRNazanin" w:cs="IRNazanin"/>
          <w:color w:val="111111"/>
          <w:sz w:val="28"/>
          <w:szCs w:val="28"/>
          <w:rtl w:val="true"/>
          <w:lang w:bidi="fa-IR"/>
        </w:rPr>
        <w:t>.</w:t>
      </w:r>
      <w:bookmarkStart w:id="114" w:name="pg508_4907"/>
    </w:p>
    <w:p>
      <w:pPr>
        <w:pStyle w:val="Heading2"/>
        <w:numPr>
          <w:ilvl w:val="1"/>
          <w:numId w:val="1"/>
        </w:numPr>
        <w:rPr/>
      </w:pPr>
      <w:bookmarkStart w:id="115" w:name="__RefHeading___Toc4476019_211673320"/>
      <w:bookmarkStart w:id="116" w:name="_Toc43"/>
      <w:bookmarkEnd w:id="114"/>
      <w:bookmarkEnd w:id="115"/>
      <w:r>
        <w:rPr>
          <w:rtl w:val="true"/>
        </w:rPr>
        <w:t>بخش پنجم</w:t>
      </w:r>
      <w:r>
        <w:rPr>
          <w:rtl w:val="true"/>
        </w:rPr>
        <w:t xml:space="preserve">: </w:t>
      </w:r>
      <w:r>
        <w:rPr>
          <w:rtl w:val="true"/>
        </w:rPr>
        <w:t>تلاش هایی علمی برای ردّ حدیث منزلت</w:t>
      </w:r>
      <w:bookmarkEnd w:id="116"/>
    </w:p>
    <w:p>
      <w:pPr>
        <w:pStyle w:val="Heading3"/>
        <w:numPr>
          <w:ilvl w:val="2"/>
          <w:numId w:val="1"/>
        </w:numPr>
        <w:rPr/>
      </w:pPr>
      <w:bookmarkStart w:id="117" w:name="__RefHeading___Toc4476021_211673320"/>
      <w:bookmarkStart w:id="118" w:name="_Toc44"/>
      <w:bookmarkEnd w:id="117"/>
      <w:r>
        <w:rPr>
          <w:rtl w:val="true"/>
        </w:rPr>
        <w:t>تلاش هایی برای ردّ حدیث منزلت</w:t>
      </w:r>
      <w:bookmarkEnd w:id="118"/>
    </w:p>
    <w:p>
      <w:pPr>
        <w:pStyle w:val="Heading4"/>
        <w:numPr>
          <w:ilvl w:val="3"/>
          <w:numId w:val="1"/>
        </w:numPr>
        <w:rPr/>
      </w:pPr>
      <w:bookmarkStart w:id="119" w:name="__RefHeading___Toc4476023_211673320"/>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در بخش‌های پیشین حدیث شریف منزلت را از نظر سند و متن بررسی کردیم، در این بخش اشکال‌های علمی و تلاش‌هایی که برای ابطال و ردّ این حدیث از طرف اهل تسنّن صورت گرفته است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اعتراض‌ها و اشکال‌ها را در دو مرحله مطرح می‌نماییم</w:t>
      </w:r>
      <w:r>
        <w:rPr>
          <w:rFonts w:eastAsia="IRNazanin" w:cs="IRNazanin"/>
          <w:color w:val="111111"/>
          <w:sz w:val="28"/>
          <w:szCs w:val="28"/>
          <w:rtl w:val="true"/>
          <w:lang w:bidi="fa-IR"/>
        </w:rPr>
        <w:t>:</w:t>
      </w:r>
    </w:p>
    <w:p>
      <w:pPr>
        <w:pStyle w:val="Heading4"/>
        <w:numPr>
          <w:ilvl w:val="3"/>
          <w:numId w:val="1"/>
        </w:numPr>
        <w:rPr/>
      </w:pPr>
      <w:bookmarkStart w:id="121" w:name="__RefHeading___Toc4476025_211673320"/>
      <w:bookmarkStart w:id="122" w:name="_Toc46"/>
      <w:bookmarkEnd w:id="121"/>
      <w:r>
        <w:rPr>
          <w:rtl w:val="true"/>
        </w:rPr>
        <w:t>اشکال‌های علمی</w:t>
      </w:r>
      <w:bookmarkEnd w:id="122"/>
    </w:p>
    <w:p>
      <w:pPr>
        <w:pStyle w:val="Heading5"/>
        <w:numPr>
          <w:ilvl w:val="4"/>
          <w:numId w:val="1"/>
        </w:numPr>
        <w:rPr/>
      </w:pPr>
      <w:bookmarkStart w:id="123" w:name="__RefHeading___Toc4476027_211673320"/>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ما آمادگی پذیرش هر ایراد و اشکالی را پیرامون حدیث شریف منزلت داریم، مشروط بر این که ایرادی فنّی و مبتنی بر پایه‌های علمی و بر اساس قواعدی باشد که در کیفیّت مناظره و گفت و گو بیان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ایرادهایی که بر دلالت حدیث منزلت شده است در سه اشکال خلاصه می‌شود</w:t>
      </w:r>
      <w:r>
        <w:rPr>
          <w:rFonts w:eastAsia="IRNazanin" w:cs="IRNazanin"/>
          <w:color w:val="111111"/>
          <w:sz w:val="28"/>
          <w:szCs w:val="28"/>
          <w:rtl w:val="true"/>
          <w:lang w:bidi="fa-IR"/>
        </w:rPr>
        <w:t>:</w:t>
      </w:r>
      <w:bookmarkStart w:id="125" w:name="pg508_4908"/>
    </w:p>
    <w:p>
      <w:pPr>
        <w:pStyle w:val="Heading5"/>
        <w:numPr>
          <w:ilvl w:val="4"/>
          <w:numId w:val="1"/>
        </w:numPr>
        <w:rPr/>
      </w:pPr>
      <w:bookmarkStart w:id="126" w:name="__RefHeading___Toc4476029_211673320"/>
      <w:bookmarkStart w:id="127" w:name="_Toc48"/>
      <w:bookmarkEnd w:id="125"/>
      <w:bookmarkEnd w:id="126"/>
      <w:r>
        <w:rPr>
          <w:rtl w:val="true"/>
        </w:rPr>
        <w:t>اشکال یکم</w:t>
      </w:r>
      <w:r>
        <w:rPr>
          <w:rtl w:val="true"/>
        </w:rPr>
        <w:t xml:space="preserve">: </w:t>
      </w:r>
      <w:r>
        <w:rPr>
          <w:rtl w:val="true"/>
        </w:rPr>
        <w:t>عدم دلالت حدیث</w:t>
      </w:r>
      <w:bookmarkEnd w:id="127"/>
    </w:p>
    <w:p>
      <w:pPr>
        <w:pStyle w:val="BookText"/>
        <w:rPr/>
      </w:pPr>
      <w:r>
        <w:rPr>
          <w:rFonts w:ascii="IRNazanin" w:hAnsi="IRNazanin" w:eastAsia="IRNazanin"/>
          <w:color w:val="111111"/>
          <w:sz w:val="28"/>
          <w:sz w:val="28"/>
          <w:szCs w:val="28"/>
          <w:rtl w:val="true"/>
          <w:lang w:bidi="fa-IR"/>
        </w:rPr>
        <w:t>نخستین اشکال علمی که از جانب مخالفان حدیث منزلت وارد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این حدیث به طور عموم استفاده کرد که علی علیه السلام در همه جهات شبیه هارون است و با این بیان، مشابهت بین این دو فقط با یک شباهت نیز تمام و این حدیث صحیح خواهد بود؛ با این وجود ما نمی‌پذیریم که علی علیه السلام در همه مقامات و منازل نسبت به پیامبر اکرم صلی اللّه علیه و آله به مانند هارون برای موسی باشد</w:t>
      </w:r>
      <w:r>
        <w:rPr>
          <w:rFonts w:eastAsia="IRNazanin" w:cs="IRNazanin"/>
          <w:color w:val="111111"/>
          <w:sz w:val="28"/>
          <w:szCs w:val="28"/>
          <w:rtl w:val="true"/>
          <w:lang w:bidi="fa-IR"/>
        </w:rPr>
        <w:t>.</w:t>
      </w:r>
    </w:p>
    <w:p>
      <w:pPr>
        <w:pStyle w:val="Heading5"/>
        <w:numPr>
          <w:ilvl w:val="4"/>
          <w:numId w:val="1"/>
        </w:numPr>
        <w:rPr/>
      </w:pPr>
      <w:bookmarkStart w:id="128" w:name="__RefHeading___Toc4476031_211673320"/>
      <w:bookmarkStart w:id="129" w:name="_Toc49"/>
      <w:bookmarkEnd w:id="128"/>
      <w:r>
        <w:rPr>
          <w:rtl w:val="true"/>
        </w:rPr>
        <w:t>اشکال دوم</w:t>
      </w:r>
      <w:r>
        <w:rPr>
          <w:rtl w:val="true"/>
        </w:rPr>
        <w:t xml:space="preserve">: </w:t>
      </w:r>
      <w:r>
        <w:rPr>
          <w:rtl w:val="true"/>
        </w:rPr>
        <w:t>خلافت محدود</w:t>
      </w:r>
      <w:bookmarkEnd w:id="129"/>
    </w:p>
    <w:p>
      <w:pPr>
        <w:pStyle w:val="BookText"/>
        <w:rPr/>
      </w:pPr>
      <w:r>
        <w:rPr>
          <w:rFonts w:ascii="IRNazanin" w:hAnsi="IRNazanin" w:eastAsia="IRNazanin"/>
          <w:color w:val="111111"/>
          <w:sz w:val="28"/>
          <w:sz w:val="28"/>
          <w:szCs w:val="28"/>
          <w:rtl w:val="true"/>
          <w:lang w:bidi="fa-IR"/>
        </w:rPr>
        <w:t>دومین اشکال بر حدیث این است که جانشینی و خلافتی که این حدیث اثبات می‌کند، خلافتی موقّت و در شرایط خاص و زمان محدودی بوده است، آن هم زمانی که پیامبر اکرم صلی اللّه علیه و آله زنده بوده است، آن‌سان که خلافت هارون برای موسی علیه السلام مربوط به زمانی بوده که او به مناجات پروردگارش رفته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وقوع مرگ هارون در دوران زندگی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کدام خلافت است که ما بر سر آن نزاع داریم؟</w:t>
      </w:r>
      <w:bookmarkStart w:id="130" w:name="pg508_4909"/>
    </w:p>
    <w:p>
      <w:pPr>
        <w:pStyle w:val="Heading5"/>
        <w:numPr>
          <w:ilvl w:val="4"/>
          <w:numId w:val="1"/>
        </w:numPr>
        <w:rPr/>
      </w:pPr>
      <w:bookmarkStart w:id="131" w:name="__RefHeading___Toc4476033_211673320"/>
      <w:bookmarkStart w:id="132" w:name="_Toc50"/>
      <w:bookmarkEnd w:id="130"/>
      <w:bookmarkEnd w:id="131"/>
      <w:r>
        <w:rPr>
          <w:rtl w:val="true"/>
        </w:rPr>
        <w:t>اشکال سوم</w:t>
      </w:r>
      <w:r>
        <w:rPr>
          <w:rtl w:val="true"/>
        </w:rPr>
        <w:t xml:space="preserve">: </w:t>
      </w:r>
      <w:r>
        <w:rPr>
          <w:rtl w:val="true"/>
        </w:rPr>
        <w:t>خلافت فقط در زمان جنگ تبوک</w:t>
      </w:r>
      <w:bookmarkEnd w:id="132"/>
    </w:p>
    <w:p>
      <w:pPr>
        <w:pStyle w:val="Heading6"/>
        <w:numPr>
          <w:ilvl w:val="5"/>
          <w:numId w:val="1"/>
        </w:numPr>
        <w:rPr/>
      </w:pPr>
      <w:bookmarkStart w:id="133" w:name="__RefHeading___Toc4476035_211673320"/>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اشکال سومی که بر حدیث منزلت گرفته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 در جریان جنگ تبوک وارد شده است، آنگاه که پیامبر اکرم صلی اللّه علیه و آله از مدینه خارج می‌شد و به سمت تبوک می‌رفت علی علیه السلام را در مدینه باقی گذاشت تا به کارهای شخصی و خانوادگی حضرت رسیدگی کند، و امور کسانی را که در مدینه مانده‌اند تدبیر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منزلت در خصوص قضیّه معیّنی آمده و مخصوص به همان مورد خواهد بود</w:t>
      </w:r>
      <w:r>
        <w:rPr>
          <w:rFonts w:eastAsia="IRNazanin" w:cs="IRNazanin"/>
          <w:color w:val="111111"/>
          <w:sz w:val="28"/>
          <w:szCs w:val="28"/>
          <w:rtl w:val="true"/>
          <w:lang w:bidi="fa-IR"/>
        </w:rPr>
        <w:t>.</w:t>
      </w:r>
    </w:p>
    <w:p>
      <w:pPr>
        <w:pStyle w:val="Heading6"/>
        <w:numPr>
          <w:ilvl w:val="5"/>
          <w:numId w:val="1"/>
        </w:numPr>
        <w:rPr/>
      </w:pPr>
      <w:bookmarkStart w:id="135" w:name="__RefHeading___Toc4476037_211673320"/>
      <w:bookmarkStart w:id="136" w:name="_Toc52"/>
      <w:bookmarkEnd w:id="135"/>
      <w:r>
        <w:rPr>
          <w:rtl w:val="true"/>
        </w:rPr>
        <w:t>پاسخ به اشکال نخست</w:t>
      </w:r>
      <w:bookmarkEnd w:id="136"/>
    </w:p>
    <w:p>
      <w:pPr>
        <w:pStyle w:val="BookText"/>
        <w:rPr/>
      </w:pPr>
      <w:r>
        <w:rPr>
          <w:rFonts w:ascii="IRNazanin" w:hAnsi="IRNazanin" w:eastAsia="IRNazanin"/>
          <w:color w:val="111111"/>
          <w:sz w:val="28"/>
          <w:sz w:val="28"/>
          <w:szCs w:val="28"/>
          <w:rtl w:val="true"/>
          <w:lang w:bidi="fa-IR"/>
        </w:rPr>
        <w:t>اکنون به این سه ایراد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نخست آن بود که تشابه امیر مؤمنان علی علیه السلام با جناب هارون در همه منزلت‌ها و مقام‌ها نیست، و این تشابه عمومیّت ندارد تا جمیع منزلت‌ها و مقام‌های هارون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دو عبارت وجود دارد که روشن‌گر معنای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اسم جنس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استثنا؛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استثنا پیامبر اکرم صلی اللّه علیه و آله تنها مقام و منزلت نبوّت را از سایر مقام‌هایی که امیر مؤمنان علی علیه السلام دارد،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استثنا نشان‌گر آن است که مقام‌های هارون متعدّد بوده و فقط یکی از آن مقام‌ها در مورد امیر مؤمنان علی علیه السلام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کتاب‌های علم اصول فقه، بلاغت و ادبیات خواهیم دید که به صراحت بیان شده که استثنا معیار و ملاک عموم است؛ یعنی هرگاه در جمله‌ای استثنا آمده باشد، دلیل بر آن است که آن جمله عمومیّت دارد و حکمش فراگیر است و تنها یک مورد از آن عموم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این کتاب‌ها تصریح شده که اسم جنس مضاف از الفاظ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 جایی برای اشکال باقی می‌ماند؟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مضاف و از صیغه‌های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حدیث با داشتن جمله استثنا که آن هم معیار عموم است تصریح در عموم خواهد داشت؛ یعنی امیر مؤمنان علی علیه السلام در تمامی مقام‌ها و منزلت‌های</w:t>
      </w:r>
      <w:bookmarkStart w:id="137" w:name="pg508_4911"/>
    </w:p>
    <w:p>
      <w:pPr>
        <w:pStyle w:val="BookText"/>
        <w:rPr/>
      </w:pPr>
      <w:bookmarkEnd w:id="137"/>
      <w:r>
        <w:rPr>
          <w:rFonts w:ascii="IRNazanin" w:hAnsi="IRNazanin" w:eastAsia="IRNazanin"/>
          <w:color w:val="111111"/>
          <w:sz w:val="28"/>
          <w:sz w:val="28"/>
          <w:szCs w:val="28"/>
          <w:rtl w:val="true"/>
          <w:lang w:bidi="fa-IR"/>
        </w:rPr>
        <w:t>حضرت هارون همانند او خواهد بود، مگر منصب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 است که این حدیث در تمامی منابع به همین کیفیّت نقل شده است؛ یعنی این دو قرینه در تمامی متون حدیث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احتمالی بر این که منظور پیامبر صلی اللّه علیه و آله از این حدیث عموم نبوده باقی نخواهد ماند و حدیث تصریح در مطلب داشته و از این رو بنای این اشکال و ایراد از اساس فرو می‌ریزد و به کلّی مردود می‌شود</w:t>
      </w:r>
      <w:r>
        <w:rPr>
          <w:rFonts w:eastAsia="IRNazanin" w:cs="IRNazanin"/>
          <w:color w:val="111111"/>
          <w:sz w:val="28"/>
          <w:szCs w:val="28"/>
          <w:rtl w:val="true"/>
          <w:lang w:bidi="fa-IR"/>
        </w:rPr>
        <w:t>.</w:t>
      </w:r>
    </w:p>
    <w:p>
      <w:pPr>
        <w:pStyle w:val="Heading6"/>
        <w:numPr>
          <w:ilvl w:val="5"/>
          <w:numId w:val="1"/>
        </w:numPr>
        <w:rPr/>
      </w:pPr>
      <w:bookmarkStart w:id="138" w:name="__RefHeading___Toc4476039_211673320"/>
      <w:bookmarkStart w:id="139" w:name="_Toc53"/>
      <w:bookmarkEnd w:id="138"/>
      <w:r>
        <w:rPr>
          <w:rtl w:val="true"/>
        </w:rPr>
        <w:t>دیدگاه دانشمندان فن</w:t>
      </w:r>
      <w:bookmarkEnd w:id="139"/>
    </w:p>
    <w:p>
      <w:pPr>
        <w:pStyle w:val="BookText"/>
        <w:rPr/>
      </w:pPr>
      <w:r>
        <w:rPr>
          <w:rFonts w:ascii="IRNazanin" w:hAnsi="IRNazanin" w:eastAsia="IRNazanin"/>
          <w:color w:val="111111"/>
          <w:sz w:val="28"/>
          <w:sz w:val="28"/>
          <w:szCs w:val="28"/>
          <w:rtl w:val="true"/>
          <w:lang w:bidi="fa-IR"/>
        </w:rPr>
        <w:t xml:space="preserve">ابن حاجب از بزرگان و پیشوایان علم اصول و ادبیات عرب، در کتاب مختصر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و تعلیق‌های بسیاری بر آن نوشته شده و یکی از کتاب‌های درسی حوزه‌های علمیه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صیغه‌هایی که نزد محققان برای عموم وضع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شرط، اسم استفهام، موصول‌ها، جمع‌هایی که دارای الف و لام جنس هستند نه عهد و اسم جنس معرفه شده به الف و لام یا به اضافه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پژوهشگرانی که در پی مدارک و مستندات بیشتری هستند می‌توانند به کتاب‌های ادبی نظیر کتاب الأشباه و النظائر نگارش جلال الدین سیوطی و الکافیة فی علم النحو با شرح محقّق جامی که به نام الفوائد الضیائیّه معروف است،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تا این اواخر در حوزه‌ها علمیّه تدریس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اصولی نیز به کتاب المنهاج نگارش قاضی بیضاوی و شرح‌هایی که بر آن نوشته شده می‌توان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کتاب فواتح الرحموت فی شرح مسلّم الثبوت را می‌توان ملاحظه نمود، این از کتاب‌های معتبر و مشهور اهل تسنّن در علم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علم بلاغت المطوّل فی شرح التلخیص و مختصر المعانی فی شرح التلخیص نگارش تفتازانی را می‌توان دید، این دو کتاب در حوزه‌های علمیه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کتاب‌های دیگری که در موضوع علم اصول فقه، نحو و بلاغت نگاشته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استثنا هم پیشگامان علم اصول فقه همگی تصریح کرده‌اند که معیار عموم وجود استثنا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کتاب منهاج الوصول الی علم الاصول تألیف قاضی بیضاوی و نیز در شرح‌هایی که بر این کتاب نوشته شده، مانند</w:t>
      </w:r>
    </w:p>
    <w:p>
      <w:pPr>
        <w:pStyle w:val="BookText"/>
        <w:rPr/>
      </w:pPr>
      <w:r>
        <w:rPr>
          <w:rFonts w:ascii="IRNazanin" w:hAnsi="IRNazanin" w:eastAsia="IRNazanin"/>
          <w:color w:val="111111"/>
          <w:sz w:val="28"/>
          <w:sz w:val="28"/>
          <w:szCs w:val="28"/>
          <w:rtl w:val="true"/>
          <w:lang w:bidi="fa-IR"/>
        </w:rPr>
        <w:t>شرح ابن امام الکاملیه و دیگر شرح‌ها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هرچه که استثنا از آن صحیح باشد و محصور در افراد خاصّی نباشد، عام خواهد بود و در حدیث شریف منزلت نیز استثنا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اختصاص به غزوه تبوک دارد، باید از عمومیت حدیث صرف نظر کنیم؛ چرا که اگر شاهد یا دلیلی بر تخصیص باشد، دیگر لفظ بر عموم دلالت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حدیث منزلت فقط بیان‌گر جانشینی امیر مؤمنان علی علیه السلام برای باقی ماندگان در مدینه خواهد بود، تا به امور کودکان، زنان و ناتوانان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ابن تیمیّه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کند، نه بیش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اشکال و این ادّعا صحیح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در غیر جنگ تبوک نیز 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شده که آنگاه استثنا بر عمومیّت جمله سابق خود دلالت می‌کند که استثنای متّصل باشد، در حالی که این استثنای منقطع است؛ زیرا آن چه در این حدیث استثنا شده یک جمله خبری است و امکان ندارد استثنای جمله خبری استثنای متّصل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 که مطالب مطرح شده بحث‌های علمی هستند</w:t>
      </w:r>
    </w:p>
    <w:p>
      <w:pPr>
        <w:pStyle w:val="BookText"/>
        <w:rPr/>
      </w:pPr>
      <w:r>
        <w:rPr>
          <w:rFonts w:ascii="IRNazanin" w:hAnsi="IRNazanin" w:eastAsia="IRNazanin"/>
          <w:color w:val="111111"/>
          <w:sz w:val="28"/>
          <w:sz w:val="28"/>
          <w:szCs w:val="28"/>
          <w:rtl w:val="true"/>
          <w:lang w:bidi="fa-IR"/>
        </w:rPr>
        <w:t>که شاید پژوهشگران حقایق کم و بیش از آن‌ها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صورت زیبایی دارد که اگر کلام صحیحی باشد، دیگر نمی‌توان به وجود استثنا در حدیث بر عمومیّت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نویسنده تحفة اثنا عشریه ذکر کرده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اما زمانی که به متن‌های حدیث مراجعه می‌کنیم، می‌بینیم در بعضی از آن‌ها آن چه که پس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جمله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سند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صورت نقل شده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از کسانی است که در کتاب تاریخی البدایه و النّهایة بر صحّت سند این حدیث تصریح کرده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افزون بر این در نزد اهل تسنّن مسلّم است که در علم اصول و بلاغت اصل اوّلی در استثنا، متّصل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دست برداشتن از این اصل، صحیح نیست، مگر زمانی که دلیل و قرینه‌ای بر آن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تحفه خواسته استثنایی را که به صورت جمله خبری است قرینه‌ای بر چشم‌پوشی از آن اصل اوّلی بداند، که ما در پاسخ</w:t>
      </w:r>
    </w:p>
    <w:p>
      <w:pPr>
        <w:pStyle w:val="BookText"/>
        <w:rPr/>
      </w:pPr>
      <w:r>
        <w:rPr>
          <w:rFonts w:ascii="IRNazanin" w:hAnsi="IRNazanin" w:eastAsia="IRNazanin"/>
          <w:color w:val="111111"/>
          <w:sz w:val="28"/>
          <w:sz w:val="28"/>
          <w:szCs w:val="28"/>
          <w:rtl w:val="true"/>
          <w:lang w:bidi="fa-IR"/>
        </w:rPr>
        <w:t>گفتیم که مستثنا به صورت اسم آمده است نه جمله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تعبیرها و تصریحات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که اصل اوّلی در استثنا متّصل بودن آن است نه منقطع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کتاب مطوّل مراجعه کنید؛ همان کتابی که در دست‌رس و کتابی درسی در حوزه علمیه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 چنین می‌توانید به کتاب کشف الاسرار در شرح اصول بزدوی ، نگارش شیخ عبد العزیز بُخاری نیز مراجعه کنید که یکی از منابع اهل سنّت در علم اصول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همین طور ابن حاجب در کتاب مختصر الاصول بر این مطلب تصریح کرده است، </w:t>
      </w:r>
      <w:r>
        <w:rPr>
          <w:rStyle w:val="FootnoteAnchor"/>
          <w:rtl w:val="true"/>
        </w:rPr>
        <w:footnoteReference w:id="63"/>
      </w:r>
      <w:r>
        <w:rPr>
          <w:rFonts w:ascii="IRNazanin" w:hAnsi="IRNazanin" w:eastAsia="IRNazanin"/>
          <w:color w:val="111111"/>
          <w:sz w:val="28"/>
          <w:sz w:val="28"/>
          <w:szCs w:val="28"/>
          <w:rtl w:val="true"/>
          <w:lang w:bidi="fa-IR"/>
        </w:rPr>
        <w:t>حتّی اگر به شرح‌های حدیث مراجعه کنید خواهید دید که شارحان محدّث این حدیث نیز تصریح می‌کنند که این استثنا متّصل است نه منقطع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به آن چه که قسطلانی در ارشاد الساری </w:t>
      </w:r>
      <w:r>
        <w:rPr>
          <w:rStyle w:val="FootnoteAnchor"/>
          <w:rtl w:val="true"/>
        </w:rPr>
        <w:footnoteReference w:id="64"/>
      </w:r>
      <w:r>
        <w:rPr>
          <w:rFonts w:ascii="IRNazanin" w:hAnsi="IRNazanin" w:eastAsia="IRNazanin"/>
          <w:color w:val="111111"/>
          <w:sz w:val="28"/>
          <w:sz w:val="28"/>
          <w:szCs w:val="28"/>
          <w:rtl w:val="true"/>
          <w:lang w:bidi="fa-IR"/>
        </w:rPr>
        <w:t>آورده است و نیز به فیض القدیر فی شرح الجامع الصغیر می‌توان مراجعه نمود</w:t>
      </w:r>
      <w:r>
        <w:rPr>
          <w:rFonts w:eastAsia="IRNazanin" w:cs="IRNazanin"/>
          <w:color w:val="111111"/>
          <w:sz w:val="28"/>
          <w:szCs w:val="28"/>
          <w:rtl w:val="true"/>
          <w:lang w:bidi="fa-IR"/>
        </w:rPr>
        <w:t>.</w:t>
      </w:r>
      <w:bookmarkStart w:id="140" w:name="pg508_4916"/>
    </w:p>
    <w:p>
      <w:pPr>
        <w:pStyle w:val="BookText"/>
        <w:rPr/>
      </w:pPr>
      <w:bookmarkEnd w:id="140"/>
      <w:r>
        <w:rPr>
          <w:rFonts w:ascii="IRNazanin" w:hAnsi="IRNazanin" w:eastAsia="IRNazanin"/>
          <w:color w:val="111111"/>
          <w:sz w:val="28"/>
          <w:sz w:val="28"/>
          <w:szCs w:val="28"/>
          <w:rtl w:val="true"/>
          <w:lang w:bidi="fa-IR"/>
        </w:rPr>
        <w:t>با توجّه به این نکات، اشکال و ایراد نخست از بین خواهد رفت و دلالت حدیث بر تمامی منزلت‌ها و مقام‌ها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در این جا بیان شد، مباحث فنّی و تخصّصی بود که در خور توجّه و دقت بیشتری است و نیاز به تسلّط بر قواعد و اصطلاحات علمی ویژه‌ای دارد</w:t>
      </w:r>
      <w:r>
        <w:rPr>
          <w:rFonts w:eastAsia="IRNazanin" w:cs="IRNazanin"/>
          <w:color w:val="111111"/>
          <w:sz w:val="28"/>
          <w:szCs w:val="28"/>
          <w:rtl w:val="true"/>
          <w:lang w:bidi="fa-IR"/>
        </w:rPr>
        <w:t>.</w:t>
      </w:r>
    </w:p>
    <w:p>
      <w:pPr>
        <w:pStyle w:val="Heading6"/>
        <w:numPr>
          <w:ilvl w:val="5"/>
          <w:numId w:val="1"/>
        </w:numPr>
        <w:rPr/>
      </w:pPr>
      <w:bookmarkStart w:id="141" w:name="__RefHeading___Toc4476041_211673320"/>
      <w:bookmarkStart w:id="142" w:name="_Toc54"/>
      <w:bookmarkEnd w:id="141"/>
      <w:r>
        <w:rPr>
          <w:rtl w:val="true"/>
        </w:rPr>
        <w:t>پاسخ به اشکال دوم</w:t>
      </w:r>
      <w:bookmarkEnd w:id="142"/>
    </w:p>
    <w:p>
      <w:pPr>
        <w:pStyle w:val="BookText"/>
        <w:rPr/>
      </w:pPr>
      <w:r>
        <w:rPr>
          <w:rFonts w:ascii="IRNazanin" w:hAnsi="IRNazanin" w:eastAsia="IRNazanin"/>
          <w:color w:val="111111"/>
          <w:sz w:val="28"/>
          <w:sz w:val="28"/>
          <w:szCs w:val="28"/>
          <w:rtl w:val="true"/>
          <w:lang w:bidi="fa-IR"/>
        </w:rPr>
        <w:t>چکیده اشکال دوم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قضیّه معیّن و مشخّصی و در زمان حیات خود، حضرت علی علیه السلام را جانشین خود قرار داده است؛ همچنان که حضرت موسی علیه السلام هارون را در زمان حیات خود جانشین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پیش از حضرت موسی علیه السلام از دنیا رفت؛ از این رو حدیث منزلت هیچ گونه دلالتی بر آن امامت و خلافتی که ما بر سر آن نزاع داریم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بسیاری از بزرگان حدیث اهل تسنن مطرح کرده‌اند؛ از جمله ابن حجر عسقلانی، قسطلانی و قاری؛ هم چنین متکلّمان آن‌ها نیز این اشکال را طرح نموده و در کتاب‌های خود نوشته‌اند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از دو محور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 و مقام‌هایی که برای جناب هارون بیان کردیم متعدّد بود و از هر کدام آن‌ها به خوبی خلافت و جانشینی امیر مؤمنان علی علیه السلام استفاده می‌شد؛ مانند مقام شرکت در امر اصلاح مردم و یا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آن مقام‌ها و منزلت‌ها محدود به زمان خاصّی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مقام خلافت، مقامی روحانی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خلیفه است؛ یعنی او به درجه‌ای از صلاحیّت و شایستگی رسیده که اهلیّت احراز آن مقام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پیامبر در واقع خلافت خدا است، جانشینی مقام الهی، نیاز به داشتن اهلیّت و شایستگی در شخص خلیفه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پیامبر باید از نظر علمی همپای او باشد تا بتواند به جای او بر کرسی تعلیم مردم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 به بطون و تأویل قرآن باشد تا قرآن را همچون پیامبر برای مردم بیان کند و از اسرار و معارف آن پرده بردارد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خلیفه پیامبر کسی است که به جای پیامبر واسطه بین مخلوقات و آفریدگارشان است؛ زیرا گرچه با رحلت پیامبر صلی اللّه علیه و آله نبوّت به پایان می‌رسد؛ امّا ارتباط با آسمان هیچ‌گاه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تا هر سال و در شب قدر، فرشتگان</w:t>
      </w:r>
    </w:p>
    <w:p>
      <w:pPr>
        <w:pStyle w:val="BookText"/>
        <w:rPr/>
      </w:pPr>
      <w:r>
        <w:rPr>
          <w:rFonts w:ascii="IRNazanin" w:hAnsi="IRNazanin" w:eastAsia="IRNazanin"/>
          <w:color w:val="111111"/>
          <w:sz w:val="28"/>
          <w:sz w:val="28"/>
          <w:szCs w:val="28"/>
          <w:rtl w:val="true"/>
          <w:lang w:bidi="fa-IR"/>
        </w:rPr>
        <w:t>الهی و روح بر او نازل شوند و همه امورات را به محضرش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شخصیتی باید از شایستگی‌های لازم برخوردار باشد تا خدا او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دور از حقیقت است اگر گمان کنیم خلافت، مقامی اعتباری و ظاهری است که وقت محدودی دارد و با شروع آن وقت، زمان خلافت شروع، و با پایان آن دوره‌اش به سر می‌آید و نیاز به هیچ صلاحیّت و اهلیّتی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کسی را شایسته خلافت دانست و او را برگزید، اگر پیامبر خدا صلی اللّه علیه و آله در شخصی چنین شایستگی را احراز کرد که به طور مطلق او را خلیفه خود دانست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آن را به همگان فهماند، باید بفهمیم که چنین انسانی دارای تمامی شرایط خلیفه پیامبر بوده است؛ زیرا خداوند نااهل را به جای پیامبرش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معنا است که آن حضرت دارای علم الهی، عصمت الهی، قدرت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می‌تواند خلأ فقدان پیامبر را پر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و رسول او کسی را در تمامی شئون پیامبر به جای او</w:t>
      </w:r>
    </w:p>
    <w:p>
      <w:pPr>
        <w:pStyle w:val="BookText"/>
        <w:rPr/>
      </w:pPr>
      <w:r>
        <w:rPr>
          <w:rFonts w:ascii="IRNazanin" w:hAnsi="IRNazanin" w:eastAsia="IRNazanin"/>
          <w:color w:val="111111"/>
          <w:sz w:val="28"/>
          <w:sz w:val="28"/>
          <w:szCs w:val="28"/>
          <w:rtl w:val="true"/>
          <w:lang w:bidi="fa-IR"/>
        </w:rPr>
        <w:t xml:space="preserve">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مجال بروز و ظهور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است که او برگزیده الهی است و صلاحیت و شایستگی او به گونه‌ای است که می‌تواند در همه جهات، نبودِ جایگاه پیامبر را پر کند؛ هم مرجع اختلافات باشد، هم حاکم بر مردم، هم بیان کننده احکام الهی، هم مفسّر کلمات الهی، هم اولی بر مردم از خودشان و هم حکمش بر آن‌ها نافذتر از حکم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همان است که حضرت موسی علیه السلام برای خلافت هارون، زمان معیّن نکرد؛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هرگاه من نبودم، تو به جای من خلأ نبودِ مرا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هارون در آن ده روزی که به مدّت مناجات حضرت موسی علیه السلام افزوده شد، در مقام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چنین موقعیّت و منزلت والایی برای جناب هارون ثابت شد، برای امیر مؤمنان علی علیه السلام نیز ثابت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خور توجه بیشتر این است که در حدیث منزلت، پیامبر اکرم صلی اللّه علیه و آله امیر مؤمنان علی علیه السلام را در مقام‌ها و منزلت‌های او به‌سان هارون قرار دادند، نه در آن چه که در خارج اتفاق افتاده است؛ به این بیان که پیامبر اکرم صلی اللّه علیه و آله نفرموده چون هارون چهل روز خلافت کرده، تو نیز همانند او چهل روز بر این منصب خواهی بود؛</w:t>
      </w:r>
      <w:bookmarkStart w:id="143" w:name="pg508_4920"/>
    </w:p>
    <w:p>
      <w:pPr>
        <w:pStyle w:val="BookText"/>
        <w:rPr/>
      </w:pPr>
      <w:bookmarkEnd w:id="143"/>
      <w:r>
        <w:rPr>
          <w:rFonts w:ascii="IRNazanin" w:hAnsi="IRNazanin" w:eastAsia="IRNazanin"/>
          <w:color w:val="111111"/>
          <w:sz w:val="28"/>
          <w:sz w:val="28"/>
          <w:szCs w:val="28"/>
          <w:rtl w:val="true"/>
          <w:lang w:bidi="fa-IR"/>
        </w:rPr>
        <w:t>بلکه سخن از منزلت‌ها و مقام‌هاست، نه آن چه در خارج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دارای مقام خلافت حضرت موسی علیه السلام بود و این مقام حتّی در زمان حضور حضرت موسی علیه السلام در میان بنی اسرائیل برای او محفوظ بود</w:t>
      </w:r>
      <w:r>
        <w:rPr>
          <w:rFonts w:eastAsia="IRNazanin" w:cs="IRNazanin"/>
          <w:color w:val="111111"/>
          <w:sz w:val="28"/>
          <w:szCs w:val="28"/>
          <w:rtl w:val="true"/>
          <w:lang w:bidi="fa-IR"/>
        </w:rPr>
        <w:t>.</w:t>
      </w:r>
    </w:p>
    <w:p>
      <w:pPr>
        <w:pStyle w:val="Heading6"/>
        <w:numPr>
          <w:ilvl w:val="5"/>
          <w:numId w:val="1"/>
        </w:numPr>
        <w:rPr/>
      </w:pPr>
      <w:bookmarkStart w:id="144" w:name="__RefHeading___Toc4476043_211673320"/>
      <w:bookmarkStart w:id="145" w:name="_Toc55"/>
      <w:bookmarkEnd w:id="144"/>
      <w:r>
        <w:rPr>
          <w:rtl w:val="true"/>
        </w:rPr>
        <w:t>حدیث منزلت از دیدگاه ابن تیمیّه</w:t>
      </w:r>
      <w:bookmarkEnd w:id="145"/>
    </w:p>
    <w:p>
      <w:pPr>
        <w:pStyle w:val="BookText"/>
        <w:rPr/>
      </w:pPr>
      <w:r>
        <w:rPr>
          <w:rFonts w:ascii="IRNazanin" w:hAnsi="IRNazanin" w:eastAsia="IRNazanin"/>
          <w:color w:val="111111"/>
          <w:sz w:val="28"/>
          <w:sz w:val="28"/>
          <w:szCs w:val="28"/>
          <w:rtl w:val="true"/>
          <w:lang w:bidi="fa-IR"/>
        </w:rPr>
        <w:t>ابن تیمیّه نیز چنین اشکالی را به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نظریه وی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 منهاج السنّه ابن تیمیّه خواهیم دید جای جای این کتاب از بغض و دشمنی به امیر مؤمنان علی علیه السلام و عیب‌جویی و طعنه بر ایشان مملو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فرازی از کتابش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پیامبر به سفری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یا عمره و یا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را در مدینه به جای خود قرار می‌داد، تا آن جا که نوشته‌اند در یکی از سفرها، ابن امّ مکتوم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جانشینی ابن امّ مکتوم را شأن و رتبه‌ای برای او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تیمیّه به حدیث منزلت اشاره می‌کند و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جنگ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پیامبر به هیچ کس اجازه سرپیچی و تخلّف از سپاه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هیچ جنگی به مانند این جنگ با پیامبر همراه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زنان، کودکان، آن‌هایی که</w:t>
      </w:r>
    </w:p>
    <w:p>
      <w:pPr>
        <w:pStyle w:val="BookText"/>
        <w:rPr/>
      </w:pPr>
      <w:r>
        <w:rPr>
          <w:rFonts w:ascii="IRNazanin" w:hAnsi="IRNazanin" w:eastAsia="IRNazanin"/>
          <w:color w:val="111111"/>
          <w:sz w:val="28"/>
          <w:sz w:val="28"/>
          <w:szCs w:val="28"/>
          <w:rtl w:val="true"/>
          <w:lang w:bidi="fa-IR"/>
        </w:rPr>
        <w:t>به خاطر ناتوانی نمی‌توانستند پیامبر را همراهی کنند و منافقان در مدینه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مؤمنان دلاوری نبودند تا همانند گذشته پیامبر کسی را بر آنان به عنوان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آنان که در مدینه مانده بودند، جز ناتوانان، کودکان و زنان نبودند، از این رو نیازی نبود که پیامبر برای این‌ها شخص مهمّ و سرشناسی از اصحابش را جانشین قرار دهد؛ بلکه این جانشینی از تمامی جانشینی‌هایی که معمولاً پیامبر انجام می‌داد بی‌ارزش‌تر بود؛ یعنی جانشینی علی در جریان تبوک حتی از جانشینی ابن ام مکتوم نیز بی‌ارزش‌تر و کم اهمیت‌تر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جانشینی علی در مدینه این بود که چون در آن شهر مردان زیادی از مؤمنان نیرومند نبودند تا نیاز باشد کسی را بر آنان جانشین خود قرار دهد، بنا بر این هر کسی را که پیامبر قبل از این ماجرا به جای خود در مدینه گمارده بود، برتر از جانشینی 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علی با گریه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زنان و کودکان می‌گذاری؟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امانت‌داری تو را جانشین خود قرار دادم و هیچ‌گاه جانشینی پیامبر عیب و نقص نیست، همان طور که</w:t>
      </w:r>
    </w:p>
    <w:p>
      <w:pPr>
        <w:pStyle w:val="BookText"/>
        <w:rPr/>
      </w:pPr>
      <w:r>
        <w:rPr>
          <w:rFonts w:ascii="IRNazanin" w:hAnsi="IRNazanin" w:eastAsia="IRNazanin"/>
          <w:color w:val="111111"/>
          <w:sz w:val="28"/>
          <w:sz w:val="28"/>
          <w:szCs w:val="28"/>
          <w:rtl w:val="true"/>
          <w:lang w:bidi="fa-IR"/>
        </w:rPr>
        <w:t>موسی هارون را برای قوم خود جانشین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پادشاهان و دیگران هرگاه به جنگ می‌روند، کسی را همراه خود می‌برند که بهره زیادی از او برده و به کمکش نیاز دارند و از مشورت‌ها و پیشنهادهای وی استفاده کرده و از زبان، دست و شمشیر او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در این نبرد نیازی به علی نداشت تا با او مشورت کند، یا از زبان، دست و شمشیر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دیگران را همراه خود برد؛ زیرا آن‌ها در این امور به کارش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کردن دو چیز به یکدیگر مستلزم آن نیست که در تمام جهات آن دو مثل هم باشند؛ بلکه باید دید کلام در چه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کتاب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نمی‌کنی؟ که در این روایت وقتی پیامبر درباره اسیران با ابو بکر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پول و فدیه بگیر و آن‌ها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عمر مشورت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قتل برسان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جایگاه این دو رفیق را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نوح</w:t>
      </w:r>
      <w:r>
        <w:rPr>
          <w:rFonts w:eastAsia="IRNazanin" w:cs="IRNazanin"/>
          <w:color w:val="111111"/>
          <w:sz w:val="28"/>
          <w:szCs w:val="28"/>
          <w:rtl w:val="true"/>
          <w:lang w:bidi="fa-IR"/>
        </w:rPr>
        <w:t>(!)</w:t>
      </w:r>
      <w:bookmarkStart w:id="146" w:name="pg508_4923"/>
    </w:p>
    <w:p>
      <w:pPr>
        <w:pStyle w:val="BookText"/>
        <w:rPr/>
      </w:pPr>
      <w:bookmarkEnd w:id="146"/>
      <w:r>
        <w:rPr>
          <w:rFonts w:ascii="IRNazanin" w:hAnsi="IRNazanin" w:eastAsia="IRNazanin"/>
          <w:color w:val="111111"/>
          <w:sz w:val="28"/>
          <w:sz w:val="28"/>
          <w:szCs w:val="28"/>
          <w:rtl w:val="true"/>
          <w:lang w:bidi="fa-IR"/>
        </w:rPr>
        <w:t>بنا بر این، اگر پیامبر به کسی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ابراهیم و عیسی هستی؛ و به دیگری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نوح و موسی هستی، مهم‌تر و برتر از آن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همانند هارون برای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بیان شد، بخشی از سخن ابن تیمیّه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می‌خواهیم با این مرد به عدلش رفتار کند و در ازای هر کلمه آن چه را که سزاوار آن است جزایش دهد</w:t>
      </w:r>
      <w:r>
        <w:rPr>
          <w:rFonts w:eastAsia="IRNazanin" w:cs="IRNazanin"/>
          <w:color w:val="111111"/>
          <w:sz w:val="28"/>
          <w:szCs w:val="28"/>
          <w:rtl w:val="true"/>
          <w:lang w:bidi="fa-IR"/>
        </w:rPr>
        <w:t>.</w:t>
      </w:r>
    </w:p>
    <w:p>
      <w:pPr>
        <w:pStyle w:val="Heading6"/>
        <w:numPr>
          <w:ilvl w:val="5"/>
          <w:numId w:val="1"/>
        </w:numPr>
        <w:rPr/>
      </w:pPr>
      <w:bookmarkStart w:id="147" w:name="__RefHeading___Toc4476045_211673320"/>
      <w:bookmarkStart w:id="148" w:name="_Toc56"/>
      <w:bookmarkEnd w:id="147"/>
      <w:r>
        <w:rPr>
          <w:rtl w:val="true"/>
        </w:rPr>
        <w:t>ردّ دیدگاه ابن تیمیّه</w:t>
      </w:r>
      <w:bookmarkEnd w:id="148"/>
    </w:p>
    <w:p>
      <w:pPr>
        <w:pStyle w:val="BookText"/>
        <w:rPr/>
      </w:pPr>
      <w:r>
        <w:rPr>
          <w:rFonts w:ascii="IRNazanin" w:hAnsi="IRNazanin" w:eastAsia="IRNazanin"/>
          <w:color w:val="111111"/>
          <w:sz w:val="28"/>
          <w:sz w:val="28"/>
          <w:szCs w:val="28"/>
          <w:rtl w:val="true"/>
          <w:lang w:bidi="fa-IR"/>
        </w:rPr>
        <w:t>اکنون به اختصار دیدگاه ابن تیمیه را از چند محور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که پیش‌تر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تعبیرهای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که پیامبر اکرم صلی اللّه علیه و آله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بدّ أن أقیم أو 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یا من باید در مدینه بمانم و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تعبیری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المدینة لا تصلح إلّا بی أو بک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مدینه جز به وسیله من و یا تو سامان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می‌خوانیم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ینبغی أن أذهب إلّا و 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سزاوار نیست که من بروم مگر آن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به خوبی استفاده می‌شود که هیچ کس نمی‌توانسته در آن موقعیت جانشین پیامبر خدا صلی اللّه علیه و آله در مدینه باشد، و تنها شخص پیامبر و یا امیر مؤمنان علی علیه السلام می‌توانستند به کارهای مدینه رسیدگی کرده و آن‌ها را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آن زمان، شرایط خاصّی بر مدینه حکمفرما بوده و منافقان دسیسه‌هایی داشته و نقشه‌هایی در سر می‌پروراندند که هیچ یک از صحابه توان و صلاحیت مقابله و خنثی کردن آن‌ها را نداشتند و این کار فقط از عهده دو نفر برمی‌آمده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پیامبر صلی اللّه علیه و آله و یا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جانشینی برای علی علیه السلام هیچ فضل و مقامی را اثبات نمی‌کند؛ بلکه از جانشینان پیشین پیامبر بی‌ارزش‌تر است؛ پس چرا عمر آرزو می‌کرد که این مقام و جانشینی برای او 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سعد بن ابی وَقّاص آرزو داشت که او به چنین مقامی می‌رسید؟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حالی که اشک از دیدگانش جاری بود به نزد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تیمیّه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امیر مؤمنان علی علیه السلام به این جهت بود که در آن نبرد حضور نداشته و هم چنین به جهت نکوهش‌هایی که از منافقان می‌شنیده است، نه به این جهت که پیامبر او را در میان زنان و کودکان به جای خود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امیر مؤمنان علی علیه السلام که به پیامبر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تخلّفنی فی النساء و الصبیان؟</w:t>
      </w:r>
    </w:p>
    <w:p>
      <w:pPr>
        <w:pStyle w:val="BookText"/>
        <w:rPr/>
      </w:pPr>
      <w:r>
        <w:rPr>
          <w:rFonts w:ascii="IRNazanin" w:hAnsi="IRNazanin" w:eastAsia="IRNazanin"/>
          <w:color w:val="111111"/>
          <w:sz w:val="28"/>
          <w:sz w:val="28"/>
          <w:szCs w:val="28"/>
          <w:rtl w:val="true"/>
          <w:lang w:bidi="fa-IR"/>
        </w:rPr>
        <w:t>آیا مرا در میان کودکان و زنان به جای خود قرار می‌دهی؟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پیش از خروج رسول خدا برای جنگ از مدینه بود؛ اما گریه کردن امیر مؤمنان علی علیه السلام و بیرون آمدن از مدینه و ملاقات با پیامبر پس از خروج پیامبر اکرم صلی اللّه علیه و آله از مدینه بود و علّت گریه آن حضرت نیز تنها به خاطر سخنان و شایعات منافقان بود، نه این که چون این جانشینی بی‌ارزش بوده آن حضرت می‌گریسته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روشن شد که سخن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دید برای زنان و کودکان خلیفه شده، از روی اعتراض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و ناروایی بزرگ در حق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حدیثی را از پیامبر خدا صلی اللّه علیه و آله نقل کرده که در آن حدیث حضرتش ابو بکر را به ابراهیم علیه السلام و عمر را به نوح علیه السلام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چنین اظهار نظر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 صحیح بُخاری و صحیح مسلم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سخنی دروغی بیش نیست؛ چرا که صحیح بُخاری و مسلم در دست‌رس شماست؛ ببینید آیا چنین حدیثی در آن دو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چاپ جدید منهاج السنّه است که توسط دکتر محمد رشاد سالم تحقیق شده و در نُه جلد در عربستان سعودی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متن آن را ملاحظه کنید و استشهاد ابن تیمیّه به این حدیث و نسبت آن را به صحیحین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این کتاب در ذیل سخن ابن تیمیّه در پاورقی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حدیث فقط در مسند احمد آمده است و محقق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احمد شاکر که در چاپ جدید، مسند احمد را تحقیق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مناقب الصحابه احمد بن حنبل نیز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تازگی در دو جلد در کشور عربستان سعودی چاپ شده</w:t>
      </w:r>
      <w:bookmarkStart w:id="149" w:name="pg508_4927"/>
    </w:p>
    <w:p>
      <w:pPr>
        <w:pStyle w:val="BookText"/>
        <w:rPr/>
      </w:pPr>
      <w:bookmarkEnd w:id="1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آن کتاب نیز پس از نقل این حدیث در پاورقی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حدیث در دو کتاب صحیح بُخاری و مسلم نیامده تا بتواند در مقابل حدیث منزلتی که در هر دو کتاب صحیح آمده است معارضه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پاره‌ای از کتاب‌ها آمده و پژوهشگران آن کتاب‌ها نیز در پاورقی‌هایی که بر این کتاب نوشته‌اند، به ضعف این حدیث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ابن تیمیّه گمان نمی‌کرده که کسی کتابش را خواهد دید و به صحیح بخاری و مسلم مراجعه خواهد کرد و دروغ‌پردازی و فریب کاری او را آشکار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طعنه‌هایی که ابن تیمیه در این عبارت به امیر مؤمنان علی علیه السلام زد و ناروایی‌های که به آن حضرت روا داشت، سکوت می‌کنیم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به خدای بزرگ حواله می‌دهیم که او برترین حاکمان است</w:t>
      </w:r>
      <w:r>
        <w:rPr>
          <w:rFonts w:eastAsia="IRNazanin" w:cs="IRNazanin"/>
          <w:color w:val="111111"/>
          <w:sz w:val="28"/>
          <w:szCs w:val="28"/>
          <w:rtl w:val="true"/>
          <w:lang w:bidi="fa-IR"/>
        </w:rPr>
        <w:t>.</w:t>
      </w:r>
    </w:p>
    <w:p>
      <w:pPr>
        <w:pStyle w:val="Heading6"/>
        <w:numPr>
          <w:ilvl w:val="5"/>
          <w:numId w:val="1"/>
        </w:numPr>
        <w:rPr/>
      </w:pPr>
      <w:bookmarkStart w:id="150" w:name="__RefHeading___Toc4476047_211673320"/>
      <w:bookmarkStart w:id="151" w:name="_Toc57"/>
      <w:bookmarkEnd w:id="150"/>
      <w:r>
        <w:rPr>
          <w:rtl w:val="true"/>
        </w:rPr>
        <w:t>دیدگاه اعْوَر واسطی</w:t>
      </w:r>
      <w:bookmarkEnd w:id="1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اعور واسطی نیز همگام با ابن تیمیّه شده و سخنانی را در ردّ شیعه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اهل تسنّن به نام یوسف اعور واسطی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 پلید در رساله‌ای که در ردّ شیعه نگاشته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از حدیث منزلت مقام خلافت ثابت می‌شود، جز فتنه و فساد چیزی در آن نخواهد بود؛ چرا که در دوران خلافت هارون از موسی جز فتنه، فساد و ارتداد مؤمنان نبود و در آن زمان بنی اسرائیل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دوران خلافت علی نیز جز فساد، فتنه و کشتار مسلمانان در جنگ جمل و صفّین اتفاق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او نمی‌داند که گوساله‌پرستی بنی اسرائیل در زمان خلافت هارون، هیچ ارتباطی با جانشینی او ندارد؟</w:t>
      </w:r>
    </w:p>
    <w:p>
      <w:pPr>
        <w:pStyle w:val="BookText"/>
        <w:rPr/>
      </w:pPr>
      <w:r>
        <w:rPr>
          <w:rFonts w:ascii="IRNazanin" w:hAnsi="IRNazanin" w:eastAsia="IRNazanin"/>
          <w:color w:val="111111"/>
          <w:sz w:val="28"/>
          <w:sz w:val="28"/>
          <w:szCs w:val="28"/>
          <w:rtl w:val="true"/>
          <w:lang w:bidi="fa-IR"/>
        </w:rPr>
        <w:t>با فرض این کلام آیا این همه کفر، ظلم و آدم‌کشی که در زمان پیامبری پیامبران رخ می‌داده نقصی در نبوّت آن‌هاست؟</w:t>
      </w:r>
    </w:p>
    <w:p>
      <w:pPr>
        <w:pStyle w:val="BookText"/>
        <w:rPr/>
      </w:pPr>
      <w:r>
        <w:rPr>
          <w:rFonts w:ascii="IRNazanin" w:hAnsi="IRNazanin" w:eastAsia="IRNazanin"/>
          <w:color w:val="111111"/>
          <w:sz w:val="28"/>
          <w:sz w:val="28"/>
          <w:szCs w:val="28"/>
          <w:rtl w:val="true"/>
          <w:lang w:bidi="fa-IR"/>
        </w:rPr>
        <w:t>آیا صحیح است که مصلحان، انبیا و خلفای الهی، گناهِ متمرّدان، سرکشان و مستکبران را بر دوش کشند؟</w:t>
      </w:r>
    </w:p>
    <w:p>
      <w:pPr>
        <w:pStyle w:val="BookText"/>
        <w:rPr/>
      </w:pPr>
      <w:r>
        <w:rPr>
          <w:rFonts w:ascii="IRNazanin" w:hAnsi="IRNazanin" w:eastAsia="IRNazanin"/>
          <w:color w:val="111111"/>
          <w:sz w:val="28"/>
          <w:sz w:val="28"/>
          <w:szCs w:val="28"/>
          <w:rtl w:val="true"/>
          <w:lang w:bidi="fa-IR"/>
        </w:rPr>
        <w:t xml:space="preserve">آیا او نمی‌داند که بنای خدا بر آزمایش کسانی است که ادّعای اسلام و ایمان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سیه‌روی شود هر که در او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گمان کرده‌اند که تا به زبان گفتند ایمان آوردیم رها شده و آزمایش نمی‌شوند؟</w:t>
      </w:r>
    </w:p>
    <w:p>
      <w:pPr>
        <w:pStyle w:val="BookText"/>
        <w:rPr/>
      </w:pPr>
      <w:r>
        <w:rPr>
          <w:rFonts w:ascii="IRNazanin" w:hAnsi="IRNazanin" w:eastAsia="IRNazanin"/>
          <w:color w:val="111111"/>
          <w:sz w:val="28"/>
          <w:sz w:val="28"/>
          <w:szCs w:val="28"/>
          <w:rtl w:val="true"/>
          <w:lang w:bidi="fa-IR"/>
        </w:rPr>
        <w:t>باید حضرت موسی علیه السلام به کوه طور برود و هارون خلیفه شود تا معلوم گردد که چه کسانی به واقع به موسی علیه السلام و خدای او ایمان داشته‌اند و چه کسانی فقط به زبان اظهار ایمان می‌کرده‌اند؛ ولی در باطن عقیده‌ای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گفت که کفر دورویان و ستم ستمگران، خلل و ضعفی در خلافت هارون پدید می‌آورد؟</w:t>
      </w:r>
    </w:p>
    <w:p>
      <w:pPr>
        <w:pStyle w:val="BookText"/>
        <w:rPr/>
      </w:pPr>
      <w:r>
        <w:rPr>
          <w:rFonts w:ascii="IRNazanin" w:hAnsi="IRNazanin" w:eastAsia="IRNazanin"/>
          <w:color w:val="111111"/>
          <w:sz w:val="28"/>
          <w:sz w:val="28"/>
          <w:szCs w:val="28"/>
          <w:rtl w:val="true"/>
          <w:lang w:bidi="fa-IR"/>
        </w:rPr>
        <w:t>این سنّت الهی پس از پیامبر اسلام صلی اللّه علیه و آله نیز به گونه‌ای دیگر رقم خورد که شرایط آزمون مردم فراهم آمد تا هر که در باطن، اعتقادی به پیامبر و خدای او نداشته آن را آشکار نماید، و آن که در سر هوای ریاست داشت و با خیال سلطنت، مسلمان شده بود، درونش هویدا شود و دست به مخالفت با خلیفه رسول خدا صلی اللّه علیه و آله بزند، و جنگ‌ها را به راه انداخته و خون‌های مسلمانان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هیچ منطقی، ستمِ زورگویان و نافرمانیِ متمرّدان به پای مصلحان گذاشته نمی‌شود؛ اما اعور واسطی با کمال بی‌شرمی به جهت ستم ستمگران، فتنه آشوبگران و نافرمانی اخلال‌گران، خلافت امیر مؤمنان علی علیه السلام را زیر سؤال برده و تضعیف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اگر جانشینی امیر مؤمنان علی علیه السلام در جریان</w:t>
      </w:r>
    </w:p>
    <w:p>
      <w:pPr>
        <w:pStyle w:val="BookText"/>
        <w:rPr/>
      </w:pPr>
      <w:r>
        <w:rPr>
          <w:rFonts w:ascii="IRNazanin" w:hAnsi="IRNazanin" w:eastAsia="IRNazanin"/>
          <w:color w:val="111111"/>
          <w:sz w:val="28"/>
          <w:sz w:val="28"/>
          <w:szCs w:val="28"/>
          <w:rtl w:val="true"/>
          <w:lang w:bidi="fa-IR"/>
        </w:rPr>
        <w:t>تبوک ارزش و قیمتی نداشته و هیچ مقامی را برای او اثبات نمی‌کند، و حتی از جانشینی فردی مانند ابن ام مکتوم کم‌بهاتر است؛ پس چرا علما و دانشمندان شیعه و سنّی این همه به این حدیث اهمیّت داده‌اند؛ سندها و طرق گوناگونش را در زمان‌های مختلف نقل کرده، راویان آن را تحقیق کرده‌اند، و دلالت‌ها و معانی آن را بررسی کرده‌اند؟</w:t>
      </w:r>
    </w:p>
    <w:p>
      <w:pPr>
        <w:pStyle w:val="BookText"/>
        <w:rPr/>
      </w:pPr>
      <w:r>
        <w:rPr>
          <w:rFonts w:ascii="IRNazanin" w:hAnsi="IRNazanin" w:eastAsia="IRNazanin"/>
          <w:color w:val="111111"/>
          <w:sz w:val="28"/>
          <w:sz w:val="28"/>
          <w:szCs w:val="28"/>
          <w:rtl w:val="true"/>
          <w:lang w:bidi="fa-IR"/>
        </w:rPr>
        <w:t>اگر این موضوع بی‌ارزش و از همه جانشینی‌ها پست‌تر بود، به گونه‌ای که شایسته بررسی نبود؛ پس چرا تا این اندازه به این حدیث اهتمام ورزیده‌اند؟</w:t>
      </w:r>
    </w:p>
    <w:p>
      <w:pPr>
        <w:pStyle w:val="BookText"/>
        <w:rPr/>
      </w:pPr>
      <w:r>
        <w:rPr>
          <w:rFonts w:ascii="IRNazanin" w:hAnsi="IRNazanin" w:eastAsia="IRNazanin"/>
          <w:color w:val="111111"/>
          <w:sz w:val="28"/>
          <w:sz w:val="28"/>
          <w:szCs w:val="28"/>
          <w:rtl w:val="true"/>
          <w:lang w:bidi="fa-IR"/>
        </w:rPr>
        <w:t>چرا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خصوصیّات را داشتم، از آن چه که خورشید بر آن می‌تابد برای من بهتر بود؟</w:t>
      </w:r>
    </w:p>
    <w:p>
      <w:pPr>
        <w:pStyle w:val="BookText"/>
        <w:rPr/>
      </w:pPr>
      <w:r>
        <w:rPr>
          <w:rFonts w:ascii="IRNazanin" w:hAnsi="IRNazanin" w:eastAsia="IRNazanin"/>
          <w:color w:val="111111"/>
          <w:sz w:val="28"/>
          <w:sz w:val="28"/>
          <w:szCs w:val="28"/>
          <w:rtl w:val="true"/>
          <w:lang w:bidi="fa-IR"/>
        </w:rPr>
        <w:t>چرا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مقام‌ها را دارا بودم، برای من از آن چه خورشید بر آن می‌تابد دوست‌داشتنی‌تر بود؟</w:t>
      </w:r>
    </w:p>
    <w:p>
      <w:pPr>
        <w:pStyle w:val="BookText"/>
        <w:rPr/>
      </w:pPr>
      <w:r>
        <w:rPr>
          <w:rFonts w:ascii="IRNazanin" w:hAnsi="IRNazanin" w:eastAsia="IRNazanin"/>
          <w:color w:val="111111"/>
          <w:sz w:val="28"/>
          <w:sz w:val="28"/>
          <w:szCs w:val="28"/>
          <w:rtl w:val="true"/>
          <w:lang w:bidi="fa-IR"/>
        </w:rPr>
        <w:t>چرا معاویه به هنگام بیان مقام و فضیلت امیر مؤمنان علی علیه السلام به این حدیث استشهاد می‌کند؟</w:t>
      </w:r>
    </w:p>
    <w:p>
      <w:pPr>
        <w:pStyle w:val="BookText"/>
        <w:rPr/>
      </w:pPr>
      <w:r>
        <w:rPr>
          <w:rFonts w:ascii="IRNazanin" w:hAnsi="IRNazanin" w:eastAsia="IRNazanin"/>
          <w:color w:val="111111"/>
          <w:sz w:val="28"/>
          <w:sz w:val="28"/>
          <w:szCs w:val="28"/>
          <w:rtl w:val="true"/>
          <w:lang w:bidi="fa-IR"/>
        </w:rPr>
        <w:t>و چرا این همه سعی و تلاش شده که این حدیث ردّ شود و ابطال گردد؟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از افرادی است که همواره می‌خواهد استدلال‌های شیعیان به احادیث پیامبر صلی اللّه علیه و آله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52" w:name="pg508_4931"/>
    </w:p>
    <w:p>
      <w:pPr>
        <w:pStyle w:val="BookText"/>
        <w:rPr/>
      </w:pPr>
      <w:bookmarkEnd w:id="152"/>
      <w:r>
        <w:rPr>
          <w:rFonts w:ascii="IRNazanin" w:hAnsi="IRNazanin" w:eastAsia="IRNazanin"/>
          <w:color w:val="111111"/>
          <w:sz w:val="28"/>
          <w:sz w:val="28"/>
          <w:szCs w:val="28"/>
          <w:rtl w:val="true"/>
          <w:lang w:bidi="fa-IR"/>
        </w:rPr>
        <w:t>وجود این وی درباره حدیث منزلت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حدیث، برادری، وزارتِ رسول خدا صلی اللّه علیه و آله در تبلیغِ رسالت و فضایل دیگری برای امیر مؤمنان علی علیه السلام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جایگاهی برای اشکال دوم نمی‌ماند</w:t>
      </w:r>
      <w:r>
        <w:rPr>
          <w:rFonts w:eastAsia="IRNazanin" w:cs="IRNazanin"/>
          <w:color w:val="111111"/>
          <w:sz w:val="28"/>
          <w:szCs w:val="28"/>
          <w:rtl w:val="true"/>
          <w:lang w:bidi="fa-IR"/>
        </w:rPr>
        <w:t>.</w:t>
      </w:r>
    </w:p>
    <w:p>
      <w:pPr>
        <w:pStyle w:val="Heading6"/>
        <w:numPr>
          <w:ilvl w:val="5"/>
          <w:numId w:val="1"/>
        </w:numPr>
        <w:rPr/>
      </w:pPr>
      <w:bookmarkStart w:id="153" w:name="__RefHeading___Toc4476049_211673320"/>
      <w:bookmarkStart w:id="154" w:name="_Toc58"/>
      <w:bookmarkEnd w:id="153"/>
      <w:r>
        <w:rPr>
          <w:rtl w:val="true"/>
        </w:rPr>
        <w:t>پاسخ به اشکال سوم</w:t>
      </w:r>
      <w:bookmarkEnd w:id="154"/>
    </w:p>
    <w:p>
      <w:pPr>
        <w:pStyle w:val="BookText"/>
        <w:rPr/>
      </w:pPr>
      <w:r>
        <w:rPr>
          <w:rFonts w:ascii="IRNazanin" w:hAnsi="IRNazanin" w:eastAsia="IRNazanin"/>
          <w:color w:val="111111"/>
          <w:sz w:val="28"/>
          <w:sz w:val="28"/>
          <w:szCs w:val="28"/>
          <w:rtl w:val="true"/>
          <w:lang w:bidi="fa-IR"/>
        </w:rPr>
        <w:t>اشکال سوم این بود که حدیث منزلت اختصاص به غزوه تبوک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این حدیث فقط در جنگ تبوک بیان شده باشد و ما این شأن نزول را بپذیریم و این شأن نزول سبب شود که آن حدیث به همان مورد اختصاص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پذیرش این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اشکال سوم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چنین نیست؛ چرا که پیامبر خدا صلی اللّه علیه و آله حدیث منزلت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به‌سان حدیث ثقلین و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 و موقعیّت‌های بسیاری تکرار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اهل سنّت در دست‌رس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آزاداندیش و منصف به راحتی این روایات را می‌تواند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بعدی به برخی از آن‌ها اشاره خواهیم کرد</w:t>
      </w:r>
      <w:r>
        <w:rPr>
          <w:rFonts w:eastAsia="IRNazanin" w:cs="IRNazanin"/>
          <w:color w:val="111111"/>
          <w:sz w:val="28"/>
          <w:szCs w:val="28"/>
          <w:rtl w:val="true"/>
          <w:lang w:bidi="fa-IR"/>
        </w:rPr>
        <w:t>.</w:t>
      </w:r>
      <w:bookmarkStart w:id="155" w:name="pg508_4935"/>
    </w:p>
    <w:p>
      <w:pPr>
        <w:pStyle w:val="Heading2"/>
        <w:numPr>
          <w:ilvl w:val="1"/>
          <w:numId w:val="1"/>
        </w:numPr>
        <w:rPr/>
      </w:pPr>
      <w:bookmarkStart w:id="156" w:name="__RefHeading___Toc4476051_211673320"/>
      <w:bookmarkStart w:id="157" w:name="_Toc59"/>
      <w:bookmarkEnd w:id="155"/>
      <w:bookmarkEnd w:id="156"/>
      <w:r>
        <w:rPr>
          <w:rtl w:val="true"/>
        </w:rPr>
        <w:t>بخش ششم</w:t>
      </w:r>
      <w:r>
        <w:rPr>
          <w:rtl w:val="true"/>
        </w:rPr>
        <w:t xml:space="preserve">: </w:t>
      </w:r>
      <w:r>
        <w:rPr>
          <w:rtl w:val="true"/>
        </w:rPr>
        <w:t>موارد بیان حدیث منزلت</w:t>
      </w:r>
      <w:bookmarkEnd w:id="157"/>
    </w:p>
    <w:p>
      <w:pPr>
        <w:pStyle w:val="Heading3"/>
        <w:numPr>
          <w:ilvl w:val="2"/>
          <w:numId w:val="1"/>
        </w:numPr>
        <w:rPr/>
      </w:pPr>
      <w:bookmarkStart w:id="158" w:name="__RefHeading___Toc4476053_211673320"/>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پیامبر گرامی اسلام صلی اللّه علیه و آله در موارد بسیار و در موقعیّت‌های گوناگون، حدیث منزلت را در شأن مولای متّقیان امیر مؤمنان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اختصار به چند مورد آن اشاره می‌کنیم</w:t>
      </w:r>
      <w:r>
        <w:rPr>
          <w:rFonts w:eastAsia="IRNazanin" w:cs="IRNazanin"/>
          <w:color w:val="111111"/>
          <w:sz w:val="28"/>
          <w:szCs w:val="28"/>
          <w:rtl w:val="true"/>
          <w:lang w:bidi="fa-IR"/>
        </w:rPr>
        <w:t>.</w:t>
      </w:r>
    </w:p>
    <w:p>
      <w:pPr>
        <w:pStyle w:val="Heading3"/>
        <w:numPr>
          <w:ilvl w:val="2"/>
          <w:numId w:val="1"/>
        </w:numPr>
        <w:rPr/>
      </w:pPr>
      <w:bookmarkStart w:id="160" w:name="__RefHeading___Toc4476055_211673320"/>
      <w:bookmarkStart w:id="161" w:name="_Toc61"/>
      <w:bookmarkEnd w:id="160"/>
      <w:r>
        <w:rPr/>
        <w:t>1</w:t>
      </w:r>
      <w:r>
        <w:rPr>
          <w:rtl w:val="true"/>
        </w:rPr>
        <w:t xml:space="preserve"> . </w:t>
      </w:r>
      <w:r>
        <w:rPr>
          <w:rtl w:val="true"/>
        </w:rPr>
        <w:t>پیمان برادری بین اصحاب پیامبر</w:t>
      </w:r>
      <w:bookmarkEnd w:id="161"/>
    </w:p>
    <w:p>
      <w:pPr>
        <w:pStyle w:val="BookText"/>
        <w:rPr/>
      </w:pPr>
      <w:r>
        <w:rPr>
          <w:rFonts w:ascii="IRNazanin" w:hAnsi="IRNazanin" w:eastAsia="IRNazanin"/>
          <w:color w:val="111111"/>
          <w:sz w:val="28"/>
          <w:sz w:val="28"/>
          <w:szCs w:val="28"/>
          <w:rtl w:val="true"/>
          <w:lang w:bidi="fa-IR"/>
        </w:rPr>
        <w:t>نخستین مورد بیان حدیث منزلت، در جریان پیمان برادری بین اصحاب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بین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 علی علیه السلام عرضه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روحی و انقطع ظهری حین رأیتک فعلت ما فعلت بأصحابک غیری، فإن کان هذا من سخط عَلَیّ فلک</w:t>
      </w:r>
    </w:p>
    <w:p>
      <w:pPr>
        <w:pStyle w:val="BookText"/>
        <w:rPr/>
      </w:pPr>
      <w:r>
        <w:rPr>
          <w:rFonts w:ascii="IRNazanin" w:hAnsi="IRNazanin" w:eastAsia="IRNazanin"/>
          <w:color w:val="111111"/>
          <w:sz w:val="28"/>
          <w:sz w:val="28"/>
          <w:szCs w:val="28"/>
          <w:rtl w:val="true"/>
          <w:lang w:bidi="fa-IR"/>
        </w:rPr>
        <w:t>العتبی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تهی کردم و کمرم شکست آنگاه که دیدم شما بین اصحاب خود جز من پیمان برادری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خشم شما از من باعث شده که مورد توجه قرار نگیرم، شایسته سرزنشم و بزرگواری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 لنفسی، و أنت منّی بمنزلة هارون من موسی غیر أنّه لا نبیّ بعدی، و أنت أخی و 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مرا به حق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برای خود برگزیدم و تو برای من همانند هارون برای موسی هستی، جز این که پیامبری پس از من نیست، و تو برادر 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أرث منک یا رسول اللّه؟</w:t>
      </w:r>
    </w:p>
    <w:p>
      <w:pPr>
        <w:pStyle w:val="BookText"/>
        <w:rPr/>
      </w:pPr>
      <w:r>
        <w:rPr>
          <w:rFonts w:ascii="IRNazanin" w:hAnsi="IRNazanin" w:eastAsia="IRNazanin"/>
          <w:color w:val="111111"/>
          <w:sz w:val="28"/>
          <w:sz w:val="28"/>
          <w:szCs w:val="28"/>
          <w:rtl w:val="true"/>
          <w:lang w:bidi="fa-IR"/>
        </w:rPr>
        <w:t>چه چیزی از شما به ارث می‌برم ای رسول خدا؟</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ورّث الأنبیاء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پیامبران پیش از من به ارث گذاشته‌اند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ورّث الأنبیاء من قبلک؟</w:t>
      </w:r>
    </w:p>
    <w:p>
      <w:pPr>
        <w:pStyle w:val="BookText"/>
        <w:rPr/>
      </w:pPr>
      <w:r>
        <w:rPr>
          <w:rFonts w:ascii="IRNazanin" w:hAnsi="IRNazanin" w:eastAsia="IRNazanin"/>
          <w:color w:val="111111"/>
          <w:sz w:val="28"/>
          <w:sz w:val="28"/>
          <w:szCs w:val="28"/>
          <w:rtl w:val="true"/>
          <w:lang w:bidi="fa-IR"/>
        </w:rPr>
        <w:t>پیامبران قبل از شما چه چیزی به ارث گذاشته‌اند؟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ربّهم و سنّة نبیّهم و أنت معی فی قصری فی الجنّة مع فاطمة ابنتی و أنت أخی و رفیقی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پروردگارشان و راه و روش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قصر من در بهشت، همراه دخترم فاطمه با من خواهی بود، و تو برادر و رفیق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برادرانی که بر تخت‌ها رو به روی هم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جلال الدین سیوطی در الدرّ المنثور در ذیل تفسیر آیه شریفه نقل کرده است، آن جا که خداوند متعال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 مِنَ النّاسِ إِنَّ اللّهَ سَمِیعٌ بَصِیرٌ</w:t>
      </w:r>
      <w:r>
        <w:rPr>
          <w:rFonts w:eastAsia="Amiri" w:cs="Amiri" w:ascii="Amiri" w:hAnsi="Amiri"/>
          <w:color w:val="111111"/>
          <w:sz w:val="28"/>
          <w:szCs w:val="28"/>
          <w:rtl w:val="true"/>
          <w:lang w:bidi="ar-SA"/>
        </w:rPr>
        <w:t xml:space="preserve">». </w:t>
      </w:r>
      <w:r>
        <w:rPr>
          <w:rStyle w:val="FootnoteAnchor"/>
          <w:rtl w:val="true"/>
        </w:rPr>
        <w:footnoteReference w:id="68"/>
      </w:r>
      <w:bookmarkStart w:id="162" w:name="pg508_4938"/>
    </w:p>
    <w:p>
      <w:pPr>
        <w:pStyle w:val="BookText"/>
        <w:rPr/>
      </w:pPr>
      <w:bookmarkEnd w:id="162"/>
      <w:r>
        <w:rPr>
          <w:rFonts w:ascii="IRNazanin" w:hAnsi="IRNazanin" w:eastAsia="IRNazanin"/>
          <w:color w:val="111111"/>
          <w:sz w:val="28"/>
          <w:sz w:val="28"/>
          <w:szCs w:val="28"/>
          <w:rtl w:val="true"/>
          <w:lang w:bidi="fa-IR"/>
        </w:rPr>
        <w:t>خداوند از فرشتگان رسولانی برمی‌گزیند و نیز از انسان‌ها که خدا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این آیه شریفه با آن حدیث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حدیث را از بغوی، باوردی، ابن قانع، طبرانی و ابن عساکر </w:t>
      </w:r>
      <w:r>
        <w:rPr>
          <w:rStyle w:val="FootnoteAnchor"/>
          <w:rtl w:val="true"/>
        </w:rPr>
        <w:footnoteReference w:id="69"/>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منابع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تألیف احمد بن حنبل، </w:t>
      </w:r>
      <w:r>
        <w:rPr>
          <w:rStyle w:val="FootnoteAnchor"/>
          <w:rtl w:val="true"/>
        </w:rPr>
        <w:footnoteReference w:id="70"/>
      </w:r>
      <w:r>
        <w:rPr>
          <w:rFonts w:ascii="IRNazanin" w:hAnsi="IRNazanin" w:eastAsia="IRNazanin"/>
          <w:color w:val="111111"/>
          <w:sz w:val="28"/>
          <w:sz w:val="28"/>
          <w:szCs w:val="28"/>
          <w:rtl w:val="true"/>
          <w:lang w:bidi="fa-IR"/>
        </w:rPr>
        <w:t>الریاض النضره فی مناقب العشرة المبشّره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متّقی هندی نیز در کنز العمّال این حدیث را از مناقب علی علیه السلام ذکر کرده است</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63" w:name="__RefHeading___Toc4476057_211673320"/>
      <w:bookmarkStart w:id="164" w:name="_Toc62"/>
      <w:bookmarkEnd w:id="163"/>
      <w:r>
        <w:rPr/>
        <w:t>2</w:t>
      </w:r>
      <w:r>
        <w:rPr>
          <w:rtl w:val="true"/>
        </w:rPr>
        <w:t xml:space="preserve"> . </w:t>
      </w:r>
      <w:r>
        <w:rPr>
          <w:rtl w:val="true"/>
        </w:rPr>
        <w:t>به هنگام ولادت امام حسن و امام حسین</w:t>
      </w:r>
      <w:bookmarkEnd w:id="164"/>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دومین مورد بیان این حدیث به هنگام ولادت امام حسن و امام حسین علیهما السلام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قاری در سیره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در ضمن حدیثی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امام حسن علیه السلام جبرئیل به پیامبر خدا صلی اللّه علیه و آله فرود آمد و به امر خدا به پیامبر عرضه داشت</w:t>
      </w:r>
      <w:r>
        <w:rPr>
          <w:rFonts w:eastAsia="IRNazanin" w:cs="IRNazanin"/>
          <w:color w:val="111111"/>
          <w:sz w:val="28"/>
          <w:szCs w:val="28"/>
          <w:rtl w:val="true"/>
          <w:lang w:bidi="fa-IR"/>
        </w:rPr>
        <w:t>:</w:t>
      </w:r>
      <w:bookmarkStart w:id="165" w:name="pg508_4939"/>
    </w:p>
    <w:p>
      <w:pPr>
        <w:pStyle w:val="BookText"/>
        <w:rPr/>
      </w:pPr>
      <w:bookmarkEnd w:id="165"/>
      <w:r>
        <w:rPr>
          <w:rFonts w:ascii="Amiri" w:hAnsi="Amiri" w:eastAsia="Amiri" w:cs="Amiri"/>
          <w:color w:val="111111"/>
          <w:sz w:val="28"/>
          <w:sz w:val="28"/>
          <w:szCs w:val="28"/>
          <w:rtl w:val="true"/>
          <w:lang w:bidi="ar-SA"/>
        </w:rPr>
        <w:t>إنّ علیّاً منک بمنزلة هارون من موسی</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راستی که علی برای تو همانند هارون برای موسی است</w:t>
      </w:r>
      <w:r>
        <w:rPr>
          <w:rFonts w:eastAsia="IRNazanin" w:cs="IRNazanin"/>
          <w:color w:val="111111"/>
          <w:sz w:val="28"/>
          <w:szCs w:val="28"/>
          <w:rtl w:val="true"/>
          <w:lang w:bidi="fa-IR"/>
        </w:rPr>
        <w:t>.</w:t>
      </w:r>
    </w:p>
    <w:p>
      <w:pPr>
        <w:pStyle w:val="Heading3"/>
        <w:numPr>
          <w:ilvl w:val="2"/>
          <w:numId w:val="1"/>
        </w:numPr>
        <w:rPr/>
      </w:pPr>
      <w:bookmarkStart w:id="166" w:name="__RefHeading___Toc4476059_211673320"/>
      <w:bookmarkStart w:id="167" w:name="_Toc63"/>
      <w:bookmarkEnd w:id="166"/>
      <w:r>
        <w:rPr/>
        <w:t>3</w:t>
      </w:r>
      <w:r>
        <w:rPr>
          <w:rtl w:val="true"/>
        </w:rPr>
        <w:t xml:space="preserve"> . </w:t>
      </w:r>
      <w:r>
        <w:rPr>
          <w:rtl w:val="true"/>
        </w:rPr>
        <w:t>در خطبه غدیر خم</w:t>
      </w:r>
      <w:bookmarkEnd w:id="167"/>
    </w:p>
    <w:p>
      <w:pPr>
        <w:pStyle w:val="BookText"/>
        <w:rPr/>
      </w:pPr>
      <w:r>
        <w:rPr>
          <w:rFonts w:ascii="IRNazanin" w:hAnsi="IRNazanin" w:eastAsia="IRNazanin"/>
          <w:color w:val="111111"/>
          <w:sz w:val="28"/>
          <w:sz w:val="28"/>
          <w:szCs w:val="28"/>
          <w:rtl w:val="true"/>
          <w:lang w:bidi="fa-IR"/>
        </w:rPr>
        <w:t>سومین جایگاه بیان این حدیث شریف، خطبه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ما این حدیث را در کتاب نگاهی به حدیث غدیر نقل کرده‌ایم</w:t>
      </w:r>
      <w:r>
        <w:rPr>
          <w:rFonts w:eastAsia="IRNazanin" w:cs="IRNazanin"/>
          <w:color w:val="111111"/>
          <w:sz w:val="28"/>
          <w:szCs w:val="28"/>
          <w:rtl w:val="true"/>
          <w:lang w:bidi="fa-IR"/>
        </w:rPr>
        <w:t>.</w:t>
      </w:r>
    </w:p>
    <w:p>
      <w:pPr>
        <w:pStyle w:val="Heading3"/>
        <w:numPr>
          <w:ilvl w:val="2"/>
          <w:numId w:val="1"/>
        </w:numPr>
        <w:rPr/>
      </w:pPr>
      <w:bookmarkStart w:id="168" w:name="__RefHeading___Toc4476061_211673320"/>
      <w:bookmarkStart w:id="169" w:name="_Toc64"/>
      <w:bookmarkEnd w:id="168"/>
      <w:r>
        <w:rPr/>
        <w:t>4</w:t>
      </w:r>
      <w:r>
        <w:rPr>
          <w:rtl w:val="true"/>
        </w:rPr>
        <w:t xml:space="preserve"> . </w:t>
      </w:r>
      <w:r>
        <w:rPr>
          <w:rtl w:val="true"/>
        </w:rPr>
        <w:t>در ماجرای بستن در خانه های اصحاب به مسجد</w:t>
      </w:r>
      <w:bookmarkEnd w:id="169"/>
    </w:p>
    <w:p>
      <w:pPr>
        <w:pStyle w:val="BookText"/>
        <w:rPr/>
      </w:pPr>
      <w:r>
        <w:rPr>
          <w:rFonts w:ascii="IRNazanin" w:hAnsi="IRNazanin" w:eastAsia="IRNazanin"/>
          <w:color w:val="111111"/>
          <w:sz w:val="28"/>
          <w:sz w:val="28"/>
          <w:szCs w:val="28"/>
          <w:rtl w:val="true"/>
          <w:lang w:bidi="fa-IR"/>
        </w:rPr>
        <w:t>چهارمین مورد بیان این حدیث در ماجرای بستن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پژوهشی که درباره این ماجرا انجام داده‌ایم، به این حدیث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 است که 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علیاً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علی برای من، به منزله هارون است برای موسی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فقیه ابن مغازلی در مناقب امام علی علیه السلام </w:t>
      </w:r>
      <w:r>
        <w:rPr>
          <w:rStyle w:val="FootnoteAnchor"/>
          <w:rtl w:val="true"/>
        </w:rPr>
        <w:footnoteReference w:id="74"/>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bookmarkStart w:id="170" w:name="pg508_4940"/>
    </w:p>
    <w:p>
      <w:pPr>
        <w:pStyle w:val="Heading3"/>
        <w:numPr>
          <w:ilvl w:val="2"/>
          <w:numId w:val="1"/>
        </w:numPr>
        <w:rPr/>
      </w:pPr>
      <w:bookmarkStart w:id="171" w:name="__RefHeading___Toc4476063_211673320"/>
      <w:bookmarkStart w:id="172" w:name="_Toc65"/>
      <w:bookmarkEnd w:id="170"/>
      <w:bookmarkEnd w:id="171"/>
      <w:r>
        <w:rPr/>
        <w:t>5</w:t>
      </w:r>
      <w:r>
        <w:rPr>
          <w:rtl w:val="true"/>
        </w:rPr>
        <w:t xml:space="preserve"> . </w:t>
      </w:r>
      <w:r>
        <w:rPr>
          <w:rtl w:val="true"/>
        </w:rPr>
        <w:t>تقاضای عمر بن خطّاب</w:t>
      </w:r>
      <w:bookmarkEnd w:id="172"/>
    </w:p>
    <w:p>
      <w:pPr>
        <w:pStyle w:val="BookText"/>
        <w:rPr/>
      </w:pPr>
      <w:r>
        <w:rPr>
          <w:rFonts w:ascii="IRNazanin" w:hAnsi="IRNazanin" w:eastAsia="IRNazanin"/>
          <w:color w:val="111111"/>
          <w:sz w:val="28"/>
          <w:sz w:val="28"/>
          <w:szCs w:val="28"/>
          <w:rtl w:val="true"/>
          <w:lang w:bidi="fa-IR"/>
        </w:rPr>
        <w:t xml:space="preserve">پنجمین مورد همان است که عمر بن خطّاب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ذکر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 علی را بس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پیش‌تر این جریان را از منابع بسیاری نقل کردیم</w:t>
      </w:r>
      <w:r>
        <w:rPr>
          <w:rFonts w:eastAsia="IRNazanin" w:cs="IRNazanin"/>
          <w:color w:val="111111"/>
          <w:sz w:val="28"/>
          <w:szCs w:val="28"/>
          <w:rtl w:val="true"/>
          <w:lang w:bidi="fa-IR"/>
        </w:rPr>
        <w:t>.</w:t>
      </w:r>
    </w:p>
    <w:p>
      <w:pPr>
        <w:pStyle w:val="Heading3"/>
        <w:numPr>
          <w:ilvl w:val="2"/>
          <w:numId w:val="1"/>
        </w:numPr>
        <w:rPr/>
      </w:pPr>
      <w:bookmarkStart w:id="173" w:name="__RefHeading___Toc4476065_211673320"/>
      <w:bookmarkStart w:id="174" w:name="_Toc66"/>
      <w:bookmarkEnd w:id="173"/>
      <w:r>
        <w:rPr/>
        <w:t>6</w:t>
      </w:r>
      <w:r>
        <w:rPr>
          <w:rtl w:val="true"/>
        </w:rPr>
        <w:t xml:space="preserve"> . </w:t>
      </w:r>
      <w:r>
        <w:rPr>
          <w:rtl w:val="true"/>
        </w:rPr>
        <w:t>در ماجرای دختر حمزه سیدالشهداء</w:t>
      </w:r>
      <w:bookmarkEnd w:id="174"/>
    </w:p>
    <w:p>
      <w:pPr>
        <w:pStyle w:val="BookText"/>
        <w:rPr/>
      </w:pPr>
      <w:r>
        <w:rPr>
          <w:rFonts w:ascii="IRNazanin" w:hAnsi="IRNazanin" w:eastAsia="IRNazanin"/>
          <w:color w:val="111111"/>
          <w:sz w:val="28"/>
          <w:sz w:val="28"/>
          <w:szCs w:val="28"/>
          <w:rtl w:val="true"/>
          <w:lang w:bidi="fa-IR"/>
        </w:rPr>
        <w:t>ششمین مورد بیان حدیث شریف منزلت در ماجرای دختر حضرت حمزه سیّدالشهداء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دختر حضرت حمزه از مکّه به مدینه منوّره آمد، امیر مؤمنان علی علیه السلام ، جعفر و زید برای کفالت و سرپرستی او اختلاف نظر پیدا کردند و قصه را نزد پیامبر خدا صلی اللّه علیه و آله بردند تا آن حضرت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منّی بمنزلة هارون من موسی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 برای موسی هستی، مگر در مقام نبوّت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ابن عساکر در تاریخ مدینة دمشق </w:t>
      </w:r>
      <w:r>
        <w:rPr>
          <w:rStyle w:val="FootnoteAnchor"/>
          <w:rtl w:val="true"/>
        </w:rPr>
        <w:footnoteReference w:id="75"/>
      </w:r>
      <w:r>
        <w:rPr>
          <w:rFonts w:ascii="IRNazanin" w:hAnsi="IRNazanin" w:eastAsia="IRNazanin"/>
          <w:color w:val="111111"/>
          <w:sz w:val="28"/>
          <w:sz w:val="28"/>
          <w:szCs w:val="28"/>
          <w:rtl w:val="true"/>
          <w:lang w:bidi="fa-IR"/>
        </w:rPr>
        <w:t>، احمد بن حنبل در</w:t>
      </w:r>
      <w:bookmarkStart w:id="175" w:name="pg508_4941"/>
    </w:p>
    <w:p>
      <w:pPr>
        <w:pStyle w:val="BookText"/>
        <w:rPr/>
      </w:pPr>
      <w:bookmarkEnd w:id="175"/>
      <w:r>
        <w:rPr>
          <w:rFonts w:ascii="IRNazanin" w:hAnsi="IRNazanin" w:eastAsia="IRNazanin"/>
          <w:color w:val="111111"/>
          <w:sz w:val="28"/>
          <w:sz w:val="28"/>
          <w:szCs w:val="28"/>
          <w:rtl w:val="true"/>
          <w:lang w:bidi="fa-IR"/>
        </w:rPr>
        <w:t xml:space="preserve">مسند، </w:t>
      </w:r>
      <w:r>
        <w:rPr>
          <w:rStyle w:val="FootnoteAnchor"/>
          <w:rtl w:val="true"/>
        </w:rPr>
        <w:footnoteReference w:id="76"/>
      </w:r>
      <w:r>
        <w:rPr>
          <w:rFonts w:ascii="IRNazanin" w:hAnsi="IRNazanin" w:eastAsia="IRNazanin"/>
          <w:color w:val="111111"/>
          <w:sz w:val="28"/>
          <w:sz w:val="28"/>
          <w:szCs w:val="28"/>
          <w:rtl w:val="true"/>
          <w:lang w:bidi="fa-IR"/>
        </w:rPr>
        <w:t xml:space="preserve">بیهقی در السنن الکبری </w:t>
      </w:r>
      <w:r>
        <w:rPr>
          <w:rStyle w:val="FootnoteAnchor"/>
          <w:rtl w:val="true"/>
        </w:rPr>
        <w:footnoteReference w:id="77"/>
      </w:r>
      <w:r>
        <w:rPr>
          <w:rFonts w:ascii="IRNazanin" w:hAnsi="IRNazanin" w:eastAsia="IRNazanin"/>
          <w:color w:val="111111"/>
          <w:sz w:val="28"/>
          <w:sz w:val="28"/>
          <w:szCs w:val="28"/>
          <w:rtl w:val="true"/>
          <w:lang w:bidi="fa-IR"/>
        </w:rPr>
        <w:t>و دیگران نیز نقل کرده‌اند</w:t>
      </w:r>
      <w:r>
        <w:rPr>
          <w:rFonts w:eastAsia="IRNazanin" w:cs="IRNazanin"/>
          <w:color w:val="111111"/>
          <w:sz w:val="28"/>
          <w:szCs w:val="28"/>
          <w:rtl w:val="true"/>
          <w:lang w:bidi="fa-IR"/>
        </w:rPr>
        <w:t>.</w:t>
      </w:r>
    </w:p>
    <w:p>
      <w:pPr>
        <w:pStyle w:val="Heading3"/>
        <w:numPr>
          <w:ilvl w:val="2"/>
          <w:numId w:val="1"/>
        </w:numPr>
        <w:rPr/>
      </w:pPr>
      <w:bookmarkStart w:id="176" w:name="__RefHeading___Toc4476067_211673320"/>
      <w:bookmarkStart w:id="177" w:name="_Toc67"/>
      <w:bookmarkEnd w:id="176"/>
      <w:r>
        <w:rPr/>
        <w:t>7</w:t>
      </w:r>
      <w:r>
        <w:rPr>
          <w:rtl w:val="true"/>
        </w:rPr>
        <w:t xml:space="preserve"> . </w:t>
      </w:r>
      <w:r>
        <w:rPr>
          <w:rtl w:val="true"/>
        </w:rPr>
        <w:t>در حدیثی از جابر</w:t>
      </w:r>
      <w:bookmarkEnd w:id="177"/>
    </w:p>
    <w:p>
      <w:pPr>
        <w:pStyle w:val="BookText"/>
        <w:rPr/>
      </w:pPr>
      <w:r>
        <w:rPr>
          <w:rFonts w:ascii="IRNazanin" w:hAnsi="IRNazanin" w:eastAsia="IRNazanin"/>
          <w:color w:val="111111"/>
          <w:sz w:val="28"/>
          <w:sz w:val="28"/>
          <w:szCs w:val="28"/>
          <w:rtl w:val="true"/>
          <w:lang w:bidi="fa-IR"/>
        </w:rPr>
        <w:t>هفتمین مورد، حدیثی از جابر بن عبد 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خوابیده بودیم که پیامبر خدا صلی اللّه علیه و آله آمد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ترقدون بالمسجد؟ إنّه لا یرقد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مسجد می‌خوابید؟ مسجد جای خوابیدن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همراه آنان بود، پیامبر خدا صلی اللّه علیه و آله به آن حضرت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یحلّ لک فی المسجد ما یحلّ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آن چه در مسجد برای من حلال است برای تو نیز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همانند هارون برای موسی باشی، مگر در مقام نبوّت؟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در تاریخ مدینة دمشق آمده است</w:t>
      </w:r>
      <w:r>
        <w:rPr>
          <w:rFonts w:eastAsia="IRNazanin" w:cs="IRNazanin"/>
          <w:color w:val="111111"/>
          <w:sz w:val="28"/>
          <w:szCs w:val="28"/>
          <w:rtl w:val="true"/>
          <w:lang w:bidi="fa-IR"/>
        </w:rPr>
        <w:t xml:space="preserve">. </w:t>
      </w:r>
      <w:r>
        <w:rPr>
          <w:rStyle w:val="FootnoteAnchor"/>
          <w:rtl w:val="true"/>
        </w:rPr>
        <w:footnoteReference w:id="78"/>
      </w:r>
      <w:bookmarkStart w:id="178" w:name="pg508_4942"/>
    </w:p>
    <w:p>
      <w:pPr>
        <w:pStyle w:val="Heading3"/>
        <w:numPr>
          <w:ilvl w:val="2"/>
          <w:numId w:val="1"/>
        </w:numPr>
        <w:rPr/>
      </w:pPr>
      <w:bookmarkStart w:id="179" w:name="__RefHeading___Toc4476069_211673320"/>
      <w:bookmarkStart w:id="180" w:name="_Toc68"/>
      <w:bookmarkEnd w:id="178"/>
      <w:bookmarkEnd w:id="179"/>
      <w:r>
        <w:rPr/>
        <w:t>8</w:t>
      </w:r>
      <w:r>
        <w:rPr>
          <w:rtl w:val="true"/>
        </w:rPr>
        <w:t xml:space="preserve"> . </w:t>
      </w:r>
      <w:r>
        <w:rPr>
          <w:rtl w:val="true"/>
        </w:rPr>
        <w:t>در حدیث امّ سلمه</w:t>
      </w:r>
      <w:bookmarkEnd w:id="180"/>
    </w:p>
    <w:p>
      <w:pPr>
        <w:pStyle w:val="BookText"/>
        <w:rPr/>
      </w:pPr>
      <w:r>
        <w:rPr>
          <w:rFonts w:ascii="IRNazanin" w:hAnsi="IRNazanin" w:eastAsia="IRNazanin"/>
          <w:color w:val="111111"/>
          <w:sz w:val="28"/>
          <w:sz w:val="28"/>
          <w:szCs w:val="28"/>
          <w:rtl w:val="true"/>
          <w:lang w:bidi="fa-IR"/>
        </w:rPr>
        <w:t>هشتمین مورد بیان حدیث منزلت حدیث امّ 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همسرش امّ سلمه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لحمه من لحمی و دمه من دمی و هو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علی از گوشت من، خون او از خون من و او برای من همانند هارون برای موسی است، مگر آن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در تاریخ مدینة دمشق موجود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موارد فراوان دیگری نیز وجود دارد که پیامبر اکرم صلی اللّه علیه و آله در آن موقعیّت‌ها، حدیث منزلت را در شأن امیر مؤمنان علی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تمامی آن موارد را بررسی کرده‌ایم، ولی به جهت رعایت اختصار به همین مقدار بسنده نموده و از ذکر آن‌ها خودداری می‌کنیم</w:t>
      </w:r>
      <w:r>
        <w:rPr>
          <w:rFonts w:eastAsia="IRNazanin" w:cs="IRNazanin"/>
          <w:color w:val="111111"/>
          <w:sz w:val="28"/>
          <w:szCs w:val="28"/>
          <w:rtl w:val="true"/>
          <w:lang w:bidi="fa-IR"/>
        </w:rPr>
        <w:t>.</w:t>
      </w:r>
    </w:p>
    <w:p>
      <w:pPr>
        <w:pStyle w:val="Heading3"/>
        <w:numPr>
          <w:ilvl w:val="2"/>
          <w:numId w:val="1"/>
        </w:numPr>
        <w:rPr/>
      </w:pPr>
      <w:bookmarkStart w:id="181" w:name="__RefHeading___Toc4476071_211673320"/>
      <w:bookmarkStart w:id="182" w:name="_Toc69"/>
      <w:bookmarkEnd w:id="181"/>
      <w:r>
        <w:rPr>
          <w:rtl w:val="true"/>
        </w:rPr>
        <w:t>چکیده دلالت حدیث منزلت بر خلافت</w:t>
      </w:r>
      <w:bookmarkEnd w:id="1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حدیث منزلت در جانشینی و امامت امیر مؤمنان علی علیه السلام در این نکات خلاصه می‌شود</w:t>
      </w:r>
      <w:r>
        <w:rPr>
          <w:rFonts w:eastAsia="IRNazanin" w:cs="IRNazanin"/>
          <w:color w:val="111111"/>
          <w:sz w:val="28"/>
          <w:szCs w:val="28"/>
          <w:rtl w:val="true"/>
          <w:lang w:bidi="fa-IR"/>
        </w:rPr>
        <w:t>:</w:t>
      </w:r>
      <w:bookmarkStart w:id="183" w:name="pg508_4943"/>
    </w:p>
    <w:p>
      <w:pPr>
        <w:pStyle w:val="BookText"/>
        <w:rPr/>
      </w:pPr>
      <w:bookmarkEnd w:id="183"/>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بزرگ رسول خدا صلی اللّه علیه و آله آرزوی چنین مقامی را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موقعیّت‌های گوناگون این حدیث را 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قراینی که در متن حدیث و نقل‌های مختلف آن وجود دارد</w:t>
      </w:r>
      <w:r>
        <w:rPr>
          <w:rFonts w:eastAsia="IRNazanin" w:cs="IRNazanin"/>
          <w:color w:val="111111"/>
          <w:sz w:val="28"/>
          <w:szCs w:val="28"/>
          <w:rtl w:val="true"/>
          <w:lang w:bidi="fa-IR"/>
        </w:rPr>
        <w:t>.</w:t>
      </w:r>
    </w:p>
    <w:p>
      <w:pPr>
        <w:pStyle w:val="Heading3"/>
        <w:numPr>
          <w:ilvl w:val="2"/>
          <w:numId w:val="1"/>
        </w:numPr>
        <w:rPr/>
      </w:pPr>
      <w:bookmarkStart w:id="184" w:name="__RefHeading___Toc4476073_211673320"/>
      <w:bookmarkStart w:id="185" w:name="_Toc70"/>
      <w:bookmarkEnd w:id="184"/>
      <w:r>
        <w:rPr>
          <w:rtl w:val="true"/>
        </w:rPr>
        <w:t>قراینی از حدیث</w:t>
      </w:r>
      <w:bookmarkEnd w:id="185"/>
    </w:p>
    <w:p>
      <w:pPr>
        <w:pStyle w:val="BookText"/>
        <w:rPr/>
      </w:pPr>
      <w:r>
        <w:rPr>
          <w:rFonts w:ascii="IRNazanin" w:hAnsi="IRNazanin" w:eastAsia="IRNazanin"/>
          <w:color w:val="111111"/>
          <w:sz w:val="28"/>
          <w:sz w:val="28"/>
          <w:szCs w:val="28"/>
          <w:rtl w:val="true"/>
          <w:lang w:bidi="fa-IR"/>
        </w:rPr>
        <w:t>پیرامون این واقعه شواهد و قراین بسیاری است که ما پاره‌ای از این قراین را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حدیث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أن أقیم أو 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یا باید من در مدینه بمانم و یا تو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در هیچ کاری کسی جز علی علیه السلام نمی‌تواند به جای پیامبر خدا صلی اللّه علیه و آله بنشیند و نایب آن حضرت باشد، کارهای او را انجام دهد، شریک و همیار او باشد و مسئولیت‌های او را به انجام رساند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نمونه‌های دیگری نیز دارد که از جمله می‌توان به جریان</w:t>
      </w:r>
    </w:p>
    <w:p>
      <w:pPr>
        <w:pStyle w:val="BookText"/>
        <w:rPr/>
      </w:pPr>
      <w:r>
        <w:rPr>
          <w:rFonts w:ascii="IRNazanin" w:hAnsi="IRNazanin" w:eastAsia="IRNazanin"/>
          <w:color w:val="111111"/>
          <w:sz w:val="28"/>
          <w:sz w:val="28"/>
          <w:szCs w:val="28"/>
          <w:rtl w:val="true"/>
          <w:lang w:bidi="fa-IR"/>
        </w:rPr>
        <w:t>رساندن سوره برائت به اهل مکّه توسط امیر مؤمنان علی علیه السلام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خلّفتک أن تکون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جای خود نهادم تا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نیز شاهد دیگری بر مطلب است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برای من به منزله هارون برای موسی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المدینة لا تصلح إلّا بی أو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امور مدینه به غیر من یا تو سامان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در المستدرک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صحیح است؛ ولی بُخاری و مسلم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من الأجر مثل مالی و ما لک من المغنم مثلما 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چه به من اجر و پاداش دهند، به تو نیز خواهند داد و هرچه غنیمت نصیب من شود، برای تو نیز همانند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نویسنده کتاب الریاض النضره فی مناقب العشرة المبشره آورده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پنجمین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نقل‌های حدیث منزلت آمده است که پیامبر اکرم صلی اللّه علیه و آله به امیر مؤمنان علی 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ینبغی أن أذهب إلّا و أنت خلیفتی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من بروم مگر آن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این حدیث، حدیث صحیحی است و در منابع بسیاری نقل شده است؛ از جمله در مسند احمد، </w:t>
      </w:r>
      <w:r>
        <w:rPr>
          <w:rStyle w:val="FootnoteAnchor"/>
          <w:rtl w:val="true"/>
        </w:rPr>
        <w:footnoteReference w:id="81"/>
      </w:r>
      <w:r>
        <w:rPr>
          <w:rFonts w:ascii="IRNazanin" w:hAnsi="IRNazanin" w:eastAsia="IRNazanin"/>
          <w:color w:val="111111"/>
          <w:sz w:val="28"/>
          <w:sz w:val="28"/>
          <w:szCs w:val="28"/>
          <w:rtl w:val="true"/>
          <w:lang w:bidi="fa-IR"/>
        </w:rPr>
        <w:t xml:space="preserve">مسند ابی یعلی ، المستدرک، </w:t>
      </w:r>
      <w:r>
        <w:rPr>
          <w:rStyle w:val="FootnoteAnchor"/>
          <w:rtl w:val="true"/>
        </w:rPr>
        <w:footnoteReference w:id="82"/>
      </w:r>
      <w:r>
        <w:rPr>
          <w:rFonts w:ascii="IRNazanin" w:hAnsi="IRNazanin" w:eastAsia="IRNazanin"/>
          <w:color w:val="111111"/>
          <w:sz w:val="28"/>
          <w:sz w:val="28"/>
          <w:szCs w:val="28"/>
          <w:rtl w:val="true"/>
          <w:lang w:bidi="fa-IR"/>
        </w:rPr>
        <w:t xml:space="preserve">تاریخ مدینة دمشق، </w:t>
      </w:r>
      <w:r>
        <w:rPr>
          <w:rStyle w:val="FootnoteAnchor"/>
          <w:rtl w:val="true"/>
        </w:rPr>
        <w:footnoteReference w:id="83"/>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84"/>
      </w:r>
      <w:r>
        <w:rPr>
          <w:rFonts w:ascii="IRNazanin" w:hAnsi="IRNazanin" w:eastAsia="IRNazanin"/>
          <w:color w:val="111111"/>
          <w:sz w:val="28"/>
          <w:sz w:val="28"/>
          <w:szCs w:val="28"/>
          <w:rtl w:val="true"/>
          <w:lang w:bidi="fa-IR"/>
        </w:rPr>
        <w:t xml:space="preserve">الإصابه </w:t>
      </w:r>
      <w:r>
        <w:rPr>
          <w:rStyle w:val="FootnoteAnchor"/>
          <w:rtl w:val="true"/>
        </w:rPr>
        <w:footnoteReference w:id="85"/>
      </w:r>
      <w:r>
        <w:rPr>
          <w:rFonts w:ascii="IRNazanin" w:hAnsi="IRNazanin" w:eastAsia="IRNazanin"/>
          <w:color w:val="111111"/>
          <w:sz w:val="28"/>
          <w:sz w:val="28"/>
          <w:szCs w:val="28"/>
          <w:rtl w:val="true"/>
          <w:lang w:bidi="fa-IR"/>
        </w:rPr>
        <w:t>و دیگر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خلیفتی فی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 أنت خلیفتی فی کلّ مؤمن بعدی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تو جانشینِ من برای هر مؤمنی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w:t>
      </w:r>
      <w:bookmarkStart w:id="186" w:name="pg508_4946"/>
    </w:p>
    <w:p>
      <w:pPr>
        <w:pStyle w:val="BookText"/>
        <w:rPr/>
      </w:pPr>
      <w:bookmarkEnd w:id="186"/>
      <w:r>
        <w:rPr>
          <w:rFonts w:ascii="IRNazanin" w:hAnsi="IRNazanin" w:eastAsia="IRNazanin"/>
          <w:color w:val="111111"/>
          <w:sz w:val="28"/>
          <w:sz w:val="28"/>
          <w:szCs w:val="28"/>
          <w:rtl w:val="true"/>
          <w:lang w:bidi="fa-IR"/>
        </w:rPr>
        <w:t>من همانند هارون برای موسی هستی و تو پس از من جانشین من بر هر مؤمنی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با سند صحیح در خصائص نَسائی موجود است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87" w:name="__RefHeading___Toc4476075_211673320"/>
      <w:bookmarkStart w:id="188" w:name="_Toc71"/>
      <w:bookmarkEnd w:id="187"/>
      <w:r>
        <w:rPr>
          <w:rtl w:val="true"/>
        </w:rPr>
        <w:t>قراینی خارج از متن حدیث</w:t>
      </w:r>
      <w:bookmarkEnd w:id="188"/>
    </w:p>
    <w:p>
      <w:pPr>
        <w:pStyle w:val="BookText"/>
        <w:rPr/>
      </w:pPr>
      <w:r>
        <w:rPr>
          <w:rFonts w:ascii="IRNazanin" w:hAnsi="IRNazanin" w:eastAsia="IRNazanin"/>
          <w:color w:val="111111"/>
          <w:sz w:val="28"/>
          <w:sz w:val="28"/>
          <w:szCs w:val="28"/>
          <w:rtl w:val="true"/>
          <w:lang w:bidi="fa-IR"/>
        </w:rPr>
        <w:t>شواهدی که خارج از متن حدیث برای این معنا گواهی می‌دهد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منزلت را از نظر سندی و دلالتی بررسی کردیم و روشن شد که حدیث منزلت، به صراحت بر خلافت و جانشینی رسول خدا صلی اللّه علیه و آله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بکوشد امامت و جانشینی پس از پیامبر را در رتبه چهارم قرار دهد، بایستی ابتدا با دلیل‌های قطعی، حقّانیتِ خلافت سه شیخ پیشین را اثبات کند تا بتواند این حدیث را بر رتبه چهارم پس از عثمان حمل نماید، در غیر این صورت چنین کاری صحیح نخواهد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حدیث عصمت امیر مؤمنان علی علیه السلام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برتری آن حضرت از جهات اعلمیّت و افضلیّت را بر دیگران ثابت می‌نماید</w:t>
      </w:r>
      <w:r>
        <w:rPr>
          <w:rFonts w:eastAsia="IRNazanin" w:cs="IRNazanin"/>
          <w:color w:val="111111"/>
          <w:sz w:val="28"/>
          <w:szCs w:val="28"/>
          <w:rtl w:val="true"/>
          <w:lang w:bidi="fa-IR"/>
        </w:rPr>
        <w:t>.</w:t>
      </w:r>
      <w:bookmarkStart w:id="189" w:name="pg508_4947"/>
    </w:p>
    <w:p>
      <w:pPr>
        <w:pStyle w:val="Heading3"/>
        <w:numPr>
          <w:ilvl w:val="2"/>
          <w:numId w:val="1"/>
        </w:numPr>
        <w:rPr/>
      </w:pPr>
      <w:bookmarkStart w:id="190" w:name="__RefHeading___Toc4476077_211673320"/>
      <w:bookmarkStart w:id="191" w:name="_Toc72"/>
      <w:bookmarkEnd w:id="189"/>
      <w:bookmarkEnd w:id="190"/>
      <w:r>
        <w:rPr>
          <w:rtl w:val="true"/>
        </w:rPr>
        <w:t>داستان اروی با معاویه</w:t>
      </w:r>
      <w:bookmarkEnd w:id="191"/>
    </w:p>
    <w:p>
      <w:pPr>
        <w:pStyle w:val="BookText"/>
        <w:rPr/>
      </w:pPr>
      <w:r>
        <w:rPr>
          <w:rFonts w:ascii="IRNazanin" w:hAnsi="IRNazanin" w:eastAsia="IRNazanin"/>
          <w:color w:val="111111"/>
          <w:sz w:val="28"/>
          <w:sz w:val="28"/>
          <w:szCs w:val="28"/>
          <w:rtl w:val="true"/>
          <w:lang w:bidi="fa-IR"/>
        </w:rPr>
        <w:t>اکنون جا دارد روایتی را در این جا نقل کنیم، گرچه سخن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دختر حارث بن عبد المطّلب بن هاشم که پیرزن کهن‌سالی بود نزد معاویه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w:t>
      </w:r>
    </w:p>
    <w:p>
      <w:pPr>
        <w:pStyle w:val="BookText"/>
        <w:rPr/>
      </w:pPr>
      <w:r>
        <w:rPr>
          <w:rFonts w:ascii="IRNazanin" w:hAnsi="IRNazanin" w:eastAsia="IRNazanin"/>
          <w:color w:val="111111"/>
          <w:sz w:val="28"/>
          <w:sz w:val="28"/>
          <w:szCs w:val="28"/>
          <w:rtl w:val="true"/>
          <w:lang w:bidi="fa-IR"/>
        </w:rPr>
        <w:t>اروی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بخیر یا بن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کفرت النعمة، و أسأت لابن عمّک الصحبة، و تسمّیت بغیر اسمک، و أخذت غیر حقّک، و کنّا أهل البیت أعظم الناس فی هذا الدین بلاءاً، حتّی قبض اللّه نبیّه مشکوراً سعیه، مرفوعاً منزلته، فوثبت علینا بعده بنو تیم وعدی و أُمیّة، فابتزّونا حقّنا، ولّیتم علینا تحتجّون بقرابتکم من رسول اللّه صلی اللّه علیه و آله ، و نحن أقرب إلیه منکم و أولی بهذا الأمر، و کنّا فیکم بمنزلة بنی إسرائیل فی آل فرعون، و کان علی بن أبی طالب بعد نبیّنا بمنزلة هارن من موسی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خوبم ای پسر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مقابل نعمت ناسپاسی کردی و با پسرعمویت بدرفتاری نمودی، نام دیگری را بر خود نهادی و حقّ دیگری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ابتلای ما خانواده در این</w:t>
      </w:r>
    </w:p>
    <w:p>
      <w:pPr>
        <w:pStyle w:val="BookText"/>
        <w:rPr/>
      </w:pPr>
      <w:r>
        <w:rPr>
          <w:rFonts w:ascii="IRNazanin" w:hAnsi="IRNazanin" w:eastAsia="IRNazanin"/>
          <w:color w:val="111111"/>
          <w:sz w:val="28"/>
          <w:sz w:val="28"/>
          <w:szCs w:val="28"/>
          <w:rtl w:val="true"/>
          <w:lang w:bidi="fa-IR"/>
        </w:rPr>
        <w:t>دین از همه سخت‌تر بود تا این که خدا پیامبرش را به سوی خود برد، در حالی که از تلاشش سپاسگزاری نمود و جایگاهش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فرزندان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هجوم بردند و حق ما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مسلّط شده‌اید و به خویشاوندی خود با رسول خدا صلی اللّه علیه و آله استدلال می‌کنید، در حالی که ما از شما به پیامبر نزدیک‌تر و به این امر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شما همانند بنی اسرائیل در فرعونیان هستیم و علی بن ابی طالب علیه السلام بعد از پیامبرمان همچون هارون برای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پیرزن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کوتاه کن که عقلت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می‌گویی در حالی که مادرت مشهورترین فاحشه مکّه بود و مزدش از همه ارزان‌تر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قریشیان تو را از آنِ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پرسیدند که تو از کدام یک ایشان هستی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نزد من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بیشتر به کدام یک شباهت دارد، بچّه را از آنِ او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از همه بیشتر به عاص بن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گذشته خداوند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نیازی ندارم؛ آنگاه از نزد معاویه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در پاسخ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می‌خواهم تا چشمه‌ای جوشان در زمینی سرسبز بخرم که برای فرزندان مستمند حارث بن عبد المطلب باشد، دو هزار دینار دیگر برای ازدواج فقیران بنی حارث و دو هزار دینار دیگر تا از سختی روزگار 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دستور داد آن چه می‌خواهد به او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از نقل این جریان آن است که اروی دختر عموی پیامبر اکرم صلی اللّه علیه و آله به حدیث منزلت استشهاد کرده و به این وسیله بر امامت امیر مؤمنان علی علیه السلام استدلال می‌نماید و علی علیه السلام را به هارون تشبیه کرده و هم چنین اهل بیت علیهم السلام را همانند بنی اسرائیل در فرعونیان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اندک تفاوت در این منابع موجود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 ، المختصر فی اخبار بنی البشر ، روضة المناظر نگارش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شحنه حنفی که از کتاب‌های تاریخی معتبر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آری، این گونه دلالت حدیث شریف منزلت پایان یافت و به تمامی اشکال‌های علمی پاسخ داده شد که همه سپاس‌ها از آنِ خداوند یکتاست</w:t>
      </w:r>
      <w:r>
        <w:rPr>
          <w:rFonts w:eastAsia="IRNazanin" w:cs="IRNazanin"/>
          <w:color w:val="111111"/>
          <w:sz w:val="28"/>
          <w:szCs w:val="28"/>
          <w:rtl w:val="true"/>
          <w:lang w:bidi="fa-IR"/>
        </w:rPr>
        <w:t>.</w:t>
      </w:r>
      <w:bookmarkStart w:id="192" w:name="pg508_4955"/>
    </w:p>
    <w:p>
      <w:pPr>
        <w:pStyle w:val="Heading2"/>
        <w:numPr>
          <w:ilvl w:val="1"/>
          <w:numId w:val="1"/>
        </w:numPr>
        <w:rPr/>
      </w:pPr>
      <w:bookmarkStart w:id="193" w:name="__RefHeading___Toc4476079_211673320"/>
      <w:bookmarkStart w:id="194" w:name="_Toc73"/>
      <w:bookmarkEnd w:id="192"/>
      <w:bookmarkEnd w:id="193"/>
      <w:r>
        <w:rPr>
          <w:rtl w:val="true"/>
        </w:rPr>
        <w:t>بخش هفتم</w:t>
      </w:r>
      <w:r>
        <w:rPr>
          <w:rtl w:val="true"/>
        </w:rPr>
        <w:t xml:space="preserve">: </w:t>
      </w:r>
      <w:r>
        <w:rPr>
          <w:rtl w:val="true"/>
        </w:rPr>
        <w:t>نگاهی به اشکال های غیر علمی</w:t>
      </w:r>
      <w:bookmarkEnd w:id="194"/>
    </w:p>
    <w:p>
      <w:pPr>
        <w:pStyle w:val="Heading3"/>
        <w:numPr>
          <w:ilvl w:val="2"/>
          <w:numId w:val="1"/>
        </w:numPr>
        <w:rPr/>
      </w:pPr>
      <w:bookmarkStart w:id="195" w:name="__RefHeading___Toc4476081_211673320"/>
      <w:bookmarkStart w:id="196" w:name="_Toc74"/>
      <w:bookmarkEnd w:id="195"/>
      <w:r>
        <w:rPr>
          <w:rtl w:val="true"/>
        </w:rPr>
        <w:t>اشکال های غیر علمی</w:t>
      </w:r>
      <w:bookmarkEnd w:id="196"/>
    </w:p>
    <w:p>
      <w:pPr>
        <w:pStyle w:val="Heading4"/>
        <w:numPr>
          <w:ilvl w:val="3"/>
          <w:numId w:val="1"/>
        </w:numPr>
        <w:rPr/>
      </w:pPr>
      <w:bookmarkStart w:id="197" w:name="__RefHeading___Toc4476083_211673320"/>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اکنون به اشکالاتی که از روش‌های غیر علمی برای ردّ حدیث منزلت پناه برده‌اند به اختصار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مغرضان اهل تسنّن، آنگاه که از راه علمی نتوانسته‌اند اشکالی بر حدیث منزلت وارد کنند، از روش‌های غیر علمی بهره جسته‌اند</w:t>
      </w:r>
      <w:r>
        <w:rPr>
          <w:rFonts w:eastAsia="IRNazanin" w:cs="IRNazanin"/>
          <w:color w:val="111111"/>
          <w:sz w:val="28"/>
          <w:szCs w:val="28"/>
          <w:rtl w:val="true"/>
          <w:lang w:bidi="fa-IR"/>
        </w:rPr>
        <w:t>.</w:t>
      </w:r>
    </w:p>
    <w:p>
      <w:pPr>
        <w:pStyle w:val="Heading4"/>
        <w:numPr>
          <w:ilvl w:val="3"/>
          <w:numId w:val="1"/>
        </w:numPr>
        <w:rPr/>
      </w:pPr>
      <w:bookmarkStart w:id="199" w:name="__RefHeading___Toc4476085_211673320"/>
      <w:bookmarkStart w:id="200" w:name="_Toc76"/>
      <w:bookmarkEnd w:id="199"/>
      <w:r>
        <w:rPr/>
        <w:t>1</w:t>
      </w:r>
      <w:r>
        <w:rPr>
          <w:rtl w:val="true"/>
        </w:rPr>
        <w:t xml:space="preserve"> . </w:t>
      </w:r>
      <w:r>
        <w:rPr>
          <w:rtl w:val="true"/>
        </w:rPr>
        <w:t>تحریف حدیث</w:t>
      </w:r>
      <w:bookmarkEnd w:id="200"/>
    </w:p>
    <w:p>
      <w:pPr>
        <w:pStyle w:val="BookText"/>
        <w:rPr/>
      </w:pPr>
      <w:r>
        <w:rPr>
          <w:rFonts w:ascii="IRNazanin" w:hAnsi="IRNazanin" w:eastAsia="IRNazanin"/>
          <w:color w:val="111111"/>
          <w:sz w:val="28"/>
          <w:sz w:val="28"/>
          <w:szCs w:val="28"/>
          <w:rtl w:val="true"/>
          <w:lang w:bidi="fa-IR"/>
        </w:rPr>
        <w:t>نخستین راهی که پس از اشکال‌های واهی و شکست خورده برمی‌گزینند، همان تحریف حدیث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آن که ملاحظه کردند که اشکال‌های بی‌موردشان در سندهای حدیث و دلالت‌های آن بی‌فایده است، به تحریف حدیث روی آوردند؛ از جمله یکی از ناصبی‌ها که چاره‌ای جز تحریف حدیث ندیده؛ به این کار دست زده است؛ ولی چه کار زشتی و چه تحریف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این حدیث را تحریف کرده که کافران</w:t>
      </w:r>
    </w:p>
    <w:p>
      <w:pPr>
        <w:pStyle w:val="BookText"/>
        <w:rPr/>
      </w:pPr>
      <w:r>
        <w:rPr>
          <w:rFonts w:ascii="IRNazanin" w:hAnsi="IRNazanin" w:eastAsia="IRNazanin"/>
          <w:color w:val="111111"/>
          <w:sz w:val="28"/>
          <w:sz w:val="28"/>
          <w:szCs w:val="28"/>
          <w:rtl w:val="true"/>
          <w:lang w:bidi="fa-IR"/>
        </w:rPr>
        <w:t>چنین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حال حریز بن عثمان در تاریخ بغداد ، خطیب بغدادی و هم چنین به کتاب تهذیب التهذیب ابن حجر عسقلانی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حریز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مردم از پیامبر صلی اللّه علیه و آله نقل می‌کنند که به علی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شنونده اشتباه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بوده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قارون من موسی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طور نقل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ولید بن عبد الملک بر فراز منبر آن را نقل می‌کرد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به راستی نظر شما در مورد این شخص و راویان این روایت 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تأسّف بسیار، همین حریز از کسانی است که بُخاری در</w:t>
      </w:r>
    </w:p>
    <w:p>
      <w:pPr>
        <w:pStyle w:val="BookText"/>
        <w:rPr/>
      </w:pPr>
      <w:r>
        <w:rPr>
          <w:rFonts w:ascii="IRNazanin" w:hAnsi="IRNazanin" w:eastAsia="IRNazanin"/>
          <w:color w:val="111111"/>
          <w:sz w:val="28"/>
          <w:sz w:val="28"/>
          <w:szCs w:val="28"/>
          <w:rtl w:val="true"/>
          <w:lang w:bidi="fa-IR"/>
        </w:rPr>
        <w:t>صحیح خود بر او اعتماد نموده و احادیثش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تمامی نگارندگان کتاب‌های صحیح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پذیرفته و روایتش را تصحیح نموده و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احمد بن حنبل درباره این شخص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است، مورد اعتماد است،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شرح حال حریز این گونه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به علی علیه السلام فحش می‌داد و با تمام توان به آن حضرت می‌تاخت و ظلم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تصریح کرده‌اند که حریز ناصبی بوده و همواره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ندارم، چون پدران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همواره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صبح و شام هفتاد مرتبه علی را لعن می‌کرده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موارد دیگری از این قبیل که از او نقل شده است؛ امّا با تمام این تفاصیل، اهل سنّت روایت او را صحیح می‌دانند، احمد بن حنبل سه بار می‌گوید که او مورد اعتماد است و بخاری و همه نگارندگان کتاب‌های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bookmarkStart w:id="201" w:name="pg508_4958"/>
    </w:p>
    <w:p>
      <w:pPr>
        <w:pStyle w:val="BookText"/>
        <w:rPr/>
      </w:pPr>
      <w:bookmarkEnd w:id="201"/>
      <w:r>
        <w:rPr>
          <w:rFonts w:ascii="IRNazanin" w:hAnsi="IRNazanin" w:eastAsia="IRNazanin"/>
          <w:color w:val="111111"/>
          <w:sz w:val="28"/>
          <w:sz w:val="28"/>
          <w:szCs w:val="28"/>
          <w:rtl w:val="true"/>
          <w:lang w:bidi="fa-IR"/>
        </w:rPr>
        <w:t>آری، از این رو پژوهشگر آزاداندیش می‌فهمد که آنان بر چه معیارها و ضوابطی در تصحیح حدیث و اثبات وثاقت راوی اعتماد می‌کنند، و با علی علیه السلام و خاندانش علیهم السلام چگونه رفتار می‌کنند</w:t>
      </w:r>
      <w:r>
        <w:rPr>
          <w:rFonts w:eastAsia="IRNazanin" w:cs="IRNazanin"/>
          <w:color w:val="111111"/>
          <w:sz w:val="28"/>
          <w:szCs w:val="28"/>
          <w:rtl w:val="true"/>
          <w:lang w:bidi="fa-IR"/>
        </w:rPr>
        <w:t>.</w:t>
      </w:r>
    </w:p>
    <w:p>
      <w:pPr>
        <w:pStyle w:val="Heading4"/>
        <w:numPr>
          <w:ilvl w:val="3"/>
          <w:numId w:val="1"/>
        </w:numPr>
        <w:rPr/>
      </w:pPr>
      <w:bookmarkStart w:id="202" w:name="__RefHeading___Toc4476087_211673320"/>
      <w:bookmarkStart w:id="203" w:name="_Toc77"/>
      <w:bookmarkEnd w:id="202"/>
      <w:r>
        <w:rPr/>
        <w:t>2</w:t>
      </w:r>
      <w:r>
        <w:rPr>
          <w:rtl w:val="true"/>
        </w:rPr>
        <w:t xml:space="preserve"> . </w:t>
      </w:r>
      <w:r>
        <w:rPr>
          <w:rtl w:val="true"/>
        </w:rPr>
        <w:t>جعل حدیث منزلت برای شیخین</w:t>
      </w:r>
      <w:bookmarkEnd w:id="203"/>
    </w:p>
    <w:p>
      <w:pPr>
        <w:pStyle w:val="BookText"/>
        <w:rPr/>
      </w:pPr>
      <w:r>
        <w:rPr>
          <w:rFonts w:ascii="IRNazanin" w:hAnsi="IRNazanin" w:eastAsia="IRNazanin"/>
          <w:color w:val="111111"/>
          <w:sz w:val="28"/>
          <w:sz w:val="28"/>
          <w:szCs w:val="28"/>
          <w:rtl w:val="true"/>
          <w:lang w:bidi="fa-IR"/>
        </w:rPr>
        <w:t>عدّه‌ای دیگر در قبال حدیث منزلت روش دیگری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حدیث منزلت دیگری را هم برای شیخین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چنین نقل نمودند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و عمر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برای من به منزله هارون برای موسی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خطیب بغدادی به سند خود نقل کرده و پس از او مَنّاوی در کتاب کنوز الحقائق من حدیث خیر الخلائق ، این حدیث را از خطیب بغدادی نقل می‌کند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اما از نیک بختی این است که ابن جوزی این حدیث ساختگی را آورده است، البتّه نه در کتاب الموضوعات ؛ بلکه در کتاب العلل المتناهیه فی الاحادیث الواهیه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bookmarkStart w:id="204" w:name="pg508_4959"/>
    </w:p>
    <w:p>
      <w:pPr>
        <w:pStyle w:val="BookText"/>
        <w:rPr/>
      </w:pPr>
      <w:bookmarkEnd w:id="204"/>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هم چنین ذهبی در میزان الاعتدال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 و ناشناخته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وی بار دیگر این حدیث را در همین کتاب آورده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دروغ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ابن حجر عسقلانی نیز در لسان المیزان ، این حدیث را دروغ دانسته و بر ساختگی بودن آن تصریح می‌کند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بنا بر این، هیچ راهی برای استناد به این حدیث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خود اهل تسنن بر ضعف، یا دروغ بودن و مجعول بودنش تصریح می‌کنند و علاوه بر آن این حدیث ساختگی، در هیچ کدام از کتاب‌های صحاح، مسانید و سنن وجود ندارد</w:t>
      </w:r>
      <w:r>
        <w:rPr>
          <w:rFonts w:eastAsia="IRNazanin" w:cs="IRNazanin"/>
          <w:color w:val="111111"/>
          <w:sz w:val="28"/>
          <w:szCs w:val="28"/>
          <w:rtl w:val="true"/>
          <w:lang w:bidi="fa-IR"/>
        </w:rPr>
        <w:t>.</w:t>
      </w:r>
    </w:p>
    <w:p>
      <w:pPr>
        <w:pStyle w:val="Heading4"/>
        <w:numPr>
          <w:ilvl w:val="3"/>
          <w:numId w:val="1"/>
        </w:numPr>
        <w:rPr/>
      </w:pPr>
      <w:bookmarkStart w:id="205" w:name="__RefHeading___Toc4476089_211673320"/>
      <w:bookmarkStart w:id="206" w:name="_Toc78"/>
      <w:bookmarkEnd w:id="205"/>
      <w:r>
        <w:rPr/>
        <w:t>3</w:t>
      </w:r>
      <w:r>
        <w:rPr>
          <w:rtl w:val="true"/>
        </w:rPr>
        <w:t xml:space="preserve"> . </w:t>
      </w:r>
      <w:r>
        <w:rPr>
          <w:rtl w:val="true"/>
        </w:rPr>
        <w:t>ردّ حدیث منزلت</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و آخرین روشی که برای آنان مانده، همان ردّ کردن حدیث منزلت و نپذیرفتن صحّت آن است؛ با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روشن</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بُخاری و صحیح مسلم و منابع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تسنّن همین راه را پیموده‌اند و همین بهترین گواه است که آن‌ها در راه‌های دیگر شکست خورده و با روش‌های علمی نتوانسته‌اند در این حدیث اشکالی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سیف الدین آمدی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مکّی سخن او را در الصواعق المحرقه نقل کرده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هم چنین شریف جرجانی در شرح المواقف ، نظر آمدی را پذیرفته و بر آن اعتماد کرده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قاضی ایجی نیز در پاسخ حدیث منزلت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سند نمی‌توان به این حدیث استدلال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هم چنین افراد دیگری نیز این حدیث را ردّ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آن صحیح نیست و افراد بسیاری از آنان نیز بر سخن آمدی اعتماد می‌نمایند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ذهبی در میزان الاعتدال و در شرح حال آمدی چنین</w:t>
      </w:r>
      <w:bookmarkStart w:id="207" w:name="pg508_4961"/>
    </w:p>
    <w:p>
      <w:pPr>
        <w:pStyle w:val="BookText"/>
        <w:rPr/>
      </w:pPr>
      <w:bookmarkEnd w:id="20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عقیده بدی که آمدی داشت از دمشق بیرون رانده شد، و این که نقل شده است که او نماز نمی‌خوانده، صحیح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بی‌نمازی عیبی است که انسان را از عدالت می‌اندازد و سبب می‌شود که سخن و نظرش در مسایل علمی بی‌اعتبار شود؛ پس چرا به این شخص اعتماد نموده و سخنش را نقل می‌کنند؟</w:t>
      </w:r>
    </w:p>
    <w:p>
      <w:pPr>
        <w:pStyle w:val="BookText"/>
        <w:rPr/>
      </w:pPr>
      <w:r>
        <w:rPr>
          <w:rFonts w:ascii="IRNazanin" w:hAnsi="IRNazanin" w:eastAsia="IRNazanin"/>
          <w:color w:val="111111"/>
          <w:sz w:val="28"/>
          <w:sz w:val="28"/>
          <w:szCs w:val="28"/>
          <w:rtl w:val="true"/>
          <w:lang w:bidi="fa-IR"/>
        </w:rPr>
        <w:t>علاوه بر آن بنا بر تحقیق انجام یافته، در شرح حال بسیاری از حافظان حدیث و پیشوایان بزرگ اهل سنت؛ همان محدّثان و راویان سنّت پیامبر و امینان بر دین آمده است که نماز نمی‌خوانده‌اند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نوشتار فرصتی می‌داد، به برخی از عبارت‌هایی که در مدح و ثنای آن‌ها و توثیق و تعظیمشان آمده است اشاره می‌کردیم که این عبارت‌ها گواه این است که ترک نماز، همان که در نزد مسلمانان پایه و عمود دین است، مایه هیچ نقص و عیبی در این افراد نیست</w:t>
      </w:r>
      <w:r>
        <w:rPr>
          <w:rFonts w:eastAsia="IRNazanin" w:cs="IRNazanin"/>
          <w:color w:val="111111"/>
          <w:sz w:val="28"/>
          <w:szCs w:val="28"/>
          <w:rtl w:val="true"/>
          <w:lang w:bidi="fa-IR"/>
        </w:rPr>
        <w:t>(!)</w:t>
      </w:r>
    </w:p>
    <w:p>
      <w:pPr>
        <w:pStyle w:val="Heading3"/>
        <w:numPr>
          <w:ilvl w:val="2"/>
          <w:numId w:val="1"/>
        </w:numPr>
        <w:rPr/>
      </w:pPr>
      <w:bookmarkStart w:id="208" w:name="__RefHeading___Toc4476091_211673320"/>
      <w:bookmarkStart w:id="209" w:name="_Toc79"/>
      <w:bookmarkEnd w:id="208"/>
      <w:r>
        <w:rPr>
          <w:rtl w:val="true"/>
        </w:rPr>
        <w:t>سخن آخر</w:t>
      </w:r>
      <w:bookmarkEnd w:id="2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بررسی و بیان شد، تلاش‌ها و اشکالاتی بود که اهل تسنّن پیرامون حدیث منزلت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کنندگان، علما و حافظان آن‌ها و کسانی هستند که اهل سنّت در عقاید، احکام و فروع فقهی بر آن‌ها</w:t>
      </w:r>
    </w:p>
    <w:p>
      <w:pPr>
        <w:pStyle w:val="BookText"/>
        <w:rPr/>
      </w:pPr>
      <w:r>
        <w:rPr>
          <w:rFonts w:ascii="IRNazanin" w:hAnsi="IRNazanin" w:eastAsia="IRNazanin"/>
          <w:color w:val="111111"/>
          <w:sz w:val="28"/>
          <w:sz w:val="28"/>
          <w:szCs w:val="28"/>
          <w:rtl w:val="true"/>
          <w:lang w:bidi="fa-IR"/>
        </w:rPr>
        <w:t>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اگر خدای متعال برای این امّت، بهترین علمایش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طایفه مظلومی که به گفته اروی حالشان همچون بنی اسرائیل در چنگال فرعونیان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نکرده بود، دین مبین از بین می‌رفت و آثار سید المرسلین نابود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سبحان به وسیله این عالمان حجّت را بر دیگران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پژوهشگران با انصافی که در پی بحث و تحقیقند و می‌خواهند حق را در هر جا که باشد بیابند و از آن پیروی نمایند، شایسته است که واقعیّت قضایا را بفهمند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بزرگ می‌خواهیم که ما را بر این اعتقاد که بر پایه قرآن و سنّتی که نزد همه مقبول و معتبر است، استوار کرده و ثابت قدم بدارد و به ما توفیق دهد تا وظایف و مسئولیّتمان را در آشکار کردن حقایق و توضیح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انجام داده و آن‌هایی را که در پی حق و واقعیّتند به آن چیزی که خدا و رسولش راضی هستند یاری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حضرت محمّد و خاندان پاکش باد</w:t>
      </w:r>
      <w:r>
        <w:rPr>
          <w:rFonts w:eastAsia="IRNazanin" w:cs="IRNazanin"/>
          <w:color w:val="111111"/>
          <w:sz w:val="28"/>
          <w:szCs w:val="28"/>
          <w:rtl w:val="true"/>
          <w:lang w:bidi="fa-IR"/>
        </w:rPr>
        <w:t>.</w:t>
      </w:r>
      <w:bookmarkStart w:id="210" w:name="pg508_4963"/>
    </w:p>
    <w:p>
      <w:pPr>
        <w:pStyle w:val="Heading2"/>
        <w:numPr>
          <w:ilvl w:val="1"/>
          <w:numId w:val="1"/>
        </w:numPr>
        <w:rPr/>
      </w:pPr>
      <w:bookmarkStart w:id="211" w:name="__RefHeading___Toc4476093_211673320"/>
      <w:bookmarkStart w:id="212" w:name="_Toc80"/>
      <w:bookmarkEnd w:id="210"/>
      <w:bookmarkEnd w:id="211"/>
      <w:r>
        <w:rPr>
          <w:rtl w:val="true"/>
        </w:rPr>
        <w:t>کتاب نامه</w:t>
      </w:r>
      <w:bookmarkEnd w:id="212"/>
    </w:p>
    <w:p>
      <w:pPr>
        <w:pStyle w:val="Heading3"/>
        <w:numPr>
          <w:ilvl w:val="2"/>
          <w:numId w:val="1"/>
        </w:numPr>
        <w:rPr/>
      </w:pPr>
      <w:bookmarkStart w:id="213" w:name="__RefHeading___Toc4476095_211673320"/>
      <w:bookmarkStart w:id="214" w:name="_Toc81"/>
      <w:bookmarkEnd w:id="213"/>
      <w:r>
        <w:rPr>
          <w:rtl w:val="true"/>
        </w:rPr>
        <w:t>«</w:t>
      </w:r>
      <w:r>
        <w:rPr>
          <w:rtl w:val="true"/>
        </w:rPr>
        <w:t>الف</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استقامت،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تراث 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الجیل، بیروت، لبنان،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الکتب علمیّه، بیروت، لبنان</w:t>
      </w:r>
      <w:r>
        <w:rPr>
          <w:rFonts w:eastAsia="IRNazanin" w:cs="IRNazanin"/>
          <w:color w:val="111111"/>
          <w:sz w:val="28"/>
          <w:szCs w:val="28"/>
          <w:rtl w:val="true"/>
          <w:lang w:bidi="fa-IR"/>
        </w:rPr>
        <w:t>.</w:t>
      </w:r>
    </w:p>
    <w:p>
      <w:pPr>
        <w:pStyle w:val="Heading3"/>
        <w:numPr>
          <w:ilvl w:val="2"/>
          <w:numId w:val="1"/>
        </w:numPr>
        <w:rPr/>
      </w:pPr>
      <w:bookmarkStart w:id="215" w:name="__RefHeading___Toc4476097_211673320"/>
      <w:bookmarkStart w:id="216" w:name="_Toc82"/>
      <w:bookmarkEnd w:id="215"/>
      <w:r>
        <w:rPr>
          <w:rtl w:val="true"/>
        </w:rPr>
        <w:t>«</w:t>
      </w:r>
      <w:r>
        <w:rPr>
          <w:rtl w:val="true"/>
        </w:rPr>
        <w:t>ب</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دار الفکر، بیروت، لبنان</w:t>
      </w:r>
      <w:r>
        <w:rPr>
          <w:rFonts w:eastAsia="IRNazanin" w:cs="IRNazanin"/>
          <w:color w:val="111111"/>
          <w:sz w:val="28"/>
          <w:szCs w:val="28"/>
          <w:rtl w:val="true"/>
          <w:lang w:bidi="fa-IR"/>
        </w:rPr>
        <w:t>.</w:t>
      </w:r>
    </w:p>
    <w:p>
      <w:pPr>
        <w:pStyle w:val="Heading3"/>
        <w:numPr>
          <w:ilvl w:val="2"/>
          <w:numId w:val="1"/>
        </w:numPr>
        <w:rPr/>
      </w:pPr>
      <w:bookmarkStart w:id="217" w:name="__RefHeading___Toc4476099_211673320"/>
      <w:bookmarkStart w:id="218" w:name="_Toc83"/>
      <w:bookmarkEnd w:id="217"/>
      <w:r>
        <w:rPr>
          <w:rtl w:val="true"/>
        </w:rPr>
        <w:t>«</w:t>
      </w:r>
      <w:r>
        <w:rPr>
          <w:rtl w:val="true"/>
        </w:rPr>
        <w:t>ت</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بنی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اسماعیل بن ابی الفداء، حسینیه مصریه،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عربی،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bookmarkStart w:id="219" w:name="pg508_4964"/>
    </w:p>
    <w:p>
      <w:pPr>
        <w:pStyle w:val="BookText"/>
        <w:rPr/>
      </w:pPr>
      <w:bookmarkEnd w:id="21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 العزیز دهلوی، نورانی، کتابخانه، پیشاور،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بغوی معالم التنزیل فی التفسیر 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حسین بن مسعود فراء بغوی، دار الفکر،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بن احمد المحلّی شافعی؛ و جلال 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ثعلبی 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ثعلبی، نشر مصطفی بابی حلبی، مصر،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الفکر، بیروت، لبنان،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مؤسسة الرساله، بیروت، لبنان،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220" w:name="__RefHeading___Toc4476101_211673320"/>
      <w:bookmarkStart w:id="221" w:name="_Toc84"/>
      <w:bookmarkEnd w:id="220"/>
      <w:r>
        <w:rPr>
          <w:rtl w:val="true"/>
        </w:rPr>
        <w:t>«</w:t>
      </w:r>
      <w:r>
        <w:rPr>
          <w:rtl w:val="true"/>
        </w:rPr>
        <w:t>ج</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3"/>
        <w:numPr>
          <w:ilvl w:val="2"/>
          <w:numId w:val="1"/>
        </w:numPr>
        <w:rPr/>
      </w:pPr>
      <w:bookmarkStart w:id="222" w:name="__RefHeading___Toc4476103_211673320"/>
      <w:bookmarkStart w:id="223" w:name="_Toc85"/>
      <w:bookmarkEnd w:id="222"/>
      <w:r>
        <w:rPr>
          <w:rtl w:val="true"/>
        </w:rPr>
        <w:t>«</w:t>
      </w:r>
      <w:r>
        <w:rPr>
          <w:rtl w:val="true"/>
        </w:rPr>
        <w:t>خ</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مجمع إحیاء الثقافة الإسلامیه،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bookmarkStart w:id="224" w:name="pg508_4965"/>
    </w:p>
    <w:p>
      <w:pPr>
        <w:pStyle w:val="Heading3"/>
        <w:numPr>
          <w:ilvl w:val="2"/>
          <w:numId w:val="1"/>
        </w:numPr>
        <w:rPr/>
      </w:pPr>
      <w:bookmarkStart w:id="225" w:name="__RefHeading___Toc4476105_211673320"/>
      <w:bookmarkStart w:id="226" w:name="_Toc86"/>
      <w:bookmarkEnd w:id="224"/>
      <w:bookmarkEnd w:id="225"/>
      <w:r>
        <w:rPr>
          <w:rtl w:val="true"/>
        </w:rPr>
        <w:t>«</w:t>
      </w:r>
      <w:r>
        <w:rPr>
          <w:rtl w:val="true"/>
        </w:rPr>
        <w:t>د</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Heading3"/>
        <w:numPr>
          <w:ilvl w:val="2"/>
          <w:numId w:val="1"/>
        </w:numPr>
        <w:rPr/>
      </w:pPr>
      <w:bookmarkStart w:id="227" w:name="__RefHeading___Toc4476107_211673320"/>
      <w:bookmarkStart w:id="228" w:name="_Toc87"/>
      <w:bookmarkEnd w:id="227"/>
      <w:r>
        <w:rPr>
          <w:rtl w:val="true"/>
        </w:rPr>
        <w:t>«</w:t>
      </w:r>
      <w:r>
        <w:rPr>
          <w:rtl w:val="true"/>
        </w:rPr>
        <w:t>ر</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شحنه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در حاشیه تاریخ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علمیّه، بیروت، لبنان</w:t>
      </w:r>
      <w:r>
        <w:rPr>
          <w:rFonts w:eastAsia="IRNazanin" w:cs="IRNazanin"/>
          <w:color w:val="111111"/>
          <w:sz w:val="28"/>
          <w:szCs w:val="28"/>
          <w:rtl w:val="true"/>
          <w:lang w:bidi="fa-IR"/>
        </w:rPr>
        <w:t>.</w:t>
      </w:r>
    </w:p>
    <w:p>
      <w:pPr>
        <w:pStyle w:val="Heading3"/>
        <w:numPr>
          <w:ilvl w:val="2"/>
          <w:numId w:val="1"/>
        </w:numPr>
        <w:rPr/>
      </w:pPr>
      <w:bookmarkStart w:id="229" w:name="__RefHeading___Toc4476109_211673320"/>
      <w:bookmarkStart w:id="230" w:name="_Toc88"/>
      <w:bookmarkEnd w:id="229"/>
      <w:r>
        <w:rPr>
          <w:rtl w:val="true"/>
        </w:rPr>
        <w:t>«</w:t>
      </w:r>
      <w:r>
        <w:rPr>
          <w:rtl w:val="true"/>
        </w:rPr>
        <w:t>ز</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 مؤسسه الرساله،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Heading3"/>
        <w:numPr>
          <w:ilvl w:val="2"/>
          <w:numId w:val="1"/>
        </w:numPr>
        <w:rPr/>
      </w:pPr>
      <w:bookmarkStart w:id="231" w:name="__RefHeading___Toc4476111_211673320"/>
      <w:bookmarkStart w:id="232" w:name="_Toc89"/>
      <w:bookmarkEnd w:id="231"/>
      <w:r>
        <w:rPr>
          <w:rtl w:val="true"/>
        </w:rPr>
        <w:t>«</w:t>
      </w:r>
      <w:r>
        <w:rPr>
          <w:rtl w:val="true"/>
        </w:rPr>
        <w:t>س</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داوود،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bookmarkStart w:id="233" w:name="pg508_4966"/>
    </w:p>
    <w:p>
      <w:pPr>
        <w:pStyle w:val="BookText"/>
        <w:rPr/>
      </w:pPr>
      <w:bookmarkEnd w:id="233"/>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احیاء التراث العربی، بیروت، لبنان،چاپ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234" w:name="__RefHeading___Toc4476113_211673320"/>
      <w:bookmarkStart w:id="235" w:name="_Toc90"/>
      <w:bookmarkEnd w:id="234"/>
      <w:r>
        <w:rPr>
          <w:rtl w:val="true"/>
        </w:rPr>
        <w:t>«</w:t>
      </w:r>
      <w:r>
        <w:rPr>
          <w:rtl w:val="true"/>
        </w:rPr>
        <w:t>ش</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یحیی بن شرف 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Heading3"/>
        <w:numPr>
          <w:ilvl w:val="2"/>
          <w:numId w:val="1"/>
        </w:numPr>
        <w:rPr/>
      </w:pPr>
      <w:bookmarkStart w:id="236" w:name="__RefHeading___Toc4476115_211673320"/>
      <w:bookmarkStart w:id="237" w:name="_Toc91"/>
      <w:bookmarkEnd w:id="236"/>
      <w:r>
        <w:rPr>
          <w:rtl w:val="true"/>
        </w:rPr>
        <w:t>«</w:t>
      </w:r>
      <w:r>
        <w:rPr>
          <w:rtl w:val="true"/>
        </w:rPr>
        <w:t>ص</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دار الفکر، بیروت، لبنان،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القاهره، قاهره، مصر</w:t>
      </w:r>
      <w:r>
        <w:rPr>
          <w:rFonts w:eastAsia="IRNazanin" w:cs="IRNazanin"/>
          <w:color w:val="111111"/>
          <w:sz w:val="28"/>
          <w:szCs w:val="28"/>
          <w:rtl w:val="true"/>
          <w:lang w:bidi="fa-IR"/>
        </w:rPr>
        <w:t>.</w:t>
      </w:r>
      <w:bookmarkStart w:id="238" w:name="pg508_4967"/>
    </w:p>
    <w:p>
      <w:pPr>
        <w:pStyle w:val="Heading3"/>
        <w:numPr>
          <w:ilvl w:val="2"/>
          <w:numId w:val="1"/>
        </w:numPr>
        <w:rPr/>
      </w:pPr>
      <w:bookmarkStart w:id="239" w:name="__RefHeading___Toc4476117_211673320"/>
      <w:bookmarkStart w:id="240" w:name="_Toc92"/>
      <w:bookmarkEnd w:id="238"/>
      <w:bookmarkEnd w:id="239"/>
      <w:r>
        <w:rPr>
          <w:rtl w:val="true"/>
        </w:rPr>
        <w:t>«</w:t>
      </w:r>
      <w:r>
        <w:rPr>
          <w:rtl w:val="true"/>
        </w:rPr>
        <w:t>ط</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صادر، بیروت، لبنان،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Heading3"/>
        <w:numPr>
          <w:ilvl w:val="2"/>
          <w:numId w:val="1"/>
        </w:numPr>
        <w:rPr/>
      </w:pPr>
      <w:bookmarkStart w:id="241" w:name="__RefHeading___Toc4476119_211673320"/>
      <w:bookmarkStart w:id="242" w:name="_Toc93"/>
      <w:bookmarkEnd w:id="241"/>
      <w:r>
        <w:rPr>
          <w:rtl w:val="true"/>
        </w:rPr>
        <w:t>«</w:t>
      </w:r>
      <w:r>
        <w:rPr>
          <w:rtl w:val="true"/>
        </w:rPr>
        <w:t>ع</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دار الکتاب العربی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مکتبة دار التراث، مدینه منوّره،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243" w:name="__RefHeading___Toc4476121_211673320"/>
      <w:bookmarkStart w:id="244" w:name="_Toc94"/>
      <w:bookmarkEnd w:id="243"/>
      <w:r>
        <w:rPr>
          <w:rtl w:val="true"/>
        </w:rPr>
        <w:t>«</w:t>
      </w:r>
      <w:r>
        <w:rPr>
          <w:rtl w:val="true"/>
        </w:rPr>
        <w:t>ف</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245" w:name="__RefHeading___Toc4476123_211673320"/>
      <w:bookmarkStart w:id="246" w:name="_Toc95"/>
      <w:bookmarkEnd w:id="245"/>
      <w:r>
        <w:rPr>
          <w:rtl w:val="true"/>
        </w:rPr>
        <w:t>«</w:t>
      </w:r>
      <w:r>
        <w:rPr>
          <w:rtl w:val="true"/>
        </w:rPr>
        <w:t>ق</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قطف الأزهار المتناثرة فی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bookmarkStart w:id="247" w:name="pg508_4968"/>
    </w:p>
    <w:p>
      <w:pPr>
        <w:pStyle w:val="Heading3"/>
        <w:numPr>
          <w:ilvl w:val="2"/>
          <w:numId w:val="1"/>
        </w:numPr>
        <w:rPr/>
      </w:pPr>
      <w:bookmarkStart w:id="248" w:name="__RefHeading___Toc4476125_211673320"/>
      <w:bookmarkStart w:id="249" w:name="_Toc96"/>
      <w:bookmarkEnd w:id="247"/>
      <w:bookmarkEnd w:id="248"/>
      <w:r>
        <w:rPr>
          <w:rtl w:val="true"/>
        </w:rPr>
        <w:t>«</w:t>
      </w:r>
      <w:r>
        <w:rPr>
          <w:rtl w:val="true"/>
        </w:rPr>
        <w:t>ک</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فی شرح أُصول البزدوی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العزیز بُخاری،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الحقائق من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مطبوع در حاشیه الجامع الصغیر</w:t>
      </w:r>
      <w:r>
        <w:rPr>
          <w:rFonts w:eastAsia="IRNazanin" w:cs="IRNazanin"/>
          <w:color w:val="111111"/>
          <w:sz w:val="28"/>
          <w:szCs w:val="28"/>
          <w:rtl w:val="true"/>
          <w:lang w:bidi="fa-IR"/>
        </w:rPr>
        <w:t>.</w:t>
      </w:r>
    </w:p>
    <w:p>
      <w:pPr>
        <w:pStyle w:val="Heading3"/>
        <w:numPr>
          <w:ilvl w:val="2"/>
          <w:numId w:val="1"/>
        </w:numPr>
        <w:rPr/>
      </w:pPr>
      <w:bookmarkStart w:id="250" w:name="__RefHeading___Toc4476127_211673320"/>
      <w:bookmarkStart w:id="251" w:name="_Toc97"/>
      <w:bookmarkEnd w:id="250"/>
      <w:r>
        <w:rPr>
          <w:rtl w:val="true"/>
        </w:rPr>
        <w:t>«</w:t>
      </w:r>
      <w:r>
        <w:rPr>
          <w:rtl w:val="true"/>
        </w:rPr>
        <w:t>ل</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احیاء التراث عربی،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252" w:name="__RefHeading___Toc4476129_211673320"/>
      <w:bookmarkStart w:id="253" w:name="_Toc98"/>
      <w:bookmarkEnd w:id="252"/>
      <w:r>
        <w:rPr>
          <w:rtl w:val="true"/>
        </w:rPr>
        <w:t>«</w:t>
      </w:r>
      <w:r>
        <w:rPr>
          <w:rtl w:val="true"/>
        </w:rPr>
        <w:t>م</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مرکز احیاء التراث اسلامی، مکّه مکرمه، 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bookmarkStart w:id="254" w:name="pg508_4969"/>
    </w:p>
    <w:p>
      <w:pPr>
        <w:pStyle w:val="BookText"/>
        <w:rPr/>
      </w:pPr>
      <w:bookmarkEnd w:id="254"/>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انتشارات داوری، قم، ایران،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Heading3"/>
        <w:numPr>
          <w:ilvl w:val="2"/>
          <w:numId w:val="1"/>
        </w:numPr>
        <w:rPr/>
      </w:pPr>
      <w:bookmarkStart w:id="255" w:name="__RefHeading___Toc4476131_211673320"/>
      <w:bookmarkStart w:id="256" w:name="_Toc99"/>
      <w:bookmarkEnd w:id="255"/>
      <w:r>
        <w:rPr>
          <w:rtl w:val="true"/>
        </w:rPr>
        <w:t>«</w:t>
      </w:r>
      <w:r>
        <w:rPr>
          <w:rtl w:val="true"/>
        </w:rPr>
        <w:t>ن</w:t>
      </w:r>
      <w:r>
        <w:rPr>
          <w:rtl w:val="true"/>
        </w:rPr>
        <w:t>»</w:t>
      </w:r>
      <w:bookmarkEnd w:id="25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 حنفی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شرح حال امام علی علیه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ابی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قطف الأزهار المتناثره فی الأخبار المتواتره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چهار کتاب دیگر معتبر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سنن ابن ماجه، سنن نَسائی و سنن ابی داوود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قابل توجّه این که چرا آن‌ها از علی علیه السلام سخن می‌گفتند؟ و چه چیزی درباره او می‌گفتند؟ چرا عمر آن‌ها را از یاد او باز می‌دارد؟ آیا او را به خوبی یاد می‌کردند و عمر آن‌ها را از این کار نهی می‌کرده و می‌گفته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در مورد علی بن ابی طالب را بس کنید؟ این‌ها پرسش‌هایی است که پاسخ به آن، روشن‌گر حقایق نهفته‌ای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یادآوری است که اینان، همان سه نفر از مهاجران بودند که سقیفه را به راه انداختند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مناقب 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تفسیر الجلالین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تفسیرهای دیگر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18801</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البدایه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 المتعبدین إلی متابعة سیّد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امام علی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ترجمه امام علی علیه السلام، 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المختصر فی اخبار بنی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روضة المناظر، حاشیة تاریخ ابن کثیر، وقایع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 کنوز الحقائق من حدیث خیر 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حاشیه الجامع الصغیر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منبع فقط نام ابو بکر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22490</Words>
  <Characters>84247</Characters>
  <CharactersWithSpaces>105557</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2026-08-16T06:21:11Z</dcterms:created>
  <dc:creator>ghaemiyeh.com</dc:creator>
  <dc:description/>
  <dc:language>en-US</dc:language>
  <cp:lastModifiedBy/>
  <dcterms:modified xsi:type="dcterms:W3CDTF">2026-08-16T09:51:14Z</dcterms:modified>
  <cp:revision>1</cp:revision>
  <dc:subject/>
  <dc:title>نگاهی به حدیث منزلت</dc:title>
</cp:coreProperties>
</file>

<file path=docProps/custom.xml><?xml version="1.0" encoding="utf-8"?>
<Properties xmlns="http://schemas.openxmlformats.org/officeDocument/2006/custom-properties" xmlns:vt="http://schemas.openxmlformats.org/officeDocument/2006/docPropsVTypes"/>
</file>