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نشانی از امام غائب عجل الله تعالی فرجه الشریف بازنگری و تحلیل توقیعات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606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56063_21167332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556065_211673320">
            <w:r>
              <w:rPr>
                <w:webHidden/>
                <w:rStyle w:val="IndexLink"/>
                <w:rtl w:val="true"/>
              </w:rPr>
              <w:t>توقیع در لغت نامه ها</w:t>
            </w:r>
            <w:r>
              <w:rPr>
                <w:rStyle w:val="IndexLink"/>
                <w:rtl w:val="true"/>
              </w:rPr>
              <w:tab/>
            </w:r>
            <w:r>
              <w:rPr>
                <w:rStyle w:val="IndexLink"/>
              </w:rPr>
              <w:t>6</w:t>
            </w:r>
          </w:hyperlink>
        </w:p>
        <w:p>
          <w:pPr>
            <w:pStyle w:val="Contents2"/>
            <w:tabs>
              <w:tab w:val="clear" w:pos="8743"/>
              <w:tab w:val="right" w:pos="9026" w:leader="dot"/>
            </w:tabs>
            <w:rPr/>
          </w:pPr>
          <w:hyperlink w:anchor="__RefHeading___Toc2556067_211673320">
            <w:r>
              <w:rPr>
                <w:webHidden/>
                <w:rStyle w:val="IndexLink"/>
                <w:rtl w:val="true"/>
              </w:rPr>
              <w:t>اهمیت توقیعات و استدلال به آنها</w:t>
            </w:r>
            <w:r>
              <w:rPr>
                <w:rStyle w:val="IndexLink"/>
                <w:rtl w:val="true"/>
              </w:rPr>
              <w:tab/>
            </w:r>
            <w:r>
              <w:rPr>
                <w:rStyle w:val="IndexLink"/>
              </w:rPr>
              <w:t>8</w:t>
            </w:r>
          </w:hyperlink>
        </w:p>
        <w:p>
          <w:pPr>
            <w:pStyle w:val="Contents2"/>
            <w:tabs>
              <w:tab w:val="clear" w:pos="8743"/>
              <w:tab w:val="right" w:pos="9026" w:leader="dot"/>
            </w:tabs>
            <w:rPr/>
          </w:pPr>
          <w:hyperlink w:anchor="__RefHeading___Toc2556069_211673320">
            <w:r>
              <w:rPr>
                <w:webHidden/>
                <w:rStyle w:val="IndexLink"/>
                <w:rtl w:val="true"/>
              </w:rPr>
              <w:t>چگونگی پیدایش توقیعات</w:t>
            </w:r>
            <w:r>
              <w:rPr>
                <w:rStyle w:val="IndexLink"/>
                <w:rtl w:val="true"/>
              </w:rPr>
              <w:tab/>
            </w:r>
            <w:r>
              <w:rPr>
                <w:rStyle w:val="IndexLink"/>
              </w:rPr>
              <w:t>13</w:t>
            </w:r>
          </w:hyperlink>
        </w:p>
        <w:p>
          <w:pPr>
            <w:pStyle w:val="Contents2"/>
            <w:tabs>
              <w:tab w:val="clear" w:pos="8743"/>
              <w:tab w:val="right" w:pos="9026" w:leader="dot"/>
            </w:tabs>
            <w:rPr/>
          </w:pPr>
          <w:hyperlink w:anchor="__RefHeading___Toc2556071_211673320">
            <w:r>
              <w:rPr>
                <w:webHidden/>
                <w:rStyle w:val="IndexLink"/>
                <w:rtl w:val="true"/>
              </w:rPr>
              <w:t>نظری به تاریخ آن زمان</w:t>
            </w:r>
            <w:r>
              <w:rPr>
                <w:rStyle w:val="IndexLink"/>
                <w:rtl w:val="true"/>
              </w:rPr>
              <w:tab/>
            </w:r>
            <w:r>
              <w:rPr>
                <w:rStyle w:val="IndexLink"/>
              </w:rPr>
              <w:t>14</w:t>
            </w:r>
          </w:hyperlink>
        </w:p>
        <w:p>
          <w:pPr>
            <w:pStyle w:val="Contents2"/>
            <w:tabs>
              <w:tab w:val="clear" w:pos="8743"/>
              <w:tab w:val="right" w:pos="9026" w:leader="dot"/>
            </w:tabs>
            <w:rPr/>
          </w:pPr>
          <w:hyperlink w:anchor="__RefHeading___Toc2556073_211673320">
            <w:r>
              <w:rPr>
                <w:webHidden/>
                <w:rStyle w:val="IndexLink"/>
                <w:rtl w:val="true"/>
              </w:rPr>
              <w:t>غیبت</w:t>
            </w:r>
            <w:r>
              <w:rPr>
                <w:rStyle w:val="IndexLink"/>
                <w:rtl w:val="true"/>
              </w:rPr>
              <w:tab/>
            </w:r>
            <w:r>
              <w:rPr>
                <w:rStyle w:val="IndexLink"/>
              </w:rPr>
              <w:t>17</w:t>
            </w:r>
          </w:hyperlink>
        </w:p>
        <w:p>
          <w:pPr>
            <w:pStyle w:val="Contents2"/>
            <w:tabs>
              <w:tab w:val="clear" w:pos="8743"/>
              <w:tab w:val="right" w:pos="9026" w:leader="dot"/>
            </w:tabs>
            <w:rPr/>
          </w:pPr>
          <w:hyperlink w:anchor="__RefHeading___Toc2556075_211673320">
            <w:r>
              <w:rPr>
                <w:webHidden/>
                <w:rStyle w:val="IndexLink"/>
                <w:rtl w:val="true"/>
              </w:rPr>
              <w:t>انتخاب و معرفی نایب</w:t>
            </w:r>
            <w:r>
              <w:rPr>
                <w:rStyle w:val="IndexLink"/>
                <w:rtl w:val="true"/>
              </w:rPr>
              <w:tab/>
            </w:r>
            <w:r>
              <w:rPr>
                <w:rStyle w:val="IndexLink"/>
              </w:rPr>
              <w:t>19</w:t>
            </w:r>
          </w:hyperlink>
        </w:p>
        <w:p>
          <w:pPr>
            <w:pStyle w:val="Contents2"/>
            <w:tabs>
              <w:tab w:val="clear" w:pos="8743"/>
              <w:tab w:val="right" w:pos="9026" w:leader="dot"/>
            </w:tabs>
            <w:rPr/>
          </w:pPr>
          <w:hyperlink w:anchor="__RefHeading___Toc2556077_211673320">
            <w:r>
              <w:rPr>
                <w:webHidden/>
                <w:rStyle w:val="IndexLink"/>
                <w:rtl w:val="true"/>
              </w:rPr>
              <w:t>معرفی دو کتاب شامل توقیعات</w:t>
            </w:r>
            <w:r>
              <w:rPr>
                <w:rStyle w:val="IndexLink"/>
                <w:rtl w:val="true"/>
              </w:rPr>
              <w:tab/>
            </w:r>
            <w:r>
              <w:rPr>
                <w:rStyle w:val="IndexLink"/>
              </w:rPr>
              <w:t>21</w:t>
            </w:r>
          </w:hyperlink>
        </w:p>
        <w:p>
          <w:pPr>
            <w:pStyle w:val="Contents2"/>
            <w:tabs>
              <w:tab w:val="clear" w:pos="8743"/>
              <w:tab w:val="right" w:pos="9026" w:leader="dot"/>
            </w:tabs>
            <w:rPr/>
          </w:pPr>
          <w:hyperlink w:anchor="__RefHeading___Toc2556079_211673320">
            <w:r>
              <w:rPr>
                <w:webHidden/>
                <w:rStyle w:val="IndexLink"/>
                <w:rtl w:val="true"/>
              </w:rPr>
              <w:t>ابوجعفر محمد بن علی قمی ملقب به صدوق</w:t>
            </w:r>
            <w:r>
              <w:rPr>
                <w:rStyle w:val="IndexLink"/>
                <w:rtl w:val="true"/>
              </w:rPr>
              <w:tab/>
            </w:r>
            <w:r>
              <w:rPr>
                <w:rStyle w:val="IndexLink"/>
              </w:rPr>
              <w:t>22</w:t>
            </w:r>
          </w:hyperlink>
        </w:p>
        <w:p>
          <w:pPr>
            <w:pStyle w:val="Contents2"/>
            <w:tabs>
              <w:tab w:val="clear" w:pos="8743"/>
              <w:tab w:val="right" w:pos="9026" w:leader="dot"/>
            </w:tabs>
            <w:rPr/>
          </w:pPr>
          <w:hyperlink w:anchor="__RefHeading___Toc2556081_211673320">
            <w:r>
              <w:rPr>
                <w:webHidden/>
                <w:rStyle w:val="IndexLink"/>
                <w:rtl w:val="true"/>
              </w:rPr>
              <w:t>کمال الدین و تمام النعمه</w:t>
            </w:r>
            <w:r>
              <w:rPr>
                <w:rStyle w:val="IndexLink"/>
                <w:rtl w:val="true"/>
              </w:rPr>
              <w:tab/>
            </w:r>
            <w:r>
              <w:rPr>
                <w:rStyle w:val="IndexLink"/>
              </w:rPr>
              <w:t>24</w:t>
            </w:r>
          </w:hyperlink>
        </w:p>
        <w:p>
          <w:pPr>
            <w:pStyle w:val="Contents2"/>
            <w:tabs>
              <w:tab w:val="clear" w:pos="8743"/>
              <w:tab w:val="right" w:pos="9026" w:leader="dot"/>
            </w:tabs>
            <w:rPr/>
          </w:pPr>
          <w:hyperlink w:anchor="__RefHeading___Toc2556083_211673320">
            <w:r>
              <w:rPr>
                <w:webHidden/>
                <w:rStyle w:val="IndexLink"/>
                <w:rtl w:val="true"/>
              </w:rPr>
              <w:t>شیخ الطائفه ابوجعفر محمد بن حسن طوسی</w:t>
            </w:r>
            <w:r>
              <w:rPr>
                <w:rStyle w:val="IndexLink"/>
                <w:rtl w:val="true"/>
              </w:rPr>
              <w:tab/>
            </w:r>
            <w:r>
              <w:rPr>
                <w:rStyle w:val="IndexLink"/>
              </w:rPr>
              <w:t>28</w:t>
            </w:r>
          </w:hyperlink>
        </w:p>
        <w:p>
          <w:pPr>
            <w:pStyle w:val="Contents2"/>
            <w:tabs>
              <w:tab w:val="clear" w:pos="8743"/>
              <w:tab w:val="right" w:pos="9026" w:leader="dot"/>
            </w:tabs>
            <w:rPr/>
          </w:pPr>
          <w:hyperlink w:anchor="__RefHeading___Toc2556085_211673320">
            <w:r>
              <w:rPr>
                <w:webHidden/>
                <w:rStyle w:val="IndexLink"/>
                <w:rtl w:val="true"/>
              </w:rPr>
              <w:t>سابقه تألیف کتاب در موضوع غیبت</w:t>
            </w:r>
            <w:r>
              <w:rPr>
                <w:rStyle w:val="IndexLink"/>
                <w:rtl w:val="true"/>
              </w:rPr>
              <w:tab/>
            </w:r>
            <w:r>
              <w:rPr>
                <w:rStyle w:val="IndexLink"/>
              </w:rPr>
              <w:t>29</w:t>
            </w:r>
          </w:hyperlink>
        </w:p>
        <w:p>
          <w:pPr>
            <w:pStyle w:val="Contents2"/>
            <w:tabs>
              <w:tab w:val="clear" w:pos="8743"/>
              <w:tab w:val="right" w:pos="9026" w:leader="dot"/>
            </w:tabs>
            <w:rPr/>
          </w:pPr>
          <w:hyperlink w:anchor="__RefHeading___Toc2556087_211673320">
            <w:r>
              <w:rPr>
                <w:webHidden/>
                <w:rStyle w:val="IndexLink"/>
                <w:rtl w:val="true"/>
              </w:rPr>
              <w:t>محتوای کتاب الغیبه</w:t>
            </w:r>
            <w:r>
              <w:rPr>
                <w:rStyle w:val="IndexLink"/>
                <w:rtl w:val="true"/>
              </w:rPr>
              <w:tab/>
            </w:r>
            <w:r>
              <w:rPr>
                <w:rStyle w:val="IndexLink"/>
              </w:rPr>
              <w:t>32</w:t>
            </w:r>
          </w:hyperlink>
        </w:p>
        <w:p>
          <w:pPr>
            <w:pStyle w:val="Contents2"/>
            <w:tabs>
              <w:tab w:val="clear" w:pos="8743"/>
              <w:tab w:val="right" w:pos="9026" w:leader="dot"/>
            </w:tabs>
            <w:rPr/>
          </w:pPr>
          <w:hyperlink w:anchor="__RefHeading___Toc2556089_211673320">
            <w:r>
              <w:rPr>
                <w:webHidden/>
                <w:rStyle w:val="IndexLink"/>
                <w:rtl w:val="true"/>
              </w:rPr>
              <w:t>ارزیابی مأخذ</w:t>
            </w:r>
            <w:r>
              <w:rPr>
                <w:rStyle w:val="IndexLink"/>
                <w:rtl w:val="true"/>
              </w:rPr>
              <w:tab/>
            </w:r>
            <w:r>
              <w:rPr>
                <w:rStyle w:val="IndexLink"/>
              </w:rPr>
              <w:t>32</w:t>
            </w:r>
          </w:hyperlink>
        </w:p>
        <w:p>
          <w:pPr>
            <w:pStyle w:val="Contents2"/>
            <w:tabs>
              <w:tab w:val="clear" w:pos="8743"/>
              <w:tab w:val="right" w:pos="9026" w:leader="dot"/>
            </w:tabs>
            <w:rPr/>
          </w:pPr>
          <w:hyperlink w:anchor="__RefHeading___Toc2556091_211673320">
            <w:r>
              <w:rPr>
                <w:webHidden/>
                <w:rStyle w:val="IndexLink"/>
                <w:rtl w:val="true"/>
              </w:rPr>
              <w:t>شناخت نخستین نایب خاص امام غایب</w:t>
            </w:r>
            <w:r>
              <w:rPr>
                <w:rStyle w:val="IndexLink"/>
                <w:rtl w:val="true"/>
              </w:rPr>
              <w:tab/>
            </w:r>
            <w:r>
              <w:rPr>
                <w:rStyle w:val="IndexLink"/>
              </w:rPr>
              <w:t>36</w:t>
            </w:r>
          </w:hyperlink>
        </w:p>
        <w:p>
          <w:pPr>
            <w:pStyle w:val="Contents2"/>
            <w:tabs>
              <w:tab w:val="clear" w:pos="8743"/>
              <w:tab w:val="right" w:pos="9026" w:leader="dot"/>
            </w:tabs>
            <w:rPr/>
          </w:pPr>
          <w:hyperlink w:anchor="__RefHeading___Toc2556093_211673320">
            <w:r>
              <w:rPr>
                <w:webHidden/>
                <w:rStyle w:val="IndexLink"/>
                <w:rtl w:val="true"/>
              </w:rPr>
              <w:t>آشنایی با دومین نایب خاص امام غایب</w:t>
            </w:r>
            <w:r>
              <w:rPr>
                <w:rStyle w:val="IndexLink"/>
                <w:rtl w:val="true"/>
              </w:rPr>
              <w:tab/>
            </w:r>
            <w:r>
              <w:rPr>
                <w:rStyle w:val="IndexLink"/>
              </w:rPr>
              <w:t>41</w:t>
            </w:r>
          </w:hyperlink>
        </w:p>
        <w:p>
          <w:pPr>
            <w:pStyle w:val="Contents2"/>
            <w:tabs>
              <w:tab w:val="clear" w:pos="8743"/>
              <w:tab w:val="right" w:pos="9026" w:leader="dot"/>
            </w:tabs>
            <w:rPr/>
          </w:pPr>
          <w:hyperlink w:anchor="__RefHeading___Toc2556095_211673320">
            <w:r>
              <w:rPr>
                <w:webHidden/>
                <w:rStyle w:val="IndexLink"/>
                <w:rtl w:val="true"/>
              </w:rPr>
              <w:t>اجماع بر نیابت ابوجعفر محمد بن عثمان</w:t>
            </w:r>
            <w:r>
              <w:rPr>
                <w:rStyle w:val="IndexLink"/>
                <w:rtl w:val="true"/>
              </w:rPr>
              <w:tab/>
            </w:r>
            <w:r>
              <w:rPr>
                <w:rStyle w:val="IndexLink"/>
              </w:rPr>
              <w:t>44</w:t>
            </w:r>
          </w:hyperlink>
        </w:p>
        <w:p>
          <w:pPr>
            <w:pStyle w:val="Contents2"/>
            <w:tabs>
              <w:tab w:val="clear" w:pos="8743"/>
              <w:tab w:val="right" w:pos="9026" w:leader="dot"/>
            </w:tabs>
            <w:rPr/>
          </w:pPr>
          <w:hyperlink w:anchor="__RefHeading___Toc2556097_211673320">
            <w:r>
              <w:rPr>
                <w:webHidden/>
                <w:rStyle w:val="IndexLink"/>
                <w:rtl w:val="true"/>
              </w:rPr>
              <w:t>آمادگی برای مرگ</w:t>
            </w:r>
            <w:r>
              <w:rPr>
                <w:rStyle w:val="IndexLink"/>
                <w:rtl w:val="true"/>
              </w:rPr>
              <w:tab/>
            </w:r>
            <w:r>
              <w:rPr>
                <w:rStyle w:val="IndexLink"/>
              </w:rPr>
              <w:t>45</w:t>
            </w:r>
          </w:hyperlink>
        </w:p>
        <w:p>
          <w:pPr>
            <w:pStyle w:val="Contents2"/>
            <w:tabs>
              <w:tab w:val="clear" w:pos="8743"/>
              <w:tab w:val="right" w:pos="9026" w:leader="dot"/>
            </w:tabs>
            <w:rPr/>
          </w:pPr>
          <w:hyperlink w:anchor="__RefHeading___Toc2556099_211673320">
            <w:r>
              <w:rPr>
                <w:webHidden/>
                <w:rStyle w:val="IndexLink"/>
                <w:rtl w:val="true"/>
              </w:rPr>
              <w:t>کیفیت انتخاب سومین نایب امام غایب</w:t>
            </w:r>
            <w:r>
              <w:rPr>
                <w:rStyle w:val="IndexLink"/>
                <w:rtl w:val="true"/>
              </w:rPr>
              <w:tab/>
            </w:r>
            <w:r>
              <w:rPr>
                <w:rStyle w:val="IndexLink"/>
              </w:rPr>
              <w:t>47</w:t>
            </w:r>
          </w:hyperlink>
        </w:p>
        <w:p>
          <w:pPr>
            <w:pStyle w:val="Contents2"/>
            <w:tabs>
              <w:tab w:val="clear" w:pos="8743"/>
              <w:tab w:val="right" w:pos="9026" w:leader="dot"/>
            </w:tabs>
            <w:rPr/>
          </w:pPr>
          <w:hyperlink w:anchor="__RefHeading___Toc2556101_211673320">
            <w:r>
              <w:rPr>
                <w:webHidden/>
                <w:rStyle w:val="IndexLink"/>
                <w:rtl w:val="true"/>
              </w:rPr>
              <w:t>تذکر</w:t>
            </w:r>
            <w:r>
              <w:rPr>
                <w:rStyle w:val="IndexLink"/>
                <w:rtl w:val="true"/>
              </w:rPr>
              <w:tab/>
            </w:r>
            <w:r>
              <w:rPr>
                <w:rStyle w:val="IndexLink"/>
              </w:rPr>
              <w:t>52</w:t>
            </w:r>
          </w:hyperlink>
        </w:p>
        <w:p>
          <w:pPr>
            <w:pStyle w:val="Contents2"/>
            <w:tabs>
              <w:tab w:val="clear" w:pos="8743"/>
              <w:tab w:val="right" w:pos="9026" w:leader="dot"/>
            </w:tabs>
            <w:rPr/>
          </w:pPr>
          <w:hyperlink w:anchor="__RefHeading___Toc2556103_211673320">
            <w:r>
              <w:rPr>
                <w:webHidden/>
                <w:rStyle w:val="IndexLink"/>
                <w:rtl w:val="true"/>
              </w:rPr>
              <w:t>نخستین توقیع</w:t>
            </w:r>
            <w:r>
              <w:rPr>
                <w:rStyle w:val="IndexLink"/>
                <w:rtl w:val="true"/>
              </w:rPr>
              <w:tab/>
            </w:r>
            <w:r>
              <w:rPr>
                <w:rStyle w:val="IndexLink"/>
              </w:rPr>
              <w:t>54</w:t>
            </w:r>
          </w:hyperlink>
        </w:p>
        <w:p>
          <w:pPr>
            <w:pStyle w:val="Contents2"/>
            <w:tabs>
              <w:tab w:val="clear" w:pos="8743"/>
              <w:tab w:val="right" w:pos="9026" w:leader="dot"/>
            </w:tabs>
            <w:rPr/>
          </w:pPr>
          <w:hyperlink w:anchor="__RefHeading___Toc2556105_211673320">
            <w:r>
              <w:rPr>
                <w:webHidden/>
                <w:rStyle w:val="IndexLink"/>
                <w:rtl w:val="true"/>
              </w:rPr>
              <w:t>نوبختی و تقیه</w:t>
            </w:r>
            <w:r>
              <w:rPr>
                <w:rStyle w:val="IndexLink"/>
                <w:rtl w:val="true"/>
              </w:rPr>
              <w:tab/>
            </w:r>
            <w:r>
              <w:rPr>
                <w:rStyle w:val="IndexLink"/>
              </w:rPr>
              <w:t>54</w:t>
            </w:r>
          </w:hyperlink>
        </w:p>
        <w:p>
          <w:pPr>
            <w:pStyle w:val="Contents2"/>
            <w:tabs>
              <w:tab w:val="clear" w:pos="8743"/>
              <w:tab w:val="right" w:pos="9026" w:leader="dot"/>
            </w:tabs>
            <w:rPr/>
          </w:pPr>
          <w:hyperlink w:anchor="__RefHeading___Toc2556107_211673320">
            <w:r>
              <w:rPr>
                <w:webHidden/>
                <w:rStyle w:val="IndexLink"/>
                <w:rtl w:val="true"/>
              </w:rPr>
              <w:t>دید انتقادی نسبت به کتابهای منحرفین</w:t>
            </w:r>
            <w:r>
              <w:rPr>
                <w:rStyle w:val="IndexLink"/>
                <w:rtl w:val="true"/>
              </w:rPr>
              <w:tab/>
            </w:r>
            <w:r>
              <w:rPr>
                <w:rStyle w:val="IndexLink"/>
              </w:rPr>
              <w:t>56</w:t>
            </w:r>
          </w:hyperlink>
        </w:p>
        <w:p>
          <w:pPr>
            <w:pStyle w:val="Contents2"/>
            <w:tabs>
              <w:tab w:val="clear" w:pos="8743"/>
              <w:tab w:val="right" w:pos="9026" w:leader="dot"/>
            </w:tabs>
            <w:rPr/>
          </w:pPr>
          <w:hyperlink w:anchor="__RefHeading___Toc2556109_211673320">
            <w:r>
              <w:rPr>
                <w:webHidden/>
                <w:rStyle w:val="IndexLink"/>
                <w:rtl w:val="true"/>
              </w:rPr>
              <w:t>وفات نوبختی</w:t>
            </w:r>
            <w:r>
              <w:rPr>
                <w:rStyle w:val="IndexLink"/>
                <w:rtl w:val="true"/>
              </w:rPr>
              <w:tab/>
            </w:r>
            <w:r>
              <w:rPr>
                <w:rStyle w:val="IndexLink"/>
              </w:rPr>
              <w:t>58</w:t>
            </w:r>
          </w:hyperlink>
        </w:p>
        <w:p>
          <w:pPr>
            <w:pStyle w:val="Contents2"/>
            <w:tabs>
              <w:tab w:val="clear" w:pos="8743"/>
              <w:tab w:val="right" w:pos="9026" w:leader="dot"/>
            </w:tabs>
            <w:rPr/>
          </w:pPr>
          <w:hyperlink w:anchor="__RefHeading___Toc2556111_211673320">
            <w:r>
              <w:rPr>
                <w:webHidden/>
                <w:rStyle w:val="IndexLink"/>
                <w:rtl w:val="true"/>
              </w:rPr>
              <w:t>آخرین نایب خاص امام غایب</w:t>
            </w:r>
            <w:r>
              <w:rPr>
                <w:rStyle w:val="IndexLink"/>
                <w:rtl w:val="true"/>
              </w:rPr>
              <w:tab/>
            </w:r>
            <w:r>
              <w:rPr>
                <w:rStyle w:val="IndexLink"/>
              </w:rPr>
              <w:t>59</w:t>
            </w:r>
          </w:hyperlink>
        </w:p>
        <w:p>
          <w:pPr>
            <w:pStyle w:val="Contents2"/>
            <w:tabs>
              <w:tab w:val="clear" w:pos="8743"/>
              <w:tab w:val="right" w:pos="9026" w:leader="dot"/>
            </w:tabs>
            <w:rPr/>
          </w:pPr>
          <w:hyperlink w:anchor="__RefHeading___Toc2556113_211673320">
            <w:r>
              <w:rPr>
                <w:webHidden/>
                <w:rStyle w:val="IndexLink"/>
                <w:rtl w:val="true"/>
              </w:rPr>
              <w:t>سخنی درباره گزینش نایب امام</w:t>
            </w:r>
            <w:r>
              <w:rPr>
                <w:rStyle w:val="IndexLink"/>
                <w:rtl w:val="true"/>
              </w:rPr>
              <w:tab/>
            </w:r>
            <w:r>
              <w:rPr>
                <w:rStyle w:val="IndexLink"/>
              </w:rPr>
              <w:t>62</w:t>
            </w:r>
          </w:hyperlink>
        </w:p>
        <w:p>
          <w:pPr>
            <w:pStyle w:val="Contents2"/>
            <w:tabs>
              <w:tab w:val="clear" w:pos="8743"/>
              <w:tab w:val="right" w:pos="9026" w:leader="dot"/>
            </w:tabs>
            <w:rPr/>
          </w:pPr>
          <w:hyperlink w:anchor="__RefHeading___Toc2556115_211673320">
            <w:r>
              <w:rPr>
                <w:webHidden/>
                <w:rStyle w:val="IndexLink"/>
                <w:rtl w:val="true"/>
              </w:rPr>
              <w:t>وکلای نواب اربعه</w:t>
            </w:r>
            <w:r>
              <w:rPr>
                <w:rStyle w:val="IndexLink"/>
                <w:rtl w:val="true"/>
              </w:rPr>
              <w:tab/>
            </w:r>
            <w:r>
              <w:rPr>
                <w:rStyle w:val="IndexLink"/>
              </w:rPr>
              <w:t>66</w:t>
            </w:r>
          </w:hyperlink>
        </w:p>
        <w:p>
          <w:pPr>
            <w:pStyle w:val="Contents2"/>
            <w:tabs>
              <w:tab w:val="clear" w:pos="8743"/>
              <w:tab w:val="right" w:pos="9026" w:leader="dot"/>
            </w:tabs>
            <w:rPr/>
          </w:pPr>
          <w:hyperlink w:anchor="__RefHeading___Toc2556117_211673320">
            <w:r>
              <w:rPr>
                <w:webHidden/>
                <w:rStyle w:val="IndexLink"/>
                <w:rtl w:val="true"/>
              </w:rPr>
              <w:t>مختصری در پیامدهای غیبت کبری</w:t>
            </w:r>
            <w:r>
              <w:rPr>
                <w:rStyle w:val="IndexLink"/>
                <w:rtl w:val="true"/>
              </w:rPr>
              <w:tab/>
            </w:r>
            <w:r>
              <w:rPr>
                <w:rStyle w:val="IndexLink"/>
              </w:rPr>
              <w:t>69</w:t>
            </w:r>
          </w:hyperlink>
        </w:p>
        <w:p>
          <w:pPr>
            <w:pStyle w:val="Contents2"/>
            <w:tabs>
              <w:tab w:val="clear" w:pos="8743"/>
              <w:tab w:val="right" w:pos="9026" w:leader="dot"/>
            </w:tabs>
            <w:rPr/>
          </w:pPr>
          <w:hyperlink w:anchor="__RefHeading___Toc2556119_211673320">
            <w:r>
              <w:rPr>
                <w:webHidden/>
                <w:rStyle w:val="IndexLink"/>
                <w:rtl w:val="true"/>
              </w:rPr>
              <w:t>شماره توقیعات و تقسیم بندی آن</w:t>
            </w:r>
            <w:r>
              <w:rPr>
                <w:rStyle w:val="IndexLink"/>
                <w:rtl w:val="true"/>
              </w:rPr>
              <w:tab/>
            </w:r>
            <w:r>
              <w:rPr>
                <w:rStyle w:val="IndexLink"/>
              </w:rPr>
              <w:t>72</w:t>
            </w:r>
          </w:hyperlink>
        </w:p>
        <w:p>
          <w:pPr>
            <w:pStyle w:val="Contents2"/>
            <w:tabs>
              <w:tab w:val="clear" w:pos="8743"/>
              <w:tab w:val="right" w:pos="9026" w:leader="dot"/>
            </w:tabs>
            <w:rPr/>
          </w:pPr>
          <w:hyperlink w:anchor="__RefHeading___Toc2556121_211673320">
            <w:r>
              <w:rPr>
                <w:webHidden/>
                <w:rStyle w:val="IndexLink"/>
                <w:rtl w:val="true"/>
              </w:rPr>
              <w:t>خط آشنا</w:t>
            </w:r>
            <w:r>
              <w:rPr>
                <w:rStyle w:val="IndexLink"/>
                <w:rtl w:val="true"/>
              </w:rPr>
              <w:tab/>
            </w:r>
            <w:r>
              <w:rPr>
                <w:rStyle w:val="IndexLink"/>
              </w:rPr>
              <w:t>73</w:t>
            </w:r>
          </w:hyperlink>
        </w:p>
        <w:p>
          <w:pPr>
            <w:pStyle w:val="Contents2"/>
            <w:tabs>
              <w:tab w:val="clear" w:pos="8743"/>
              <w:tab w:val="right" w:pos="9026" w:leader="dot"/>
            </w:tabs>
            <w:rPr/>
          </w:pPr>
          <w:hyperlink w:anchor="__RefHeading___Toc2556123_211673320">
            <w:r>
              <w:rPr>
                <w:webHidden/>
                <w:rStyle w:val="IndexLink"/>
                <w:rtl w:val="true"/>
              </w:rPr>
              <w:t>رازدانی و خبر دادن از امور پنهانی</w:t>
            </w:r>
            <w:r>
              <w:rPr>
                <w:rStyle w:val="IndexLink"/>
                <w:rtl w:val="true"/>
              </w:rPr>
              <w:tab/>
            </w:r>
            <w:r>
              <w:rPr>
                <w:rStyle w:val="IndexLink"/>
              </w:rPr>
              <w:t>79</w:t>
            </w:r>
          </w:hyperlink>
        </w:p>
        <w:p>
          <w:pPr>
            <w:pStyle w:val="Contents2"/>
            <w:tabs>
              <w:tab w:val="clear" w:pos="8743"/>
              <w:tab w:val="right" w:pos="9026" w:leader="dot"/>
            </w:tabs>
            <w:rPr/>
          </w:pPr>
          <w:hyperlink w:anchor="__RefHeading___Toc2556125_211673320">
            <w:r>
              <w:rPr>
                <w:webHidden/>
                <w:rStyle w:val="IndexLink"/>
                <w:rtl w:val="true"/>
              </w:rPr>
              <w:t>مسائل مربوط به غیبت امام</w:t>
            </w:r>
            <w:r>
              <w:rPr>
                <w:rStyle w:val="IndexLink"/>
                <w:rtl w:val="true"/>
              </w:rPr>
              <w:tab/>
            </w:r>
            <w:r>
              <w:rPr>
                <w:rStyle w:val="IndexLink"/>
              </w:rPr>
              <w:t>85</w:t>
            </w:r>
          </w:hyperlink>
        </w:p>
        <w:p>
          <w:pPr>
            <w:pStyle w:val="Contents2"/>
            <w:tabs>
              <w:tab w:val="clear" w:pos="8743"/>
              <w:tab w:val="right" w:pos="9026" w:leader="dot"/>
            </w:tabs>
            <w:rPr/>
          </w:pPr>
          <w:hyperlink w:anchor="__RefHeading___Toc2556127_211673320">
            <w:r>
              <w:rPr>
                <w:webHidden/>
                <w:rStyle w:val="IndexLink"/>
                <w:rtl w:val="true"/>
              </w:rPr>
              <w:t>علت غیبت</w:t>
            </w:r>
            <w:r>
              <w:rPr>
                <w:rStyle w:val="IndexLink"/>
                <w:rtl w:val="true"/>
              </w:rPr>
              <w:tab/>
            </w:r>
            <w:r>
              <w:rPr>
                <w:rStyle w:val="IndexLink"/>
              </w:rPr>
              <w:t>90</w:t>
            </w:r>
          </w:hyperlink>
        </w:p>
        <w:p>
          <w:pPr>
            <w:pStyle w:val="Contents2"/>
            <w:tabs>
              <w:tab w:val="clear" w:pos="8743"/>
              <w:tab w:val="right" w:pos="9026" w:leader="dot"/>
            </w:tabs>
            <w:rPr/>
          </w:pPr>
          <w:hyperlink w:anchor="__RefHeading___Toc2556129_211673320">
            <w:r>
              <w:rPr>
                <w:webHidden/>
                <w:rStyle w:val="IndexLink"/>
                <w:rtl w:val="true"/>
              </w:rPr>
              <w:t>مقصود از غیبت امام</w:t>
            </w:r>
            <w:r>
              <w:rPr>
                <w:rStyle w:val="IndexLink"/>
                <w:rtl w:val="true"/>
              </w:rPr>
              <w:tab/>
            </w:r>
            <w:r>
              <w:rPr>
                <w:rStyle w:val="IndexLink"/>
              </w:rPr>
              <w:t>92</w:t>
            </w:r>
          </w:hyperlink>
        </w:p>
        <w:p>
          <w:pPr>
            <w:pStyle w:val="Contents2"/>
            <w:tabs>
              <w:tab w:val="clear" w:pos="8743"/>
              <w:tab w:val="right" w:pos="9026" w:leader="dot"/>
            </w:tabs>
            <w:rPr/>
          </w:pPr>
          <w:hyperlink w:anchor="__RefHeading___Toc2556131_211673320">
            <w:r>
              <w:rPr>
                <w:webHidden/>
                <w:rStyle w:val="IndexLink"/>
                <w:rtl w:val="true"/>
              </w:rPr>
              <w:t>پیشگویی راجع به دو غیبت</w:t>
            </w:r>
            <w:r>
              <w:rPr>
                <w:rStyle w:val="IndexLink"/>
                <w:rtl w:val="true"/>
              </w:rPr>
              <w:tab/>
            </w:r>
            <w:r>
              <w:rPr>
                <w:rStyle w:val="IndexLink"/>
              </w:rPr>
              <w:t>94</w:t>
            </w:r>
          </w:hyperlink>
        </w:p>
        <w:p>
          <w:pPr>
            <w:pStyle w:val="Contents2"/>
            <w:tabs>
              <w:tab w:val="clear" w:pos="8743"/>
              <w:tab w:val="right" w:pos="9026" w:leader="dot"/>
            </w:tabs>
            <w:rPr/>
          </w:pPr>
          <w:hyperlink w:anchor="__RefHeading___Toc2556133_211673320">
            <w:r>
              <w:rPr>
                <w:webHidden/>
                <w:rStyle w:val="IndexLink"/>
                <w:rtl w:val="true"/>
              </w:rPr>
              <w:t>جواب مسائل اعتقادی</w:t>
            </w:r>
            <w:r>
              <w:rPr>
                <w:rStyle w:val="IndexLink"/>
                <w:rtl w:val="true"/>
              </w:rPr>
              <w:tab/>
            </w:r>
            <w:r>
              <w:rPr>
                <w:rStyle w:val="IndexLink"/>
              </w:rPr>
              <w:t>95</w:t>
            </w:r>
          </w:hyperlink>
        </w:p>
        <w:p>
          <w:pPr>
            <w:pStyle w:val="Contents2"/>
            <w:tabs>
              <w:tab w:val="clear" w:pos="8743"/>
              <w:tab w:val="right" w:pos="9026" w:leader="dot"/>
            </w:tabs>
            <w:rPr/>
          </w:pPr>
          <w:hyperlink w:anchor="__RefHeading___Toc2556135_211673320">
            <w:r>
              <w:rPr>
                <w:webHidden/>
                <w:rStyle w:val="IndexLink"/>
                <w:rtl w:val="true"/>
              </w:rPr>
              <w:t>توقیعات درباره اموال رسیده به امام</w:t>
            </w:r>
            <w:r>
              <w:rPr>
                <w:rStyle w:val="IndexLink"/>
                <w:rtl w:val="true"/>
              </w:rPr>
              <w:tab/>
            </w:r>
            <w:r>
              <w:rPr>
                <w:rStyle w:val="IndexLink"/>
              </w:rPr>
              <w:t>100</w:t>
            </w:r>
          </w:hyperlink>
        </w:p>
        <w:p>
          <w:pPr>
            <w:pStyle w:val="Contents2"/>
            <w:tabs>
              <w:tab w:val="clear" w:pos="8743"/>
              <w:tab w:val="right" w:pos="9026" w:leader="dot"/>
            </w:tabs>
            <w:rPr/>
          </w:pPr>
          <w:hyperlink w:anchor="__RefHeading___Toc2556137_211673320">
            <w:r>
              <w:rPr>
                <w:webHidden/>
                <w:rStyle w:val="IndexLink"/>
                <w:rtl w:val="true"/>
              </w:rPr>
              <w:t>تکذیب مدعیان</w:t>
            </w:r>
            <w:r>
              <w:rPr>
                <w:rStyle w:val="IndexLink"/>
                <w:rtl w:val="true"/>
              </w:rPr>
              <w:tab/>
            </w:r>
            <w:r>
              <w:rPr>
                <w:rStyle w:val="IndexLink"/>
              </w:rPr>
              <w:t>103</w:t>
            </w:r>
          </w:hyperlink>
        </w:p>
        <w:p>
          <w:pPr>
            <w:pStyle w:val="Contents2"/>
            <w:tabs>
              <w:tab w:val="clear" w:pos="8743"/>
              <w:tab w:val="right" w:pos="9026" w:leader="dot"/>
            </w:tabs>
            <w:rPr/>
          </w:pPr>
          <w:hyperlink w:anchor="__RefHeading___Toc2556139_211673320">
            <w:r>
              <w:rPr>
                <w:webHidden/>
                <w:rStyle w:val="IndexLink"/>
                <w:rtl w:val="true"/>
              </w:rPr>
              <w:t>اهمیت رهبری و مرجعیت در شیعه</w:t>
            </w:r>
            <w:r>
              <w:rPr>
                <w:rStyle w:val="IndexLink"/>
                <w:rtl w:val="true"/>
              </w:rPr>
              <w:tab/>
            </w:r>
            <w:r>
              <w:rPr>
                <w:rStyle w:val="IndexLink"/>
              </w:rPr>
              <w:t>110</w:t>
            </w:r>
          </w:hyperlink>
        </w:p>
        <w:p>
          <w:pPr>
            <w:pStyle w:val="Contents2"/>
            <w:tabs>
              <w:tab w:val="clear" w:pos="8743"/>
              <w:tab w:val="right" w:pos="9026" w:leader="dot"/>
            </w:tabs>
            <w:rPr/>
          </w:pPr>
          <w:hyperlink w:anchor="__RefHeading___Toc2556141_211673320">
            <w:r>
              <w:rPr>
                <w:webHidden/>
                <w:rStyle w:val="IndexLink"/>
                <w:rtl w:val="true"/>
              </w:rPr>
              <w:t>نظری کلی به توقیعات و نتیجه گیری</w:t>
            </w:r>
            <w:r>
              <w:rPr>
                <w:rStyle w:val="IndexLink"/>
                <w:rtl w:val="true"/>
              </w:rPr>
              <w:tab/>
            </w:r>
            <w:r>
              <w:rPr>
                <w:rStyle w:val="IndexLink"/>
              </w:rPr>
              <w:t>112</w:t>
            </w:r>
          </w:hyperlink>
        </w:p>
        <w:p>
          <w:pPr>
            <w:pStyle w:val="Contents2"/>
            <w:tabs>
              <w:tab w:val="clear" w:pos="8743"/>
              <w:tab w:val="right" w:pos="9026" w:leader="dot"/>
            </w:tabs>
            <w:rPr/>
          </w:pPr>
          <w:hyperlink w:anchor="__RefHeading___Toc2556143_211673320">
            <w:r>
              <w:rPr>
                <w:webHidden/>
                <w:rStyle w:val="IndexLink"/>
                <w:rtl w:val="true"/>
              </w:rPr>
              <w:t>آثار روانی و رفتاری عقیده به مصلح موعود</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_541"/>
      <w:bookmarkStart w:id="1" w:name="pg299_541"/>
      <w:bookmarkEnd w:id="1"/>
    </w:p>
    <w:p>
      <w:pPr>
        <w:pStyle w:val="Heading2"/>
        <w:numPr>
          <w:ilvl w:val="1"/>
          <w:numId w:val="1"/>
        </w:numPr>
        <w:rPr/>
      </w:pPr>
      <w:bookmarkStart w:id="2" w:name="pg299_541"/>
      <w:bookmarkStart w:id="3" w:name="__RefHeading___Toc2556061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امام غائب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و تحلیل توقیعات‌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رکنی‌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 </w:t>
      </w:r>
      <w:r>
        <w:rPr>
          <w:rFonts w:ascii="IRNazanin" w:hAnsi="IRNazanin" w:eastAsia="IRNazanin"/>
          <w:color w:val="111111"/>
          <w:sz w:val="28"/>
          <w:sz w:val="28"/>
          <w:szCs w:val="28"/>
          <w:lang w:bidi="fa-IR"/>
        </w:rPr>
        <w:t>۱۲۵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‎964-444-277-6‬</w:t>
      </w:r>
      <w:r>
        <w:rPr>
          <w:rFonts w:ascii="IRNazanin" w:hAnsi="IRNazanin" w:eastAsia="IRNazanin"/>
          <w:color w:val="111111"/>
          <w:sz w:val="28"/>
          <w:sz w:val="28"/>
          <w:szCs w:val="28"/>
          <w:lang w:bidi="fa-IR"/>
        </w:rPr>
        <w:t>۳۳۰۰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964-444-277-6‬</w:t>
      </w:r>
      <w:r>
        <w:rPr>
          <w:rFonts w:ascii="IRNazanin" w:hAnsi="IRNazanin" w:eastAsia="IRNazanin"/>
          <w:color w:val="111111"/>
          <w:sz w:val="28"/>
          <w:sz w:val="28"/>
          <w:szCs w:val="28"/>
          <w:lang w:bidi="fa-IR"/>
        </w:rPr>
        <w:t>۳۳۰۰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964-444-277-6‬</w:t>
      </w:r>
      <w:r>
        <w:rPr>
          <w:rFonts w:ascii="IRNazanin" w:hAnsi="IRNazanin" w:eastAsia="IRNazanin"/>
          <w:color w:val="111111"/>
          <w:sz w:val="28"/>
          <w:sz w:val="28"/>
          <w:szCs w:val="28"/>
          <w:lang w:bidi="fa-IR"/>
        </w:rPr>
        <w:t>۳۳۰۰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964-444-277-6‬</w:t>
      </w:r>
      <w:r>
        <w:rPr>
          <w:rFonts w:ascii="IRNazanin" w:hAnsi="IRNazanin" w:eastAsia="IRNazanin"/>
          <w:color w:val="111111"/>
          <w:sz w:val="28"/>
          <w:sz w:val="28"/>
          <w:szCs w:val="28"/>
          <w:lang w:bidi="fa-IR"/>
        </w:rPr>
        <w:t>۳۳۰۰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۶۵۰۰۱۳۸۱</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ISBN 964-999-497-3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ر۸ن‌۵ ۱۳۷۹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۲۵۱۵۶</w:t>
      </w:r>
    </w:p>
    <w:p>
      <w:pPr>
        <w:pStyle w:val="Heading2"/>
        <w:numPr>
          <w:ilvl w:val="1"/>
          <w:numId w:val="1"/>
        </w:numPr>
        <w:rPr/>
      </w:pPr>
      <w:bookmarkStart w:id="5" w:name="__RefHeading___Toc2556063_211673320"/>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ویژه ای که رهبری و اداره عادلانه جوامع بشری در زمان ما یافته، بیداری ملتهای مظلوم و توجه بیشتری که به حقوق اجتماعی انسان می شود، بعلاوه نومیدی از اصلاحات واقعی توسط زمامداران قدرتمند جهان، همه عواملی است که اعتقاد مسلمانان و بخصوص شیعه را درباره مصلح آخرالزمان ارج و جلوه ای تازه بخشیده و از صورت یک عقیده مذهبی مجرد، به گونه یک دلبستگی و آرمان عمومی خیر اندیشان و مردم ستمدیده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فرهنگی این اعتقاد و نیاز اجتماعی، کتابهای خرد و کلانی است که در چند سال اخیر نوشته شده، و وجود مهدی موعود اسلام را از نظر گاه های مختلف مورد بحث و اثبات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آثار مستند و ارزنده ای که در این موضوع منتشر گشته، جا دارد بحثی مستقل به توقیعات اختصاص داده شود، که نامه های رسیده از امام غایب و نشانی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مقدسش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ای که در برابر دارید نوشته ایست در این باب و نگرشی است تازه به این نامه ها و روشن کردن مفاد و مضمون آنها، که امید است در معرفی و شناخت بیشتر آن امام دادگر موثر باشد، و آگاهی ما را نسبت به مسوولیت ها و وظایفی که داریم افزایش دهد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bookmarkStart w:id="7" w:name="pg299_543"/>
    </w:p>
    <w:p>
      <w:pPr>
        <w:pStyle w:val="Heading2"/>
        <w:numPr>
          <w:ilvl w:val="1"/>
          <w:numId w:val="1"/>
        </w:numPr>
        <w:rPr/>
      </w:pPr>
      <w:bookmarkStart w:id="8" w:name="__RefHeading___Toc2556065_211673320"/>
      <w:bookmarkStart w:id="9" w:name="_Toc3"/>
      <w:bookmarkEnd w:id="7"/>
      <w:bookmarkEnd w:id="8"/>
      <w:r>
        <w:rPr>
          <w:rtl w:val="true"/>
        </w:rPr>
        <w:t>توقیع در لغت نامه ها</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لغت توقیع به این معانی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گذاشتن و امضا کردن حاکم برنامه و فرمان، جواب مختصر که کاتب در نوشته به پرسشها می دهد، دستخط فرمانروا، نوشتن عبارتی در ذیل مراسله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 حدیث پاسخ پرسشها یا اطلاعیه هایی است که به صورت کتبی از طرف امام برای آگاهی شیعیان فرستاده می شده چنان که توقیعاتی از حضرت امام علی نقی و امام حسن عسکری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نقل شده </w:t>
      </w:r>
      <w:r>
        <w:rPr>
          <w:rStyle w:val="FootnoteAnchor"/>
          <w:rtl w:val="true"/>
        </w:rPr>
        <w:footnoteReference w:id="3"/>
      </w:r>
      <w:r>
        <w:rPr>
          <w:rFonts w:ascii="IRNazanin" w:hAnsi="IRNazanin" w:eastAsia="IRNazanin"/>
          <w:color w:val="111111"/>
          <w:sz w:val="28"/>
          <w:sz w:val="28"/>
          <w:szCs w:val="28"/>
          <w:rtl w:val="true"/>
          <w:lang w:bidi="fa-IR"/>
        </w:rPr>
        <w:t>، اما معمولا توقیع به نامه های حضرت حجه بن الحسن امام زمان عجل الله فرجه گفته می شود که توسط چهار تن نایبان خاص ایشان در زمان غیبت صغری به دست شیعیان می رسیده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محتوای این توقیعات یا جواب سوالات خصوصی است یا تعلیم احکام و رد شبهات مخالفان، یا تایید و توثیق نواب اربعه و تکذیب مدعیان دروغین و تعیین تکالیف اجتماعی شیعیان در دوران نهان زیستی حضرت، که شرح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دانشمندان ما خواسته اند بین اخباری که شیعه آنها را در حضور امام بطور شفاهی فرا گرفته با آنچه به صورت حاشیه و</w:t>
      </w:r>
      <w:bookmarkStart w:id="10" w:name="pg299_545"/>
    </w:p>
    <w:p>
      <w:pPr>
        <w:pStyle w:val="BookText"/>
        <w:rPr/>
      </w:pPr>
      <w:bookmarkEnd w:id="10"/>
      <w:r>
        <w:rPr>
          <w:rFonts w:ascii="IRNazanin" w:hAnsi="IRNazanin" w:eastAsia="IRNazanin"/>
          <w:color w:val="111111"/>
          <w:sz w:val="28"/>
          <w:sz w:val="28"/>
          <w:szCs w:val="28"/>
          <w:rtl w:val="true"/>
          <w:lang w:bidi="fa-IR"/>
        </w:rPr>
        <w:t xml:space="preserve">پی نوشت نامه از امام دریافت کرده تفاوتی موجود باشد، بدین جهت نوع دوم را توقیع خوانده اند، که با معانی لغوی و وضع نخستین آن نیز تناسب دارد، زیرا توقیعات معمولا جواب پرسشهایی است که در زیر نامه به اختصار تحریر می شده، و نشان درستی آنها دستخط شناخت شده </w:t>
      </w:r>
      <w:r>
        <w:rPr>
          <w:rStyle w:val="FootnoteAnchor"/>
          <w:rtl w:val="true"/>
        </w:rPr>
        <w:footnoteReference w:id="5"/>
      </w:r>
      <w:r>
        <w:rPr>
          <w:rFonts w:ascii="IRNazanin" w:hAnsi="IRNazanin" w:eastAsia="IRNazanin"/>
          <w:color w:val="111111"/>
          <w:sz w:val="28"/>
          <w:sz w:val="28"/>
          <w:szCs w:val="28"/>
          <w:rtl w:val="true"/>
          <w:lang w:bidi="fa-IR"/>
        </w:rPr>
        <w:t>یا مهر نویسنده بوده که در توقیعات وجود داشته، و بدین ترتیب اصحاب ائمه و شیعیان زبده که با خط و نشان پیشوایان خود آشنایی داشتند به صدور آنها از طرف حجت خدا اطمینان کامل پیدا می کردند</w:t>
      </w:r>
      <w:r>
        <w:rPr>
          <w:rFonts w:eastAsia="IRNazanin" w:cs="IRNazanin"/>
          <w:color w:val="111111"/>
          <w:sz w:val="28"/>
          <w:szCs w:val="28"/>
          <w:rtl w:val="true"/>
          <w:lang w:bidi="fa-IR"/>
        </w:rPr>
        <w:t>.</w:t>
      </w:r>
    </w:p>
    <w:p>
      <w:pPr>
        <w:pStyle w:val="Heading2"/>
        <w:numPr>
          <w:ilvl w:val="1"/>
          <w:numId w:val="1"/>
        </w:numPr>
        <w:rPr/>
      </w:pPr>
      <w:bookmarkStart w:id="11" w:name="__RefHeading___Toc2556067_211673320"/>
      <w:bookmarkStart w:id="12" w:name="_Toc4"/>
      <w:bookmarkEnd w:id="11"/>
      <w:r>
        <w:rPr>
          <w:rtl w:val="true"/>
        </w:rPr>
        <w:t>اهمیت توقیعات و استدلال به آنها</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اثر وجودی و تربیتی امام غایب در مدت غیبت صغری توقیعات صادره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آفریدگار بر زمین برای هدایت و رهبری توده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چشمها می زید تا از کید دشمنان محفوظ ماند، و دست ستم به آستان والایش نرسد، و چون پدران خود به زهر جفا یا شمشیر کین کشته نشود، و آثار وجودی خلیفه الله از جهان نابود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ناپیدایی و نهان زیستی چنان نیست که همانند نابودن امام بر صحنه زمین باشد و وجود و عدمش یک سان، نه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آثار معنوی و افاضات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اهلش از آن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چون امام حاضر به وظیفه پیشوایی دینی خود که هدایت و تربیت نفوس و مدد رسانی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دانشمندان پارسای مذهبی و نگهداشت آنان از لغزشها است می پردازد و در حراست و مرزبانی حریم دین الهی و دیگر مسوولیت ها و تعهداتی که نسبت به کشورهای اسلامی دارد می کوشد، و آن کس که ز کوی آشنایی است می داند که هدایت و دستگیری و نگهبانی حضرتش چگونه است، که خود دیده و بهره مند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بارز این راهنمایی در زمان غیبت کوتاه مدت آن حضرت، همین توقیعات است که به وسیله نایبان خاص برای شیعیان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فیض بخشی و لطف نهانی آن حضرت را بیشتر مردم احساس نکرده اند، و یا گروهی تحقیق نکرده اخبار متواتر </w:t>
      </w:r>
      <w:r>
        <w:rPr>
          <w:rStyle w:val="FootnoteAnchor"/>
          <w:rtl w:val="true"/>
        </w:rPr>
        <w:footnoteReference w:id="6"/>
      </w:r>
      <w:r>
        <w:rPr>
          <w:rFonts w:ascii="IRNazanin" w:hAnsi="IRNazanin" w:eastAsia="IRNazanin"/>
          <w:color w:val="111111"/>
          <w:sz w:val="28"/>
          <w:sz w:val="28"/>
          <w:szCs w:val="28"/>
          <w:rtl w:val="true"/>
          <w:lang w:bidi="fa-IR"/>
        </w:rPr>
        <w:t xml:space="preserve">در ضرورت حجت خدا را به چشم قبول و اعتنا نمی نگرند، اما توقیعاتی که در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غیبت صغری از طرف حضرت صادر شده، دارای خصوصیاتی است که نه تنها برای مردم آن عصر دلیل عینی و نشان آشکار بر صدورش از سوی امام غایب بوده، بلکه چون از همان زمان در کتب محدثان موثق و علمای محقق ثبت و ضبط گشته، برای ما نیز امروز می تواند دلیلی مشهود و اثری روشن بر صدورش از ناحیه آن حضرت باشد، که انکارش جز بر عناد یا حق پوشی حمل نگردد، و چگونه چنین نباشد در حالی که این توقیعات با خط و نشان شناخته شده بر دست مطمئن ترین افراد به شیعیان می رسیده، و آنان آثار درستی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نهان دانی و پیش گویی امام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آنها می دیدند، و سپس با تمام خصوصیات این نامه ها را در کتب خود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که اصل </w:t>
      </w:r>
      <w:r>
        <w:rPr>
          <w:rStyle w:val="FootnoteAnchor"/>
          <w:rtl w:val="true"/>
        </w:rPr>
        <w:footnoteReference w:id="7"/>
      </w:r>
      <w:r>
        <w:rPr>
          <w:rFonts w:ascii="IRNazanin" w:hAnsi="IRNazanin" w:eastAsia="IRNazanin"/>
          <w:color w:val="111111"/>
          <w:sz w:val="28"/>
          <w:sz w:val="28"/>
          <w:szCs w:val="28"/>
          <w:rtl w:val="true"/>
          <w:lang w:bidi="fa-IR"/>
        </w:rPr>
        <w:t xml:space="preserve">نامیده می شد در اختیار دانشمندانی متتبع چون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بابویه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غیبت صغری یا اندکی پس از آن می زیستند قرار گرفت، و این پویندگان راه دین و دانش به گرد آوری اخبار و تنظیم و تحقیق درباره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این محققان که بیشتر از قرن چهارم و آغاز غیبت کبری به بعد است موجود و مرجع و ماخذ پژوهندگان امروزی است، و به استناد همین کتب معتبر هزار ساله است که ما به توقیعات اعتماد و اتکا می کنیم، و هم آنها را دلیل آشکار بر نظارت و مرزبانی حضرت مهدی علیه السلام از جامعه اسلامی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روایات رسیده از رسول اکرم و امیرالمومنین و دیگر امامان معصوم درباره مهدی موعود علیه السلام آن قدر فراوان و متواتر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جای تردید برای مسلمانها حقیقت جو و بلکه هر محقق منصف باقی نمی گذارد، اما نویسنده معتقد است پس از اثبات درستی توقعیات و مطالعه تعدادی از آنها خوانندگان نسبت به این موضوع اعتقادی اطمینان قلب بیشتری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کوشش علمی حوصله و داوری منصفانه خوانندگان نویسنده را یاری و همراهی کند، تا معرفت بیشتری نسبت به امام زمان خود پیدا کنیم، که در حدیثی از حارث بن مغیره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امامش را نشناسد مانند عهد جاهلیت مرده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جاهلیت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جاهلیتی که فقط امامش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بنابر این باید مساله شناخت امام و معرفت نسبت به حجت خدا را با اهمیت بیشتر تلقی کرد و تحقیق لازم را انجام داد</w:t>
      </w:r>
      <w:r>
        <w:rPr>
          <w:rFonts w:eastAsia="IRNazanin" w:cs="IRNazanin"/>
          <w:color w:val="111111"/>
          <w:sz w:val="28"/>
          <w:szCs w:val="28"/>
          <w:rtl w:val="true"/>
          <w:lang w:bidi="fa-IR"/>
        </w:rPr>
        <w:t>.</w:t>
      </w:r>
      <w:bookmarkStart w:id="13" w:name="pg299_550"/>
    </w:p>
    <w:p>
      <w:pPr>
        <w:pStyle w:val="Heading2"/>
        <w:numPr>
          <w:ilvl w:val="1"/>
          <w:numId w:val="1"/>
        </w:numPr>
        <w:rPr/>
      </w:pPr>
      <w:bookmarkStart w:id="14" w:name="__RefHeading___Toc2556069_211673320"/>
      <w:bookmarkStart w:id="15" w:name="_Toc5"/>
      <w:bookmarkEnd w:id="13"/>
      <w:bookmarkEnd w:id="14"/>
      <w:r>
        <w:rPr>
          <w:rtl w:val="true"/>
        </w:rPr>
        <w:t>چگونگی پیدایش توقیعات</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انتساب توقیعات به امام زمان علیه السلام دچار تردید نشویم، و مثلا آنها را ساخته دست شیادان یا ساده لوحی و زود باوری عوام نپنداریم، باید مقدمات و موجبات پیدایش این نامه 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این مقصود لازم است نخست اشاره ای به اوضاع سیاسی و روش حکام آن عصر بنمائیم تا علت غیبت و پنهان زیستی امام معلوم شود، آن گاه ضرورت وجودی نواب اربعه که توقیعات توسط آنها به شیعیان می رسیده نیز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راه ارتباط شیعیان با امام غایب در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نایبان چهارگانه حضرتش بوده اند، و به بیان دیگر حجت خدا مسوولیت هدایت و امامت خود را از طریق این سفیران عملی می کرده، یعنی با صدور توقیعات و پاسخ به پرسشها آثار رهبری و ارشادی اش به شیعیان می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تشریح آنچه ذکر شد مطالب زیرین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فشرده از بحثی</w:t>
      </w:r>
      <w:bookmarkStart w:id="16" w:name="pg299_551"/>
    </w:p>
    <w:p>
      <w:pPr>
        <w:pStyle w:val="BookText"/>
        <w:rPr/>
      </w:pPr>
      <w:bookmarkEnd w:id="16"/>
      <w:r>
        <w:rPr>
          <w:rFonts w:ascii="IRNazanin" w:hAnsi="IRNazanin" w:eastAsia="IRNazanin"/>
          <w:color w:val="111111"/>
          <w:sz w:val="28"/>
          <w:sz w:val="28"/>
          <w:szCs w:val="28"/>
          <w:rtl w:val="true"/>
          <w:lang w:bidi="fa-IR"/>
        </w:rPr>
        <w:t xml:space="preserve">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556071_211673320"/>
      <w:bookmarkStart w:id="18" w:name="_Toc6"/>
      <w:bookmarkEnd w:id="17"/>
      <w:r>
        <w:rPr>
          <w:rtl w:val="true"/>
        </w:rPr>
        <w:t>نظری به تاریخ آن زمان</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تاریخ زندگی ائمه بعد از حضرت رضا علیه السلام و رفتاری که فرمانروایان با آنان و دوستانشان داشتند حکایت از این دارد که بد رفتاری و فشار آن خلفای غاصب نسبت به جانشینان حقیقی پیامبر قوس صعودی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محدودیت و سختگیری بر امام دهم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همچنان که مراقبت بر داخل خانه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گماشتن جاسوسهای زن و مرد بر ایشان افزون از امام دهم بود برای هر کس که تاریخ حیات این امامان را مطالعه می کند همواره این سوال مطرح است که چرا این بزرگ مردان الهی که از سلامت کامل روح و بدن برخوردار بودند چنین اندک زیستند و نگذاشتند آثار وجودیشان آشکار شود؟ چرا باید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حسن عسکری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نمایند و به سم جفا کشته شوند؟ چرا باید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حضرت هادی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تحت نظر یا در زندان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باشد؟ </w:t>
      </w:r>
      <w:r>
        <w:rPr>
          <w:rStyle w:val="FootnoteAnchor"/>
          <w:rtl w:val="true"/>
        </w:rPr>
        <w:footnoteReference w:id="11"/>
      </w:r>
      <w:r>
        <w:rPr>
          <w:rFonts w:ascii="IRNazanin" w:hAnsi="IRNazanin" w:eastAsia="IRNazanin"/>
          <w:color w:val="111111"/>
          <w:sz w:val="28"/>
          <w:sz w:val="28"/>
          <w:szCs w:val="28"/>
          <w:rtl w:val="true"/>
          <w:lang w:bidi="fa-IR"/>
        </w:rPr>
        <w:t xml:space="preserve">چرا باید امام دهم و یازدهم از زادگاهشان مدینه ناخواسته تبعید شوند و در سامرا در محلی که لشکرگاه سلطان است تحت نظر و مراقبت شدید آن جاه طلبان قرار گیرند؟ از جمله ویژگیهای نیم قرن از حکومت عباسیان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دستگاه فرمانروایی و استیلای موالیان ترک و انقلاب صاحب زنج که خود را علوی و حامی زحمت کشان می دانست، و بالاخره نهضتهای متعددی است که به طرفداری از رضای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ضد ستم هیات حاکمه انجام می گرفت، بحدی که از آغاز حکمرانی معتصم تا پایان عهد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نیم قرن زمان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قیام روی داد که همه از طرف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بپاخاسته مردم را که از فساد و مال اندوزی و کشتار فرمانروایان به ستوه آمده بودند به عنوان کلی رضای آل محمد فرا می خواندند نه به نام خاص امام زمانشان، زیرا بیم آن می رفت که دستگاه جبار، امام را به طغیان و اخلال علیه حکومت متهم کند و فورا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داعیان انقلابی معتقد بودند که در صورت پیروزی امام را به رهبری برگزینند و در صورت عدم موفقیت خود را فدای عقیده و آرمان و امام خویش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کنندگان را در دعوتشان صادق و صمیمی هم ندانیم، این حقیقت انکار ناپذیر است که آل محمد شایستگی و حق حکومت داشته اند، و این امری مسلم و مقبول بوده که رهبران مردم را بدان می خواندند، هر چند در باطن ریاست خود را نیز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بودند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اگر خواسته باشیم فهرست وار هم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شیعه و پیشوایانش را در مدت امامت حضرت هادی و 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کنیم سخن به درازا خواهد کشید و از هدف اصلی باز می مانیم، بدین جهت طالبان را به کتب مربوط بخصوص تاریخ سیاسی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 دهیم که اثری تحقیقی و پر فایده است، </w:t>
      </w:r>
      <w:r>
        <w:rPr>
          <w:rStyle w:val="FootnoteAnchor"/>
          <w:rtl w:val="true"/>
        </w:rPr>
        <w:footnoteReference w:id="13"/>
      </w:r>
      <w:r>
        <w:rPr>
          <w:rFonts w:ascii="IRNazanin" w:hAnsi="IRNazanin" w:eastAsia="IRNazanin"/>
          <w:color w:val="111111"/>
          <w:sz w:val="28"/>
          <w:sz w:val="28"/>
          <w:szCs w:val="28"/>
          <w:rtl w:val="true"/>
          <w:lang w:bidi="fa-IR"/>
        </w:rPr>
        <w:t xml:space="preserve">اینجا همین قدر متذکر می شویم که از مجموع مطالعات این واقعیت خودنمایی می کند که آن سلاطین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خلفای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اخبار فراوانی که از پیامبر اکرم و امیرالمومنین و فرزندانش رسیده بود، می دانستند مصلح موعود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خاندان ظهور خواهد کرد، و جهان را پس از آن که ظلم و جور همه جا را فرا گرفته از قسط و عدل پر خواهد کرد، </w:t>
      </w:r>
      <w:r>
        <w:rPr>
          <w:rStyle w:val="FootnoteAnchor"/>
          <w:rtl w:val="true"/>
        </w:rPr>
        <w:footnoteReference w:id="14"/>
      </w:r>
      <w:r>
        <w:rPr>
          <w:rFonts w:ascii="IRNazanin" w:hAnsi="IRNazanin" w:eastAsia="IRNazanin"/>
          <w:color w:val="111111"/>
          <w:sz w:val="28"/>
          <w:sz w:val="28"/>
          <w:szCs w:val="28"/>
          <w:rtl w:val="true"/>
          <w:lang w:bidi="fa-IR"/>
        </w:rPr>
        <w:t xml:space="preserve">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9" w:name="pg299_554"/>
    </w:p>
    <w:p>
      <w:pPr>
        <w:pStyle w:val="BookText"/>
        <w:rPr/>
      </w:pPr>
      <w:bookmarkEnd w:id="19"/>
      <w:r>
        <w:rPr>
          <w:rFonts w:ascii="IRNazanin" w:hAnsi="IRNazanin" w:eastAsia="IRNazanin"/>
          <w:color w:val="111111"/>
          <w:sz w:val="28"/>
          <w:sz w:val="28"/>
          <w:szCs w:val="28"/>
          <w:rtl w:val="true"/>
          <w:lang w:bidi="fa-IR"/>
        </w:rPr>
        <w:t>است که حکومت اسلامی واقعی را که بر پایه توحید و برابری و برادری و رعایت حقوق همه افراد است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قدرت و سلطنت آنها نابود شدنی است، و چون به خیال خام خود می خواستند از تحقق آن حکومت عدل جلوگیری کنند، نسبت به ائمه معصومین به چنان فجایع و جنایاتی دست می زدند و آنان را سخت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 اجتماعی و سیاسی خاص بود که امام هادی و بخصوص حضرت عسکری علیهما السلام به اجبار زندگی مخفیانه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را پیش گرفتند و با رعایت تقیه و حفظ ظاهر به وظایف اجتماعی و رهبری شیعیان پرداختند، </w:t>
      </w:r>
      <w:r>
        <w:rPr>
          <w:rStyle w:val="FootnoteAnchor"/>
          <w:rtl w:val="true"/>
        </w:rPr>
        <w:footnoteReference w:id="15"/>
      </w:r>
      <w:r>
        <w:rPr>
          <w:rFonts w:ascii="IRNazanin" w:hAnsi="IRNazanin" w:eastAsia="IRNazanin"/>
          <w:color w:val="111111"/>
          <w:sz w:val="28"/>
          <w:sz w:val="28"/>
          <w:szCs w:val="28"/>
          <w:rtl w:val="true"/>
          <w:lang w:bidi="fa-IR"/>
        </w:rPr>
        <w:t>و با وجود این به حبس و قتل محکوم می شدند</w:t>
      </w:r>
      <w:r>
        <w:rPr>
          <w:rFonts w:eastAsia="IRNazanin" w:cs="IRNazanin"/>
          <w:color w:val="111111"/>
          <w:sz w:val="28"/>
          <w:szCs w:val="28"/>
          <w:rtl w:val="true"/>
          <w:lang w:bidi="fa-IR"/>
        </w:rPr>
        <w:t>.</w:t>
      </w:r>
    </w:p>
    <w:p>
      <w:pPr>
        <w:pStyle w:val="Heading2"/>
        <w:numPr>
          <w:ilvl w:val="1"/>
          <w:numId w:val="1"/>
        </w:numPr>
        <w:rPr/>
      </w:pPr>
      <w:bookmarkStart w:id="20" w:name="__RefHeading___Toc2556073_211673320"/>
      <w:bookmarkStart w:id="21" w:name="_Toc7"/>
      <w:bookmarkEnd w:id="20"/>
      <w:r>
        <w:rPr>
          <w:rtl w:val="true"/>
        </w:rPr>
        <w:t>غیبت</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اوضاع سخت که از شمشیر خون می ریخت موضوع غیبت مهدی موعود نیز توجیه و تعلیل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و بر جا ماندن حجت خدا بر زمین، ناپیدایی و پنهان زیستی امام کاری طبیعی و خرد پذیر و بلکه منحصر به فرد بود، البته این از نظر حفظ جان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 و ادامه رهبری است، اما اختفای آن دو امام که معلول شرایط سخت و فشار رژیم حاکم بود، این فایده مهم را نیز داشت که حادثه مهم غیبت و ناپیدایی طولانی امام دوازدهم را برای شیعه امری عادی و مانوس گرداند، و زمینه ذهنی مردم را برای غیبت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 در کتابش اثبات الوصیه سخنی در این باره دارد که نقل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روایت می کند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بسیاری از شیعه پوشیده می داشت و جز با اندکی از خواص مراوده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امامت به فرزندش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شیعیان از پشت پرده ای سخن می گفت، مگر در اوقاتی که برای بردنش به خانه سلطان بر مرکب سوار می شد و آشکارا می گذشت، که همه او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دوری گزیدن از عموم و پرده نشینی مقدمه غیبت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شیعه رفته رفته به پنهان بودن امامش عادت کند، و با مساله غیبت یک باره روبرو نشود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نظریه را دانشمندان متتبع معاصر نیز تایید کرده حتی از برنامه های حساب شده امام هادی علیه السلام شمرده اند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در تایید آنچه ذکر شد و تمهید مقدمه برای غیبت کبری، باید از غیبت صغری و پنهان زیستی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آن نیز خود وسیله ای برای آماده گردانیدن شیعه جهت غیبت کبری و ناپیدائی طولانی و ممتد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22" w:name="pg299_556"/>
    </w:p>
    <w:p>
      <w:pPr>
        <w:pStyle w:val="BookText"/>
        <w:rPr/>
      </w:pPr>
      <w:bookmarkEnd w:id="22"/>
      <w:r>
        <w:rPr>
          <w:rFonts w:ascii="IRNazanin" w:hAnsi="IRNazanin" w:eastAsia="IRNazanin"/>
          <w:color w:val="111111"/>
          <w:sz w:val="28"/>
          <w:sz w:val="28"/>
          <w:szCs w:val="28"/>
          <w:rtl w:val="true"/>
          <w:lang w:bidi="fa-IR"/>
        </w:rPr>
        <w:t>ناگفته نماند آنچه از زندگی مخفیانه امام دهم و یازدهم نقل شد در ارتباط با غیبت طولانی فرزندشان حجه بن الحسن علیه السلام بود، و گر نه اصل غیبت از جمله سنتهای الهی است که برای همه انبیاء و اولیای گذشته واقع شده و موجب امتحان و آزمایش امت و نیز وسیله ای برای تنبیه و آگاهی بخشیدن به آنها بوده است، و چنان که در امتهای پیش رخ داده در امت اسلام نیز روی می دهد، و از این جهت غیبت پدیده ای نو ظهور و بی سابقه نیست و پیشینه ای دیرین 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کوتاه سخن آن که علت غیبت امام دوازدهم مساعد نبودن شرایط زندگی آشکار و عادی برای حضرتش می باشد، زیرا بی شک علنی شدن وی همان بود و گرفتاری به دست جلادان همان، که عباسیان همیشه بیمناک از وقوع پیش بینی رسول اکرم بودند که در این خبر مشهور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جهان تنها یک روز باقی مانده باشد خدا آن روز را به قدری طولانی خواهد کرد که بالاخره فردی از خاندان من ظهور کند و اساس ظلم و جور را فرو ریزد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2556075_211673320"/>
      <w:bookmarkStart w:id="24" w:name="_Toc8"/>
      <w:bookmarkEnd w:id="23"/>
      <w:r>
        <w:rPr>
          <w:rtl w:val="true"/>
        </w:rPr>
        <w:t>انتخاب و معرفی نایب</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 گاه شرایط اجتماعی و اوضاع سیاسی بطوری بود که امام نمی توانست یا مصلحت نمی دانست آزادانه و مستقیما با پیروانش ارتباط برقرار کند، چاره ای جز انتخاب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و معرفی واسطه ای بین خود و مردم ندارد، تا به وسیله او مسوولیت رهبری خود را انجام دهد و این روشی است خرد پذیر و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 از زمان امام دهم کما بیش اجرا شد و رفته رفته به میزان افزایش سختگیری های حکام و ازدیاد اختفا و پنهان زیستی امام فعالیت و وساطت نمایندگان نیز بیشتر شد، تا اینکه از شروع غیبت صغری که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مرحله جدید و کامل خود گردید و 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مرحله و به همین دلیل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به شناخت نواب اربعه بپردازیم، که واسطه نشر توقیعات صادره از ناحیه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تعدادی از توقیعات هم درباره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بجاست کتب مرجع و ماخذ ما در نقل توقیعات معرفی شود، تا بر طبق روش علمی تحقیقات تاریخی به ارزیابی اسناد پرداخته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بحث آینده معرفی دو کتاب کهن سال ماخذ ماست</w:t>
      </w:r>
      <w:r>
        <w:rPr>
          <w:rFonts w:eastAsia="IRNazanin" w:cs="IRNazanin"/>
          <w:color w:val="111111"/>
          <w:sz w:val="28"/>
          <w:szCs w:val="28"/>
          <w:rtl w:val="true"/>
          <w:lang w:bidi="fa-IR"/>
        </w:rPr>
        <w:t>.</w:t>
      </w:r>
      <w:bookmarkStart w:id="25" w:name="pg299_558"/>
    </w:p>
    <w:p>
      <w:pPr>
        <w:pStyle w:val="Heading2"/>
        <w:numPr>
          <w:ilvl w:val="1"/>
          <w:numId w:val="1"/>
        </w:numPr>
        <w:rPr/>
      </w:pPr>
      <w:bookmarkStart w:id="26" w:name="__RefHeading___Toc2556077_211673320"/>
      <w:bookmarkStart w:id="27" w:name="_Toc9"/>
      <w:bookmarkEnd w:id="25"/>
      <w:bookmarkEnd w:id="26"/>
      <w:r>
        <w:rPr>
          <w:rtl w:val="true"/>
        </w:rPr>
        <w:t>معرفی دو کتاب شامل توقیعات</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به نقد دو ماخذی که توقیعات را از آنها نقل می کنیم بپردازیم، و نویسندگان آنها را نیز بشناسیم، تا جای هیچ گونه تردیدی در اسناد ما بر جا نماند، و احتمال جعل توقیعات کاملا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علمی تحقیقات تاریخی بنابر این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اخبار مذهبی را نیز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اسناد و مدارک کتبی که از ناقلان و مولفان دانشمند موثق بر جا مانده، و در زمان وقوع حادثه یا نزدیک بدان تحریر شده تکیه شود، بدین جهت نویسنده نیز به کتابهایی استناد می نماید که در زمان غیبت صغری یا نزدیک بدان نوشته شده، یا مولف مدتی بعد می زیسته اما ماخذ اصیل دست اول را در اختیار داشته، و بدون واسطه از آنها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تحریف و جعل بسیار ضعیف و در صورت اعتماد به نویسنده، ناوارد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ماخذی برگزیده شد که واجد این مزایا بود و توقیعات از این دو نقل می شود</w:t>
      </w:r>
      <w:bookmarkStart w:id="28" w:name="pg299_559"/>
    </w:p>
    <w:p>
      <w:pPr>
        <w:pStyle w:val="BookText"/>
        <w:rPr/>
      </w:pPr>
      <w:bookmarkEnd w:id="28"/>
      <w:r>
        <w:rPr>
          <w:rFonts w:ascii="IRNazanin" w:hAnsi="IRNazanin" w:eastAsia="IRNazanin"/>
          <w:color w:val="111111"/>
          <w:sz w:val="28"/>
          <w:sz w:val="28"/>
          <w:szCs w:val="28"/>
          <w:rtl w:val="true"/>
          <w:lang w:bidi="fa-IR"/>
        </w:rPr>
        <w:t xml:space="preserve">مگر اندکی که از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معتبر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کمال الدین و تمام النعمه از محدث بزرگوار محمد بن علی بن حسین بن بابویه قمی معروف به شیخ صدوق می باشد، و دومین کتاب الغیبه تالیف شیخ الطائفه محمد بن حسن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عظمت علمی و وسعت معلومات و تقوای این دو دانشمند شیعی بحدی است که شهرت جهانی یافته اند، و نویسنده نیازی به بسط کلام در این باب نمی بیند، اما برای اینکه مختصر اطلاعی از شرح حالشان پیدا کنیم و به شخصیت علمی و مجاهدات این دو فقیه، و صحت و اهمیت کتابشان بیشتر پی بریم، در این باب اندکی دامنه سخن را گسترش می دهیم</w:t>
      </w:r>
      <w:r>
        <w:rPr>
          <w:rFonts w:eastAsia="IRNazanin" w:cs="IRNazanin"/>
          <w:color w:val="111111"/>
          <w:sz w:val="28"/>
          <w:szCs w:val="28"/>
          <w:rtl w:val="true"/>
          <w:lang w:bidi="fa-IR"/>
        </w:rPr>
        <w:t>.</w:t>
      </w:r>
    </w:p>
    <w:p>
      <w:pPr>
        <w:pStyle w:val="Heading2"/>
        <w:numPr>
          <w:ilvl w:val="1"/>
          <w:numId w:val="1"/>
        </w:numPr>
        <w:rPr/>
      </w:pPr>
      <w:bookmarkStart w:id="29" w:name="__RefHeading___Toc2556079_211673320"/>
      <w:bookmarkStart w:id="30" w:name="_Toc10"/>
      <w:bookmarkEnd w:id="29"/>
      <w:r>
        <w:rPr>
          <w:rtl w:val="true"/>
        </w:rPr>
        <w:t>ابوجعفر محمد بن علی قمی ملقب به صدوق</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علی بن حسین بن بابویه قمی معروف به ابن بابویه و ملقب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چون مدت عمرش را هفتاد و اند سال نوشته اند بنابر این تولدش حدود سالهای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و در زمان غیبت صغری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حضور دومین و سومین نایب خاص امام غایب رسیده و طبعا بسیاری از اخبار را از ناقلان نخستین و بدون واسطه شنیده، و مهمتر آن که او خود به دعای ولی عصر علیه السلام زاده شده، و چنان که در خبر آمده وجودی پر برکت بوده که خداوند به وسیله او به مردم خیر رسانده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عنایات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شامل حالش بوده، چنان که خود در مقدمه کتاب کمال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تصنیف این کتاب نیز توصیه ای بوده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کرده و خواسته اند کتابی در موضوع غیبت تالیف کند که در آن، دوران پنهان زیستی پیامبران از امتشان ذکر شده باشد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امتیازات زندگی صدوق این که وی برای تکمیل معلومات خود به مسافرتهای علمی پرداخته، و از زادگاهش قم به مراکز علمی کشور پهناور اسلامی کوچ کرده است، تا از مجلس فقیهان و محدثان بهره گیرد و به روش سماع و شنیدن مستقیم از استاد حدیث آموزد، و سپس خود به افاضه و تعلیم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هدف مقدس از قم به شهرهای ری استر آباد، جرجان، نیشابور،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مروالرود، بغداد، کوفه مکه، مدینه، همدان، بلخ، ایلاق، سمرقند، فرغانه سفر کرد و به تعلم و تعلیم پرداخت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آن عصر مساله روز مجامع دینی، غیبت فرزند امام حسن عسکری علیه السلام و شبهاتی بود که از گروههای مختلف و فرقه های مذهبی علیه شیعه دوازده امامی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جوابگویی به مخالفان در معرکه بحث آزاد گام نهاد و جهاد علمی خود را آغاز کرد، و با ادله عقلی و نقلی به دفع شبهات و اثبات حقانیت مذهب شیعه امامیه پرداخت و چنان نیکو از عهده بر آمد که زبان زد همه گشت، و قدرت استدلال او و استواری مبانی تشیع مبرهن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کمال الدین نمونه ای از مناظرات و احتجاجات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اشکال هایی که در اطراف موضوع غیبت امام می شود با ناووسیه </w:t>
      </w:r>
      <w:r>
        <w:rPr>
          <w:rStyle w:val="FootnoteAnchor"/>
          <w:rtl w:val="true"/>
        </w:rPr>
        <w:footnoteReference w:id="23"/>
      </w:r>
      <w:r>
        <w:rPr>
          <w:rFonts w:ascii="IRNazanin" w:hAnsi="IRNazanin" w:eastAsia="IRNazanin"/>
          <w:color w:val="111111"/>
          <w:sz w:val="28"/>
          <w:sz w:val="28"/>
          <w:szCs w:val="28"/>
          <w:rtl w:val="true"/>
          <w:lang w:bidi="fa-IR"/>
        </w:rPr>
        <w:t xml:space="preserve">و واقفه </w:t>
      </w:r>
      <w:r>
        <w:rPr>
          <w:rStyle w:val="FootnoteAnchor"/>
          <w:rtl w:val="true"/>
        </w:rPr>
        <w:footnoteReference w:id="24"/>
      </w:r>
      <w:r>
        <w:rPr>
          <w:rFonts w:ascii="IRNazanin" w:hAnsi="IRNazanin" w:eastAsia="IRNazanin"/>
          <w:color w:val="111111"/>
          <w:sz w:val="28"/>
          <w:sz w:val="28"/>
          <w:szCs w:val="28"/>
          <w:rtl w:val="true"/>
          <w:lang w:bidi="fa-IR"/>
        </w:rPr>
        <w:t xml:space="preserve">و زیدیه </w:t>
      </w:r>
      <w:r>
        <w:rPr>
          <w:rStyle w:val="FootnoteAnchor"/>
          <w:rtl w:val="true"/>
        </w:rPr>
        <w:footnoteReference w:id="25"/>
      </w:r>
      <w:r>
        <w:rPr>
          <w:rFonts w:ascii="IRNazanin" w:hAnsi="IRNazanin" w:eastAsia="IRNazanin"/>
          <w:color w:val="111111"/>
          <w:sz w:val="28"/>
          <w:sz w:val="28"/>
          <w:szCs w:val="28"/>
          <w:rtl w:val="true"/>
          <w:lang w:bidi="fa-IR"/>
        </w:rPr>
        <w:t>و</w:t>
      </w:r>
      <w:bookmarkStart w:id="31" w:name="pg299_561"/>
    </w:p>
    <w:p>
      <w:pPr>
        <w:pStyle w:val="BookText"/>
        <w:rPr/>
      </w:pPr>
      <w:bookmarkEnd w:id="31"/>
      <w:r>
        <w:rPr>
          <w:rFonts w:ascii="IRNazanin" w:hAnsi="IRNazanin" w:eastAsia="IRNazanin"/>
          <w:color w:val="111111"/>
          <w:sz w:val="28"/>
          <w:sz w:val="28"/>
          <w:szCs w:val="28"/>
          <w:rtl w:val="true"/>
          <w:lang w:bidi="fa-IR"/>
        </w:rPr>
        <w:t>دیگر منکران به بحث پرداخته و درستی مذهبی اهل البیت را اثبات کرده، کوتاه سخن آن که صدوق پرچمدار فقه شیعه و پیشوای محدثان و مدافع مذهب امامیه و صاحب سید تالیف خرد وکلان می باشد که معروفترین آنها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کتاب از کتب اربعه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عیون اخبار الرضا علیه السلام، علل الشرایع، کتاب الخصال، کتاب التوحید، کتاب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مورد نظر</w:t>
      </w:r>
      <w:r>
        <w:rPr>
          <w:rFonts w:eastAsia="IRNazanin" w:cs="IRNazanin"/>
          <w:color w:val="111111"/>
          <w:sz w:val="28"/>
          <w:szCs w:val="28"/>
          <w:rtl w:val="true"/>
          <w:lang w:bidi="fa-IR"/>
        </w:rPr>
        <w:t>:</w:t>
      </w:r>
    </w:p>
    <w:p>
      <w:pPr>
        <w:pStyle w:val="Heading2"/>
        <w:numPr>
          <w:ilvl w:val="1"/>
          <w:numId w:val="1"/>
        </w:numPr>
        <w:rPr/>
      </w:pPr>
      <w:bookmarkStart w:id="32" w:name="__RefHeading___Toc2556081_211673320"/>
      <w:bookmarkStart w:id="33" w:name="_Toc11"/>
      <w:bookmarkEnd w:id="32"/>
      <w:r>
        <w:rPr>
          <w:rtl w:val="true"/>
        </w:rPr>
        <w:t>کمال الدین و تمام النعمه</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تالیفی است ارزشمند و بزرگ که بیش از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برگرفته، و در موضوع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 حسن سلیقه ای تمام مطالب را تنظیم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ضرورت وجود خلیفه الله را بر زمین بیان می کند و وجوب شناخت امام و پیشوا را شرح می دهد، سپس به رد اشکال مخالفین و شیعیان چند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زیدیه و واقفیه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مناظره ای را که خود با ملحدی در مجلس رکن الدوله دیلمی داشته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هفت باب از کتاب در توضیح غیبت پیامبران گذشته است تا خوانندگان را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بی مانند جلوه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دیگری از کمال الدین به ذکر احادیثی اختصاص داده شده که رسول اکرم و تک تک ائمه معصومین علیهم السلام خبر از وقوع غیبت امام قائم داده اند، و در بسیاری از آنها به غیبت کوتاه مدت و دراز مدت هر دو تصریح شده، بطوری که برای محقق منصف جای تردید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فصل هم به شرح ولادت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پیشوای پنهان را در خردسالی دیده اند و علت غیبت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بخشی مستقل به نقل توقیعات می پردازد که مورد بحث ما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آخر کتاب به داستان کسانی که عمری دراز کرده اند، و ثواب انتظار و نشانی های خروج قائم و مباحثی از این گونه پرداخته است و با نقل خطابه غرای علی بن موسی الرضا علیه آلاف التحیه و الثنا در مسجد جامع مرو راجع به امام و اهمیت رهبری در شیعه، کتاب را حسن ختام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قسمتهای مهم و قابل توجه کمال الدین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شیخ صدوق در آنها به نقل روایاتی از رسول اکرم و حضرت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و یازده امام معصوم می پردازد که در آنها ضمن شرح ویژگیهای مهدی موعود این امت، به غیبت طولانی آن حضرت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روایت از مجموع آن روایات فراوان برگزیده و نقل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جابر بن عبدالله انصاری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 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و خلق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غیبتی است و حیرتی که امتها در آن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مانند شهاب ثاقب </w:t>
      </w:r>
      <w:r>
        <w:rPr>
          <w:rStyle w:val="FootnoteAnchor"/>
          <w:rtl w:val="true"/>
        </w:rPr>
        <w:footnoteReference w:id="26"/>
      </w:r>
      <w:r>
        <w:rPr>
          <w:rFonts w:ascii="IRNazanin" w:hAnsi="IRNazanin" w:eastAsia="IRNazanin"/>
          <w:color w:val="111111"/>
          <w:sz w:val="28"/>
          <w:sz w:val="28"/>
          <w:szCs w:val="28"/>
          <w:rtl w:val="true"/>
          <w:lang w:bidi="fa-IR"/>
        </w:rPr>
        <w:t>به سوی مردم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بعد از آن که از جور و ظلم انباشته شده از عدل و قسط پر می کند</w:t>
      </w:r>
      <w:r>
        <w:rPr>
          <w:rFonts w:eastAsia="IRNazanin" w:cs="IRNazanin"/>
          <w:color w:val="111111"/>
          <w:sz w:val="28"/>
          <w:szCs w:val="28"/>
          <w:rtl w:val="true"/>
          <w:lang w:bidi="fa-IR"/>
        </w:rPr>
        <w:t xml:space="preserve">. </w:t>
      </w:r>
      <w:r>
        <w:rPr>
          <w:rStyle w:val="FootnoteAnchor"/>
        </w:rPr>
        <w:footnoteReference w:id="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اسحاق گوید، ابوعلی بن همام گفت، 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سفیر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گفت،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نایب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ابومحمد 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در حضورش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خبر که از پدرانش روایت شده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زمین تا روز قیامت از حجت خدا بر خلقش خالی نمی ماند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یقینا هر کس بمیرد و امام زمان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مانند مردن عصر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خبر حق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شما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حجت بعد از من است، هر کس بمیرد و او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مردنش همانند مردن زمان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اسلام، زمان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را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جاهلان در آن حیران می شوند، و پیروان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هلاکت می افتند،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 کنند آن را دروغ می 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هنگامی کفر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می کند، گویا من پرچمهای سفیدی را می بینم که بالای سرش در نجف کوفه حرکت می کند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شیخ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34" w:name="pg299_565"/>
    </w:p>
    <w:p>
      <w:pPr>
        <w:pStyle w:val="Heading2"/>
        <w:numPr>
          <w:ilvl w:val="1"/>
          <w:numId w:val="1"/>
        </w:numPr>
        <w:rPr/>
      </w:pPr>
      <w:bookmarkStart w:id="35" w:name="__RefHeading___Toc2556083_211673320"/>
      <w:bookmarkStart w:id="36" w:name="_Toc12"/>
      <w:bookmarkEnd w:id="34"/>
      <w:bookmarkEnd w:id="35"/>
      <w:r>
        <w:rPr>
          <w:rtl w:val="true"/>
        </w:rPr>
        <w:t>شیخ الطائفه ابوجعفر محمد بن حسن طوسی</w:t>
      </w:r>
      <w:bookmarkEnd w:id="36"/>
    </w:p>
    <w:p>
      <w:pPr>
        <w:pStyle w:val="BookText"/>
        <w:rPr/>
      </w:pPr>
      <w:r>
        <w:rPr>
          <w:rFonts w:ascii="IRNazanin" w:hAnsi="IRNazanin" w:eastAsia="IRNazanin"/>
          <w:color w:val="111111"/>
          <w:sz w:val="28"/>
          <w:sz w:val="28"/>
          <w:szCs w:val="28"/>
          <w:rtl w:val="true"/>
          <w:lang w:bidi="fa-IR"/>
        </w:rPr>
        <w:t xml:space="preserve">شیخ الطائفه ابوجعفر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فقیهان و از بزرگترین حدیث شناسان و مولفان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طلب و شوق به تکمیل معلومات، او را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مرکزیت سیاسی و علمی و دینی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مرجعیت شیعه در آن زمان با فقیه فرزانه و نابغه شیعه محمد بن محمد بن نعمان معروف به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از حوزه درس و بحث این استاد تا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 استفاده نمود و در علوم عقلی و نقلی سر آمد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زعامت شیعه به اعلم شاگردان شیخ مفید یعنی علم الهدی سید مرتضی رسید و تا سال فوتش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علمی و مذهبی را داشت، شیخ طوسی نیز از افاضاتش بهره می گرفت و مورد توجه خاصش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استعداد فوق العاده و وفور دانش و قدرت استنباط احکام و اجتهاد طوسی بر دانشمندان روشن شده بود به پیشوایی شیعه و ریاست علمی طالبان علم برگزیده شد، و مرجع حل مشکلات و پاسخ شبهات گردید، و خانه اش که در محله کرخ بغداد بود آموزشگاه علما و مجتهدان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علمی وی به حدی رسید که علاوه بر مرجعیت شیعه، مورد احترام دانشمندان سنی نیز واقع گشت، بطوری که القائم بامر الله خلیفه عباسی کرسی تدریس کلام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رتبه علمی والایی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کرد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پس از آشوبی که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رخ داد، و خانه این دانشمند بزرگ و کتابخانه مهم شیعه در محله کرخ به آتش تعصب عوام سوخته شد</w:t>
      </w:r>
      <w:bookmarkStart w:id="37" w:name="pg299_566"/>
    </w:p>
    <w:p>
      <w:pPr>
        <w:pStyle w:val="BookText"/>
        <w:rPr/>
      </w:pPr>
      <w:bookmarkEnd w:id="37"/>
      <w:r>
        <w:rPr>
          <w:rFonts w:ascii="IRNazanin" w:hAnsi="IRNazanin" w:eastAsia="IRNazanin"/>
          <w:color w:val="111111"/>
          <w:sz w:val="28"/>
          <w:sz w:val="28"/>
          <w:szCs w:val="28"/>
          <w:rtl w:val="true"/>
          <w:lang w:bidi="fa-IR"/>
        </w:rPr>
        <w:t>او دل آزرده به باب مدینه علم نبوی حضرت علی علیه السلام روی آورد و به نجف کوچ کرد، و به تاسیس مدارس و بر پایی حوزه های تدریس علوم اسلامی و فقه جعفری پرداخت، و از آن پس نجف مرکز علم و روحانیت شیعه، و پرورش دهنده فقهای عظام و مراجع دینی عالی مقام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علمی و آثار گران قدری که در تفسیر قرآن و حدیث و فقه و کلام و رجال تالیف کرد او را بحق شایسته عنوان شیخ الطائفه الامامیه و استاذ الفقهاء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تالیفات شیخ طوسی چهل و هفت عدد شمرده شده </w:t>
      </w:r>
      <w:r>
        <w:rPr>
          <w:rStyle w:val="FootnoteAnchor"/>
          <w:rtl w:val="true"/>
        </w:rPr>
        <w:footnoteReference w:id="31"/>
      </w:r>
      <w:r>
        <w:rPr>
          <w:rFonts w:ascii="IRNazanin" w:hAnsi="IRNazanin" w:eastAsia="IRNazanin"/>
          <w:color w:val="111111"/>
          <w:sz w:val="28"/>
          <w:sz w:val="28"/>
          <w:szCs w:val="28"/>
          <w:rtl w:val="true"/>
          <w:lang w:bidi="fa-IR"/>
        </w:rPr>
        <w:t>،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در تفسیر قرآن، تهذیب و استبصار که دو کتاب از چهار کتاب بسیار معتبر حدیثی شیعه و مرجع فقهاست، العده در اصول فقه، تلخیص الشافی در امامت، کتاب الغیبه در موضوع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حضرت حجه بن الحسن که اینک مورد نظر ماست و باید بیشتر معرفی شود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556085_211673320"/>
      <w:bookmarkStart w:id="39" w:name="_Toc13"/>
      <w:bookmarkEnd w:id="38"/>
      <w:r>
        <w:rPr>
          <w:rtl w:val="true"/>
        </w:rPr>
        <w:t>سابقه تألیف کتاب در موضوع غیبت</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غیبت امام قائم علیه السلام سالها پیش از وقوع از زبان ائمه اطهار به اصحاب گوشزد شده بود، و برای آنان رویدادی ناشناخته و حادثه ای غیر منتظره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برای ابلاغ این حادثه استثنایی و نادر الوقوع به آیندگان، و بحثهایی که در اطراف آن پیش می آید و جواب اشکال هایی که به ذهن می گذرد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با نام مشترک کتاب الغیبه یا الغیبه تالیف کردند، بطوری که ما هم اکنون در ماخذ کهن به نام کتابهایی در این زمینه بر می خوریم که اصحاب حضرت موسی بن جعفر و امام رضا علیهما السلام نوشته و از این پیش آمد خبر داده 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بنابر این از یکصد سال پیشتر نه تنها وقوع غیبت امام دوازدهم پیش گویی شده، بلکه تالیفاتی مستقل به نام کتاب الغیبه نیز تحریر شده بود، که بعد از فرا رسیدن زمانش عینا به وقوع پیوست و آن پیش گویی ها با رویدادهای خارجی مطابق شد، و صحت احادیث رسیده از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غیبت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کتب برای ما بر جا نمانده، ولی در دسترس دو مولف مورد بحث ما بوده، که گاه بعضی از آنها را نام می برند، چنان که شیخ طوسی در کتاب رجال و فهرست خود برخی از این کتب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کتابها که مولفین آنها از اصحاب ائمه بوده اند و سالها پیش از غیبت نوشته شده، چند کتاب معتبر را که مورد استفاده علمای قرن چهارم و پنجم قرار گرفته 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الملاحم تالیف علی بن مهزیار اهوازی از اصحاب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به نام کتاب القائم نیز داشته که هر دو درباره غیبت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المشیخه تالیف حسن بن محبوب 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غیبت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الغیبه تالیف 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معروف امامیه و مورد تکریم امام یازدهم بوده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وجود این کتب که حاوی اخبار رسیده درباره غیبت است اهمیت و قطعیت موضوع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برادران اهل سنت نیز در اصل وجود مهدی موعود با ما همداستانند و بسیاری از خصوصیاتش را هم نقل کرده 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این باب کتاب المهدی تالیف مرحوم آیت الله سید صدرالدین صدر نیکو مرجع و ناقل احادیث از ماخذ علمای سنی است، و کتاب منتخب الاثر فی الامام الثانی عشر تالیف آیت الله صافی گلپایگانی اخبار محدثین شیعه و سنی هر دو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کتابها کما بیش توقیعات صادره از ناحیه امام غایب نقل شده، اما تا آنجا که نویسنده بررسی کرده از تالیفات کهن و نزدیک به رمان غیبت که بخشی مستقل و کامل به توقیعات اختصاص داده، یکی کمال الدین و دیگری کتاب الغیبه طوسی است که چاپ شده، و بدین جهت نویسنده نیز این دو اثر قدیمی و موثق را ماخذ و مرجع اصلی خود در نقل توقیعات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توقیعاتی که در پایان کتاب الاحتجاج طبرسی آمده در دو ماخذ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کتاب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40" w:name="pg299_569"/>
    </w:p>
    <w:p>
      <w:pPr>
        <w:pStyle w:val="BookText"/>
        <w:rPr/>
      </w:pPr>
      <w:bookmarkEnd w:id="40"/>
      <w:r>
        <w:rPr>
          <w:rFonts w:ascii="IRNazanin" w:hAnsi="IRNazanin" w:eastAsia="IRNazanin"/>
          <w:color w:val="111111"/>
          <w:sz w:val="28"/>
          <w:sz w:val="28"/>
          <w:szCs w:val="28"/>
          <w:rtl w:val="true"/>
          <w:lang w:bidi="fa-IR"/>
        </w:rPr>
        <w:t>قدمت بیشتری دارد نیز در جای خود بهره گرفته توقیعات را نقل کرده ایم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556087_211673320"/>
      <w:bookmarkStart w:id="42" w:name="_Toc14"/>
      <w:bookmarkEnd w:id="41"/>
      <w:r>
        <w:rPr>
          <w:rtl w:val="true"/>
        </w:rPr>
        <w:t>محتوای کتاب الغیبه</w:t>
      </w:r>
      <w:bookmarkEnd w:id="42"/>
    </w:p>
    <w:p>
      <w:pPr>
        <w:pStyle w:val="BookText"/>
        <w:rPr/>
      </w:pPr>
      <w:r>
        <w:rPr>
          <w:rFonts w:ascii="IRNazanin" w:hAnsi="IRNazanin" w:eastAsia="IRNazanin"/>
          <w:color w:val="111111"/>
          <w:sz w:val="28"/>
          <w:sz w:val="28"/>
          <w:szCs w:val="28"/>
          <w:rtl w:val="true"/>
          <w:lang w:bidi="fa-IR"/>
        </w:rPr>
        <w:t xml:space="preserve">در بعضی قسمتها شباهت به کمال الدین دارد، مانند مواضعی که به ابطال اقوال کیسانیه و ناووسیه و واقفه و دیگر فرق شیعه که دوازده امامی نیستند می پردازد، و نیز اخباری که در باب تعداد دوازده گانه ائمه و ولادت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حضرتش نقل می کند، طبعا مشابه روایاتی است که در کمال الدین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مهمی که با آن دارد در بخش مفصلی است که به شرح حال نواب اربعه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ترجمه گزیده ای از آن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ذکر وکلای شایسته یا ناشایسته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کسانی که به دروغ ادعای با بیت و وساطت امام را کردند مانند شریعی و نمیری و حسین بن منصور حلاج و شلمغانی می پردازد که به آنها اشاره خواهد شد</w:t>
      </w:r>
      <w:r>
        <w:rPr>
          <w:rFonts w:eastAsia="IRNazanin" w:cs="IRNazanin"/>
          <w:color w:val="111111"/>
          <w:sz w:val="28"/>
          <w:szCs w:val="28"/>
          <w:rtl w:val="true"/>
          <w:lang w:bidi="fa-IR"/>
        </w:rPr>
        <w:t>.</w:t>
      </w:r>
    </w:p>
    <w:p>
      <w:pPr>
        <w:pStyle w:val="Heading2"/>
        <w:numPr>
          <w:ilvl w:val="1"/>
          <w:numId w:val="1"/>
        </w:numPr>
        <w:rPr/>
      </w:pPr>
      <w:bookmarkStart w:id="43" w:name="__RefHeading___Toc2556089_211673320"/>
      <w:bookmarkStart w:id="44" w:name="_Toc15"/>
      <w:bookmarkEnd w:id="43"/>
      <w:r>
        <w:rPr>
          <w:rtl w:val="true"/>
        </w:rPr>
        <w:t>ارزیابی مأخذ</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ماخذ یا معرفی مختصری که از دو کتاب کمال الدین و تمام النعمه و کتاب الغیبه و دو مولف دانشمند آنها کردیم روشن می شود که این دو اثر ماخذی است معتبر و قابل اطمینان، و بویژه از آن جهت که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زمان وقوع حادثه غیبت صغری و صدور توقیعات می باشد دارای ارزش تاریخی است و مطمئن ترین سند در موضوعات توقیعات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این دو کتاب نقل شده اکثر مسند است و نام راویان آن همه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گزاران در نزد حدیث شناسان افرادی معروف و دیندار و صادقند و گفتارشان قابل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توقیعات از طرق مختلف نقل شده و بنابر این بیشتر می تواند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اصولا تربیت اسلامی بخصوص در حوزه های علمی و نزد فقها و بزرگان حدیث، بدین گونه بوده که آنان در مسائل اعتقادی و علمی تا اطمینان به خبری پیدا نمی کردند آن را نمی پذیرفتند و در کتب خود نقل نمی کردند، که در نظرشان کار دین کاری سرسری و بازیچه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در مورد اخبار منسوب به ائمه که جنبه عقیدتی یا تکالیف شرعی داشت بیشتر بود تا نسبت دروغ به آنها داده نشود یا عملی بر خلاف رضای حق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محدثان بعد از بررسی سند حدیث و مورد صدورش، لفظ و معنی آن را مورد مداقه و ژرف نگری قرار می دادند، و چون مخالف عقل و قرآن و ضروریات دینی نبود صحیح و ناصحیح آن را با قدرت استنباط باز می شناختند و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اخبار نقل شده در کتب این دانشوران حدیث شناس معمولا معتبر و صحیح و قابل پذیرش است، بخصوص که در موضوع امام غایب دارای قدر مشترکی است که متواتر و یقین آور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قسمتی از دو کتاب که در شرح حال معمرین و کهن سالان است همه اخبارش مانند اخبار منسوب به ائمه قابل اعتماد نیست، چون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مسموعات و شبیه داستان است و نیاز به بررسی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گاه دقت مولفان در نقل ماخذ و خصوصیات چنین اخباری شگفت آور است، مانند سرگذشت مردی که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شیخ طوسی آن را از عین خط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و گرد آورنده سخنان علی علیه السلام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تقویمش به تاریخ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بوده نقل می نماید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از مزایای هر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کتاب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استدلال مولف آن است، که بر پایه اخبار مذهبی و مقبولات خصم انجام می گیرد و البته روی سخن با مسلمانان غیر شیعه اثنی عشری است نه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کتاب برای برطرف کردن استبعاد و شگفتی در بحث از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 عینی و وقوع خارجی آن استناد می نمایند و سرگذشت بسیاری از کهن سالان را نقل می کنند، تا گمان نشود عمر آدمی زادگان همه در مرزی معین است که فراتر نمی رود، بلکه ثابت شود در جهان سراسر شگفتی، موارد استثنایی زیاد در باب طولانی شدن عمر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دو کتاب ماخذ ما در قیاس با کتب مشابه دارای اهمیت و اعتبار بیشتری است، که از حسن تالیف و تنظیم مطالب نیز برخوردار است، و بهترین مرجع برای مطالعه و بررسی مساله غیبت و توقیعات صادره در زمان غیبت صغری می باشد، بخصوص که هر دو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بواسطه قرب زمانی، به ماخذی که امروز برای ما جز نامی از آنها بر جا نمانده دسترسی داشته و رویدادها را اکثر از ناقلان نخستین بازگو کرده اند، مثلا شرح حال حسین بن روح را مورخین شیعه به تفصیل در کتب خود ذکر کرده اند که از آن جمله است ابوالعباس احمد بن علی بن نوح سیرافی از شیوخ روایت نجاشی صاحب رجال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داشته به نام اخبار وکلای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ما نرسیده ولی به واسطه کتاب الغیبه از محتوای آن با خبر می شویم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همچنین ابوالعباس عبدالله بن جعفر بن حسین بن مالک حمیری قمی که از 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دارای تالیفات چندی بوده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کتاب ما بوسیله الفهرست شیخ طوسی و رجال نجاشی با خبر می شویم، و در کتاب الغیبه طوسی هم که ماخذ ماست مکرر به اخباری که از او نقل شده بر می خوریم، و بدین ترتیب امروز به واسطه کتب معتبری که از قرن چهارم به بعد به دست محدثان و فقیهان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کلینی و صدوق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تصنیف شده، از احادیث مذهبی رسیده از قرن دوم و سوم مطلع می شویم و اوضاع فرهنگی، اجتماعی و دینی عصر ائمه را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استفاده از کتاب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کوتاهی از نایبان چهار گانه امام غایب، که توقیعات در زمان غیبت کوتاه مدت حضرت توسط آنها به شیعیان رسیده می پردازیم</w:t>
      </w:r>
      <w:r>
        <w:rPr>
          <w:rFonts w:eastAsia="IRNazanin" w:cs="IRNazanin"/>
          <w:color w:val="111111"/>
          <w:sz w:val="28"/>
          <w:szCs w:val="28"/>
          <w:rtl w:val="true"/>
          <w:lang w:bidi="fa-IR"/>
        </w:rPr>
        <w:t>.</w:t>
      </w:r>
      <w:bookmarkStart w:id="45" w:name="pg299_573"/>
    </w:p>
    <w:p>
      <w:pPr>
        <w:pStyle w:val="Heading2"/>
        <w:numPr>
          <w:ilvl w:val="1"/>
          <w:numId w:val="1"/>
        </w:numPr>
        <w:rPr/>
      </w:pPr>
      <w:bookmarkStart w:id="46" w:name="__RefHeading___Toc2556091_211673320"/>
      <w:bookmarkStart w:id="47" w:name="_Toc16"/>
      <w:bookmarkEnd w:id="45"/>
      <w:bookmarkEnd w:id="46"/>
      <w:r>
        <w:rPr>
          <w:rtl w:val="true"/>
        </w:rPr>
        <w:t>شناخت نخستین نایب خاص امام غایب</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نایب و سفیر بین امام زمان و شیعیان در زمان غیبت صغری ابوعمرو عثمان بن سعید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به قبیله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به شغلش یعنی 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اند، اما او این روغن فروشی را برای اینکه به عنوان بازرگان شناخته شود نه شخصی که نایب و نماینده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بود </w:t>
      </w:r>
      <w:r>
        <w:rPr>
          <w:rStyle w:val="FootnoteAnchor"/>
          <w:rtl w:val="true"/>
        </w:rPr>
        <w:footnoteReference w:id="39"/>
      </w:r>
      <w:r>
        <w:rPr>
          <w:rFonts w:ascii="IRNazanin" w:hAnsi="IRNazanin" w:eastAsia="IRNazanin"/>
          <w:color w:val="111111"/>
          <w:sz w:val="28"/>
          <w:sz w:val="28"/>
          <w:szCs w:val="28"/>
          <w:rtl w:val="true"/>
          <w:lang w:bidi="fa-IR"/>
        </w:rPr>
        <w:t>، تا بتواند فعالیتهای اجتماعی و مذهبی خود را انجام دهد، هر چند وسیله ای برای کسب معاشش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از اصحاب امام علی نقی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بوده، و از طرف آن دو امام کاملا مورد تایید واقع شده، و به شیعیان معرفی گشته که شخصی مورد اعتماد و متقی و صدیق است، و اینک ترجمه چند خبر در توثیق او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اسحاق برایم نقل کرد که از امام دهم پرسیدم در کارهایم به کی مراجعه کنم؟ از چه کسی معارف دینم را بگیرم و گفتار کرا بپذیرم؟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اعتماد من و ثقه است، آنچه از من به تو می رساند درست است و از من است، و هر چه از من نقل کند و بگوید سخن من است، از او بشنو و فرمانبردارش باش که ثقله و امین است</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سوال را از امام یازدهم نیز کردم، حضرتش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فرزندش دو شخص ثقه و قابل اطمینانند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دو از طرف من به تو رسانند واقعا از جانب من است، و آنچه این دو بگویند از من می گویند و راست است، پس سخنشان را به سمع قبول بشنو و فرمان بردارشان باش که این دو مورد وثوق و امین و درست کارند</w:t>
      </w:r>
      <w:r>
        <w:rPr>
          <w:rFonts w:eastAsia="IRNazanin" w:cs="IRNazanin"/>
          <w:color w:val="111111"/>
          <w:sz w:val="28"/>
          <w:szCs w:val="28"/>
          <w:rtl w:val="true"/>
          <w:lang w:bidi="fa-IR"/>
        </w:rPr>
        <w:t xml:space="preserve">. </w:t>
      </w:r>
      <w:r>
        <w:rPr>
          <w:rStyle w:val="FootnoteAnchor"/>
        </w:rPr>
        <w:footnoteReference w:id="4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علی بن نوح با ذکر راویان خبر، از محمد بن اسماعیل و علی بن عبدالله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حضورش گروهی از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بدر خادم امام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آلود آمده اند، حضرت فرمود اینان گروهی از شیعیان ما از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عثمان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تو وکیل من و مورد اعتمادی، و بر مال خدا امین هستی، برو از این یمنی ها مالی که آورده اند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فرصت را غنیمت شمرده 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عثمان از شیعیان زبده و برگزیده شماست، و شما اطلاع ما را در این باره که او وکیل شما و ثقه و امین بر مال خداست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گواه باشید که عثمان بن سعید عمری وکیل من است و فرزندش محمد وکیل فرزندم مهدی است</w:t>
      </w:r>
      <w:r>
        <w:rPr>
          <w:rFonts w:eastAsia="IRNazanin" w:cs="IRNazanin"/>
          <w:color w:val="111111"/>
          <w:sz w:val="28"/>
          <w:szCs w:val="28"/>
          <w:rtl w:val="true"/>
          <w:lang w:bidi="fa-IR"/>
        </w:rPr>
        <w:t xml:space="preserve">. </w:t>
      </w:r>
      <w:r>
        <w:rPr>
          <w:rStyle w:val="FootnoteAnchor"/>
        </w:rPr>
        <w:footnoteReference w:id="4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طبق حدیثی که جعفر بن محمد مالک فزاری از گروهی شیعه مورد اعتماد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چهل تن از شیعیان برای کسب اطلاع درباره امام بعد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حضورش رسیده بودند ایشان حضرت حجت را که کودکی ماه سیما و شبیه پدر بود به آنان نشان داد و افزود که شما پس از این او را نمی بینید، بنابر این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بپذیرید، که او جانشین امامتان است و نیابت به او واگذار می شود</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از دلایل تقرب و خصوصی بودن ابوعمرو با امام حسن عسکری علیه السلام و اعتمادی که حضرتش به او داشت این است که هنگام وفات آن حضرت عثمان بن سعید برای غسل دادن امام حاضر شد و تمام کارها از کفن کردن و حنوط و دفن نمودن را مراقبت و انجام داد، و این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بواسطه وصیت حضرت و ماموریتی بود که داشت</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مهمترین دلیل در این مورد آنست که توقیعات حضرت صاحب الامر عجل الله فرجه بر دست عثمان بن سعید و پسرش محمد برای شیعیان به همان خطی می رسید که در دوران حیات امام حسن علیه السلام نوشته می شد و مردم دیده و با آن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مزایا است که شیعه همواره به عدالت و امانت این پدر و پسر معترف بود و به آنها اعتماد می کرد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اخبار که از افرادی دیندار و موثق و دانشمند نقل شد، برای حصول اطمینان به راستگویی و درست کرداری و پارسایی عثمان بن سعید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او این سعادت را داشته که از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 ائمه باشد و دیانت و عدالت خود را در طول سالها برای همه شیعیان به اثبات برساند، بطوری که مورد وثوق همه معاصرانش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عموم محدثین و فقهای ما او را نایب مطمئن و سفیری صادق و وکیلی امین شمرده اند، و ما نیز بر طبق سیره عقلا و روش تحقیقات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اتکای به اخبار موثق از راویان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آن اخبار و مدارک به او اعتماد کنیم، که شواهد در این مورد بیش از نمونه های تاریخی مشابه آن که پذیرفته شده است می باشد و انکار آنها نشاید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عثمان بن سعید در حدود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قبرش در طرف غربی مدینه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میدان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مولف کتاب الغیبه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قبرش را در جایی که نامبرده شد دیده ام</w:t>
      </w:r>
      <w:r>
        <w:rPr>
          <w:rFonts w:eastAsia="IRNazanin" w:cs="IRNazanin"/>
          <w:color w:val="111111"/>
          <w:sz w:val="28"/>
          <w:szCs w:val="28"/>
          <w:rtl w:val="true"/>
          <w:lang w:bidi="fa-IR"/>
        </w:rPr>
        <w:t>.</w:t>
      </w:r>
      <w:bookmarkStart w:id="48" w:name="pg299_578"/>
    </w:p>
    <w:p>
      <w:pPr>
        <w:pStyle w:val="Heading2"/>
        <w:numPr>
          <w:ilvl w:val="1"/>
          <w:numId w:val="1"/>
        </w:numPr>
        <w:rPr/>
      </w:pPr>
      <w:bookmarkStart w:id="49" w:name="__RefHeading___Toc2556093_211673320"/>
      <w:bookmarkStart w:id="50" w:name="_Toc17"/>
      <w:bookmarkEnd w:id="48"/>
      <w:bookmarkEnd w:id="49"/>
      <w:r>
        <w:rPr>
          <w:rtl w:val="true"/>
        </w:rPr>
        <w:t>آشنایی با دومین نایب خاص امام غایب</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فرزند عثمان بن سعید عمری دومین نایب و واسطه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فوت پدرش بر طبق نص و بیان آشکار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تصریح و تعیین پدر به این مقام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قبلا درباره دیانتش نقل کردیم </w:t>
      </w:r>
      <w:r>
        <w:rPr>
          <w:rStyle w:val="FootnoteAnchor"/>
          <w:rtl w:val="true"/>
        </w:rPr>
        <w:footnoteReference w:id="47"/>
      </w:r>
      <w:r>
        <w:rPr>
          <w:rFonts w:ascii="IRNazanin" w:hAnsi="IRNazanin" w:eastAsia="IRNazanin"/>
          <w:color w:val="111111"/>
          <w:sz w:val="28"/>
          <w:sz w:val="28"/>
          <w:szCs w:val="28"/>
          <w:rtl w:val="true"/>
          <w:lang w:bidi="fa-IR"/>
        </w:rPr>
        <w:t>، توقیعات زیر نیز موجبات اعتماد و وثوق به او را قطعی می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جعفر حمیری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ابوجعفر محمد بن عثمان عمری از طرف امام غایب در تعزیت و تسلیت فوت پدرش توقیعی بیرون آمد که در بخشی از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ما از آن خداییم و به سویش باز می گردیم در حالی که تسلیم فرمان اوییم و راضی به قضایش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سعادتمندانه زندگی کرد و با افتخار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و به اولیا و سرورانش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امرشان کوشا بود، و بدانچه او را به خدای عز و جل و آنان نزدیک می گرداند ساعی بود، خدا رویش را تازه و شاداب کند و از لغزشش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دیگر از همین توقیع اندوه خود را از در گذشت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سعادت که چون محمد فرزندی شایسته دارد که جانشین او باشد ابراز کرده، پس از حمد خدا برایش چنین دعا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کمک کند و نیرو بخشد و دستگیرت باشد و توفیق دهد، و ولی و حافظ و مواظب و کفایت کننده ات باشد</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گفت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حمویه رازی برایم نقل کرد که محمد بن ابراهیم بن مهزیار اهوازی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ابو عمرو توقیعی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گردد و او را هم راضی کند و تازه روی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محل وثوق ما بوده و در نظر ما همانند پدر است و قرب و منزلتش را دارد، این فرزند به فرمان ما فرمان می دهد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تایید کند، سخن او را بپذیر و از 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او آگاه باش</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خبری مسند، اسحاق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نمودم نامه ای را که در آن سوالهای دشواری برای من در آنها درج است به حضور امام برساند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کار را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به خط مولای ما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از جمله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و پدرش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محل وثوق من است، و نوشته او نوشته من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برای اطمینان یافتن به نیابت محمد بن عثمان همین توقیع که از طرف دو دانشمند و محدث جلیل صدوق و شیخ طوسی مورد قبول واقع شده و در کتب خود با ذکر اسناد نقل کرده اند کافیست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شواهد راست گفتاری و صحت نیابت محمد بن عثمان این بود که توقیعات با همان خطی که در زمان پدرش عثمان عمری نوشته می شد از دست او به شیعه می رسید، و همچنین معجزات امام غایب بوسیله او برای مردم آشکار می شد بدان صورت که جای تردید نمی ماند</w:t>
      </w:r>
      <w:r>
        <w:rPr>
          <w:rFonts w:eastAsia="IRNazanin" w:cs="IRNazanin"/>
          <w:color w:val="111111"/>
          <w:sz w:val="28"/>
          <w:szCs w:val="28"/>
          <w:rtl w:val="true"/>
          <w:lang w:bidi="fa-IR"/>
        </w:rPr>
        <w:t xml:space="preserve">. </w:t>
      </w:r>
      <w:r>
        <w:rPr>
          <w:rStyle w:val="FootnoteAnchor"/>
        </w:rPr>
        <w:footnoteReference w:id="51"/>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عثمان بن سعید فوت کرد، فرزندش محمد مراسم کفن و دفن او را انجام داد، و از آن پس امر نیابت امام غایب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همگی به عدالت و امانت او متفق و معترف بودند، زیرا گذشته از آن که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هم ضمن توقیعات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بودند به او مراجعه کنند و نص بر نیابتش بود، پارسایی و درست کرداری اش را نیز در طول زمان دیده بودند، و هیچ کس در صداقت و امانتش تردید نمی کرد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51" w:name="pg299_581"/>
    </w:p>
    <w:p>
      <w:pPr>
        <w:pStyle w:val="Heading2"/>
        <w:numPr>
          <w:ilvl w:val="1"/>
          <w:numId w:val="1"/>
        </w:numPr>
        <w:rPr/>
      </w:pPr>
      <w:bookmarkStart w:id="52" w:name="__RefHeading___Toc2556095_211673320"/>
      <w:bookmarkStart w:id="53" w:name="_Toc18"/>
      <w:bookmarkEnd w:id="51"/>
      <w:bookmarkEnd w:id="52"/>
      <w:r>
        <w:rPr>
          <w:rtl w:val="true"/>
        </w:rPr>
        <w:t>اجماع بر نیابت ابوجعفر محمد بن عثمان</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دلایل بود که شیعیان در مدتی حدود چهل سال جز او کسی را به نیابت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شناختند و به دیگری مراجعه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نظر علما و بزرگان شیعه که به اجماع اصحاب می توان تعبیر کرد خود برای ما در این روزگار نشانی است آشکار بر جلالت قدر محمد بن عثمان و دلیلی واضح بر شایستگی علمی و دینی او برای این منصب، زیرا دور از عقل است که گروهی فراوان از دانشمندان و مردم خدا ترس جستجو اگر و مقید به وظایف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عوام الناس ساده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شخصی ناشایسته را مرجع خود گردانند، و یا در بزرگ گردانیدن فردی ناصالح تبانی و سازش کاری نمایند، زیرا فرض بر این است که پیروان، خود متقی و سختگیر در امور مذهبی و محتاط و حقیقت جویند نه شیاد و دکاندار، و اجماع جمعی انبوه در مکانها و زمانهای مختلف بر امری غیر واقعی خلاف متعارف و عقل است، بخصوص که در آن روزگار چون زمان ما دستگاههای تبلیغاتی گزاف گوی پر قدرت که کره زمین را زیر پرده فریب خود می توانند ببرند وجود نداشت، و تربیت اسلامی شنوندگان نیز آنان را چنین بار آورده بود که تا دو شاهد عادل گواهی ندهند، یا خود به چشم خویشتن آثار صدق و خدا ترسی و امانت را بارها نبینند به کسی نگروند، و مقام والای نیابت امام زمان یا رهبری مذهبی شیعه را به وی نسپرند، که کاری رهبری دینی در شیعه نه کاریست خرد و بی گمان صاحب شریعت و ولی 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آن نظارت و عنایت خاص دارد</w:t>
      </w:r>
      <w:r>
        <w:rPr>
          <w:rFonts w:eastAsia="IRNazanin" w:cs="IRNazanin"/>
          <w:color w:val="111111"/>
          <w:sz w:val="28"/>
          <w:szCs w:val="28"/>
          <w:rtl w:val="true"/>
          <w:lang w:bidi="fa-IR"/>
        </w:rPr>
        <w:t>.</w:t>
      </w:r>
      <w:bookmarkStart w:id="54" w:name="pg299_582"/>
    </w:p>
    <w:p>
      <w:pPr>
        <w:pStyle w:val="Heading2"/>
        <w:numPr>
          <w:ilvl w:val="1"/>
          <w:numId w:val="1"/>
        </w:numPr>
        <w:rPr/>
      </w:pPr>
      <w:bookmarkStart w:id="55" w:name="__RefHeading___Toc2556097_211673320"/>
      <w:bookmarkStart w:id="56" w:name="_Toc19"/>
      <w:bookmarkEnd w:id="54"/>
      <w:bookmarkEnd w:id="55"/>
      <w:r>
        <w:rPr>
          <w:rtl w:val="true"/>
        </w:rPr>
        <w:t>آمادگی برای مرگ</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قابل ذکر که در شرح حال ابوجعفر نوشته اند واقعه ای است که ابوالحسن علی بن احمد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محمد بن عثمان وارد شدم تا به وی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لوحی مقابل اوست و نقاش بر آن نقش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 بر آن می نویسد و نامهای ائمه علیهم السلام را بر اطراف آن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سرور، این لوح چیست؟ به من گفت این برای داخل قبرم می باشد، و مرا روی آن می گذارند، یا گفت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آن تکیه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در قبر می روم و یک جزء قرآن می خوانم و بعد بالا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عثمان دست مرا گرفت و قبر خود را به من نشان داد و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از فلان ماه از فلان سال به سوی خدا بر می گردم و در این قبر دفن می شوم و این لوح نیز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نزدش بیرون رفتم آنچه را که او درباره تاریخ فوتش گفته بود یادداشت کردم، و همواره منتظر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بیمار شد و درست در روز و ماه و سالی که ذکر کرده بود فوت کرد و در آن قبر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هبه الله که از راویان خبر مذکور است می گوید از طریقی دیگر و حتی از ام کلثوم دختر ابوجعفر نیز این خبر را شنیدم</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ابی غالب رازی نوشته ای یافتم که محمد بن عثمان در آخر جمادی الاول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برخی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نزدیک قبر مادرش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آن بنایی استوار ساخته اند و مردم آن را زیارت می کنند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57" w:name="pg299_584"/>
    </w:p>
    <w:p>
      <w:pPr>
        <w:pStyle w:val="Heading2"/>
        <w:numPr>
          <w:ilvl w:val="1"/>
          <w:numId w:val="1"/>
        </w:numPr>
        <w:rPr/>
      </w:pPr>
      <w:bookmarkStart w:id="58" w:name="__RefHeading___Toc2556099_211673320"/>
      <w:bookmarkStart w:id="59" w:name="_Toc20"/>
      <w:bookmarkEnd w:id="57"/>
      <w:bookmarkEnd w:id="58"/>
      <w:r>
        <w:rPr>
          <w:rtl w:val="true"/>
        </w:rPr>
        <w:t>کیفیت انتخاب سومین نایب امام غایب</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نخستین و دومین نایب خاص امام غایب به معرفی و توثیق امام حسن عسکری علیه السلام انجام گرفت و سپس توسط حضرت حجه ابن الحسن علیه السلام نیز تایید گردید، و کراماتی هم از آنان دیده شد که مشهور خاص و عام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تقوی و امانت و دیانت این پدر و پسر از زمان 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شیعه معروف و خالی از هر گونه خدشه و تردید بود، بدین جهت شایستگی کامل آن دو برای این مقام روحانی و انتصابشان به نیابت امام غایب مورد قبول عموم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گوییم ابوالقاسم حسین بن روح نوبختی که از صحابه خاص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وکلا و کارگزاران محمد بن عثمان بود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غایب به نیابت حضرتش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روایات تاریخی در این مورد می پردازیم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خبری که شیخ الطائفه الامامیه ابوجعفر طوسی در این باره نقل می کند با سلسله سند معتبری است که به ابوعبدالله جعفر بن عثمان مدائنی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مقابر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گوشه ای از صحن کاظمین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شرح می دهد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من بر این بود که چون پولی نزد محمد بن عثمان عمری می بردم به گونه ای با او سخن می گفتم که هیچ کس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که فلان مبلغ است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که مال امام است؟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مال امام است، بعد آن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نزدش رفتم با من چهارصد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رسمی که داشتم با وی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نزد حسین بن روح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معمول آن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از سر انکار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عافیت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حسین بن روح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خشم را در چهره اش دیدم، بیرون رفتم و بر مرکبم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مقداری که راه پیمودم به شک افتادم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خادم آمد و پرسید کیست؟ خود را معرفی کردم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اطمینان به سخنم و بازگشتم نداشت و لذا باز نام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اجازه بگیر که ناگزیر باید او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بازگشت مرا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که به اندرونی خانه رفته بود بیرون آمد و بر تختی نشست، بطوری که پایش بر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تو جرات بازگشت داد؟ چرا آنچه گفتم امتثال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کردی جسارت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عافیت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ابوالقاسم حسین بن روح را به جای خود برگزیدم، و به مقام نیابت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عافیت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گویم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چاره ای جز اجرای دستورش ندارم، بدین جهت نزد حسین بن روح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اتاق تنگی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به وی تسلیم کردم، و بعد از آن همیشه آن چه سهم امام نزدم جمع می شد به او می دادم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این واقعه هم آثار امانت و دیانت دومین نایب خاص امام آشکار است، و هم دقت وسواس آمیز و خدا ترسی یکی از شیعیان، که کار دین را بخصوص در امور مالی سرسری نمی گرفته، و برای رساندن سهم امام به نایبان واقعی حضرت کوشش لازم می کرده، تا این اموال که باید در</w:t>
      </w:r>
    </w:p>
    <w:p>
      <w:pPr>
        <w:pStyle w:val="BookText"/>
        <w:rPr/>
      </w:pPr>
      <w:r>
        <w:rPr>
          <w:rFonts w:ascii="IRNazanin" w:hAnsi="IRNazanin" w:eastAsia="IRNazanin"/>
          <w:color w:val="111111"/>
          <w:sz w:val="28"/>
          <w:sz w:val="28"/>
          <w:szCs w:val="28"/>
          <w:rtl w:val="true"/>
          <w:lang w:bidi="fa-IR"/>
        </w:rPr>
        <w:t>مواردی که موجب ترویج دین و مصلحت عمومی شیعیان است صرف گردد بیجا از بین نرود و بغیر رضای امام مصرف نگردد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متیل قمی روایت می کند که محمد بن عثمان عمری حدود ده نفر وکیل و کارگزار در بغداد داشت که از جمله آنها ابوالقاسم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نزدیکی و خصوصیت همه این وکیلان به وی بیشتر از حسین بن روح بود، تا این حد که اگر کاری داشت یا به واسطه ای نیاز داشت به دست کسی غیر از او انجام می داد، زیرا با وی چنین خصوصیتی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چون زمان فوتش فرا رسید حسین بن روح را به جانشینی خودش و نیابت امام برگزید و به او وصیت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مشایخ خود نقل می کند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نداشتیم که اگر مرگ محمد بن عثمان فرا رسد جانشین او جز جعفر بن احمد بن متیل قمی یا پدرش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دیدیم چقدر با جعفر بن احمد خصوصی است و در منزلش بسر می برد، بدان حد که شنیدم محمد بن عثمان به علتی خاص در اواخر عمر جز غذایی که در منزل آنها فراهم شده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فوتش نزدیک شد و حسین بن روح را جانشین خود کرد، همه پذیرفتند و هیچ یک از شیعیان انتخاب او را نفی و انکار نکرد و همه با او و یارانش همانند محمد بن عثمان یار و یاور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هم تا زنده بود مانند دوران نیابت ابوجعفر عمری در دستگاه حسین بن روح در کارها انجام وظیفه می کرد و جزو یارانش</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باور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حسین بن روح طعنه زند همانا بر ابوجعفر و حضرت حجت صلوات الله علیه طعنه زده است</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سالهای آخر عمر، محمد بن عثمان برخی کارهای مربوط به نیابت از امام غایب را به حسین بن روح محول می کرد، و بتدریج اعتماد خود را به او و شایستگی او را برای این مقام به شیعیان می فهماند در عین حال چون بیماری اش شدت یافت، بزرگان و شخصیتهای مهم شیعه </w:t>
      </w:r>
      <w:r>
        <w:rPr>
          <w:rStyle w:val="FootnoteAnchor"/>
          <w:rtl w:val="true"/>
        </w:rPr>
        <w:footnoteReference w:id="59"/>
      </w:r>
      <w:r>
        <w:rPr>
          <w:rFonts w:ascii="IRNazanin" w:hAnsi="IRNazanin" w:eastAsia="IRNazanin"/>
          <w:color w:val="111111"/>
          <w:sz w:val="28"/>
          <w:sz w:val="28"/>
          <w:szCs w:val="28"/>
          <w:rtl w:val="true"/>
          <w:lang w:bidi="fa-IR"/>
        </w:rPr>
        <w:t>در منزلش گرد آمدند و مرجع خود را بعد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اعلام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حجت خدا مامور شدم این ابوالقاسم حسین بن روح نوبختی را به جانشینی خود و سفارت بین شما و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نمایم، که او مردی امین و کاملا مورد وثوق است، در کارهایتان به او رجوع کنید، و در امور مهم بر او اعتماد نمایید، همانا که ماموریت خود را ابلاغ نمودم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احمد متیل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دوست صمیمی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احتضار محمد بن عثمان بالای سرش بودم و با وی سخن می گفتم، و حسین بن روح در پایین 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توجه کرد</w:t>
      </w:r>
      <w:bookmarkStart w:id="60" w:name="pg299_589"/>
    </w:p>
    <w:p>
      <w:pPr>
        <w:pStyle w:val="BookText"/>
        <w:rPr/>
      </w:pPr>
      <w:bookmarkEnd w:id="60"/>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یافتم که به ابوالقاسم حسین بن روح وصیت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سخن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 بلند شدم و دست ابوالقاسم را گرفتم و در جای خودم نشاندم، و خود پایین پایش نشستم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556101_211673320"/>
      <w:bookmarkStart w:id="62" w:name="_Toc21"/>
      <w:bookmarkEnd w:id="61"/>
      <w:r>
        <w:rPr>
          <w:rtl w:val="true"/>
        </w:rPr>
        <w:t>تذکر</w:t>
      </w:r>
      <w:bookmarkEnd w:id="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اطاعت و تسلیم در برابر فرمان آفریدگار، و همچنین قدرت مخالفت با حس جاه طلبی و مال دوستی و دیگر خواهشهای نفسانی در چنین مواقعی است که به محک آزمایش زده می شود، و مدعیان کاذب از مومنان صادق بازشناخته می شوند، چنان که امثال 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کارگزاران حسین بن روح بود و مرتد شد رو سیاه و رسوا، و امثال ابوسهل نوبختی </w:t>
      </w:r>
      <w:r>
        <w:rPr>
          <w:rStyle w:val="FootnoteAnchor"/>
          <w:rtl w:val="true"/>
        </w:rPr>
        <w:footnoteReference w:id="62"/>
      </w:r>
      <w:r>
        <w:rPr>
          <w:rFonts w:ascii="IRNazanin" w:hAnsi="IRNazanin" w:eastAsia="IRNazanin"/>
          <w:color w:val="111111"/>
          <w:sz w:val="28"/>
          <w:sz w:val="28"/>
          <w:szCs w:val="28"/>
          <w:rtl w:val="true"/>
          <w:lang w:bidi="fa-IR"/>
        </w:rPr>
        <w:t>که از دانشمندان مبارز و روسای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در مظان انتخاب به منصب نایب بود رو سپید و خوشنام شدند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اخلاقی ابوالقاسم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در گزینش او به مقام نیابت بی تاثیر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 بسیار رازدار و سر نگهدار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 ابوسهل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بزرگان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ابوسهل اسماعیل نوبختی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نیابت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ابوالقاسم حسین بن روح واگذار شد نه به تو؟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 می دانند که چه کسی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با دشمنان شیعه رویاروی شده و مناظره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علمی ممتازم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جا و مسکن امام غایب را چنان که ابوالقاسم خبر دارد بدانم اگر در حال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بر وجود امام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فشار قرار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ادعایم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مکان امام را نشان بدهم، اما ابوالقاسم اگر حجت خدا زیر دامنش هم باشد و او را با قیچی تکه تکه کنند، باز دامنش را بالا نمی کند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را به منکران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نقل کردیم معلوم شد که حسین بن روح به معرفی مکرر محمد بن عثمان و وصیت علنی او به مقام نیابت امام غایب منصوب گردید، با توضیح این نکته که این انتصاب به مصلحت دید و فرمان</w:t>
      </w:r>
      <w:bookmarkStart w:id="63" w:name="pg299_591"/>
    </w:p>
    <w:p>
      <w:pPr>
        <w:pStyle w:val="BookText"/>
        <w:rPr/>
      </w:pPr>
      <w:bookmarkEnd w:id="63"/>
      <w:r>
        <w:rPr>
          <w:rFonts w:ascii="IRNazanin" w:hAnsi="IRNazanin" w:eastAsia="IRNazanin"/>
          <w:color w:val="111111"/>
          <w:sz w:val="28"/>
          <w:sz w:val="28"/>
          <w:szCs w:val="28"/>
          <w:rtl w:val="true"/>
          <w:lang w:bidi="fa-IR"/>
        </w:rPr>
        <w:t>حجت خداست نه نظر شخصی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 و تقوا و دیگر کمالات روحی نوبختی و توقیعاتی که از دست او به مردم رسید و کراماتی که از او دیده شد نیز هر یک تاییدی بر صحت آن انتصاب می باشد، و اینک نخستین توقیعی که از طرف امام غایب برایش صادر شده، و اعتماد و اطمینان حضرت را به او بیان می کند نقل می شود</w:t>
      </w:r>
      <w:r>
        <w:rPr>
          <w:rFonts w:eastAsia="IRNazanin" w:cs="IRNazanin"/>
          <w:color w:val="111111"/>
          <w:sz w:val="28"/>
          <w:szCs w:val="28"/>
          <w:rtl w:val="true"/>
          <w:lang w:bidi="fa-IR"/>
        </w:rPr>
        <w:t>:</w:t>
      </w:r>
    </w:p>
    <w:p>
      <w:pPr>
        <w:pStyle w:val="Heading2"/>
        <w:numPr>
          <w:ilvl w:val="1"/>
          <w:numId w:val="1"/>
        </w:numPr>
        <w:rPr/>
      </w:pPr>
      <w:bookmarkStart w:id="64" w:name="__RefHeading___Toc2556103_211673320"/>
      <w:bookmarkStart w:id="65" w:name="_Toc22"/>
      <w:bookmarkEnd w:id="64"/>
      <w:r>
        <w:rPr>
          <w:rtl w:val="true"/>
        </w:rPr>
        <w:t>نخستین توقیع</w:t>
      </w:r>
      <w:bookmarkEnd w:id="65"/>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من از ابوالعباس بن نوح نقل کردند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بن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اهواز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توقیع را که از دست ابوالقاسم نوبختی به ما رسید یافتم،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 خدا همه خیر و رضایش را به او بشناساند، و او را با توفیقی که به وی می دهد سعادتمند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اطلاع پیدا کردیم و به درستی رفتار او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منزلت و جایگاهی دارد که او را مسرور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احسانش را درباره او افزون گرداند که او ولی قادری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بی انباز است، و درود و سلام فراوان بر رسول او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روز یکشنبه شش شب گذشته از شوال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556105_211673320"/>
      <w:bookmarkStart w:id="67" w:name="_Toc23"/>
      <w:bookmarkEnd w:id="66"/>
      <w:r>
        <w:rPr>
          <w:rtl w:val="true"/>
        </w:rPr>
        <w:t>نوبختی و تقیه</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بلند اجتماعی و موقعیت دینی او بدان حد بود که مخالف و موافق همه او را خردمندترین مردم زمان می دانستند و به دیده احترام به وی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احترام و توجه همگان فقاهت و دانش عمیق اسلامی و تقوای او بود، اما بنابر آنچه نقل شده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دستور تقیه و حفظ ظاهر در برابر متعصبان و قدرتمندان خونریز زمانش نیز در این امر موثر بوده، چنان که در مجلسی از علمای درباری که از راه تقیه و ترس شرکت کرده بود، تقدم زمانی خلفای سه گانه را بر امیرالمومنین علی علیه السلام تصدیق کرد، و کسانی که او را 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کننده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رسوا نمود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او در پناه سپر تقیه توانست اتهامات و بدگسانیهای شدیدی را که در آن عصر خفقان و استبداد نسبت به شیعه وجود داشت از خود دفع گرداند، و می دانی برای فعالیت اجتماعی و هدایت حقیقت جویان بیابد، و پنهانی به وظیفه رهبری شیعیان و جهاد علمی تحت نظر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زندگی و خدمات حسین بن روح بر می آید، بر خلاف تصور گروهی سست عنصر، تقیه عاملی بازدارنده از حضور فعال علمای ما در جامعه نبوده، بلکه سپر و محافظی بوده از گزند دشمنان، تا در پناه آن و دور از چشم جباران، به اقدامات اصلاحی خود ادامه دهند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68" w:name="pg299_593"/>
    </w:p>
    <w:p>
      <w:pPr>
        <w:pStyle w:val="BookText"/>
        <w:rPr/>
      </w:pPr>
      <w:bookmarkEnd w:id="68"/>
      <w:r>
        <w:rPr>
          <w:rFonts w:ascii="IRNazanin" w:hAnsi="IRNazanin" w:eastAsia="IRNazanin"/>
          <w:color w:val="111111"/>
          <w:sz w:val="28"/>
          <w:sz w:val="28"/>
          <w:szCs w:val="28"/>
          <w:rtl w:val="true"/>
          <w:lang w:bidi="fa-IR"/>
        </w:rPr>
        <w:t xml:space="preserve">از نشانی های فعالیت ثمربخش چنین کساتنی این است که غالبا به دست ماموران بی رحم حکومتی گرفتار می شوند و به حبس و شکنجه دچار می گردند، چنان که نوبختی نیز با همه احتیاط کاریهایش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مقتدر عباسی گرفتار بوده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او در این مدت بوسیله وکلایی چند به حل و فصل امور مهم شیعه می پرداخته</w:t>
      </w:r>
      <w:r>
        <w:rPr>
          <w:rFonts w:eastAsia="IRNazanin" w:cs="IRNazanin"/>
          <w:color w:val="111111"/>
          <w:sz w:val="28"/>
          <w:szCs w:val="28"/>
          <w:rtl w:val="true"/>
          <w:lang w:bidi="fa-IR"/>
        </w:rPr>
        <w:t>.</w:t>
      </w:r>
    </w:p>
    <w:p>
      <w:pPr>
        <w:pStyle w:val="Heading2"/>
        <w:numPr>
          <w:ilvl w:val="1"/>
          <w:numId w:val="1"/>
        </w:numPr>
        <w:rPr/>
      </w:pPr>
      <w:bookmarkStart w:id="69" w:name="__RefHeading___Toc2556107_211673320"/>
      <w:bookmarkStart w:id="70" w:name="_Toc24"/>
      <w:bookmarkEnd w:id="69"/>
      <w:r>
        <w:rPr>
          <w:rtl w:val="true"/>
        </w:rPr>
        <w:t>دید انتقادی نسبت به کتابهای منحرفین</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دانشمندان شیعی و دوستان حسین بن روح شخصی است به نام ابوجعفر محمد بن علی شلمغانی معروف به ابن ابی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نخست از علمای صاحب تالیف بود به سبب جاه طلبی و حسادت به نوبختی، خود ادعای نیابت از امام و بابیت کرد، سپس آراء فاسد دیگری دال بر حلول و تناسخ ابراز نمود تا در ذی 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حسین بن روح توقیعی از امام زمان در لعن و برأت از او صادر شد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پس از اینکه انحراف عقیدتی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ارتدادش آشکار شد، مردم درباره آثار موجود او از حسین بن روح کسب تکلیف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گونه سوالهای فقهی و جوابهای نوبختی، ابوالحسین بن تمام از عبدالله کوفی خادم حسین بن روح نقل می کند که از این نایب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کتابهای 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های ما از آنها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آنها همان را می گویم که ابومحمد حسن ابن علی عسکری علیه السلام گفته است، آن گاه که راجع به کتب بنی فضال از حضرتش سوال شد، آن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 ذروا ما راوا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ما روایت کرده اند بپذیرید و آنچه از پیش خود نظر داده اند ترک کنید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پاسخی سنجیده تر و منصفاته تر از این در چنین مواردی می توان داد؟ خبر ذیل نیز صداقت و امانت نوبختی را می رساند و نقل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طالقانی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شیخ ابوالقاسم حسین ابن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از او درباره گرفتاریهای انبیا و اولیا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کاملی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طالقانی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حسین بن روح رفتم و نیتم این بود که بپرسم آیا دیروز پاسخها را از پیش خود می داد یا از جانب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من سوال کنم وی آغاز سخن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مرا</w:t>
      </w:r>
      <w:bookmarkStart w:id="71" w:name="pg299_595"/>
    </w:p>
    <w:p>
      <w:pPr>
        <w:pStyle w:val="BookText"/>
        <w:rPr/>
      </w:pPr>
      <w:bookmarkEnd w:id="71"/>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آسمان فرو افتم و پرنده مرا بریابد، یا بادی شدید از جای بلندی مرا به زیر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سخت ترین بلا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 دارم تا در دین خدای عز و جل به رای شخصی و از پیش خود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شنیده شده از حضرت حجت علیه السلام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556109_211673320"/>
      <w:bookmarkStart w:id="73" w:name="_Toc25"/>
      <w:bookmarkEnd w:id="72"/>
      <w:r>
        <w:rPr>
          <w:rtl w:val="true"/>
        </w:rPr>
        <w:t>وفات نوبختی</w:t>
      </w:r>
      <w:bookmarkEnd w:id="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حسین بن روح نوبختی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او را در نوبختیه که محله ایست در بغداد به خاک سپردند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از او اخبار مذهبی فراوانی نقل شده، و کتابهایی نیز تالیف کرده است، و حتی یکی از آثار فقهی خود را برای اظهار نظر نزد علمای قم فرستاده بود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74" w:name="pg299_596"/>
    </w:p>
    <w:p>
      <w:pPr>
        <w:pStyle w:val="Heading2"/>
        <w:numPr>
          <w:ilvl w:val="1"/>
          <w:numId w:val="1"/>
        </w:numPr>
        <w:rPr/>
      </w:pPr>
      <w:bookmarkStart w:id="75" w:name="__RefHeading___Toc2556111_211673320"/>
      <w:bookmarkStart w:id="76" w:name="_Toc26"/>
      <w:bookmarkEnd w:id="74"/>
      <w:bookmarkEnd w:id="75"/>
      <w:r>
        <w:rPr>
          <w:rtl w:val="true"/>
        </w:rPr>
        <w:t>آخرین نایب خاص امام غایب</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نایب خاص امام زمان علیه السلام ابوالحسن علی بن محمد سمری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او سومین نایب امام غایب، حسین بن روح است که به دستور حضرت پیش از مرگش در حضور شیعیان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خود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از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سال نیابت و سفارت امام را بر عهده داشت، و بعد از خود به دیگری وصیت نکرد، بلکه اتمام دوران نیابت خاصه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اختلاف نظر نیست و اخبار متعددی رسیده که دلالت بر این معنی دارد و اینک چند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الطائفه ابوجعفر طوسی از استادش محمد بن محمد بن نعمان، و حسین بن عبیدالله از ابوعبدالله احمد بن محمد صفوانی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به ابوالحسن علی بن محمد سمری امر نیابت را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سمری هم به همان کارهایی که نوبختی انجام می داد قیام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زمان مرگش فرا رسید، شیعیان به حضورش رسیدند، و از وکیل و جانشین بعد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عنوان کسی را معین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نیستم که به عنوان نایب امام احدی را بعد از خود معرفی کنم </w:t>
      </w:r>
      <w:r>
        <w:rPr>
          <w:rStyle w:val="FootnoteAnchor"/>
        </w:rPr>
        <w:footnoteReference w:id="7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خبری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نوبختی به ابوالحسن علی بن محمد سمری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سمری فرا رسید از او خواستند که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لله امر هو بالغه خدا را امری است که خود آن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غیبت کامل و طولانی همان است که بعد از درگذشت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Style w:val="FootnoteAnchor"/>
        </w:rPr>
        <w:footnoteReference w:id="7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سمری کراماتی که دلالت بر صداقت و کمال ایمانش دارد نقل شده، از آن جمله است خبری که صدوق در ذی قعده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 بن شعیب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از شروع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می گوید احمد بن ابراهیم بن مخلد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بغداد به حضور مشایخ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علی بن محمد سمری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صدوق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تاریخ این روز را یادداشت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رسید که علی بن حسین بن بابویه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در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گویی او درست بوده</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ابوجعفر محمد بن علی بن حسین بن بابویه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احمد بن حسن مکتب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ابوالحسن سمری فوت کرد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درگذشت به حضورش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مردم توقیعی را بیرون آورد که رو نوشت آن این است </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فراخ بخشایش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سوگ تو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حالا تا شش روز دیگر خواهی مرد،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جمع و جور کن، و به هیچ کس وصیت مکن که بعد از وفاتت به جای تو بنشیند، زیرا غیبت کامل واقع شده و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مگر به اجازه خدای تعالی، و این پس از مدت درازی خواهد بود که دلها را سختی و قساوت فرا گیرد و زمین از جور و ستم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بین شیعه من کسانی پیدا می شوند که ادعای مشاهده و دیدن مرا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خروج سفیانی و بر آمدن صیحه و بانگی از آسمان ادعای دیدن مرا بنماید</w:t>
      </w:r>
      <w:bookmarkStart w:id="77" w:name="pg299_599"/>
    </w:p>
    <w:p>
      <w:pPr>
        <w:pStyle w:val="BookText"/>
        <w:rPr/>
      </w:pPr>
      <w:bookmarkEnd w:id="77"/>
      <w:r>
        <w:rPr>
          <w:rFonts w:ascii="IRNazanin" w:hAnsi="IRNazanin" w:eastAsia="IRNazanin"/>
          <w:color w:val="111111"/>
          <w:sz w:val="28"/>
          <w:sz w:val="28"/>
          <w:szCs w:val="28"/>
          <w:rtl w:val="true"/>
          <w:lang w:bidi="fa-IR"/>
        </w:rPr>
        <w:t>دروغگو و تهمت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 و توانایی از آن خدای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بزرگ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این توقیع رو نوشتها تهیه کردیم و از حضورش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ششم فرا رسید به سویش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نزدیک است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بعد از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امری است که خود به انجام رساننده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درگذشت، و آخرین سخنی که از او شنیده شد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او راضی باد و او را نیز خشنود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شیخ ابوجعفر طوسی پس از شرح حال سفیران چهارگانه امام زمان و مدعیان دروغین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معجزات بر دست این نواب دلیل واضحی است بر امامت آن که به او منسوب بودند، یعنی امام غایب</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2556113_211673320"/>
      <w:bookmarkStart w:id="79" w:name="_Toc27"/>
      <w:bookmarkEnd w:id="78"/>
      <w:r>
        <w:rPr>
          <w:rtl w:val="true"/>
        </w:rPr>
        <w:t>سخنی درباره گزینش نایب امام</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تامل در چگونگی گزینش نواب اربعه نتیجه ای حاصل می شود که قطب راوندی در کتاب خرایج چنین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نواب اربعه به این منصب بزرگ نرسیدند مگر اینکه قبلا از طرف حضرت صاحب الزمان فرمان انتصاب آنها صادر می گشت و شخص قبل از او جانشین خود را تعیین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تا معجزه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 الامر که دلیل بر راستگویی و صحت نیابت آنها بود از آنها آشکار نمی گردید نمی پذیرفتند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آنچه نویسنده بر این سخن می افزاید توضیح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تعیین و نصب نواب اربعه در یک محدوده زمانی خاصی انجام گرفته، و اصولا غیبت صغری در تاریخ شیعه دوره استثنایی و مرحله تحولی است، با وجود این توجه به کیفیت و ملاکهای آن انتصابات به ما می آموزد که چه خصوصیات و صفاتی برای نایب امام که رهبر شیعیان خواهد بود ضروری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ملاکها و معیارهایی است که امروز ما باید مرجع تقلید و ولی فقیه و رهبر جامعه برگزینیم و او را نایب امام زمان علیه السلام بر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مجموع اخباری که نقل شد در می یابیم که انتصاب و تعیین نواب بر پایه ضوابط است نه روابط، چنان که در کیفیت انتصاب ابوالقاسم نوبختی دیدیم، جعفر بن احمد بن متیل قمی دوست دیرینه و خصوصی محمد بن عثمان که مردم احتمال انتخابش را به جای وی می دادند برگزیده نمی شود، و یا ابوسهل نوبختی که صاحب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w:t>
      </w:r>
      <w:r>
        <w:rPr>
          <w:rStyle w:val="FootnoteAnchor"/>
          <w:rtl w:val="true"/>
        </w:rPr>
        <w:footnoteReference w:id="79"/>
      </w:r>
      <w:r>
        <w:rPr>
          <w:rFonts w:ascii="IRNazanin" w:hAnsi="IRNazanin" w:eastAsia="IRNazanin"/>
          <w:color w:val="111111"/>
          <w:sz w:val="28"/>
          <w:sz w:val="28"/>
          <w:szCs w:val="28"/>
          <w:rtl w:val="true"/>
          <w:lang w:bidi="fa-IR"/>
        </w:rPr>
        <w:t>و دانشمندی معروف و اهل بحث و مناظره با مخالفان شیعه بوده نیز به مقام نیابت پس از محمد بن عثمان منصوب نمی شود، بلکه بنابر صفات ویژه ای که ابوالقاسم نوبختی داشته، وی به این سمت تعیین و معرفی می گردد، و دانستیم خود ابوسهل نوبختی از مزایای ابوالقاسم کتمان و رازداری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محافظت شدید از جان امام را نام برد و خود را از این فضیلت تا این حد بی بهره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در این باب محمد بن یعقوب کلینی صاحب کتاب کافی است،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یعنی همزمان با ابوالحسن سمری بوده و در زمان غیبت صغری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آنکه از علما و محدثان بزرگ و مورد توجه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عین حال به مقام نیابت منصوب نمی شود، که هر کسی را بهر کاری ساختند و البته این عیبی هم برای آن عالم جلیل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نویسنده از این بررسی و مطالعه دریافت می کند این است که ضابطه و ملاک گزینش نایب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مردم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و ویژگیهای ایمانی است که افزون بر علم به تفسیر قرآن و حدیث شناسی و تفقه در دین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مورد نظر 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 ترسی که مانع گناه شود، بدور بودن از جاه طلبی و مال دوستی، هوشیاری و آگاهی لازم برای رهبری، درک صحیح و فهم عمیق برای اظهار نظر درباره مسائل اجتماعی، حسن سابقه و خوش نامی که موجبات اعتماد و اطمینان کامل همگان را فراهم کند، شجاعت و قاطعیت لازم در تمشیت امور، شرح صدر و قدرت تحمل و استقامت و شکیبایی در برابر پیشامدهای غیر منتظره، و بالاخره دوستی و دشمنی در راه خدا و برای رضای خدا و فدا کردن همه چیز در راه اقامه حق و اجرای تعلیمات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سیادت هر چند فضیلت است شرط احراز این منصب معنوی نیست، چنانکه هیچ یک از چهار نایب خاص نیز سید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ملاکهای انتخاب نایب عام امام ع نیز جز این قبیل صفات و خصوصیات نفسانی نباید باشد، زیرا نایب آینه نشان دهنده 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نایبش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 این در علم و عمل، دانش و بینش، معنویت لازم برای توجه دادن مردم به خدا، قدرت رهبری و اداره امور باید همانندی و شباهت با حجت خدا داشته باشد تا شایستگی نیابت عام از امام و مرجعیت برای امت را بیابد، و شیعه را در راه صلاح و رشد راهنما باشد، و از خطر دشمنان بعون الله و تاییداته بر کنار دارد</w:t>
      </w:r>
      <w:r>
        <w:rPr>
          <w:rFonts w:eastAsia="IRNazanin" w:cs="IRNazanin"/>
          <w:color w:val="111111"/>
          <w:sz w:val="28"/>
          <w:szCs w:val="28"/>
          <w:rtl w:val="true"/>
          <w:lang w:bidi="fa-IR"/>
        </w:rPr>
        <w:t>.</w:t>
      </w:r>
      <w:bookmarkStart w:id="80" w:name="pg299_603"/>
    </w:p>
    <w:p>
      <w:pPr>
        <w:pStyle w:val="Heading2"/>
        <w:numPr>
          <w:ilvl w:val="1"/>
          <w:numId w:val="1"/>
        </w:numPr>
        <w:rPr/>
      </w:pPr>
      <w:bookmarkStart w:id="81" w:name="__RefHeading___Toc2556115_211673320"/>
      <w:bookmarkStart w:id="82" w:name="_Toc28"/>
      <w:bookmarkEnd w:id="80"/>
      <w:bookmarkEnd w:id="81"/>
      <w:r>
        <w:rPr>
          <w:rtl w:val="true"/>
        </w:rPr>
        <w:t>وکلای نواب اربعه</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سرگذشت نایبان چهارگانه حضرت حجت علیه السلام بر می آید، وسیله ارتباط آنان نا شیعیانی که در شهرهای مختلف می زیستند دانشمندان پرهیزگار دیگری بودند که از طرف آنان سمت وکالت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 از شیعیان صمیمی ائمه و چهره های درخشان علم و تقوا بودند و به سرپرستی و راهنمایی شیعیان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شرعیه را دریافت و بر طبق نظر نایبان خاص صرف می کردند، و توقعیات نیز در جواب مردم به وسیله آنان 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که حدود صد نفر در شهرهای مختلف شیعه نشین ذکر شده اند به خدمت امام غایب نمی رسیدند، بلکه میانجی آنان و امام یکی از نواب اربعه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پنهان نیروی رهبری و وظیفه راهنمایی مردم را بر اساس تقسیم کار و مسوولیت ها بین دانشمندان مطمئن پرهیزگار پخش کرده بود، و از طریق آنها آثار وجودی و رهبری اش را به امت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الغیبه، شماری از آنان را نام برده و توقیعاتی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توثیق و تعریفشان از سوی امام زمان صادر شده نقل کرده است ما برای اختصار فقط نامشان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حمزه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اسحاق اشعری، احمد بن حمزه بن الیسع، ابراهیم بن محمد همدانی</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اما صدوق در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در شرح کسانی که حضرت قائم علیه السلام را دیده اند، از محمد بن ابی عبدالله کوفی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شده اند، یا وکیلانی که حضرت را دیده اند، و خبرش به او رسیده بدین شرح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عمری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و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حاجز، بلالی،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و از اهل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و از اهل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و از 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بسامی و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راوی در سلسله ناقلان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اهل آذربایجان قاسم بن العلاء، و از اهل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غیر وکلا نیز عده ای را نام می برد که به رعایت کوتاهی سخن از نقلش صرف نظر می کنیم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ابوعلی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سده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کتاب اعلام الوری نام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می برد که امام پنهان را دیده اند یا بر ایشان توقیعات صادر شده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ناگفته نماند رویت این وکیلان یا شیعیان موثق امام را امر یاستثنایی است که در موارد خاص تحقق یافته، و ظاهرا برای ایجاد اطمینان قلب بیشتر در آنان و دیگر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نقل آن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متداول و سیره همان بوده که جز سفیران چهارگانه کسی دیگر با امام در ارتباط مستقیم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اخبار مخالف با احادیثی که رویت حضرت را نفی می کند نیست</w:t>
      </w:r>
      <w:r>
        <w:rPr>
          <w:rFonts w:eastAsia="IRNazanin" w:cs="IRNazanin"/>
          <w:color w:val="111111"/>
          <w:sz w:val="28"/>
          <w:szCs w:val="28"/>
          <w:rtl w:val="true"/>
          <w:lang w:bidi="fa-IR"/>
        </w:rPr>
        <w:t>.</w:t>
      </w:r>
      <w:bookmarkStart w:id="83" w:name="pg299_606"/>
    </w:p>
    <w:p>
      <w:pPr>
        <w:pStyle w:val="Heading2"/>
        <w:numPr>
          <w:ilvl w:val="1"/>
          <w:numId w:val="1"/>
        </w:numPr>
        <w:rPr/>
      </w:pPr>
      <w:bookmarkStart w:id="84" w:name="__RefHeading___Toc2556117_211673320"/>
      <w:bookmarkStart w:id="85" w:name="_Toc29"/>
      <w:bookmarkEnd w:id="83"/>
      <w:bookmarkEnd w:id="84"/>
      <w:r>
        <w:rPr>
          <w:rtl w:val="true"/>
        </w:rPr>
        <w:t>مختصری در پیامدهای غیبت کبری</w:t>
      </w:r>
      <w:bookmarkEnd w:id="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مجاهد سید محمد باقر صدر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غیبت صغری به غیبت کبری، نشان دهنده این واقعیت است که هدف هایی که از غیبت صغری وجود داشته بر آورده شده و با این برنامه تدریجی، شیعه از آسیبی که خلا ناگهانی امام وارده می کرده رسته، و موقعیت شیعه بر اساس غیبت شکل گرفته است، تا اندک اندک مردم برای پذیرش نمایندگان عام امام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انتقال نیابت و نمایندگی امام از دست افراد مشخص برگزیده به مجتهدین عادل و بینا افتاد، و در کارهای دین و دنیا پیروی از آنان لازم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بدین ترتیب غیبت کبری امام دوازدهم سر آغاز تحولی مهم در تاریخ شیعه دوازده امامی شد، زیرا سرپرستی و رهبری شیعیان به عهده فقهای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نایب عام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شد، و مردم می بایست در شیوه برخورد با حوادث تازه و عمل به وظایف اجتماعی و احکام دینی از آنان کسب تکلیف کنند، و در مبارزه علمی و عملی با دشمنان و حفظ جامعه اسلامی از مجتهدین بصیر راهنمایی طلبند، و بلکه وظیفه نگهداری مسلمین و شیعیان از خطر دشمنان در درجه اول با علمای دینی است که وارثان انبیایند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جاسم حسین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غیب را چنین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غیبت امام دوازدهم در ارتباط نزدیک با دو پدیده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وقوع غیبت کبری اکثر قیامهای شیعی بویژه از نوع زیدی بتدریج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آنگاه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در میان پیروان خود زندگی می کردند، پیوسته از فشارهای حکومت در رنج بودند و حکومتها نیز نسبت به انگیزه های آنان مشکوک و بدبین و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غیبت کبری این فشارها تا حدودی کاهش یافت، و فقهای امامیه فعالیتهای خود را بدون مواجهه با شرایط دشواری که اسلافشان با آن روبرو بودند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انسان را به نظریه ای رهنمون می سازد که امامان در سراسر زندگی خود         می کوشیدند تا حق خود را برای رهبری جامعه اسمی با ابزار صحیح و مشروع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با شروع غیبت کبری به امامیه محول شد تا تحت رهبری فقها بدان همت گمارند، وضعیتی که تا کنون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آن زمان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مسلمانان آماده چنین دگرگونی سیاسی و قیام امام غایب نباشند، 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غیبت وظیفه پیروان حضرتش بویژه فقها آن است که جامعه را برای چنین تحولی آماده کنند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86" w:name="pg299_609"/>
    </w:p>
    <w:p>
      <w:pPr>
        <w:pStyle w:val="Heading2"/>
        <w:numPr>
          <w:ilvl w:val="1"/>
          <w:numId w:val="1"/>
        </w:numPr>
        <w:rPr/>
      </w:pPr>
      <w:bookmarkStart w:id="87" w:name="__RefHeading___Toc2556119_211673320"/>
      <w:bookmarkStart w:id="88" w:name="_Toc30"/>
      <w:bookmarkEnd w:id="86"/>
      <w:bookmarkEnd w:id="87"/>
      <w:r>
        <w:rPr>
          <w:rtl w:val="true"/>
        </w:rPr>
        <w:t>شماره توقیعات و تقسیم بندی آن</w:t>
      </w:r>
      <w:bookmarkEnd w:id="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توقیعات در دو کتاب مرجع ما جمعا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 باشد، که پس از حذف آنچه مشترک هست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می شود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در بابی که به ذکر توقیعات وارده از امام قائم علیه السلام اختصاص دارد،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و یک دعا نقل شده که برخی کوتاه و بعضی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طوسی در کتاب الغیبه در باب مخصوص توقیعات و مواضع دیگر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و خبر نقل می کند، که بعضی از آنها را از جمله معجزات امام غایب شمرده، و برخی دیگر توقیعات است که با شرح موارد صدور آنها ذکر کرده و متضمن سرگذشتی است جالب توجه، و شماری دیگر دستخط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سر گشاده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شامل مباحث اصولی مذهب است و ترجمه بعضی از آنها در پایان این بخش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منقول از صدوق است که بعضی عینا در کمال الدین دیده می شود</w:t>
      </w:r>
      <w:r>
        <w:rPr>
          <w:rFonts w:eastAsia="IRNazanin" w:cs="IRNazanin"/>
          <w:color w:val="111111"/>
          <w:sz w:val="28"/>
          <w:szCs w:val="28"/>
          <w:rtl w:val="true"/>
          <w:lang w:bidi="fa-IR"/>
        </w:rPr>
        <w:t>.</w:t>
      </w:r>
      <w:bookmarkStart w:id="89" w:name="pg299_610"/>
    </w:p>
    <w:p>
      <w:pPr>
        <w:pStyle w:val="BookText"/>
        <w:rPr/>
      </w:pPr>
      <w:bookmarkEnd w:id="89"/>
      <w:r>
        <w:rPr>
          <w:rFonts w:ascii="IRNazanin" w:hAnsi="IRNazanin" w:eastAsia="IRNazanin"/>
          <w:color w:val="111111"/>
          <w:sz w:val="28"/>
          <w:sz w:val="28"/>
          <w:szCs w:val="28"/>
          <w:rtl w:val="true"/>
          <w:lang w:bidi="fa-IR"/>
        </w:rPr>
        <w:t xml:space="preserve">بنابر این مجموع توقیعات غیر مکرر در دو کتاب ماخذ 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بنای نویسنده در این نوشتار استقصا و پی جویی برای جمع آوری همه توقیعات که در کتب حدیث و روایت آمده نبوده است </w:t>
      </w:r>
      <w:r>
        <w:rPr>
          <w:rStyle w:val="FootnoteAnchor"/>
          <w:rtl w:val="true"/>
        </w:rPr>
        <w:footnoteReference w:id="85"/>
      </w:r>
      <w:r>
        <w:rPr>
          <w:rFonts w:ascii="IRNazanin" w:hAnsi="IRNazanin" w:eastAsia="IRNazanin"/>
          <w:color w:val="111111"/>
          <w:sz w:val="28"/>
          <w:sz w:val="28"/>
          <w:szCs w:val="28"/>
          <w:rtl w:val="true"/>
          <w:lang w:bidi="fa-IR"/>
        </w:rPr>
        <w:t xml:space="preserve">، بلکه تکیه بر کهن ترین آثار است و نقل نمونه هایی چند در ارتباط با مقصود، که آشنا کردن خوانندگان است با این بخش از اخبار مذهبی و آثار برجا مانده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توقیات برگزیده را بر حسب موضوع دسته بندی کرده نقل می کنیم، و در ابتدا اخباری را که حاکی از آشنایی شیعه با خط و توقیع امام خود است می آوریم</w:t>
      </w:r>
      <w:r>
        <w:rPr>
          <w:rFonts w:eastAsia="IRNazanin" w:cs="IRNazanin"/>
          <w:color w:val="111111"/>
          <w:sz w:val="28"/>
          <w:szCs w:val="28"/>
          <w:rtl w:val="true"/>
          <w:lang w:bidi="fa-IR"/>
        </w:rPr>
        <w:t>.</w:t>
      </w:r>
    </w:p>
    <w:p>
      <w:pPr>
        <w:pStyle w:val="Heading2"/>
        <w:numPr>
          <w:ilvl w:val="1"/>
          <w:numId w:val="1"/>
        </w:numPr>
        <w:rPr/>
      </w:pPr>
      <w:bookmarkStart w:id="90" w:name="__RefHeading___Toc2556121_211673320"/>
      <w:bookmarkStart w:id="91" w:name="_Toc31"/>
      <w:bookmarkEnd w:id="90"/>
      <w:r>
        <w:rPr>
          <w:rtl w:val="true"/>
        </w:rPr>
        <w:t>خط آشنا</w:t>
      </w:r>
      <w:bookmarkEnd w:id="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دلیلهای استواری که آرام بخش دل حقیقت جویان است، و به درستی صدور توقیعات از طرف امام غایب حجه بن الحسن عجل الله فرجه اطمینان می بخشد آشنایی است که بعضی از شیعیان و اصحاب ائمه با خط امام زمان خود داشتند و نشانی های آن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مومنان پژوهشگر و دقیق خود قبل از امام نمونه خط خواسته بودند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خبر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که از صحابه نزدیک امام حسن عسکری علیه السلام است به خدمت حضرت می رسد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با دستخط مبارک خود برایم بنویس که ببینم و خط شما را بشناسم، تا هر وقت نامه شما بمن می رسد بدانم تزویری در کار نبوده و 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ضمن اینکه یادآور شد گاهی خط بواسطه تعویض قلم مختلف می شود دستور داد قلم و دواتی آوردند و نامه ای نوشت و به وی 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آغاز نوشته گفتیم اصطلاح توقیع در مورد نامه های کوتاه امام هادی و عسکری علیهما السلام که در جواب سوالات شیعیان می نوشتند نیز بکار رفته، زیرا آنان هم زندگی نسبه مخفی داشتند و با مکاتبه و وسیله وکیلان با مردم در تماس بودند، بدین جهت احمد بن اسحاق نمونه خط مطالبه می کند و حضرت به او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آشنائی قبلی اصحاب خاص است که احمد بن حسن بن اسحاق قمی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از آقای ما حسن بن علی عسکری علیه السلام به جدم نوشته ای رسید که در آن به دست خطی که توقیعات به آن بر جدم وارد می شد نوشته شده بود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برای ما زاده شد، که باید خبرش نزد تو پوشیده و از همه مردم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اظهار نمی کنیم مکر به نزدیکان به واسطه خویشاوندی و به دوستان به سبب دوستیشان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داشتیم این مژده را به تو اعلام کنیم تا خدا ترا به آن مسرور گرداند، همچنان که ما را از آن خوشحال کرد، و السلام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آنچه نقل شد در مورد توقیعات رسیده از امام یازدهم بود اما اخباری که در دو کتاب مرجع ما درباره خط و نویسنده توقیعات آمده سه خبر در کمال الدین است و تعبیر به گونه ای است که در دو روایت نویسند را خود امام معرفی می کند، و در یکی به خط شناخته شده، و شش خبر در کتاب الغیبه آمده که دو خبر آن خط را از خود امام می داند و چهار خبر توقیع را به همان خطی می داند که در زمان امام حسن عسکری نوشته می شد و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اهمیتی که دارد مورد استشهاد از این اخبار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باب ذکر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الزمان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همان گوید از محمد بن عثمان عمری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توقیع، بخط اعرفه یعنی توقیع به خطی که می شناختم از جانب امام بیرون آمد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طولانی متضمن پاسخهای متعدد به سوالات اسحاق بن یعقوب که در کتاب الغیبه نیز نقل شده، و از آن ماخذ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الغیبه دو خبر زیرین که در بخش ویژه توقیعات آمده مانند اخبار قبلی صراحت دارد که توقیعات به خط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آشنا و شناخته 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غانم قزوینی و گروهی از شیعیان درباره جانشین امام حسن عسکری با هم مشاجره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می گفت امام یازدهم درگذشت و رزندی برجا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در این باره نامه ای بنویسند و به حضور امام غایب بفرستند، و از آنچه درباره اش مشاجره کردند حضرت را بیاگاهانند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 عمل کردند، فورد جواب کتابهم بخطه علیه و علی آبائه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نوشته شان به خط امام که بر او و بر پدرانش درود باد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کلینی از اسحاق بن یعقوب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درخواست کردم مکتوبی که در آن مسائل دشوارم را طرح کرده ام به حضور امام بفرستد، فورد التوقیع بخط مولانا صاحب الدار علیه السلام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توقیع بخط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خبر دیگر که ضمن شرح حال سفیران ممدوح در کتاب</w:t>
      </w:r>
    </w:p>
    <w:p>
      <w:pPr>
        <w:pStyle w:val="BookText"/>
        <w:rPr/>
      </w:pPr>
      <w:r>
        <w:rPr>
          <w:rFonts w:ascii="IRNazanin" w:hAnsi="IRNazanin" w:eastAsia="IRNazanin"/>
          <w:color w:val="111111"/>
          <w:sz w:val="28"/>
          <w:sz w:val="28"/>
          <w:szCs w:val="28"/>
          <w:rtl w:val="true"/>
          <w:lang w:bidi="fa-IR"/>
        </w:rPr>
        <w:t xml:space="preserve">الغیبه آمده توقیعات را به خطی که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آشنا بودند معرفی می کند و اینک اخبار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ابونصر هبه الله بن احمد کاتب که فرزند دختر ابوجعفر عمری دومین نایب خاص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 صاحب الامر علیه السلام بر دست عثمان بن سعید و فرزندش ابوجعفر محمد بن عثمان به شیعیان و اصحاب خاص امام حسن عسکری علیه السلام به امر و نهی و پاسخ سوالات می رسید، بالخط الذی کان یخرج فی حیاه الحسن علیه السلام، به همان خطی که توقیعات در زمان حیات امام حسن عسکری علیه السلام صادر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نقل می کند چون ابوعمرو عثمان بن سعید در گذشت، اتتنا الکتب بالخط الذی کنا نکاتب به باقامه ابی جعفر رضی الله عنه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واداشتن و انتصاب ابوجعفر محمد بن عثمان بجای پدرش، نامه ها به همان خطی که با ما مکاتبه می شد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هبه الله بن محمد فرزند دختر ام کلثوم از مشایخش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بر عدالت عثمان بن سعید و محمد بن عثمان پا بر جا بود تا اینکه عثمان بن سعید فوت کرد، و فرزندش ابوجعفر محمد بن عثمان او را غسل داد، و به اداره امور پدر و نیابت امام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التوقیعات تخرج علی یده الی الشیعه فی المهمات طول حیاته بالخط الذی کانت تخرج فی حیاه ابیه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توقیعات در مدت زندگی اش راجع به امور مهم از دست او به شیعه می رسید، به خطی که در دوران زندگی پدرش عثمان توقیعات صادر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هبه الله گوید و یخرج الیهم التوقیعات بالخط الذی کان یخرج فی حیاه الحسن علیه السلام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ازدست محمد بن عثمان عمری توقیعات به مردم می رسید، به خطی که در زمان حیات امام حسن عسکری علیه السلام توقیعات برای مردم صادر می شد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خبرها بعضی توقیعات را خود امام شخصا مرقوم می فرموده، و بعضی دیگر را کاتبی از زمان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ماموریتی داسته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آنچه مهم است و مورد نظر ماست این است که اصحاب خاص با آشنایی که با خط و نامه امام پیدا کرده بودند راهی منطقی و روشی یقین آور برای تشخیص درستی و نادرستی توقیعات رسیده یافته بودند، و تا آثار صدق و صحت در آنها مشاهده نمی کردند اخبار را نمی پذیرفتند و تلقی به قبول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حجت خدا خود به موجباتی که ایجاد اطمینان نسبت به توقیعات بکند توجه داشته اند، چنانکه مثلا می بینیم در زمان نایب سومشان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شایعه پیدا شد که بعضی توقیعات به وسیله شلمغانی تهیه و صادر می شود، حضرت صریحا آن را تکذیب کردند، و در توقیعی خطاب به علمای سوال کننده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تردید داشتید، یا آنچه که از دست او به شما رسیده، همه را به ما برگردانید تا صحت یا بطلان آن را اعلام کنیم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92" w:name="pg299_616"/>
    </w:p>
    <w:p>
      <w:pPr>
        <w:pStyle w:val="Heading2"/>
        <w:numPr>
          <w:ilvl w:val="1"/>
          <w:numId w:val="1"/>
        </w:numPr>
        <w:rPr/>
      </w:pPr>
      <w:bookmarkStart w:id="93" w:name="__RefHeading___Toc2556123_211673320"/>
      <w:bookmarkStart w:id="94" w:name="_Toc32"/>
      <w:bookmarkEnd w:id="92"/>
      <w:bookmarkEnd w:id="93"/>
      <w:r>
        <w:rPr>
          <w:rtl w:val="true"/>
        </w:rPr>
        <w:t>رازدانی و خبر دادن از امور پنهانی</w:t>
      </w:r>
      <w:bookmarkEnd w:id="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چندین خبر که در دو کتاب ماخذ ما آمده، حجت خدا بر زبان نایبان یا بوسیله توقیعات از رازهای نهانی و امور پنهانی و آنچه پرسندگان در دل دشته اند خبر داده، و موجبات اعتماد به نواب و یقین به ارتباطشان با امام را فراهم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اضافه بر روایاتی است که در تایید و توثیق نایبان رسیده، و در واقع نشانی های عینی و دلیل های مشهود بر صحت ادعایشان در نیابت و وساطت از امام غایب می باشد، و سبب اطمینان قلب بیشتر شیعیان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رویدادها شخصی و خصوصی بوده، اما مجموع آنها که بوسیله راویان مطمئن و در کتب معتبر و مولفان محقق نقل شده امروزه برای ما نیز اطمینان آور است، بویژه که مضمون این اخبار خود نشان دهنده صحت و راست بودنش می باشد و اینک چند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فضل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به خاطر داشتم دو تای آنها را نوشتم و سومی را به احتمال آنکه ناخوشایند باشد ذکر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جوابی که به من رسید هم درباره دو مطلبی بود که نوشته بودم و هم راجع به سومین مطلب که در دل نگهداشته و ننوشته بودم </w:t>
      </w:r>
      <w:r>
        <w:rPr>
          <w:rStyle w:val="FootnoteAnchor"/>
        </w:rPr>
        <w:footnoteReference w:id="9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صباح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بلخ پنج دینار با نامه ای که اسمش را در آن عوضی نوشته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وصول پول به او رسید با نام اصلی اش و نسبش و دعا برای او </w:t>
      </w:r>
      <w:r>
        <w:rPr>
          <w:rStyle w:val="FootnoteAnchor"/>
        </w:rPr>
        <w:footnoteReference w:id="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مهزیار که مال امانتی پدرش به او رسیده بود، بایستی مطابق وصیت آن را به امام زمانش برساند، اما او پس از فوت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بعدی در 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کاری نادرست وصیت نیم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به عراق می برم و خانه ای بر کنار شط کرایه می کنم و به هیچ کس هم خبر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در زمان امام حسن عسکری امر امامت برایم روشن بود اکنون نیز آشکار گشت مال را به امام تسلیم می کنم و گرنه آن را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برنامه را اجرا کردم و به عراق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 کنار شط اجاره نمودم و چند روزی از اقامت من نگذشته بود که ناگاه رسولی با نامه ای آمد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مال درون فلان چیز است، و تمام آنچه با من بود و کسی ممکن نبود از آن با خبر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اطمینان پیدا کردم و مال را به او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روزی تنها بودم و غمگین شدم، تا اینکه نامه ای برایم رسید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جانشین پدرت کردیم، پس خدای را سپاسگزار باش </w:t>
      </w:r>
      <w:r>
        <w:rPr>
          <w:rStyle w:val="FootnoteAnchor"/>
        </w:rPr>
        <w:footnoteReference w:id="9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که از قم کالاهایی را نزد ابوجعفر محمد بن عثمان آورده بود، دو جامه سردانی </w:t>
      </w:r>
      <w:r>
        <w:rPr>
          <w:rStyle w:val="FootnoteAnchor"/>
          <w:rtl w:val="true"/>
        </w:rPr>
        <w:footnoteReference w:id="94"/>
      </w:r>
      <w:r>
        <w:rPr>
          <w:rFonts w:ascii="IRNazanin" w:hAnsi="IRNazanin" w:eastAsia="IRNazanin"/>
          <w:color w:val="111111"/>
          <w:sz w:val="28"/>
          <w:sz w:val="28"/>
          <w:szCs w:val="28"/>
          <w:rtl w:val="true"/>
          <w:lang w:bidi="fa-IR"/>
        </w:rPr>
        <w:t>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جستجوی بار می پردازد و چون چیزی نمی یابد مراجعه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جا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که پنبه فروشی است و دو عدل پنبه برایش برده بودی مراجعه کن، و یکی از دو عدل پنبه را که بر آن چنین و چنان نوشته باز کن، این دو جامه در کنار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آنچه ابوجعفر به او خبر داد حیرت کرد و بسیار متعجب شد، ولی بر طبق راهنمایی اش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پنبه را گشود، دو جامه سردانی را در کنار بسته بار پنبه دید و برداشت و برای نایب امام آورد و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محمد بن عثمان را نمی شناخت، و همانطور که بازرگانان کالای خود را برای فروش به وسیله باربران معتمد می فرستند، هدایای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هم به او داده بودند که به نایب امام بدهد و هیچ نامه ای هم که صورت اجناس ارسالی باشد همراه نداشت، زیرا در زمان معتضد عباسی سختگیری علیه شیعه زیاد بود، و چنانکه گفته اند از شمشیر خون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کسی که حامل کالا یا پول برای نایب امام بود خود خبر از اجناس محموله نداشت، فقط به او گفته می شد این کالاها را فلان جا ببر و به فلانی بده </w:t>
      </w:r>
      <w:r>
        <w:rPr>
          <w:rStyle w:val="FootnoteAnchor"/>
        </w:rPr>
        <w:footnoteReference w:id="95"/>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حسن بن علی نصیبی و محمد بن فضل موصلی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راجع به صحت وکالت و نیابت ابوالقاسم حسین بن روح مباحثه و مشاجره بود، و محمد بن فضل با آنکه شیعه بود آن را نمی پذیرفت و دلیل می طلبید، و می گفت اموالی که او می گیرد در غیر موردش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مورد قبولت واقع شود ارائه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دفتر بزرگی که همراه محمد بن فضل بود نیمی از یک ورق جدا کرد، و با قلمی که بی مرکب بود و نشانی بر کاغذ نمی گذاشت مطالبی را که بین خود قرار گذاشته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مهر کرد و به شیخ سیاه چرده ای که خدمتکار محمد موصلی بود داد که نزد حسین بن روح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خادم بازگشت، آنان مشغول غذا خوردن بودند که پاسخ بر همان ورقه رسید، و با مرکب به جزء جزء مندرجات آن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خطش نامرئی بود و خوانده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مقتضی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فضل چنین امر شگفت آور خارق العاده ای را دید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ناراحت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تا کنون در اشتباه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روی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غذا خوردن افتاد، و با حسن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برخیز تا نزد ابوالقاسم حسین بن روح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حضورش رفتند محمد بن فضل شروع به گریستن و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امام برای او از خدا طلب آمرزش نمود و به رحمت الهی امیدوارش گرداند </w:t>
      </w:r>
      <w:r>
        <w:rPr>
          <w:rStyle w:val="FootnoteAnchor"/>
        </w:rPr>
        <w:footnoteReference w:id="96"/>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خبری که شیخ طوسی مسندا از مشایخ قم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عمویش بود، که از او فرزنددار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از حضرت بخواهد تا برایش دعا کنند که خدا فرزندانی فقیه نصیبش کرداند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این زن فرزنددار نمی شوی، اما بزودی زن جوانی اهل دیلم نصیبت خواهد شد، که از او دو فرزند فقیه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دنباله خبر مذکور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دارای سه پسر شد که دو تای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شدند و استعدادی شگرف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چیزها حفظ می کردند که دیگر اهل قم نمی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برادری دیگر به نام حسن داشتند که از نظر سن دومین فرزند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عبادت مشغول و مردی زاهد بود، با مردم آمیزش نداشت و فقیه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فرزند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می دادند و اخبار فراوانی از حفظ نقل می کردند که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شگفت در می آمدند، به آن دو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ویژه شما دو تن است که به دعای امام نصیبتان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بین اهل قم مشهور و معروف شده بود</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خفیف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خادمانی به مدینه فرستاد، که با آنان دو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خفیف نامه نوشت که با آنان برود، 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رسیدند یکی از آن دو خادم مسکری آشامید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الهام ربانی با فاصله مکانی از عمل حرامش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از کوفه بیرون نرفته بودند که از سامرا نامه رسید به برگرداندن خادمی که مسکر آشامیده و بر کنار کردنش از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اماکن مقدس</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نمونه های دیگر از اشراف بر ضمایر و آگاهی از وقایع و نهان دانی ولی حق تعالی را در توقیعات دیگری نیز که تحت موضوعات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توقیعات درباره اموال رسیده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خواهد شد می بینیم و به بیان دیگر حضرت به گونه های مختلف با بیان حقایق پنهانی اثبات صحت امامت و ولایت خود و سفارت نایبان را می فرموده است تا برای طالبان حقیقت تردیدی بر جا نماند</w:t>
      </w:r>
      <w:r>
        <w:rPr>
          <w:rFonts w:eastAsia="IRNazanin" w:cs="IRNazanin"/>
          <w:color w:val="111111"/>
          <w:sz w:val="28"/>
          <w:szCs w:val="28"/>
          <w:rtl w:val="true"/>
          <w:lang w:bidi="fa-IR"/>
        </w:rPr>
        <w:t>.</w:t>
      </w:r>
      <w:bookmarkStart w:id="95" w:name="pg299_622"/>
    </w:p>
    <w:p>
      <w:pPr>
        <w:pStyle w:val="Heading2"/>
        <w:numPr>
          <w:ilvl w:val="1"/>
          <w:numId w:val="1"/>
        </w:numPr>
        <w:rPr/>
      </w:pPr>
      <w:bookmarkStart w:id="96" w:name="__RefHeading___Toc2556125_211673320"/>
      <w:bookmarkStart w:id="97" w:name="_Toc33"/>
      <w:bookmarkEnd w:id="95"/>
      <w:bookmarkEnd w:id="96"/>
      <w:r>
        <w:rPr>
          <w:rtl w:val="true"/>
        </w:rPr>
        <w:t>مسائل مربوط به غیبت امام</w:t>
      </w:r>
      <w:bookmarkEnd w:id="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بادآور شدیم که از مسائل مهم جامعه اسلام و مجامع دینی بخصوص شیعیان در آن روزگار، مسائل غیبت فرزند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بر طبق روایات فراوانی که از ائمه معصومین رسیده بود، شیعه انتظار چنین پیشامدی را داشت، و تصریح امام یازدهم بر تولد فرزندش و نشان دادن او را در فواصل زمانی مختلف به اصحاب خاص، پیش گویی های ائمه قبلی را برای شیعه ثابت و محقق می کرد، اما از طرف دیگر دشمنی بسیار شدید با مصلح موعود و تفحص برای پیدا کردن وقتش، امکان آشکار شدنش را از بین برده بود، و شبهاتی که جعفر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مردم را به خود دعوت می کرد نیز مزید بر علت بود، این همه اشکالاتی را به اذهان القا می کرد، که بر حسب وظیفه ارشادی و هدایتی که امام دارد باید پاسخگوی آنها و برطرف کننده شبهات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 بینیم تعدادی از توقیعات مستقیما در اطراف مسائل طرح شده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غیبت است، مانند نهی از بردن نام امام غایب و عدم تعیین وقت ظهور و سبب غیبت و اموری از این گونه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ضمن خبری مسند این توقیع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بن عثمان عمری ابتداء و بدون سوال قبلی این توقیع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با خبر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سکوت و رفتن به بهشت، یا سخن گفتن و دوزخی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اگر بر نام واقف شوند آن را فاش می کنند، و اگر بر مکانم مطلع گردند دیگران را به آنجا راهنمایی می نمایند</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همان از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نایب خاص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توقیعی به خطی که می شناختم برایم رسید،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جمعی از مردم نام مرا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معرفی و گرفتاری 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فرج پرسیدم، 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گذب الوقاتون، کسانی که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کنند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جز خدا کسی نمی داند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نخستین توقیع مذکور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علتی جز رعایت تقیه و حفظ جان امام در آن محیط ظلم و تهدید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خفقان ندارد، با وجود این معمولا محدثین تصریح به نام خاص حضرت را دور از احتیاط می دانند</w:t>
      </w:r>
      <w:r>
        <w:rPr>
          <w:rFonts w:eastAsia="IRNazanin" w:cs="IRNazanin"/>
          <w:color w:val="111111"/>
          <w:sz w:val="28"/>
          <w:szCs w:val="28"/>
          <w:rtl w:val="true"/>
          <w:lang w:bidi="fa-IR"/>
        </w:rPr>
        <w:t xml:space="preserve">. </w:t>
      </w:r>
      <w:r>
        <w:rPr>
          <w:rStyle w:val="FootnoteAnchor"/>
        </w:rPr>
        <w:footnoteReference w:id="10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یعقوب از محمد بن عثمان خواهش می کند نامه ای که در آن مشکلات عقیدتی خود را نوشته به حضور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او انجام می گیرد و توقیع به خط مولای ما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از جمله این مطالب در اواخر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غیبت، خدای عز و 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اگر برایتان آشکار شود بدتان می آید سوال نکنید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هیچ یک از پدرانم نبود مگر اینکه بر گردنش بیعت یکی از طاغوتهای زمانش بود، ولی من هنگامی که قیام می کنم هیچ بیعتی از طاغوتها بر عهده 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آزادانه می توانم به قیام جهانی ام اقدام کنم و پیمانی که وفای به آن لازم باشد بر عهده 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بهره بردن از من در زمان غیبتم مانند نفع بردن از خورشید است هنگامی که ابر آن را از دیده ها 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شیعیان را اندرز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سوالاتی را که برایتان مفید نیست ببندید، و برای دانستن آنچه از شما نخواسته اند خود را به رنج نیفکنید، بلکه برای تعجیل فرج بسیار دعا کنید که در آن گشایش کار شما نیز هست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امروزه با پرسشهای بی فایده و نابجا زیاد بر می خوریم برای یادآوری و آگاهی دادن بحث زیرین را مناسب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سوالهای بجا و بیجا پرسیدن و رفع اشکال های عقیدتی خود را کردن یکی از ویژگیهای انسان است، بخصوص انسان متفکر و علاقه مند به یادگیری و چیز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زاده اندیشه پویا و جستجو 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نمی پرسد و برایش سوالی مطرح نیست فاصله ای چندان با زندگی حیوانی، که در خوردن و خوابیدن و زادن و بالیدن خلاصه می شود ندارد، و از حیات عقلانی و معنوی که ویژه انسانهاست محروم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بدیهی و بی نیاز از شرح، که در کتاب آسمانی ما نیز بدان امر شده،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اگر نمی دانید از آنانکه اهل ذکرند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به قرآن و آگاه به حقایقند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و از خود رفع ابهام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هدایت که در هر مورد به آنچه درست تر و بهتر است راهنماست، سوالات گوناگونی را که از پیامبر اگر شده طرح و پاسخ می دهد، و چنانکه گفتیم امر به سوال از نادانسته ها نیز شده، در عین حال چون تعلیماتش بر مبنای واقع گرایی است از پرسشهای بیجا و بی فایده و آنچه در خور فهم ما نیست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سوالها که ما را توان تحمل جواب آن نیست و فکرملان ظرفیت فراگیری پاسخ واقعی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است که سوال نابجا و زیان بخش می شود، مانند پرسش از ذات آفریدگار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که برتر از خیال و قیاس و کمان و وهم است، و بشر محدود به ذات نامحدود او نمی تواند پی ببرد، یا سوال از ساعت وقوع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 پرسش یا مقدمه تحقیق است یا مقدمه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سوال پیش در آمد تحقیق علمی یا رفتار عملی نباشد، تنها مجهول بودن یک چیز کافی نیست که انسان وقت خود را به پرسش درباره آن بگذارند، زیرا مجهولات بشر بی نهایت است و تمام شدنی نیست، و چه بسا گرم شدن به این پرسشها شخص را به بحثهای بی فایده و ذهنی گرایی بکشاند، و از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مخصوصا زحمت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کند، و مقدمه برای فرار از زیر بار مسوولیت ها و وظایف اجتماعی بشود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در تفسیر آیه لا تسئلوا عن اشیاء ان تبد لکم تسوءکم، </w:t>
      </w:r>
      <w:r>
        <w:rPr>
          <w:rStyle w:val="FootnoteAnchor"/>
          <w:rtl w:val="true"/>
        </w:rPr>
        <w:footnoteReference w:id="106"/>
      </w:r>
      <w:r>
        <w:rPr>
          <w:rFonts w:ascii="IRNazanin" w:hAnsi="IRNazanin" w:eastAsia="IRNazanin"/>
          <w:color w:val="111111"/>
          <w:sz w:val="28"/>
          <w:sz w:val="28"/>
          <w:szCs w:val="28"/>
          <w:rtl w:val="true"/>
          <w:lang w:bidi="fa-IR"/>
        </w:rPr>
        <w:t>استاد علامه طباطبایی پس از بحثهای ادبی و دینی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نهی از سوال مربوط به خرده ریزهای احکام دین و چیزهایی ست که تفحص و کاوش در آنها جز دشوار کردن دین و سنگین کردن بار تکلیف نتیجه دیگری ندارد، مانند سوالاتی که بنی اسرائیل درباره خصوصیات گاوی که مامور به ذبح آن شده بودند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گونه سوالات رد عفو پروردگار است به اینکه خدای متعال جز تسهیل امر و تخفیف در تکلیف بندگان غرض دیگری ندارد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98" w:name="pg299_627"/>
    </w:p>
    <w:p>
      <w:pPr>
        <w:pStyle w:val="Heading2"/>
        <w:numPr>
          <w:ilvl w:val="1"/>
          <w:numId w:val="1"/>
        </w:numPr>
        <w:rPr/>
      </w:pPr>
      <w:bookmarkStart w:id="99" w:name="__RefHeading___Toc2556127_211673320"/>
      <w:bookmarkStart w:id="100" w:name="_Toc34"/>
      <w:bookmarkEnd w:id="98"/>
      <w:bookmarkEnd w:id="99"/>
      <w:r>
        <w:rPr>
          <w:rtl w:val="true"/>
        </w:rPr>
        <w:t>علت غیبت</w:t>
      </w:r>
      <w:bookmarkEnd w:id="1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سخن درباره علت غیبت امام دوازدهم بود، و دیدیم که در آن توقیع از این سوال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گوییم که این پاسخ هر چند بطور کلی صحیح و سنجیده است، و ظاهرا برابر درک پرسنده گفته شده، اما در اخبار دیگری که از ائمه رسیده سببی چند برای غیبت آمده که مهمترین آنها خوف از قتل است به دست ظالمان، و این واقعیتی است که تاریخ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سرگذشت نخستین امام تا یازدهمین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احادیث متعددی نقل شده که نمونه ای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از حضرت صادق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برای امام قائم علیه السلام پیش از آن که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 فراگیرش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نهان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چه علت؟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او بیم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از کشته شدن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توضیح و تعلیل این گونه روایات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حاکمان غاصب و ستم پذیری امت موجب شد که ظالمان و طاغوتها قدرت یابند و برای تحکیم این قدرت و از دست نرفتن سلطنتشان، به نابودی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مصلحان و حق طلبان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اجرای این برنامه ظالمانه طاغوتی بود که یازده امام بر حق که جانشینان واقعی رسول اکرم بودند محبوس و مقتول شدند، و صدها شیعه و پیرو و دوستدارشان نیز در هر عصر و زمانی به فجیع ترین شکلی از دم تیغ گذشتند، و صفحات سپید تاریخ تشیع را با خون پاک خود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اندک تامل در رویدادهای گذشته در می یابیم آخرین حجت خدا برای حفظ جانش جز نهان زیستی و غایب شدن از دیدگان راهی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کیفر کردار چنان جامعه ای و نبودن آمادگی عمومی، سبب شد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اندوه و ناراحتی که از بی عدالتی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پنهان شود، تا روزی که جوامع بشری از همه جا و همه کس و تمام رژیمها و روشهای حکومتی به ستوه آیند و ظلم و جور کاملا جهان را فراگیرد، و زمینه مساعد اجتماعی فراهم آید، آن گاه ظهور کند، و به اصلاحات انقلابی و اساسی در سطح جهان دست زند، و آنچه آرزوی همه عدالت خواهان بود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شیخ طوسی نیز علت غیبت را همین بیم از قتل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جز این باشد پنهان شدنش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مشقات و اذیت هایی که در راه خدا از مردم خواهد دید آنها را تحمل می کند، زیرا موجب ترفیع درجات ائمه و پیمبران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پاسخ اشکالی مقدر می پردازد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مانع از قتل امام نمی شود؟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که منافی با تکلیف و اختیار آدمی نباشد، همان نهی از مخالفت با امام</w:t>
      </w:r>
      <w:bookmarkStart w:id="101" w:name="pg299_629"/>
    </w:p>
    <w:p>
      <w:pPr>
        <w:pStyle w:val="BookText"/>
        <w:rPr/>
      </w:pPr>
      <w:bookmarkEnd w:id="101"/>
      <w:r>
        <w:rPr>
          <w:rFonts w:ascii="IRNazanin" w:hAnsi="IRNazanin" w:eastAsia="IRNazanin"/>
          <w:color w:val="111111"/>
          <w:sz w:val="28"/>
          <w:sz w:val="28"/>
          <w:szCs w:val="28"/>
          <w:rtl w:val="true"/>
          <w:lang w:bidi="fa-IR"/>
        </w:rPr>
        <w:t>و امر به پیروی و یاری اوست، که کار خداست و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شدن و بازداشتن قهری بین امام و کسانی که قصد کشتن او را دارند، با اختیار و تکلیف انسان منافات دارد، و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از تکلیف و واداشتن به کاری اختیاری، شایستگی یافتن برای پاداش و ثواب است، و البته منع اجباری با این منافی است، و گاه چنان جلوگیری و منع جبری، موجب فساد می شود، بنابر این از خدای سبحان روا نیست </w:t>
      </w:r>
      <w:r>
        <w:rPr>
          <w:rStyle w:val="FootnoteAnchor"/>
          <w:rtl w:val="true"/>
        </w:rPr>
        <w:footnoteReference w:id="109"/>
      </w:r>
      <w:r>
        <w:rPr>
          <w:rFonts w:ascii="IRNazanin" w:hAnsi="IRNazanin" w:eastAsia="IRNazanin"/>
          <w:color w:val="111111"/>
          <w:sz w:val="28"/>
          <w:sz w:val="28"/>
          <w:szCs w:val="28"/>
          <w:rtl w:val="true"/>
          <w:lang w:bidi="fa-IR"/>
        </w:rPr>
        <w:t>همچنین بعد از بحثهایی چند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امام همان خوف از قتل است، اما اخباری که دلالت بر مشقات شیعه در عصر غیبت و امتحان آنها دارد، بیان اوضاعی است که پیش خواهد آمد و واقعیاتی که قهرا رخ می دهد، و شیعه با صبر و استقامت و انجام دادن وظایف شرعی اش به کمالات روحی و ثواب اخروی نایل خواهد شد، نه اینکه سبب اصلی غایب شدن امام ابتلای شیعه باشد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یعنی امتحان و ابتلای شیعه پیامد و نتیجه قهری غیبت امام است نه علت اصلی آن</w:t>
      </w:r>
      <w:r>
        <w:rPr>
          <w:rFonts w:eastAsia="IRNazanin" w:cs="IRNazanin"/>
          <w:color w:val="111111"/>
          <w:sz w:val="28"/>
          <w:szCs w:val="28"/>
          <w:rtl w:val="true"/>
          <w:lang w:bidi="fa-IR"/>
        </w:rPr>
        <w:t>.</w:t>
      </w:r>
    </w:p>
    <w:p>
      <w:pPr>
        <w:pStyle w:val="Heading2"/>
        <w:numPr>
          <w:ilvl w:val="1"/>
          <w:numId w:val="1"/>
        </w:numPr>
        <w:rPr/>
      </w:pPr>
      <w:bookmarkStart w:id="102" w:name="__RefHeading___Toc2556129_211673320"/>
      <w:bookmarkStart w:id="103" w:name="_Toc35"/>
      <w:bookmarkEnd w:id="102"/>
      <w:r>
        <w:rPr>
          <w:rtl w:val="true"/>
        </w:rPr>
        <w:t>مقصود از غیبت امام</w:t>
      </w:r>
      <w:bookmarkEnd w:id="1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توضیح است که مراد از غیبت امام زمان علیه السلام آن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که حضرتش از جامعه انسانی بیرون رفته و در عالمی جدا زندگی می کند که هیچ کس او را نمی بیند، </w:t>
      </w:r>
      <w:r>
        <w:rPr>
          <w:rStyle w:val="FootnoteAnchor"/>
          <w:rtl w:val="true"/>
        </w:rPr>
        <w:footnoteReference w:id="111"/>
      </w:r>
      <w:r>
        <w:rPr>
          <w:rFonts w:ascii="IRNazanin" w:hAnsi="IRNazanin" w:eastAsia="IRNazanin"/>
          <w:color w:val="111111"/>
          <w:sz w:val="28"/>
          <w:sz w:val="28"/>
          <w:szCs w:val="28"/>
          <w:rtl w:val="true"/>
          <w:lang w:bidi="fa-IR"/>
        </w:rPr>
        <w:t xml:space="preserve">بلکه مقصود آن است که دیده می شود ولی به شخص و عنوانش او را نمی شناسند، </w:t>
      </w:r>
      <w:r>
        <w:rPr>
          <w:rStyle w:val="FootnoteAnchor"/>
          <w:rtl w:val="true"/>
        </w:rPr>
        <w:footnoteReference w:id="112"/>
      </w:r>
      <w:r>
        <w:rPr>
          <w:rFonts w:ascii="IRNazanin" w:hAnsi="IRNazanin" w:eastAsia="IRNazanin"/>
          <w:color w:val="111111"/>
          <w:sz w:val="28"/>
          <w:sz w:val="28"/>
          <w:szCs w:val="28"/>
          <w:rtl w:val="true"/>
          <w:lang w:bidi="fa-IR"/>
        </w:rPr>
        <w:t xml:space="preserve">چنان که در خبر است که یرونه و لا یعرفونه </w:t>
      </w:r>
      <w:r>
        <w:rPr>
          <w:rStyle w:val="FootnoteAnchor"/>
          <w:rtl w:val="true"/>
        </w:rPr>
        <w:footnoteReference w:id="113"/>
      </w:r>
      <w:r>
        <w:rPr>
          <w:rFonts w:ascii="IRNazanin" w:hAnsi="IRNazanin" w:eastAsia="IRNazanin"/>
          <w:color w:val="111111"/>
          <w:sz w:val="28"/>
          <w:sz w:val="28"/>
          <w:szCs w:val="28"/>
          <w:rtl w:val="true"/>
          <w:lang w:bidi="fa-IR"/>
        </w:rPr>
        <w:t xml:space="preserve">مردم او را می بینند ولی نمی شناسندش یا فیری الناس و یعرفهم و یرونه و لا یعرفونه </w:t>
      </w:r>
      <w:r>
        <w:rPr>
          <w:rStyle w:val="FootnoteAnchor"/>
          <w:rtl w:val="true"/>
        </w:rPr>
        <w:footnoteReference w:id="114"/>
      </w:r>
      <w:r>
        <w:rPr>
          <w:rFonts w:ascii="IRNazanin" w:hAnsi="IRNazanin" w:eastAsia="IRNazanin"/>
          <w:color w:val="111111"/>
          <w:sz w:val="28"/>
          <w:sz w:val="28"/>
          <w:szCs w:val="28"/>
          <w:rtl w:val="true"/>
          <w:lang w:bidi="fa-IR"/>
        </w:rPr>
        <w:t>امام مردم را می بیند و می شناسد ولی آنها او را می بینند اما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بعضی روایات آمده که چون امام آشکار شود مردم گویند ما او را پیش از این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مهدی منتظر غایب و ناشناخته است ولی در میان اجتماعات مسلمین رفت و آمد دارد، و به یاری و کار گشایی شیعیانش می پردازد و درماندگان را کمک و هدایت می فرماید و بخصوص در اماکن متبرکه و مراسم حج حاضر می شود ولی شناخته نمی شود، </w:t>
      </w:r>
      <w:r>
        <w:rPr>
          <w:rStyle w:val="FootnoteAnchor"/>
          <w:rtl w:val="true"/>
        </w:rPr>
        <w:footnoteReference w:id="115"/>
      </w:r>
      <w:r>
        <w:rPr>
          <w:rFonts w:ascii="IRNazanin" w:hAnsi="IRNazanin" w:eastAsia="IRNazanin"/>
          <w:color w:val="111111"/>
          <w:sz w:val="28"/>
          <w:sz w:val="28"/>
          <w:szCs w:val="28"/>
          <w:rtl w:val="true"/>
          <w:lang w:bidi="fa-IR"/>
        </w:rPr>
        <w:t>او در این ویژگی همانند حضرت یوسف علیه السلام است</w:t>
      </w:r>
      <w:bookmarkStart w:id="104" w:name="pg299_631"/>
    </w:p>
    <w:p>
      <w:pPr>
        <w:pStyle w:val="BookText"/>
        <w:rPr/>
      </w:pPr>
      <w:bookmarkEnd w:id="104"/>
      <w:r>
        <w:rPr>
          <w:rFonts w:ascii="IRNazanin" w:hAnsi="IRNazanin" w:eastAsia="IRNazanin"/>
          <w:color w:val="111111"/>
          <w:sz w:val="28"/>
          <w:sz w:val="28"/>
          <w:szCs w:val="28"/>
          <w:rtl w:val="true"/>
          <w:lang w:bidi="fa-IR"/>
        </w:rPr>
        <w:t>که به صریح قرآن برادرانش وی را نشناختند</w:t>
      </w:r>
      <w:r>
        <w:rPr>
          <w:rFonts w:eastAsia="IRNazanin" w:cs="IRNazanin"/>
          <w:color w:val="111111"/>
          <w:sz w:val="28"/>
          <w:szCs w:val="28"/>
          <w:rtl w:val="true"/>
          <w:lang w:bidi="fa-IR"/>
        </w:rPr>
        <w:t>.</w:t>
      </w:r>
    </w:p>
    <w:p>
      <w:pPr>
        <w:pStyle w:val="Heading2"/>
        <w:numPr>
          <w:ilvl w:val="1"/>
          <w:numId w:val="1"/>
        </w:numPr>
        <w:rPr/>
      </w:pPr>
      <w:bookmarkStart w:id="105" w:name="__RefHeading___Toc2556131_211673320"/>
      <w:bookmarkStart w:id="106" w:name="_Toc36"/>
      <w:bookmarkEnd w:id="105"/>
      <w:r>
        <w:rPr>
          <w:rtl w:val="true"/>
        </w:rPr>
        <w:t>پیشگویی راجع به دو غیبت</w:t>
      </w:r>
      <w:bookmarkEnd w:id="1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نعمانی صاحب کتاب الغیبه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سده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حضرت صادق علیه السلام اخباری در باب غیبت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دو غیبت دارد نقل می کند، سپس استدلالی قریب به این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که دو غیبت برای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حدیثهایی است که نزد ما صحیح است و سالها قبل از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خداوند برهان صدق گفتار ائمه را در آن روایات ظاهر گردانده زیرا پیشگویی آنها به وقوع پیوسته و امام دوازدهم دو غیبت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آنست که سفیرانی بین امام و مردم منصوب شده و آشکارا بین مردم بودند و به وسیله آنها مشکلات علمی حل و پرسشهایشان پاسخ گفته می شد و این غیبت کوتاه بود که مدتش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دوم آنست که سفیران و وسائط برداشته شدند و زمان امتحان و غربال شدن و تصفیه کسانی که ادعای تشیع می کنند فرا رسید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07" w:name="pg299_632"/>
    </w:p>
    <w:p>
      <w:pPr>
        <w:pStyle w:val="Heading2"/>
        <w:numPr>
          <w:ilvl w:val="1"/>
          <w:numId w:val="1"/>
        </w:numPr>
        <w:rPr/>
      </w:pPr>
      <w:bookmarkStart w:id="108" w:name="__RefHeading___Toc2556133_211673320"/>
      <w:bookmarkStart w:id="109" w:name="_Toc37"/>
      <w:bookmarkEnd w:id="107"/>
      <w:bookmarkEnd w:id="108"/>
      <w:r>
        <w:rPr>
          <w:rtl w:val="true"/>
        </w:rPr>
        <w:t>جواب مسائل اعتقادی</w:t>
      </w:r>
      <w:bookmarkEnd w:id="1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توقیعاتی که از ناحیه مقدس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شماری از آنها در پاسخ پرسشهایی است که راجع به مسائل عقیدتی و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غالبا در موضوع امامت و غیبت امام می باشد که در آن زمان مساله روز و مایه اختلاف فرقه های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تا امروز هم مورد بحث و گفتگو است، اینک ترجمه چند توقیع نقل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الطائفه محمد بن حسن طوسی از ابوجعفر محمد بن علی بن بابویه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شیعه در این موضوع اختلاف کردند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و روزی دادن را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و چنین نسبتی به خدای تعالی جایز نیست، زیرا جز خدا بر خلق اجسام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تعالی ائمه را بر این کار توانا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واگذار کرده، از این رو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آفرینند و روزی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بشدت با یک دیگر نزاع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چرا به ابوجعفر محمد بن عثمان عمری مراجعه نمی کنید که از او بپرسید، تا در این باب حق را برایتان روشن کند، که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به سوی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مساله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راضی شدند، و به پیشنهادش جواب قبول دادند، پس مساله را نوشتند و به سویش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برایشان توقیعی آمد که رو نوشت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خدای تعالی است که اجسام را آفرید و روزیها را تقسیم کرد، که او جسم نیست و در جسم هم حلول نکرده لیس کمثله شی ء و هو السمیع العلیم هیچ چیز مانند او نیست و اوست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سوال می کنند، پس او می آفریند و می خواهند پس او روزی می دهد، برای اجابت کردن در خواستشان و بزرگداشت حقشان</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چنان که ملاحظه می شود پاسخ امام به نزاع کنندگان بسیار سنجیده و عمیق است، زیرا در حالی که تضادی با اصل توحید اسلامی ندارد، و شریکی برای آفریدگار پیش نمی آورد، مقام رفیع و حق والای ائمه را در بارگاه الهی و استجابت دعایشان را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من خبر دادند از ابومحمد تلعکبری به استادش از شیخ موثقی در مدینه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غانم قزوینی با جماعتی از شیعیان درباره جانشین امام حسن عسکری علیه السلام مشاجره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غانم می گفت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جانشینی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این باب نامه ای نوشتند و به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حضرت را از موضوع مشاجره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نوشته شان به خط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گمراهی و فتنه ها بر کنار دارد، و به ما و شما روح یقین ببخشد، و ما و شما را از بدی و عذاب قیامت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تردید گروهی از شما در دین با خبر شدم، و از شک و سرگردانی که در والیان امورشان دارند به من پیغام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دلسوزی نسبت به آنان نه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و اندوهگین کرد، زیرا که خدا با ماست و ما هیچ نیاز به غیر او نداریم، و حق با ماست پس کسی که از ما کناره گیری کند هیچ ما را به وحشت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پرورش یافته پروردگارمان هستیم و خلق پرورده هدایت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رفت و آمد می کنید و در حال سرگردانی واژگونه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خدای عز و 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خدا را اطاعت کنید، و هم رسول و اولوا الامر را فرمانبرداری نمایید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آیا آنچه در آثار راجع به ائمه گذشته و موجود آنان آمده نمی دانید، که از آنچه هست و آنچه حادث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خداوند چگونه برای شما پناهگاه هایی قرار داد که به آنها پناه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خطرات مصون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نشانی هایی که به وسیله آنها راه راست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تا وقتی که امام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هر گاه پرچمی غایب می شد پرچمی دیگر ظاهر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دیگر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ستاره ای افول می کرد ستاره ای دیگر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برد، پنداشتید که خدا دیگر دینش را باطل کرد، و سببی که میان او و خلقش هست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و نمی باشد تا قیامت بر پا شود، و امر خدای سبحان ظاهر گردد، در حالی که آنان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کاملا مطابق روش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و سعادتمندانه درگذشت، و وصیتش درباره ماست و علم او نزد ماست، و ماییم که فرزند و جانشین وی 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جز ستمگر گناهکار کسی با ما نزاع نمی کند، و غیر ما هر کس ادعای آن را کند منکر کافری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این که امر خدای تعالی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سرش ظاهر و علنی نگردد، حق ما برایتان چنان آشکار می شد که خردهایتان از آن روشن شود و شکهایتان نابود گردد، ولی هر آنچه خدا خواسته می شود، و برای مدت هر چیز نوشته و وقت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تسلیم ما شوید، و امر را به ما برگردانید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به خط حضرت تحریر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قابل توجه و تامل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نشان لطف و محبت خاص امام را نسبت به پیروانش بیان می کند، استغنای حجت خدا را از همه کائنات و توجه صرفش را به آفریدگار آشکارا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استشهاد به آیه قرآن مجید که اطاعت اولوا الامر را در ردیف اطاعت رسول قرار داده، سنت جاری الهی را درباره وجود پیشوای عالم معصوم در هر زمان ذکر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را که بو دروغ ادعای مقام معنوی امامت و حجت خدا بودن را می نمایند ظالم و کافر می شمارد، که واقعا بزرگترین ظلم و حقیقت پوشی ادعای مقامی است که گوینده شایستگی آن را نداشته باشد و مایه گمراه کردن مردم شود</w:t>
      </w:r>
      <w:r>
        <w:rPr>
          <w:rFonts w:eastAsia="IRNazanin" w:cs="IRNazanin"/>
          <w:color w:val="111111"/>
          <w:sz w:val="28"/>
          <w:szCs w:val="28"/>
          <w:rtl w:val="true"/>
          <w:lang w:bidi="fa-IR"/>
        </w:rPr>
        <w:t>.</w:t>
      </w:r>
      <w:bookmarkStart w:id="110" w:name="pg299_637"/>
    </w:p>
    <w:p>
      <w:pPr>
        <w:pStyle w:val="Heading2"/>
        <w:numPr>
          <w:ilvl w:val="1"/>
          <w:numId w:val="1"/>
        </w:numPr>
        <w:rPr/>
      </w:pPr>
      <w:bookmarkStart w:id="111" w:name="__RefHeading___Toc2556135_211673320"/>
      <w:bookmarkStart w:id="112" w:name="_Toc38"/>
      <w:bookmarkEnd w:id="110"/>
      <w:bookmarkEnd w:id="111"/>
      <w:r>
        <w:rPr>
          <w:rtl w:val="true"/>
        </w:rPr>
        <w:t>توقیعات درباره اموال رسیده به امام</w:t>
      </w:r>
      <w:bookmarkEnd w:id="1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توقیعات راجع به اموالی است که شیعیان به عنوان خمس و دیگر وجوه شرعی توسط وکلا یا نایبان خاص به حضور امام خود می فرستادند که نمونه هایی چند نقل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از پدرش نقل می کند که سعد بن عبدالله گفت، اسحاق بن یعقوب گفت از شیخ عمری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اهل سواد </w:t>
      </w:r>
      <w:r>
        <w:rPr>
          <w:rStyle w:val="FootnoteAnchor"/>
          <w:rtl w:val="true"/>
        </w:rPr>
        <w:footnoteReference w:id="121"/>
      </w:r>
      <w:r>
        <w:rPr>
          <w:rFonts w:ascii="IRNazanin" w:hAnsi="IRNazanin" w:eastAsia="IRNazanin"/>
          <w:color w:val="111111"/>
          <w:sz w:val="28"/>
          <w:sz w:val="28"/>
          <w:szCs w:val="28"/>
          <w:rtl w:val="true"/>
          <w:lang w:bidi="fa-IR"/>
        </w:rPr>
        <w:t>هم صحبت شدم که مالی از حضرت با وی بود و آن را برای امام غایب فرستاده بود، ولی مال بازگشت داده شده به وی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 زاده ات را که چهارصد درهم است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شنیدن جواب حیران و بهت زده و در شگفت شد و به حساب اموالش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ای از پسر عمویش در دست او بود که مقداری از در آمد 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پرداخت کرده و بعضی را نپرداخته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حسابرسی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چهارصد درهم از حق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 را از مالش بیرون کرد و بقیه را فرستاد، که مورد قبول واقع شد</w:t>
      </w:r>
      <w:r>
        <w:rPr>
          <w:rFonts w:eastAsia="IRNazanin" w:cs="IRNazanin"/>
          <w:color w:val="111111"/>
          <w:sz w:val="28"/>
          <w:szCs w:val="28"/>
          <w:rtl w:val="true"/>
          <w:lang w:bidi="fa-IR"/>
        </w:rPr>
        <w:t xml:space="preserve">. </w:t>
      </w:r>
      <w:r>
        <w:rPr>
          <w:rStyle w:val="FootnoteAnchor"/>
        </w:rPr>
        <w:footnoteReference w:id="12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شاذان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پانصد درهم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درهم کسر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 و من دوست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مال خودم بیست درهم وزن کرده بدان افزودم و به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اما از اینکه کمبودی داشته و من آن را کامل کرده ام چیزی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که بیست درهم از تو بود واصل شد</w:t>
      </w:r>
      <w:r>
        <w:rPr>
          <w:rFonts w:eastAsia="IRNazanin" w:cs="IRNazanin"/>
          <w:color w:val="111111"/>
          <w:sz w:val="28"/>
          <w:szCs w:val="28"/>
          <w:rtl w:val="true"/>
          <w:lang w:bidi="fa-IR"/>
        </w:rPr>
        <w:t xml:space="preserve">... </w:t>
      </w:r>
      <w:r>
        <w:rPr>
          <w:rStyle w:val="FootnoteAnchor"/>
        </w:rPr>
        <w:footnoteReference w:id="123"/>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خبر را صدوق نیز نقل می کند و بعد از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مالی به حضور امام فرستادم اما روشن نکردم که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رسید، قدری از آن مال فلانی است و قدری از فلانی، </w:t>
      </w:r>
      <w:r>
        <w:rPr>
          <w:rStyle w:val="FootnoteAnchor"/>
          <w:rtl w:val="true"/>
        </w:rPr>
        <w:footnoteReference w:id="124"/>
      </w:r>
      <w:r>
        <w:rPr>
          <w:rFonts w:ascii="IRNazanin" w:hAnsi="IRNazanin" w:eastAsia="IRNazanin"/>
          <w:color w:val="111111"/>
          <w:sz w:val="28"/>
          <w:sz w:val="28"/>
          <w:szCs w:val="28"/>
          <w:rtl w:val="true"/>
          <w:lang w:bidi="fa-IR"/>
        </w:rPr>
        <w:t>یعنی حضرت دانستند صاحبان اصلی مال کیست و به اطلاع او رساندند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از حسن بن عیسی عریضی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 مردی اهل مصر با مالی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امام آورده بود به مکه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درباره جانشین آن امام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فرزند درگذشت، و جانشین او جعفر </w:t>
      </w:r>
      <w:r>
        <w:rPr>
          <w:rStyle w:val="FootnoteAnchor"/>
          <w:rtl w:val="true"/>
        </w:rPr>
        <w:footnoteReference w:id="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درگذشت ولی فرزند بر 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را که کنیه اش ابوطالب بود با نامه ای به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سوی جعفر رفت، و از او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 منزل امام روی آورد و نوشته اش را به اصحاب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اجرا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مرد و مالی که با او بود به شخص موثقی وصیت کرد، تا در آن باب بدانچه لازم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نامه اش داده شد</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چون به مکه برگشت صدق گفتار حضرت برایش روشن شد</w:t>
      </w:r>
      <w:r>
        <w:rPr>
          <w:rFonts w:eastAsia="IRNazanin" w:cs="IRNazanin"/>
          <w:color w:val="111111"/>
          <w:sz w:val="28"/>
          <w:szCs w:val="28"/>
          <w:rtl w:val="true"/>
          <w:lang w:bidi="fa-IR"/>
        </w:rPr>
        <w:t>].</w:t>
      </w:r>
      <w:bookmarkStart w:id="113" w:name="pg299_640"/>
    </w:p>
    <w:p>
      <w:pPr>
        <w:pStyle w:val="Heading2"/>
        <w:numPr>
          <w:ilvl w:val="1"/>
          <w:numId w:val="1"/>
        </w:numPr>
        <w:rPr/>
      </w:pPr>
      <w:bookmarkStart w:id="114" w:name="__RefHeading___Toc2556137_211673320"/>
      <w:bookmarkStart w:id="115" w:name="_Toc39"/>
      <w:bookmarkEnd w:id="113"/>
      <w:bookmarkEnd w:id="114"/>
      <w:r>
        <w:rPr>
          <w:rtl w:val="true"/>
        </w:rPr>
        <w:t>تکذیب مدعیان</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 طلبی و ریاست جویی از آفات بزرگ اخلاقی است، که اتفاقا در بین دانشمندانی که به تزکیه و تهذیب نفس نپرداخته اند بیشتر از سایرین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علمای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را وسیله دنیا طلبی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داشتند، و پنهان زیستی حضرت هم بهانه و وسیله ای فریبنده برای این مدعیان کذاب بود، که عقاید دینی ناآگاهان را وسیله سودجویی و ریاست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برای اینکه حقیقت پوشیده نماند و از مردم رفع اشتباه شود، از سوی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سفیران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توقیعاتی در مذمت و تکذیب و لعن آن دروغگویان صادر شده، که به نقل نمونه ای چند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در معرفی کسانی که از سوی حضرت حجت علیه السلام مذمت شده اند می 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ادعای با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بین امام و مردم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نخستین آنها 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مصاحبان امام هادی و حضرت عسکری علیهما السلام بود، اما بر خدا و حجتهای الهی دروغ بست و نسبت هایی به آنان داد که از آن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را لعنت کردند و از وی دوری جستند، و توقیع امام در لعن و دوری کردن از وی نیز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به کفر و الحاد نیز از او آشکار گشت</w:t>
      </w:r>
      <w:r>
        <w:rPr>
          <w:rFonts w:eastAsia="IRNazanin" w:cs="IRNazanin"/>
          <w:color w:val="111111"/>
          <w:sz w:val="28"/>
          <w:szCs w:val="28"/>
          <w:rtl w:val="true"/>
          <w:lang w:bidi="fa-IR"/>
        </w:rPr>
        <w:t xml:space="preserve">. </w:t>
      </w:r>
      <w:r>
        <w:rPr>
          <w:rStyle w:val="FootnoteAnchor"/>
        </w:rPr>
        <w:footnoteReference w:id="1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از اصحاب حسن بن علی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مقام سفارت ابوجعفر محمد بن عثمان را ادعا کرده گفت نایب امام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بواسطه کفر و جهالتی که از او ظاهر شد وی را رسوا کرد، و محمد بن عثمان نیز او را لعن نمود و از وی تبری جست و خود را از وی پوشیده می داشت و با او تماس برقرار نمی کرد</w:t>
      </w:r>
      <w:r>
        <w:rPr>
          <w:rFonts w:eastAsia="IRNazanin" w:cs="IRNazanin"/>
          <w:color w:val="111111"/>
          <w:sz w:val="28"/>
          <w:szCs w:val="28"/>
          <w:rtl w:val="true"/>
          <w:lang w:bidi="fa-IR"/>
        </w:rPr>
        <w:t xml:space="preserve">. </w:t>
      </w:r>
      <w:r>
        <w:rPr>
          <w:rStyle w:val="FootnoteAnchor"/>
        </w:rPr>
        <w:footnoteReference w:id="12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مذمت شدگان و مدعیان دروغین احمد بن هلال الکرخی است که از اصحاب امام یازدهم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وفات حضرت نص ایشان را بر وکالت و سفارت ابوجعفر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متفق بر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گفت من آن را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توقیع در لعن و دوری از وی از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ابوالقاسم حسین بن روح</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به شیعیان رسید</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کسانی که توقیع در لعنش صادر شده محمد بن علی شلمغانی معروف به ابن ابی العزاقر می باشد که مرتد شد و نسبت های ناروا به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سفیر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خبر که در کتاب الغیبه آمده از او مذمت شده و توقیع صاحب الزمان علیه السلام در لعن و برائت از او و کسانی که پیرو او هستند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خبری دیگر توقیع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نوبختی به شیعیان رسیده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کسانی دیگر چون ابوطاهر محمد بن علی بن بلال و حسین بن منصور حلاج و ابودلف کاتب نیز سخنان کفر آمیز و ادعاهای دروغین داشته اند که از سوی نایبان امام رسوا شده اند، و شیعیان نیز به سبب کفریات و گزافه گویی ها و غلوی که داشته اند از آنان دوری جسته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خبری که شیخ طوسی نقل می کند پس از انحراف شلمغانی مردم به شک افتادند، و از امام راجع به نامه هایی که از او صادر می شود و ادعاهایی که می کند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پرسشی است، که اهل قم کردند، و 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شما و مضمونش واقف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مسائل شما هم از ماست و مرد مخذول گمراه گمراه کننده معروف به عزاقری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حرفی از آن هم دخالتی ندارد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نیز چنین سوالی را درباره کسانی که خدا بر آنان غضب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چنین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نزد ماست از کفر کسی که کافر شده بر شما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نظر شما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اخباری که ثقات نه خودش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 وی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 خدای را شکر کنید، و آنچه در آن شک کردید، یا فقط از طریق او به شما رسیده، آن را به ما برگردانید تا صحیح کنیم یا باطل گردانیم،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اسماوه و جل ثناوه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دهنده به شماست و او در همه کار ما را بسنده است و نیکو وکیلی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آنچه در این توقیع تازگی دارد عنایت و توجه خاص امام غایب است به راهنمایی حق طلبان و دستگیری شیعیان و رفع شبهه از آنان، و برای حصول این منظور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تردید مکتوب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سفیران یا وکلایشان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بفرستید، تا صدق و کذب را برای شما روشن کنیم و شما را از شک بدر 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توقیعات معتبر دیگر که در کتب ماخذ ما نقل شده توقیع زیرین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اسحاق بن یعقوب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درخواست کردم مکتوبی که در آن از مسائل مشکل خود سوال کرده ام به حضور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اجابت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توقیع به خط مولای ما صاحب الزمان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خدایت راهنمایی کند و ثابت 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افرادی از اهل بیت و عمو زادگانم که مرا منکرند، پس بدان که راستی بین خدای عز و جل واحدی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کند از من نیست و راه او مانند پسر نوح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 بود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و روش عمویم جعفر و فرزندش مانند برادران حضرت یوسف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حسد بردند و قصد کشتن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فقاع آشامیدن آن حرام است ولی خوردن شلماب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برای تطهیر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پذیریم پس هر که می خواهد بفرستد و هر که می خواهد نفرستند، که آنچه خدا به ما داده بهتر است از آنچه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ظهور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بلند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کسانی که وقت آن را تعیین می کنند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کسی که گمان کرد امام حسین علیه السلام کشته نشده همانا کفر و نسبت دروغ دادن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رویدادهایی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تکلیف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تفقه و قدرت استنباط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که آنان حجت من بر شمایند و من حجت خدا بر آنان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و پدرش از پیش خشنود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مورد اطمینان من است و نوشته و نامه اش نوشته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علی بن مهزیار اهوازی خدا به زودی دلش را اصلاح می کند و شکش را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ما می فرستی نزد ما پذیرفته نمی شود مگر آنچه پاک و حلال است، و بهای کنیز آواز خوان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شاذان بن نعیم او مردی از شیعیان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ابوالخطاب محمد بن ابی زینب اجدع او خود ملعون و اصحابش نیز ملعونند، با همفکران و عقیده مندان به او همنشینی مکن، که من و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بیزاریم</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از توقیعات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توقیعی است مفصل و در پاسخ نامه احمد بن اسحاق بن سعدالاشعری صادر شده است، که نامه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حضورشان فرستاده، و ادعای امامت او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مستدل و مستند به آیاتی از قرآن و شرح مفاسد اخلاقی و جهل جعفر کذاب است که به رعایت اختصار از نقل آن صرف نظر می کنیم، فقط یاد آور می شویم که در اواخر این توقیع حضرت توصیه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ستمگر دلیل بخواه و امتحانش کن، که آیه ای از قرآن را تفسیر کند، یا حدود نماز واجب را بیان نماید تا عیب و نقصانش بر تو آشکار شود، و خدا به حسابش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نخواسته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دو برادر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 امام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به ما اجازه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حق ظاهر می شود و باطل نابود می گردد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16" w:name="pg299_647"/>
    </w:p>
    <w:p>
      <w:pPr>
        <w:pStyle w:val="Heading2"/>
        <w:numPr>
          <w:ilvl w:val="1"/>
          <w:numId w:val="1"/>
        </w:numPr>
        <w:rPr/>
      </w:pPr>
      <w:bookmarkStart w:id="117" w:name="__RefHeading___Toc2556139_211673320"/>
      <w:bookmarkStart w:id="118" w:name="_Toc40"/>
      <w:bookmarkEnd w:id="116"/>
      <w:bookmarkEnd w:id="117"/>
      <w:r>
        <w:rPr>
          <w:rtl w:val="true"/>
        </w:rPr>
        <w:t>اهمیت رهبری و مرجعیت در شیعه</w:t>
      </w:r>
      <w:bookmarkEnd w:id="1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بخش ذکر شد حاکی از اهمیت مساله رهبری شیعه و عنایت خاصی است که ولی خدا به آن دارد، هم در جهت معرفی رهبران و مراجع دینی شایسته و امام گونه، هم در لعن و طرد و افشاگری نسبت به ادعاهای دروغین مدعیان جاه طلب، که دین الهی را سرمایه ریاست و دنیا داری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مهمترین وظیفه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رهنمونی است، و هیچ اقدام اجتماعی در هدایت مردم از گزینش و نصب رهبر صالح و پیشوای مصلح مهمتر نیست، بدین جهت امام غایب به این امر مهم توجهی مخصوص می فرموده که نشانی های آن را در متن 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وحدت لحن کلام و تاکید و تشدید بر صحت یا خیانت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قابل ذکر این است که بنابر مسوولیت هدایتی امام که همچنان ادامه دارد، عنایت و توجه خاص حضرتش در غیبت کبری و زمان ما نیز باید به رهبری شیعه دوام داشته باشد، و پرچم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زعامت و قیادت امت را به علمای عامل و فقهای عادل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اجمالی به تاریخ رهبری در شیعه و بزرگانی که در هر عصر مسوولیت این کار مهم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را بر عهده داشته اند دلیل قاطع است که در طول بیش از هزار سال غیبت کبری، دستی غیبی کسانی را پرورش داده و تایید کرده و در مواقع حساس و سرنوشت ساز به زعامت و مرجعیت رسانده، تا رعیت بی شبان و شیعه بی نگهبان نماند، همچنان که در عصر ما به عنایات خاص حضرتش، ایمان راسخ و شجاعت کم نظیر و رهبری قاطع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تبعیت و همراهی انبوه مردم را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را به پیروزی رساند، و در پهنه جهان آثار سیاسی و دینی و فرهنگی شگرفی بر جا گذاشت، و زمینه شناخت تشیع علوی را که همان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و الحمد لله ولی النعم</w:t>
      </w:r>
      <w:r>
        <w:rPr>
          <w:rFonts w:eastAsia="IRNazanin" w:cs="IRNazanin"/>
          <w:color w:val="111111"/>
          <w:sz w:val="28"/>
          <w:szCs w:val="28"/>
          <w:rtl w:val="true"/>
          <w:lang w:bidi="fa-IR"/>
        </w:rPr>
        <w:t>.</w:t>
      </w:r>
      <w:bookmarkStart w:id="119" w:name="pg299_649"/>
    </w:p>
    <w:p>
      <w:pPr>
        <w:pStyle w:val="Heading2"/>
        <w:numPr>
          <w:ilvl w:val="1"/>
          <w:numId w:val="1"/>
        </w:numPr>
        <w:rPr/>
      </w:pPr>
      <w:bookmarkStart w:id="120" w:name="__RefHeading___Toc2556141_211673320"/>
      <w:bookmarkStart w:id="121" w:name="_Toc41"/>
      <w:bookmarkEnd w:id="119"/>
      <w:bookmarkEnd w:id="120"/>
      <w:r>
        <w:rPr>
          <w:rtl w:val="true"/>
        </w:rPr>
        <w:t>نظری کلی به توقیعات و نتیجه گیری</w:t>
      </w:r>
      <w:bookmarkEnd w:id="1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مجموع توقیعاتی که از طرف امام زمان علیه السلام برای شیعیان آمده، می رساند که امام غایب چون پیشوای حاضر کمال مراقبت و دلسوزی را نسبت به دوستان و پیروان خود دارد، و به هدایت راه جویان و تربیت نفوس و معرفی نواب اربعه و افشاگری مدعیان کاذب نیابت علما و عملا قیام می فرماید، بطوری که درماندگان و گرفتارانی که صمیمانه از او یاری طلبیده اند گشایش کار و حل مشکل خود را دیده اند و دانش طلبانی که در معضلات علمی و دینی درمانده اند از اشراقات و الهامات حضرتش روشن و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فیوضات را به صورت پاسخ پرسشها در توقیعات صادره از ناحیه مقدسه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نهان بینی و رازگویی و اخبار از غیب در بسیاری از توقیعات وجود دارد، که نه تنها موجب اطمینان خاطر بیشتر برای مردم آن زمان بلکه برای خواننده امروز هم می شود، و می فهمد که چگونه امام با دانشی که از</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 علم الهی بارور شده است، بر ضمایر اشراف دارد و قصد و نیت اشخاص را می داند، و از پسر یا دختر بودن مولود و روز مرگ افراد با خبر است و پیشاپیش آن را اعلام می فرماید، و از حلال یا حرام بودن مالی که به حضورش تقدیم شده خبر می دهد و حرام آن را رد می کند، و اگر تقدیم کننده نام خود را بر خلاف بنویسد از دانش امام پنهان نمی ماند و حقیقت به او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اندکی از تجلیات مقام ولایت است که از آینه توقیعات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دیر باوری با وجود این نشانه های صدق و صحت توقیعات، از در انکار در آید، پاسخش این است که راه اثبات رویدادهای تاریخی و آثار بازمانده از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امور دینی و چه در حوادث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دقت در درستی اسناد و راست گویی ناقلان می باشد؟ اگر بیش از هشتاد توقیع رسیده از امام زمان را در کتابهای معتبر از راویان مختلف در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نپذیریم، پس چه موضوع دینی یا واقعه تاریخی قابل پذیرش خواهد بود؟ مگر مثلا وجود پادشاهی به نام انوشروان یا بخشنده ای به نام حاتم طایی یا خونریزی چون امیر تیمور جز با چند مدرک اصیل کهن ثابت می شود؟ آیا صحت انتساب دیوانهای شعرا و کتابهای دانشمندان هشتصد نهصد سال قبل به آنها، مگر جز به وسیله دو سه یا حد اکثر هفت هشت نسخه و دستنویس بازمانده از زمانهای نزدیک به عصر آنهاست؟ اگر راه مناقشه در مدارک تا این حد باز شود هیچ رویداد تاریخی و اثر ادبی و علمی را نمی توان تلقی به قبول کرد و از نویسنده آن دانست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ادله درستی و اصالت بیشتر 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 از دلیلهایی است که برای موارد مشابه آنها از امور تاریخی و ادبی نقل شده است، و هر عقل سلیم و فرد منصفی گواهی به صحت و اصالت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منکران و معاندان، در حقایق آشکارتر چون آفریدگار جهان نیز شک و تردید روا می دارند، و غرضشان اشکال تراشی است نه درک حقایق و قول خدا راست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یتبعون الا الظن و ان هم الا یخرصون </w:t>
      </w:r>
      <w:r>
        <w:rPr>
          <w:rStyle w:val="FootnoteAnchor"/>
          <w:rtl w:val="true"/>
        </w:rPr>
        <w:footnoteReference w:id="135"/>
      </w:r>
      <w:r>
        <w:rPr>
          <w:rFonts w:ascii="IRNazanin" w:hAnsi="IRNazanin" w:eastAsia="IRNazanin"/>
          <w:color w:val="111111"/>
          <w:sz w:val="28"/>
          <w:sz w:val="28"/>
          <w:szCs w:val="28"/>
          <w:rtl w:val="true"/>
          <w:lang w:bidi="fa-IR"/>
        </w:rPr>
        <w:t>اینان جز از پی گمان نمی روند و جز آن که دروغی ببافند کاری ندارند</w:t>
      </w:r>
      <w:r>
        <w:rPr>
          <w:rFonts w:eastAsia="IRNazanin" w:cs="IRNazanin"/>
          <w:color w:val="111111"/>
          <w:sz w:val="28"/>
          <w:szCs w:val="28"/>
          <w:rtl w:val="true"/>
          <w:lang w:bidi="fa-IR"/>
        </w:rPr>
        <w:t>.</w:t>
      </w:r>
      <w:bookmarkStart w:id="122" w:name="pg299_652"/>
    </w:p>
    <w:p>
      <w:pPr>
        <w:pStyle w:val="Heading2"/>
        <w:numPr>
          <w:ilvl w:val="1"/>
          <w:numId w:val="1"/>
        </w:numPr>
        <w:rPr/>
      </w:pPr>
      <w:bookmarkStart w:id="123" w:name="__RefHeading___Toc2556143_211673320"/>
      <w:bookmarkStart w:id="124" w:name="_Toc42"/>
      <w:bookmarkEnd w:id="122"/>
      <w:bookmarkEnd w:id="123"/>
      <w:r>
        <w:rPr>
          <w:rtl w:val="true"/>
        </w:rPr>
        <w:t>آثار روانی و رفتاری عقیده به مصلح موعود</w:t>
      </w:r>
      <w:bookmarkEnd w:id="1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تامل در اصول اعتقادی اسلام و ضروریات دینی، می یابیم هیچ اصل عقیدتی نیست مگر این که در رفتار ما اثر می گذارد، و فرد عقیده مند را وادار به خیر رسانی و فعالیتهای اصلاحی می کند، و از فساد و ستمگری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ایمان به خدا و روز جزا و رسالت انبیا، که چنان آثار عملی دارد و در رفتار مومنان راستین دیده می شود، اعتقاد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تکمیل و تتمیم همان عقاید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رشد و تعالی روانی و اصلاح رفتار ما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مصلح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روایات ما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نجات دهنده ای که در آینده نامعلوم خواهد آمد نیست، بلکه ایمان به مصلحی الهی است که مشخص و معین و از دودمان پاک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اخبار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هایی از آن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همین کره خاکی زندگی می کند، و در فضای دردها و رنجهای ما تنفس می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گرفتاریهای ما غمناک است، و به انتظار زمانی است که شرایط ظهورش فرا رسد، و دست یاریش را به سوی رنج کشیدگان و محرومان دراز کند و بساط قدرت و شوکت ستمگران را از صحنه زمین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چنین مصلح دادگستر توانایی، بی شک ما را بیدار دل و متوجه به آن حجت حق می گرداند، و کردار و گفتارمان را همسو و هماهنگ با اهداف اصلاحی او می نماید، بویژه که موظفیم برای تعجیل فرج او دعا کنیم، و خود نیز شایستگی لازم برای پیوستن به خیل یارانش را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انتظار چنان پیشوای حاضر ناظری، احساس نزدیکی بیشتر بین خود و او می نماییم، او که مظهر لطف و رحمت الهی و واسطه فیض است یعنی همه رحمت و نعمت و هدایت مبدا فیاض با وساطت آن ولی کامل و واسطه قابل دریافت می شود و به آفریدگان می رسد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چنین احساسی هم سرمایه نشاط روحی و سلوک روحانی ماست و هم مایه تسلی و آرامش ما در مصائب و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 زنده قائم منتقم، همیشه چراغ امید را در دل ما روشن نگاه می دارد، و از فرورفتن در ظلمت یاس و بدبینی و تاریک دیدن افق حیات ممانعت می کند، و پیروزی حق را بر باطل و عدل را بر ظلم در آینده جهان نوید می دهد، چنانکه وعده الهی در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لیستخلفنهم فی الارض کما استخلف الذین من قبلهم، و لیمکنن لهم دینهم الذی ارتضی لهم،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لیبدلنهم من بعد خوفهم امنا، یعبدوننی لا یشرکون بی شیئا، و من کفر بعد ذلک فاولئک هم الفاسقون </w:t>
      </w:r>
      <w:r>
        <w:rPr>
          <w:rStyle w:val="FootnoteAnchor"/>
          <w:rtl w:val="true"/>
        </w:rPr>
        <w:footnoteReference w:id="137"/>
      </w:r>
      <w:r>
        <w:rPr>
          <w:rFonts w:ascii="IRNazanin" w:hAnsi="IRNazanin" w:eastAsia="IRNazanin"/>
          <w:color w:val="111111"/>
          <w:sz w:val="28"/>
          <w:sz w:val="28"/>
          <w:szCs w:val="28"/>
          <w:rtl w:val="true"/>
          <w:lang w:bidi="fa-IR"/>
        </w:rPr>
        <w:t xml:space="preserve">و خدا به کسانی از شما که ایمان آوردند و کارهای شایسته کردند وعده داد که حتما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خلافت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امتهای گذشته حکومت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پیشینیان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دینی که برای آنان بپسندید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ادیان دیگر تسلط دهد و ثبات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بیم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کامل دهد، که مرا بپرستند و هیچ چیز را شریک من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غلبه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بپوشاند یا ناسپاسی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دین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متعدد که از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تحقق مضمون آیه و وعده الهی در زمان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که تاریخ نشان می دهد این وعده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نیز وقوع نیافت، </w:t>
      </w:r>
      <w:r>
        <w:rPr>
          <w:rStyle w:val="FootnoteAnchor"/>
          <w:rtl w:val="true"/>
        </w:rPr>
        <w:footnoteReference w:id="138"/>
      </w:r>
      <w:r>
        <w:rPr>
          <w:rFonts w:ascii="IRNazanin" w:hAnsi="IRNazanin" w:eastAsia="IRNazanin"/>
          <w:color w:val="111111"/>
          <w:sz w:val="28"/>
          <w:sz w:val="28"/>
          <w:szCs w:val="28"/>
          <w:rtl w:val="true"/>
          <w:lang w:bidi="fa-IR"/>
        </w:rPr>
        <w:t xml:space="preserve">و چون وعده خدا خلاف نمی شود، پس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احادیث گویا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و زمان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در نقل معانی مذکور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 فی لغه العرب، لغت نامه دهخدا، فرهنگ فارسی،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اخیر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التوقیع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 شی ء فیه بعد الفراغ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الکاتب فی الکتاب المکتوب ان یجمل بین تضاعیف سطوره مقاصد الحاجه و یحذف الفضول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الطبعه الاولی،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فصل الواو، حرف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مطلب را خالی از فایده نمی بیند که بنابر آنچه در کشاف اصطلاحات الفنون آمده، توقیع در دستگاههای قضائی اسلام نیز معنی اصطلاحی داشته بدین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کسی بر دیگری ادعایی کند، نوشته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گواهی افرادی تایید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نامیده می شود، و چون طرف مقابل به وی جواب دهد و دلیل های روشن خود را اقامه کند آن نامه را توقیع گویند، و چون دلیل هایش پذیرفته شد و قاضی بر طبق آن حکم کرد، آن حکم سجل نامیده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معنی، توقیع نامه ایست که ادله مستند در جواب مدعی را در بردارد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توقیع که شیخ صدوق از امام عسکری علیه السلام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پنداری است باطل که مخالفان می خواهند با کشتن ما این نسل پاک را منقطع گردانند که خدای عز و جل گفتارشان را تکذیب کرده است، و سپاس خدای را بر این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که توقیعاتی از امام دهم و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تحت عنوان خط آشنا نقل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الحدیث منظور خبر جماعتی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 نفسه نه به ضمیمه 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آنان بر کذب محال و در نتیجه موجب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مضمون خبر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علمای حدیث مجموعه ای از روایات است که راوی بلا واسطه از لسان امام شنیده و ضبط نموده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چنانچه بواسطه کتاب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امام اخذ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گرد آورد، به این مجموعه فرع و به مرجع اولی اصل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مراد به اصل مجرد کلام امام است، در مقابل کتاب و مصنف که در آنها علاوه بر کلام ائمه از خود مولف نیز بیاناتی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بوعلی،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علم الحدیث،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اخبار رسیده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مهدی موعود به عنوان نمونه این کتابها ذکر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من الکافی، محمد بن یعقوب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الغیبه، محمد بن ابراهیم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الرابع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النعمه، ابوجعفر محمد بن علی بن حسین بن بابویه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الغیبه، شیخ الطائفه ابوجعفر محمد بن الحسن الطوسی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المجلسی، المکتبه الاسلامیه،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کمپانی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السید صدرالدین الصدر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علیه السلام، لطف 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تمام خصوصیات و بشارت های امام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تفصیل ضمن نقل احادیث روایت شده از طریق عامه و خاصه بر می شمرد و تالیفی جامع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خورشید مغرب، محمد رضا حکیمی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روایت دیگر نیز به همین مضمون نقل شده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عصر یعنی المعتمد علی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یافتن فرزند حضرت امام حسن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داد خانه امام و حجرات آن را تفتیش کردند، و جمیع آنها را مهر نمودند، و عمال او در پی یافتن فرزند آن حضرت کوشیدند و زنان قابله را به تحقیق حال کنیزکان امام یازدهم گماشتند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فرق الشیعه، صد و بیست و دو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زندگی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به تاریخ غیبت صغری،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و تحقیق دکتر جاسم حسین، ترجمه دکتر سید محمد تقی آیت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اللهی، انتشارات امیر کبیر،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حدیث است که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معصومش از طرق مختلف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ترجمه یکی از آنها بسنده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کمال الدین با ذکر سلسله اسناد از عبدالله بن عمر نقل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شنیدم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دنیا جز یک روز نمانده باشد خدا این روز را طولانی می کند نامردی از فرزندانم بیرون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دنیا را از عدل و قسط پر کند چنان که از جور و ظلم انباشته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به همین مضمون نقل شده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فرط تقیه گاه از امام دوازدهم به غریم نام می بردند، غریم از لغات اضداد است، و به معنی مدیون و دائن هر دو استعمال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زندگی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ابوجعفر محمد بن علی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صحیح ترمذی و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به نقل از ینابیع الموده قریب به همین معنی حدیثی ذیل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ماخذ پیشین،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مقدمه،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ناووسیه جماعتی از شیعیان علوی هستند که پس از وفات امام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آن حضرت وفات نیافته بلکه غیبت کرده، و بازگشتن وی را به عنوان مهدی باید انتظار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واقفه فرقه ای هستند که رحلت حضرت موسی بن جعفر علیه السلام را انکار کردند، و آن حضرت را قائم و مهدی دانستند که زنده است و تا دنیا را از عدل پر ننماید رحلت نخواهد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زیدیه کسانی بودند که بعد از حضرت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با فرزند او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ایام خلافت هشام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چون از شاگردان واصل بن عطاء معتزلی بود در اصول اعتقادی پیر و اعتزال گردید و پیروان او همه معتزلی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کیسانیه دسته ای که امامت را حق محمد حنفیه پسر دیگر علی بن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مادرش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دانستند و به او گرویدند، و کیسان لقب مختار بن ابی عبید ثقفی بود که بر این فرقه ریاست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کیسانیه محمد حنیفه را وصی پدر خود و مختار را عامل او می شمردند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ای مانند تیر که شب در آسمان دیده می شود و به صورت گلوله ای به سرعت از سویی به سویی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ظهور حضرت در زمان کثرت ظلم به حرکت شهاب در ظلمت قابل توجه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شبیه آن است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طریق دیگر روایت شده، و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تبلیغات سوء دشمنان موجب شده برخی واژه ها که مفاهیم عالی داشته است در عرف ما معنی حقارت آمیز پیدا کند، و از این گونه است کلمه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ذهن عامه معانی آن از لغت نامه دهخدا نقل می شود تا سبب آوردن آن پیش از نام علما آشکار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سالمندی و پیری بر او ظاهر گردد یا 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تا آخر عمر، کبیر و بزرگ قوم، مرد کثیر العلم را گویند بواسطه تجربه بسیاری که در طول عمر اندوخته، عالم فقیه، کسی که جامع شرایط استادی باشد، در اصطلاح محدثان راوی حدیث باشد، استاد روایت، در اصطلاح صوفیه انسان کامل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مقدمه در شرح حال مولف آن به قلم شیخ آقا بزرگ تهرانی،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شرح حال و آثار شیخ طوسی و زندگی او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ابوجعفر محمد بن حسن طوسی، مجلد سوم، به کوشش استاد محمد واعظ زاده خراسانی، بهمن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مشخصات کامل هشت کتاب که اصحاب حضرت موسی بن جعفر و علی بن موسی و امام حسن عسکری علیهم السلام 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را شیخ طوسی ذکر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چند در غیبت امام زمان علیه السلام،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مشخصات کتابهای عربی و فارسی که تا کنون درباره حضرت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رساله پیرامون حضرت بقیه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الی تصانیف الشیعه،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که کتابهای نوشته شده درباره غیبت را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از کتب متقدمین اصول کافی با آن که تالیفش در زمان غیبت صغری و قبل از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توقیعات منقول در آن کمتر از دو کتاب مرجع ماست، بعلاوه توقیعات را تقطیع کرده و در فصل مناسب خود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کتاب الغیبه تالیف محمد بن ابراهیم النعمانی و تحف العقول ابن شعبه الحرانی که هر دو در قرن چهارم تدوین شده فاقد توقیعات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نوبختی،</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الغیبه الصغری،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نخستین نایب امام غایب،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توقیع را در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ماخذ پیشین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او در نقل خبر قابل توجه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تاریخ سیاسی غیبت امام دوازدهم نوبختی را اهل قم می داند که به نوبخت مقیم قم وابسته بوده، و در زمان نخستین سفیر امام غایب به بغداد مهاجرت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نام این اشخاص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بن همام، ابوعبدالله بن محمد الکاتب ابوعبدالله باقطانی، ابوسهل اسماعیل بن علی نوبختی و غیر اینان از معاریف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طریق دیگر هم با اندک تفاوت نقل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ابوسهل اسماعیل بن علی از بزرگترین افراد خاندان نوبختی است که از سال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زیسته و زمان امام دهم و یازدهم را هم درک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ایرانیان اصیل است که مذهب شیعه اختیار کرده و در دفاع و نشر آن کوشیده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مردی دانشمند و ادیب و نویسنده و متکلم بود، و مدتی در دستگاه حکومت نیز مصدر خدماتی شد و به ترویج این مذهب کمک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عصر، رحلت امام یازدهم و غایب بودن فرزندش امام دوازدهم و دعاوی برادرش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کذاب لقب 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طعن مخالفان امامیه مخصوصا معتزله و زیدیه و اصحاب حدیث از اهل سنت را بر این فرقه باز کرد و موجبات سرگردانی برخی از عوام را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ابوسهل که بیشتر عمرش را در تحصیل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 که اصول اعتقادی را با ادله عقلی اثبات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گذرانده و در احتجاج و مباحثه مبرز بود، در این معرکه اعتقادی وارد شد و با زبان و قلم، به دفع شبهات مخالفین و مناظره باسران فرقه های دیگر و تحکیم مساله امامت در شیعه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از شهادت دهندگان به ولادت و رویت امام زمان علیه السلام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خاندان نوبختی، صفحات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چه گفتیم می توان بیشتر به ارزش و اهمیت آنچه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پی برد، و همچنین ایمان و صداقتش را دریافت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تعبیرهایی که در روایات ما از تقیه شده همه حاکی از آن است که این حکم برای حفظ افراد و کتمان اسرار می باشد، تا بدان وسیله اساس مکتب تشیع در امان ماند و از سلف به خلف رسد تا گشایشی پیش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به نقل بعضی از این تعبیرها می 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حصین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 استوار و دژ مقاوم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و 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 مخفیانه و زیرزمینی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و استتار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سازشکاری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کتمان 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رازپوشی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بیانی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سری، حفظ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گویی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عدم الاذاعه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 نکردن 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مماسحه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 به نرمش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کردن واقعیت از سوال کننده، سخنی که واقعیت از آن فهمیده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ملاحظه می شود این کلمات همه رزمی و تدافعی است و لزوم تشکیلات پنهانی را برای حفظ اسرار حکومتی در زمان حکمرانی مخالفین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این مطالب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تقیه، امر به معروف و نهی از منکر،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درسهایی از مکتب اسلام،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ترجمه فرق الشیعه، صد و هفتاد و چهار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خاندان نوبختی،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ماخذ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از طریق راویانی دیگر نیز در ماخذ ما نقل شده،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ماخذ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توقیع آمده،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ماخذ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توقیع آمده،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ترجمه جلد سیزدهم بحارالانوار،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حماسه ای از نور،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 سیاسی غیبت امام دوازدهم،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که متعهد گردآوری و دسته بندی همه توقیعات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روشی غیر از این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این مشخصات انتشار یافه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تالیف آیه الله سید حسن شیرازی، ترجمه دکتر سید حسن افتخار زاده سبزواری، تنسیق، مقابله و تکمیل حسن تاجری، شعبان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نشر 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ادعیه رسیده از آن امام را در بر دارد با این مشخصات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المهدی علیه السلام، الشیخ عیسی الاهری، موسسه الغدیر،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آشوب، مناقب آل ابی طالب،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زندگی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متن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فیه مکتوب بخط یده علیه السلام الذی کان ترد به التوقیعات علیه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کمال الدین عبارت مذکور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فوردت فی التوقیع بخط مولانا صاحب الزمان، علیه السلام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الغیبه،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رعایت اختصار خلاصه این اخبار ترجمه و نقل می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شود شیخ طوسی این خبر را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 معجزاتی در زمان غیبت که دلالت بر درستی امامت صاحب الزمان علیه السلام می کند آورده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سردنانیه جزیره بزرگی است در دریای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پارچه سردانی منسوب به این جزیره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الغیبه، زیرنوشت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توقیع در لعن کسانی که در جمعی از مردم نام حضرت را ببرند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کتاب الحجه،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انتشارات صدرا، چاپ پنجم،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 است که در توقیع به آن استشهاد شده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ترجمه محمد باقر موسوی، کتاب فروشی محمدی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نعمانی به این مضمون پنج حدیث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حدیث به همین مفاد ذکر شده نیز چند خبر در کتاب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پیشین،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نام نایب اول و دوم حضرت و تعدادی از وکلای آنها را که در بغداد، کوفه، اهواز، قم، همدان، ری، آذربایجان و نیشابور بوده اند ذکر می کند که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در این خبر که ابوبصیر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ویژگی امام غایب همانند حادثه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برادرانش او را دیدند ولی نشناختند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با اضافاتی در کتاب الغیبه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و همان حدیث، نیز المهدی،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جواب کتابهم بخطه علیه و علی آبائه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قسمتی از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واقع میان دجله و فرات را در زمان خلفای عباسی سواد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ذکر التوقیعات،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الاصول من الکافی،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اندک تفاوت و از راوییی دیگر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الاصول من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جعفر کذاب، که ادعای جانشینی امام یازدهم را می 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توقیع ظاهرا از سوی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لعن او صادر شده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25538</Words>
  <Characters>92295</Characters>
  <CharactersWithSpaces>117506</CharactersWithSpaces>
  <Paragraphs>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2026-08-16T02:42:18Z</dcterms:created>
  <dc:creator>ghaemiyeh.com</dc:creator>
  <dc:description/>
  <dc:language>en-US</dc:language>
  <cp:lastModifiedBy/>
  <dcterms:modified xsi:type="dcterms:W3CDTF">2026-08-16T06:12:21Z</dcterms:modified>
  <cp:revision>1</cp:revision>
  <dc:subject/>
  <dc:title>نشانی از امام غائب عجل الله تعالی فرجه الشریف بازنگری و تحلیل توقیعات</dc:title>
</cp:coreProperties>
</file>

<file path=docProps/custom.xml><?xml version="1.0" encoding="utf-8"?>
<Properties xmlns="http://schemas.openxmlformats.org/officeDocument/2006/custom-properties" xmlns:vt="http://schemas.openxmlformats.org/officeDocument/2006/docPropsVTypes"/>
</file>