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 بهار و باران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867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6867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68678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68680_211673320">
            <w:r>
              <w:rPr>
                <w:webHidden/>
                <w:rStyle w:val="IndexLink"/>
                <w:rtl w:val="true"/>
              </w:rPr>
              <w:t>به عنوان 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268682_211673320">
            <w:r>
              <w:rPr>
                <w:webHidden/>
                <w:rStyle w:val="IndexLink"/>
                <w:rtl w:val="true"/>
              </w:rPr>
              <w:t xml:space="preserve">« </w:t>
            </w:r>
            <w:r>
              <w:rPr>
                <w:rStyle w:val="IndexLink"/>
                <w:rtl w:val="true"/>
              </w:rPr>
              <w:t xml:space="preserve">انتظار </w:t>
            </w:r>
            <w:r>
              <w:rPr>
                <w:rStyle w:val="IndexLink"/>
                <w:rtl w:val="true"/>
              </w:rPr>
              <w:t xml:space="preserve">... </w:t>
            </w:r>
            <w:r>
              <w:rPr>
                <w:rStyle w:val="IndexLink"/>
                <w:rtl w:val="true"/>
              </w:rPr>
              <w:t xml:space="preserve">انتظار مهدی علیه السلام </w:t>
            </w:r>
            <w:r>
              <w:rPr>
                <w:rStyle w:val="IndexLink"/>
                <w:rtl w:val="true"/>
              </w:rPr>
              <w:t>»</w:t>
              <w:tab/>
            </w:r>
            <w:r>
              <w:rPr>
                <w:rStyle w:val="IndexLink"/>
              </w:rPr>
              <w:t>20</w:t>
            </w:r>
          </w:hyperlink>
        </w:p>
        <w:p>
          <w:pPr>
            <w:pStyle w:val="Contents2"/>
            <w:tabs>
              <w:tab w:val="clear" w:pos="8743"/>
              <w:tab w:val="right" w:pos="9026" w:leader="dot"/>
            </w:tabs>
            <w:rPr/>
          </w:pPr>
          <w:hyperlink w:anchor="__RefHeading___Toc2268684_211673320">
            <w:r>
              <w:rPr>
                <w:webHidden/>
                <w:rStyle w:val="IndexLink"/>
                <w:rtl w:val="true"/>
              </w:rPr>
              <w:t xml:space="preserve">« </w:t>
            </w:r>
            <w:r>
              <w:rPr>
                <w:rStyle w:val="IndexLink"/>
                <w:rtl w:val="true"/>
              </w:rPr>
              <w:t xml:space="preserve">دین بر پایه انتظار </w:t>
            </w:r>
            <w:r>
              <w:rPr>
                <w:rStyle w:val="IndexLink"/>
                <w:rtl w:val="true"/>
              </w:rPr>
              <w:t>»</w:t>
              <w:tab/>
            </w:r>
            <w:r>
              <w:rPr>
                <w:rStyle w:val="IndexLink"/>
              </w:rPr>
              <w:t>25</w:t>
            </w:r>
          </w:hyperlink>
        </w:p>
        <w:p>
          <w:pPr>
            <w:pStyle w:val="Contents2"/>
            <w:tabs>
              <w:tab w:val="clear" w:pos="8743"/>
              <w:tab w:val="right" w:pos="9026" w:leader="dot"/>
            </w:tabs>
            <w:rPr/>
          </w:pPr>
          <w:hyperlink w:anchor="__RefHeading___Toc2268686_211673320">
            <w:r>
              <w:rPr>
                <w:webHidden/>
                <w:rStyle w:val="IndexLink"/>
                <w:rtl w:val="true"/>
              </w:rPr>
              <w:t xml:space="preserve">« </w:t>
            </w:r>
            <w:r>
              <w:rPr>
                <w:rStyle w:val="IndexLink"/>
                <w:rtl w:val="true"/>
              </w:rPr>
              <w:t xml:space="preserve">چشم انتظار باران </w:t>
            </w:r>
            <w:r>
              <w:rPr>
                <w:rStyle w:val="IndexLink"/>
                <w:rtl w:val="true"/>
              </w:rPr>
              <w:t>»</w:t>
              <w:tab/>
            </w:r>
            <w:r>
              <w:rPr>
                <w:rStyle w:val="IndexLink"/>
              </w:rPr>
              <w:t>30</w:t>
            </w:r>
          </w:hyperlink>
        </w:p>
        <w:p>
          <w:pPr>
            <w:pStyle w:val="Contents2"/>
            <w:tabs>
              <w:tab w:val="clear" w:pos="8743"/>
              <w:tab w:val="right" w:pos="9026" w:leader="dot"/>
            </w:tabs>
            <w:rPr/>
          </w:pPr>
          <w:hyperlink w:anchor="__RefHeading___Toc2268688_211673320">
            <w:r>
              <w:rPr>
                <w:webHidden/>
                <w:rStyle w:val="IndexLink"/>
                <w:rtl w:val="true"/>
              </w:rPr>
              <w:t xml:space="preserve">« </w:t>
            </w:r>
            <w:r>
              <w:rPr>
                <w:rStyle w:val="IndexLink"/>
                <w:rtl w:val="true"/>
              </w:rPr>
              <w:t xml:space="preserve">در انتظار روح نماز </w:t>
            </w:r>
            <w:r>
              <w:rPr>
                <w:rStyle w:val="IndexLink"/>
                <w:rtl w:val="true"/>
              </w:rPr>
              <w:t>»</w:t>
              <w:tab/>
            </w:r>
            <w:r>
              <w:rPr>
                <w:rStyle w:val="IndexLink"/>
              </w:rPr>
              <w:t>36</w:t>
            </w:r>
          </w:hyperlink>
        </w:p>
        <w:p>
          <w:pPr>
            <w:pStyle w:val="Contents2"/>
            <w:tabs>
              <w:tab w:val="clear" w:pos="8743"/>
              <w:tab w:val="right" w:pos="9026" w:leader="dot"/>
            </w:tabs>
            <w:rPr/>
          </w:pPr>
          <w:hyperlink w:anchor="__RefHeading___Toc2268690_211673320">
            <w:r>
              <w:rPr>
                <w:webHidden/>
                <w:rStyle w:val="IndexLink"/>
                <w:rtl w:val="true"/>
              </w:rPr>
              <w:t xml:space="preserve">« </w:t>
            </w:r>
            <w:r>
              <w:rPr>
                <w:rStyle w:val="IndexLink"/>
                <w:rtl w:val="true"/>
              </w:rPr>
              <w:t xml:space="preserve">تلاشی هدفمند </w:t>
            </w:r>
            <w:r>
              <w:rPr>
                <w:rStyle w:val="IndexLink"/>
                <w:rtl w:val="true"/>
              </w:rPr>
              <w:t>»</w:t>
              <w:tab/>
            </w:r>
            <w:r>
              <w:rPr>
                <w:rStyle w:val="IndexLink"/>
              </w:rPr>
              <w:t>40</w:t>
            </w:r>
          </w:hyperlink>
        </w:p>
        <w:p>
          <w:pPr>
            <w:pStyle w:val="Contents2"/>
            <w:tabs>
              <w:tab w:val="clear" w:pos="8743"/>
              <w:tab w:val="right" w:pos="9026" w:leader="dot"/>
            </w:tabs>
            <w:rPr/>
          </w:pPr>
          <w:hyperlink w:anchor="__RefHeading___Toc2268692_211673320">
            <w:r>
              <w:rPr>
                <w:webHidden/>
                <w:rStyle w:val="IndexLink"/>
                <w:rtl w:val="true"/>
              </w:rPr>
              <w:t xml:space="preserve">« </w:t>
            </w:r>
            <w:r>
              <w:rPr>
                <w:rStyle w:val="IndexLink"/>
                <w:rtl w:val="true"/>
              </w:rPr>
              <w:t xml:space="preserve">حماسه انتظار </w:t>
            </w:r>
            <w:r>
              <w:rPr>
                <w:rStyle w:val="IndexLink"/>
                <w:rtl w:val="true"/>
              </w:rPr>
              <w:t>»</w:t>
              <w:tab/>
            </w:r>
            <w:r>
              <w:rPr>
                <w:rStyle w:val="IndexLink"/>
              </w:rPr>
              <w:t>42</w:t>
            </w:r>
          </w:hyperlink>
        </w:p>
        <w:p>
          <w:pPr>
            <w:pStyle w:val="Contents2"/>
            <w:tabs>
              <w:tab w:val="clear" w:pos="8743"/>
              <w:tab w:val="right" w:pos="9026" w:leader="dot"/>
            </w:tabs>
            <w:rPr/>
          </w:pPr>
          <w:hyperlink w:anchor="__RefHeading___Toc2268694_211673320">
            <w:r>
              <w:rPr>
                <w:webHidden/>
                <w:rStyle w:val="IndexLink"/>
                <w:rtl w:val="true"/>
              </w:rPr>
              <w:t xml:space="preserve">« </w:t>
            </w:r>
            <w:r>
              <w:rPr>
                <w:rStyle w:val="IndexLink"/>
                <w:rtl w:val="true"/>
              </w:rPr>
              <w:t xml:space="preserve">انتظار و شهادت </w:t>
            </w:r>
            <w:r>
              <w:rPr>
                <w:rStyle w:val="IndexLink"/>
                <w:rtl w:val="true"/>
              </w:rPr>
              <w:t>»</w:t>
              <w:tab/>
            </w:r>
            <w:r>
              <w:rPr>
                <w:rStyle w:val="IndexLink"/>
              </w:rPr>
              <w:t>46</w:t>
            </w:r>
          </w:hyperlink>
        </w:p>
        <w:p>
          <w:pPr>
            <w:pStyle w:val="Contents2"/>
            <w:tabs>
              <w:tab w:val="clear" w:pos="8743"/>
              <w:tab w:val="right" w:pos="9026" w:leader="dot"/>
            </w:tabs>
            <w:rPr/>
          </w:pPr>
          <w:hyperlink w:anchor="__RefHeading___Toc2268696_211673320">
            <w:r>
              <w:rPr>
                <w:webHidden/>
                <w:rStyle w:val="IndexLink"/>
                <w:rtl w:val="true"/>
              </w:rPr>
              <w:t xml:space="preserve">« </w:t>
            </w:r>
            <w:r>
              <w:rPr>
                <w:rStyle w:val="IndexLink"/>
                <w:rtl w:val="true"/>
              </w:rPr>
              <w:t xml:space="preserve">بالِ پرواز </w:t>
            </w:r>
            <w:r>
              <w:rPr>
                <w:rStyle w:val="IndexLink"/>
                <w:rtl w:val="true"/>
              </w:rPr>
              <w:t>»</w:t>
              <w:tab/>
            </w:r>
            <w:r>
              <w:rPr>
                <w:rStyle w:val="IndexLink"/>
              </w:rPr>
              <w:t>52</w:t>
            </w:r>
          </w:hyperlink>
        </w:p>
        <w:p>
          <w:pPr>
            <w:pStyle w:val="Contents2"/>
            <w:tabs>
              <w:tab w:val="clear" w:pos="8743"/>
              <w:tab w:val="right" w:pos="9026" w:leader="dot"/>
            </w:tabs>
            <w:rPr/>
          </w:pPr>
          <w:hyperlink w:anchor="__RefHeading___Toc2268698_211673320">
            <w:r>
              <w:rPr>
                <w:webHidden/>
                <w:rStyle w:val="IndexLink"/>
                <w:rtl w:val="true"/>
              </w:rPr>
              <w:t xml:space="preserve">« </w:t>
            </w:r>
            <w:r>
              <w:rPr>
                <w:rStyle w:val="IndexLink"/>
                <w:rtl w:val="true"/>
              </w:rPr>
              <w:t xml:space="preserve">انتظار بهار و باران </w:t>
            </w:r>
            <w:r>
              <w:rPr>
                <w:rStyle w:val="IndexLink"/>
                <w:rtl w:val="true"/>
              </w:rPr>
              <w:t>! »</w:t>
              <w:tab/>
            </w:r>
            <w:r>
              <w:rPr>
                <w:rStyle w:val="IndexLink"/>
              </w:rPr>
              <w:t>56</w:t>
            </w:r>
          </w:hyperlink>
        </w:p>
        <w:p>
          <w:pPr>
            <w:pStyle w:val="Contents2"/>
            <w:tabs>
              <w:tab w:val="clear" w:pos="8743"/>
              <w:tab w:val="right" w:pos="9026" w:leader="dot"/>
            </w:tabs>
            <w:rPr/>
          </w:pPr>
          <w:hyperlink w:anchor="__RefHeading___Toc2268700_211673320">
            <w:r>
              <w:rPr>
                <w:webHidden/>
                <w:rStyle w:val="IndexLink"/>
                <w:rtl w:val="true"/>
              </w:rPr>
              <w:t xml:space="preserve">« </w:t>
            </w:r>
            <w:r>
              <w:rPr>
                <w:rStyle w:val="IndexLink"/>
                <w:rtl w:val="true"/>
              </w:rPr>
              <w:t xml:space="preserve">در جستجوی فضیلتها </w:t>
            </w:r>
            <w:r>
              <w:rPr>
                <w:rStyle w:val="IndexLink"/>
                <w:rtl w:val="true"/>
              </w:rPr>
              <w:t>»</w:t>
              <w:tab/>
            </w:r>
            <w:r>
              <w:rPr>
                <w:rStyle w:val="IndexLink"/>
              </w:rPr>
              <w:t>60</w:t>
            </w:r>
          </w:hyperlink>
        </w:p>
        <w:p>
          <w:pPr>
            <w:pStyle w:val="Contents2"/>
            <w:tabs>
              <w:tab w:val="clear" w:pos="8743"/>
              <w:tab w:val="right" w:pos="9026" w:leader="dot"/>
            </w:tabs>
            <w:rPr/>
          </w:pPr>
          <w:hyperlink w:anchor="__RefHeading___Toc2268702_211673320">
            <w:r>
              <w:rPr>
                <w:webHidden/>
                <w:rStyle w:val="IndexLink"/>
                <w:rtl w:val="true"/>
              </w:rPr>
              <w:t xml:space="preserve">« </w:t>
            </w:r>
            <w:r>
              <w:rPr>
                <w:rStyle w:val="IndexLink"/>
                <w:rtl w:val="true"/>
              </w:rPr>
              <w:t xml:space="preserve">درجات انتظار </w:t>
            </w:r>
            <w:r>
              <w:rPr>
                <w:rStyle w:val="IndexLink"/>
                <w:rtl w:val="true"/>
              </w:rPr>
              <w:t>»</w:t>
              <w:tab/>
            </w:r>
            <w:r>
              <w:rPr>
                <w:rStyle w:val="IndexLink"/>
              </w:rPr>
              <w:t>68</w:t>
            </w:r>
          </w:hyperlink>
        </w:p>
        <w:p>
          <w:pPr>
            <w:pStyle w:val="Contents2"/>
            <w:tabs>
              <w:tab w:val="clear" w:pos="8743"/>
              <w:tab w:val="right" w:pos="9026" w:leader="dot"/>
            </w:tabs>
            <w:rPr/>
          </w:pPr>
          <w:hyperlink w:anchor="__RefHeading___Toc2268704_211673320">
            <w:r>
              <w:rPr>
                <w:webHidden/>
                <w:rStyle w:val="IndexLink"/>
                <w:rtl w:val="true"/>
              </w:rPr>
              <w:t xml:space="preserve">« </w:t>
            </w:r>
            <w:r>
              <w:rPr>
                <w:rStyle w:val="IndexLink"/>
                <w:rtl w:val="true"/>
              </w:rPr>
              <w:t xml:space="preserve">ویژگیهای منتظرین </w:t>
            </w:r>
            <w:r>
              <w:rPr>
                <w:rStyle w:val="IndexLink"/>
                <w:rtl w:val="true"/>
              </w:rPr>
              <w:t>»</w:t>
              <w:tab/>
            </w:r>
            <w:r>
              <w:rPr>
                <w:rStyle w:val="IndexLink"/>
              </w:rPr>
              <w:t>74</w:t>
            </w:r>
          </w:hyperlink>
        </w:p>
        <w:p>
          <w:pPr>
            <w:pStyle w:val="Contents3"/>
            <w:tabs>
              <w:tab w:val="clear" w:pos="8459"/>
              <w:tab w:val="right" w:pos="9026" w:leader="dot"/>
            </w:tabs>
            <w:rPr/>
          </w:pPr>
          <w:hyperlink w:anchor="__RefHeading___Toc2268706_211673320">
            <w:r>
              <w:rPr>
                <w:webHidden/>
                <w:rStyle w:val="IndexLink"/>
                <w:rtl w:val="true"/>
              </w:rPr>
              <w:t>شناخت امامت و امام‌</w:t>
            </w:r>
            <w:r>
              <w:rPr>
                <w:rStyle w:val="IndexLink"/>
                <w:rtl w:val="true"/>
              </w:rPr>
              <w:tab/>
            </w:r>
            <w:r>
              <w:rPr>
                <w:rStyle w:val="IndexLink"/>
              </w:rPr>
              <w:t>74</w:t>
            </w:r>
          </w:hyperlink>
        </w:p>
        <w:p>
          <w:pPr>
            <w:pStyle w:val="Contents3"/>
            <w:tabs>
              <w:tab w:val="clear" w:pos="8459"/>
              <w:tab w:val="right" w:pos="9026" w:leader="dot"/>
            </w:tabs>
            <w:rPr/>
          </w:pPr>
          <w:hyperlink w:anchor="__RefHeading___Toc2268708_211673320">
            <w:r>
              <w:rPr>
                <w:webHidden/>
                <w:rStyle w:val="IndexLink"/>
                <w:rtl w:val="true"/>
              </w:rPr>
              <w:t>پرهیزکاری‌</w:t>
            </w:r>
            <w:r>
              <w:rPr>
                <w:rStyle w:val="IndexLink"/>
                <w:rtl w:val="true"/>
              </w:rPr>
              <w:tab/>
            </w:r>
            <w:r>
              <w:rPr>
                <w:rStyle w:val="IndexLink"/>
              </w:rPr>
              <w:t>75</w:t>
            </w:r>
          </w:hyperlink>
        </w:p>
        <w:p>
          <w:pPr>
            <w:pStyle w:val="Contents3"/>
            <w:tabs>
              <w:tab w:val="clear" w:pos="8459"/>
              <w:tab w:val="right" w:pos="9026" w:leader="dot"/>
            </w:tabs>
            <w:rPr/>
          </w:pPr>
          <w:hyperlink w:anchor="__RefHeading___Toc2268710_211673320">
            <w:r>
              <w:rPr>
                <w:webHidden/>
                <w:rStyle w:val="IndexLink"/>
                <w:rtl w:val="true"/>
              </w:rPr>
              <w:t>اخلاق شایسته‌</w:t>
            </w:r>
            <w:r>
              <w:rPr>
                <w:rStyle w:val="IndexLink"/>
                <w:rtl w:val="true"/>
              </w:rPr>
              <w:tab/>
            </w:r>
            <w:r>
              <w:rPr>
                <w:rStyle w:val="IndexLink"/>
              </w:rPr>
              <w:t>78</w:t>
            </w:r>
          </w:hyperlink>
        </w:p>
        <w:p>
          <w:pPr>
            <w:pStyle w:val="Contents3"/>
            <w:tabs>
              <w:tab w:val="clear" w:pos="8459"/>
              <w:tab w:val="right" w:pos="9026" w:leader="dot"/>
            </w:tabs>
            <w:rPr/>
          </w:pPr>
          <w:hyperlink w:anchor="__RefHeading___Toc2268712_211673320">
            <w:r>
              <w:rPr>
                <w:webHidden/>
                <w:rStyle w:val="IndexLink"/>
                <w:rtl w:val="true"/>
              </w:rPr>
              <w:t>نیکو کاری‌</w:t>
            </w:r>
            <w:r>
              <w:rPr>
                <w:rStyle w:val="IndexLink"/>
                <w:rtl w:val="true"/>
              </w:rPr>
              <w:tab/>
            </w:r>
            <w:r>
              <w:rPr>
                <w:rStyle w:val="IndexLink"/>
              </w:rPr>
              <w:t>79</w:t>
            </w:r>
          </w:hyperlink>
        </w:p>
        <w:p>
          <w:pPr>
            <w:pStyle w:val="Contents3"/>
            <w:tabs>
              <w:tab w:val="clear" w:pos="8459"/>
              <w:tab w:val="right" w:pos="9026" w:leader="dot"/>
            </w:tabs>
            <w:rPr/>
          </w:pPr>
          <w:hyperlink w:anchor="__RefHeading___Toc2268714_211673320">
            <w:r>
              <w:rPr>
                <w:webHidden/>
                <w:rStyle w:val="IndexLink"/>
                <w:rtl w:val="true"/>
              </w:rPr>
              <w:t>فرمان‌پذیری‌</w:t>
            </w:r>
            <w:r>
              <w:rPr>
                <w:rStyle w:val="IndexLink"/>
                <w:rtl w:val="true"/>
              </w:rPr>
              <w:tab/>
            </w:r>
            <w:r>
              <w:rPr>
                <w:rStyle w:val="IndexLink"/>
              </w:rPr>
              <w:t>80</w:t>
            </w:r>
          </w:hyperlink>
        </w:p>
        <w:p>
          <w:pPr>
            <w:pStyle w:val="Contents3"/>
            <w:tabs>
              <w:tab w:val="clear" w:pos="8459"/>
              <w:tab w:val="right" w:pos="9026" w:leader="dot"/>
            </w:tabs>
            <w:rPr/>
          </w:pPr>
          <w:hyperlink w:anchor="__RefHeading___Toc2268716_211673320">
            <w:r>
              <w:rPr>
                <w:webHidden/>
                <w:rStyle w:val="IndexLink"/>
                <w:rtl w:val="true"/>
              </w:rPr>
              <w:t>قوّت عقل و اندیشه و فزونی درک و دانش‌</w:t>
            </w:r>
            <w:r>
              <w:rPr>
                <w:rStyle w:val="IndexLink"/>
                <w:rtl w:val="true"/>
              </w:rPr>
              <w:tab/>
            </w:r>
            <w:r>
              <w:rPr>
                <w:rStyle w:val="IndexLink"/>
              </w:rPr>
              <w:t>81</w:t>
            </w:r>
          </w:hyperlink>
        </w:p>
        <w:p>
          <w:pPr>
            <w:pStyle w:val="Contents3"/>
            <w:tabs>
              <w:tab w:val="clear" w:pos="8459"/>
              <w:tab w:val="right" w:pos="9026" w:leader="dot"/>
            </w:tabs>
            <w:rPr/>
          </w:pPr>
          <w:hyperlink w:anchor="__RefHeading___Toc2268718_211673320">
            <w:r>
              <w:rPr>
                <w:webHidden/>
                <w:rStyle w:val="IndexLink"/>
                <w:rtl w:val="true"/>
              </w:rPr>
              <w:t>ولایت و برائت‌</w:t>
            </w:r>
            <w:r>
              <w:rPr>
                <w:rStyle w:val="IndexLink"/>
                <w:rtl w:val="true"/>
              </w:rPr>
              <w:tab/>
            </w:r>
            <w:r>
              <w:rPr>
                <w:rStyle w:val="IndexLink"/>
              </w:rPr>
              <w:t>84</w:t>
            </w:r>
          </w:hyperlink>
        </w:p>
        <w:p>
          <w:pPr>
            <w:pStyle w:val="Contents2"/>
            <w:tabs>
              <w:tab w:val="clear" w:pos="8743"/>
              <w:tab w:val="right" w:pos="9026" w:leader="dot"/>
            </w:tabs>
            <w:rPr/>
          </w:pPr>
          <w:hyperlink w:anchor="__RefHeading___Toc2268720_211673320">
            <w:r>
              <w:rPr>
                <w:webHidden/>
                <w:rStyle w:val="IndexLink"/>
                <w:rtl w:val="true"/>
              </w:rPr>
              <w:t>اخلاص</w:t>
            </w:r>
            <w:r>
              <w:rPr>
                <w:rStyle w:val="IndexLink"/>
                <w:rtl w:val="true"/>
              </w:rPr>
              <w:tab/>
            </w:r>
            <w:r>
              <w:rPr>
                <w:rStyle w:val="IndexLink"/>
              </w:rPr>
              <w:t>86</w:t>
            </w:r>
          </w:hyperlink>
        </w:p>
        <w:p>
          <w:pPr>
            <w:pStyle w:val="Contents3"/>
            <w:tabs>
              <w:tab w:val="clear" w:pos="8459"/>
              <w:tab w:val="right" w:pos="9026" w:leader="dot"/>
            </w:tabs>
            <w:rPr/>
          </w:pPr>
          <w:hyperlink w:anchor="__RefHeading___Toc2268722_211673320">
            <w:r>
              <w:rPr>
                <w:webHidden/>
                <w:rStyle w:val="IndexLink"/>
                <w:rtl w:val="true"/>
              </w:rPr>
              <w:t>«</w:t>
            </w:r>
            <w:r>
              <w:rPr>
                <w:rStyle w:val="IndexLink"/>
                <w:rtl w:val="true"/>
              </w:rPr>
              <w:t>صبر و استقامت</w:t>
            </w:r>
            <w:r>
              <w:rPr>
                <w:rStyle w:val="IndexLink"/>
                <w:rtl w:val="true"/>
              </w:rPr>
              <w:t>»</w:t>
              <w:tab/>
            </w:r>
            <w:r>
              <w:rPr>
                <w:rStyle w:val="IndexLink"/>
              </w:rPr>
              <w:t>88</w:t>
            </w:r>
          </w:hyperlink>
        </w:p>
        <w:p>
          <w:pPr>
            <w:pStyle w:val="Contents3"/>
            <w:tabs>
              <w:tab w:val="clear" w:pos="8459"/>
              <w:tab w:val="right" w:pos="9026" w:leader="dot"/>
            </w:tabs>
            <w:rPr/>
          </w:pPr>
          <w:hyperlink w:anchor="__RefHeading___Toc2268724_211673320">
            <w:r>
              <w:rPr>
                <w:webHidden/>
                <w:rStyle w:val="IndexLink"/>
                <w:rtl w:val="true"/>
              </w:rPr>
              <w:t>تبلیغ و دعوت‌</w:t>
            </w:r>
            <w:r>
              <w:rPr>
                <w:rStyle w:val="IndexLink"/>
                <w:rtl w:val="true"/>
              </w:rPr>
              <w:tab/>
            </w:r>
            <w:r>
              <w:rPr>
                <w:rStyle w:val="IndexLink"/>
              </w:rPr>
              <w:t>91</w:t>
            </w:r>
          </w:hyperlink>
        </w:p>
        <w:p>
          <w:pPr>
            <w:pStyle w:val="Contents3"/>
            <w:tabs>
              <w:tab w:val="clear" w:pos="8459"/>
              <w:tab w:val="right" w:pos="9026" w:leader="dot"/>
            </w:tabs>
            <w:rPr/>
          </w:pPr>
          <w:hyperlink w:anchor="__RefHeading___Toc2268726_211673320">
            <w:r>
              <w:rPr>
                <w:webHidden/>
                <w:rStyle w:val="IndexLink"/>
                <w:rtl w:val="true"/>
              </w:rPr>
              <w:t>آمادگی و آماده سازی‌</w:t>
            </w:r>
            <w:r>
              <w:rPr>
                <w:rStyle w:val="IndexLink"/>
                <w:rtl w:val="true"/>
              </w:rPr>
              <w:tab/>
            </w:r>
            <w:r>
              <w:rPr>
                <w:rStyle w:val="IndexLink"/>
              </w:rPr>
              <w:t>93</w:t>
            </w:r>
          </w:hyperlink>
        </w:p>
        <w:p>
          <w:pPr>
            <w:pStyle w:val="Contents2"/>
            <w:tabs>
              <w:tab w:val="clear" w:pos="8743"/>
              <w:tab w:val="right" w:pos="9026" w:leader="dot"/>
            </w:tabs>
            <w:rPr/>
          </w:pPr>
          <w:hyperlink w:anchor="__RefHeading___Toc2268728_211673320">
            <w:r>
              <w:rPr>
                <w:webHidden/>
                <w:rStyle w:val="IndexLink"/>
                <w:rtl w:val="true"/>
              </w:rPr>
              <w:t xml:space="preserve">« </w:t>
            </w:r>
            <w:r>
              <w:rPr>
                <w:rStyle w:val="IndexLink"/>
                <w:rtl w:val="true"/>
              </w:rPr>
              <w:t xml:space="preserve">گمشدگان منتظر </w:t>
            </w:r>
            <w:r>
              <w:rPr>
                <w:rStyle w:val="IndexLink"/>
                <w:rtl w:val="true"/>
              </w:rPr>
              <w:t>»</w:t>
              <w:tab/>
            </w:r>
            <w:r>
              <w:rPr>
                <w:rStyle w:val="IndexLink"/>
              </w:rPr>
              <w:t>96</w:t>
            </w:r>
          </w:hyperlink>
        </w:p>
        <w:p>
          <w:pPr>
            <w:pStyle w:val="Contents2"/>
            <w:tabs>
              <w:tab w:val="clear" w:pos="8743"/>
              <w:tab w:val="right" w:pos="9026" w:leader="dot"/>
            </w:tabs>
            <w:rPr/>
          </w:pPr>
          <w:hyperlink w:anchor="__RefHeading___Toc2268730_211673320">
            <w:r>
              <w:rPr>
                <w:webHidden/>
                <w:rStyle w:val="IndexLink"/>
                <w:rtl w:val="true"/>
              </w:rPr>
              <w:t xml:space="preserve">« </w:t>
            </w:r>
            <w:r>
              <w:rPr>
                <w:rStyle w:val="IndexLink"/>
                <w:rtl w:val="true"/>
              </w:rPr>
              <w:t xml:space="preserve">انتظار همیشگی </w:t>
            </w:r>
            <w:r>
              <w:rPr>
                <w:rStyle w:val="IndexLink"/>
                <w:rtl w:val="true"/>
              </w:rPr>
              <w:t>»</w:t>
              <w:tab/>
            </w:r>
            <w:r>
              <w:rPr>
                <w:rStyle w:val="IndexLink"/>
              </w:rPr>
              <w:t>100</w:t>
            </w:r>
          </w:hyperlink>
        </w:p>
        <w:p>
          <w:pPr>
            <w:pStyle w:val="Contents2"/>
            <w:tabs>
              <w:tab w:val="clear" w:pos="8743"/>
              <w:tab w:val="right" w:pos="9026" w:leader="dot"/>
            </w:tabs>
            <w:rPr/>
          </w:pPr>
          <w:hyperlink w:anchor="__RefHeading___Toc2268732_211673320">
            <w:r>
              <w:rPr>
                <w:webHidden/>
                <w:rStyle w:val="IndexLink"/>
                <w:rtl w:val="true"/>
              </w:rPr>
              <w:t xml:space="preserve">« </w:t>
            </w:r>
            <w:r>
              <w:rPr>
                <w:rStyle w:val="IndexLink"/>
                <w:rtl w:val="true"/>
              </w:rPr>
              <w:t xml:space="preserve">گنج انتظار </w:t>
            </w:r>
            <w:r>
              <w:rPr>
                <w:rStyle w:val="IndexLink"/>
                <w:rtl w:val="true"/>
              </w:rPr>
              <w:t>»</w:t>
              <w:tab/>
            </w:r>
            <w:r>
              <w:rPr>
                <w:rStyle w:val="IndexLink"/>
              </w:rPr>
              <w:t>102</w:t>
            </w:r>
          </w:hyperlink>
        </w:p>
        <w:p>
          <w:pPr>
            <w:pStyle w:val="Contents2"/>
            <w:tabs>
              <w:tab w:val="clear" w:pos="8743"/>
              <w:tab w:val="right" w:pos="9026" w:leader="dot"/>
            </w:tabs>
            <w:rPr/>
          </w:pPr>
          <w:hyperlink w:anchor="__RefHeading___Toc2268734_211673320">
            <w:r>
              <w:rPr>
                <w:webHidden/>
                <w:rStyle w:val="IndexLink"/>
                <w:rtl w:val="true"/>
              </w:rPr>
              <w:t xml:space="preserve">« </w:t>
            </w:r>
            <w:r>
              <w:rPr>
                <w:rStyle w:val="IndexLink"/>
                <w:rtl w:val="true"/>
              </w:rPr>
              <w:t xml:space="preserve">روبه روی یار </w:t>
            </w:r>
            <w:r>
              <w:rPr>
                <w:rStyle w:val="IndexLink"/>
                <w:rtl w:val="true"/>
              </w:rPr>
              <w:t>»</w:t>
              <w:tab/>
            </w:r>
            <w:r>
              <w:rPr>
                <w:rStyle w:val="IndexLink"/>
              </w:rPr>
              <w:t>106</w:t>
            </w:r>
          </w:hyperlink>
        </w:p>
        <w:p>
          <w:pPr>
            <w:pStyle w:val="Contents2"/>
            <w:tabs>
              <w:tab w:val="clear" w:pos="8743"/>
              <w:tab w:val="right" w:pos="9026" w:leader="dot"/>
            </w:tabs>
            <w:rPr/>
          </w:pPr>
          <w:hyperlink w:anchor="__RefHeading___Toc2268736_211673320">
            <w:r>
              <w:rPr>
                <w:webHidden/>
                <w:rStyle w:val="IndexLink"/>
                <w:rtl w:val="true"/>
              </w:rPr>
              <w:t xml:space="preserve">« </w:t>
            </w:r>
            <w:r>
              <w:rPr>
                <w:rStyle w:val="IndexLink"/>
                <w:rtl w:val="true"/>
              </w:rPr>
              <w:t xml:space="preserve">انتظار و دعا </w:t>
            </w:r>
            <w:r>
              <w:rPr>
                <w:rStyle w:val="IndexLink"/>
                <w:rtl w:val="true"/>
              </w:rPr>
              <w:t>»</w:t>
              <w:tab/>
            </w:r>
            <w:r>
              <w:rPr>
                <w:rStyle w:val="IndexLink"/>
              </w:rPr>
              <w:t>110</w:t>
            </w:r>
          </w:hyperlink>
        </w:p>
        <w:p>
          <w:pPr>
            <w:pStyle w:val="Contents2"/>
            <w:tabs>
              <w:tab w:val="clear" w:pos="8743"/>
              <w:tab w:val="right" w:pos="9026" w:leader="dot"/>
            </w:tabs>
            <w:rPr/>
          </w:pPr>
          <w:hyperlink w:anchor="__RefHeading___Toc2268738_211673320">
            <w:r>
              <w:rPr>
                <w:webHidden/>
                <w:rStyle w:val="IndexLink"/>
                <w:rtl w:val="true"/>
              </w:rPr>
              <w:t xml:space="preserve">« </w:t>
            </w:r>
            <w:r>
              <w:rPr>
                <w:rStyle w:val="IndexLink"/>
                <w:rtl w:val="true"/>
              </w:rPr>
              <w:t xml:space="preserve">منتَظِر و منتَظَر </w:t>
            </w:r>
            <w:r>
              <w:rPr>
                <w:rStyle w:val="IndexLink"/>
                <w:rtl w:val="true"/>
              </w:rPr>
              <w:t>»</w:t>
              <w:tab/>
            </w:r>
            <w:r>
              <w:rPr>
                <w:rStyle w:val="IndexLink"/>
              </w:rPr>
              <w:t>114</w:t>
            </w:r>
          </w:hyperlink>
        </w:p>
        <w:p>
          <w:pPr>
            <w:pStyle w:val="Contents2"/>
            <w:tabs>
              <w:tab w:val="clear" w:pos="8743"/>
              <w:tab w:val="right" w:pos="9026" w:leader="dot"/>
            </w:tabs>
            <w:rPr/>
          </w:pPr>
          <w:hyperlink w:anchor="__RefHeading___Toc2268740_211673320">
            <w:r>
              <w:rPr>
                <w:webHidden/>
                <w:rStyle w:val="IndexLink"/>
                <w:rtl w:val="true"/>
              </w:rPr>
              <w:t xml:space="preserve">« </w:t>
            </w:r>
            <w:r>
              <w:rPr>
                <w:rStyle w:val="IndexLink"/>
                <w:rtl w:val="true"/>
              </w:rPr>
              <w:t xml:space="preserve">شعر انتظار </w:t>
            </w:r>
            <w:r>
              <w:rPr>
                <w:rStyle w:val="IndexLink"/>
                <w:rtl w:val="true"/>
              </w:rPr>
              <w:t>»</w:t>
              <w:tab/>
            </w:r>
            <w:r>
              <w:rPr>
                <w:rStyle w:val="IndexLink"/>
              </w:rPr>
              <w:t>117</w:t>
            </w:r>
          </w:hyperlink>
        </w:p>
        <w:p>
          <w:pPr>
            <w:pStyle w:val="Contents2"/>
            <w:tabs>
              <w:tab w:val="clear" w:pos="8743"/>
              <w:tab w:val="right" w:pos="9026" w:leader="dot"/>
            </w:tabs>
            <w:rPr/>
          </w:pPr>
          <w:hyperlink w:anchor="__RefHeading___Toc2268742_211673320">
            <w:r>
              <w:rPr>
                <w:webHidden/>
                <w:rStyle w:val="IndexLink"/>
                <w:rtl w:val="true"/>
              </w:rPr>
              <w:t>منشورات مسجد مقدس جمکران</w:t>
            </w:r>
            <w:r>
              <w:rPr>
                <w:rStyle w:val="IndexLink"/>
                <w:rtl w:val="true"/>
              </w:rPr>
              <w:tab/>
            </w:r>
            <w:r>
              <w:rPr>
                <w:rStyle w:val="IndexLink"/>
              </w:rPr>
              <w:t>122</w:t>
            </w:r>
          </w:hyperlink>
        </w:p>
        <w:p>
          <w:pPr>
            <w:pStyle w:val="Contents2"/>
            <w:tabs>
              <w:tab w:val="clear" w:pos="8743"/>
              <w:tab w:val="right" w:pos="9026" w:leader="dot"/>
            </w:tabs>
            <w:rPr/>
          </w:pPr>
          <w:hyperlink w:anchor="__RefHeading___Toc2268744_211673320">
            <w:r>
              <w:rPr>
                <w:webHidden/>
                <w:rStyle w:val="IndexLink"/>
                <w:rtl w:val="true"/>
              </w:rPr>
              <w:t>بسمه تبارک و تعالی‌</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2_79"/>
      <w:bookmarkStart w:id="1" w:name="pg252_79"/>
      <w:bookmarkEnd w:id="1"/>
    </w:p>
    <w:p>
      <w:pPr>
        <w:pStyle w:val="Heading2"/>
        <w:numPr>
          <w:ilvl w:val="1"/>
          <w:numId w:val="1"/>
        </w:numPr>
        <w:rPr/>
      </w:pPr>
      <w:bookmarkStart w:id="2" w:name="pg252_79"/>
      <w:bookmarkStart w:id="3" w:name="__RefHeading___Toc22686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باران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امام زمان علیه‌السلام‌‌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ریال‌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پاییز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۴۲۷۹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8676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باران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مسجد مقدس جمکران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باران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امام زمان علیه‌السلام‌‌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ریال‌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پاییز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۴۲۷۹</w:t>
      </w:r>
      <w:r>
        <w:rPr>
          <w:rFonts w:ascii="IRNazanin" w:hAnsi="IRNazanin" w:eastAsia="IRNazanin"/>
          <w:color w:val="111111"/>
          <w:sz w:val="28"/>
          <w:sz w:val="28"/>
          <w:szCs w:val="28"/>
          <w:rtl w:val="true"/>
          <w:lang w:bidi="fa-IR"/>
        </w:rPr>
        <w:t xml:space="preserve"> </w:t>
      </w:r>
      <w:bookmarkStart w:id="7" w:name="pg252_83"/>
    </w:p>
    <w:p>
      <w:pPr>
        <w:pStyle w:val="Heading2"/>
        <w:numPr>
          <w:ilvl w:val="1"/>
          <w:numId w:val="1"/>
        </w:numPr>
        <w:rPr/>
      </w:pPr>
      <w:bookmarkStart w:id="8" w:name="__RefHeading___Toc2268678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22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022560" cy="6985080"/>
                        </a:xfrm>
                        <a:prstGeom prst="rect">
                          <a:avLst/>
                        </a:prstGeom>
                        <a:ln w="0">
                          <a:noFill/>
                        </a:ln>
                      </pic:spPr>
                    </pic:pic>
                  </a:graphicData>
                </a:graphic>
              </wp:inline>
            </w:drawing>
          </mc:Choice>
          <mc:Fallback>
            <w:pict>
              <v:shape id="shape_0" stroked="f" o:allowincell="f" style="position:absolute;margin-left:0pt;margin-top:-550.05pt;width:23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22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022560" cy="6985080"/>
                        </a:xfrm>
                        <a:prstGeom prst="rect">
                          <a:avLst/>
                        </a:prstGeom>
                        <a:ln w="0">
                          <a:noFill/>
                        </a:ln>
                      </pic:spPr>
                    </pic:pic>
                  </a:graphicData>
                </a:graphic>
              </wp:inline>
            </w:drawing>
          </mc:Choice>
          <mc:Fallback>
            <w:pict>
              <v:shape id="shape_0" stroked="f" o:allowincell="f" style="position:absolute;margin-left:0pt;margin-top:-550.05pt;width:23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252_85"/>
    </w:p>
    <w:p>
      <w:pPr>
        <w:pStyle w:val="Heading2"/>
        <w:numPr>
          <w:ilvl w:val="1"/>
          <w:numId w:val="1"/>
        </w:numPr>
        <w:rPr/>
      </w:pPr>
      <w:bookmarkStart w:id="11" w:name="__RefHeading___Toc2268680_211673320"/>
      <w:bookmarkStart w:id="12" w:name="_Toc4"/>
      <w:bookmarkEnd w:id="10"/>
      <w:bookmarkEnd w:id="11"/>
      <w:r>
        <w:rPr>
          <w:rtl w:val="true"/>
        </w:rPr>
        <w:t>به عنوان پیشگفتار</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ادرکنا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انتظار، سابقه‌ای به قدمت تاریخ آفرینش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فرشتگان الهی به امر خدا در برابر حضرت آدم‌علیه السلام سر به سجده فرود آوردند،</w:t>
      </w:r>
      <w:r>
        <w:rPr>
          <w:rStyle w:val="FootnoteAnchor"/>
          <w:rtl w:val="true"/>
        </w:rPr>
        <w:footnoteReference w:id="2"/>
      </w:r>
      <w:r>
        <w:rPr>
          <w:rFonts w:ascii="IRNazanin" w:hAnsi="IRNazanin" w:eastAsia="IRNazanin"/>
          <w:color w:val="111111"/>
          <w:sz w:val="28"/>
          <w:sz w:val="28"/>
          <w:szCs w:val="28"/>
          <w:rtl w:val="true"/>
          <w:lang w:bidi="fa-IR"/>
        </w:rPr>
        <w:t>بحث انتظار قائم موعودی از سلاله پیامبر خاتم حضرت محمد بن عبداللّه‌صلی الله علیه وآله وسلم مورد تأمّل قرار گرفت</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که حضرت نوح‌علیه السلام پس از نهصد سال اقامت در میان قوم و فراخواندن آنان به دین خدا، ناامید گشت و برای نابودی کافران دعا </w:t>
      </w:r>
    </w:p>
    <w:p>
      <w:pPr>
        <w:pStyle w:val="BookText"/>
        <w:rPr/>
      </w:pPr>
      <w:r>
        <w:rPr>
          <w:rFonts w:ascii="IRNazanin" w:hAnsi="IRNazanin" w:eastAsia="IRNazanin"/>
          <w:color w:val="111111"/>
          <w:sz w:val="28"/>
          <w:sz w:val="28"/>
          <w:szCs w:val="28"/>
          <w:rtl w:val="true"/>
          <w:lang w:bidi="fa-IR"/>
        </w:rPr>
        <w:t>نمود،</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انتظاری او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چه تا آمدن طوفان و نابود شدن کافران زمان خودش بیش از پنجاه سال انتظار نکشید،</w:t>
      </w:r>
      <w:r>
        <w:rPr>
          <w:rStyle w:val="FootnoteAnchor"/>
          <w:rtl w:val="true"/>
        </w:rPr>
        <w:footnoteReference w:id="5"/>
      </w:r>
      <w:r>
        <w:rPr>
          <w:rFonts w:ascii="IRNazanin" w:hAnsi="IRNazanin" w:eastAsia="IRNazanin"/>
          <w:color w:val="111111"/>
          <w:sz w:val="28"/>
          <w:sz w:val="28"/>
          <w:szCs w:val="28"/>
          <w:rtl w:val="true"/>
          <w:lang w:bidi="fa-IR"/>
        </w:rPr>
        <w:t>امّا انتظار چند هزار ساله او، برای غلبه کامل دین خدا و ریشه‌کن گشتن همگانی کافران تا زمان ظهور حضرت مهدی‌علیه السلام، ادامه خواهد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حضرت ابراهیم‌علیه السلام پایه‌های کعبه را بالا برد و دعا کرد تا خداوند سر زمین مکّه را جایگاه امنیّت و ایمان قرار دهد،</w:t>
      </w:r>
      <w:r>
        <w:rPr>
          <w:rStyle w:val="FootnoteAnchor"/>
          <w:rtl w:val="true"/>
        </w:rPr>
        <w:footnoteReference w:id="6"/>
      </w:r>
      <w:r>
        <w:rPr>
          <w:rFonts w:ascii="IRNazanin" w:hAnsi="IRNazanin" w:eastAsia="IRNazanin"/>
          <w:color w:val="111111"/>
          <w:sz w:val="28"/>
          <w:sz w:val="28"/>
          <w:szCs w:val="28"/>
          <w:rtl w:val="true"/>
          <w:lang w:bidi="fa-IR"/>
        </w:rPr>
        <w:t>انتظارِ روزی در دلش جاگرفته بود که فرزندی از نسل او و از سلاله آخرین پیامبر خداصلی الله علیه وآله وسلم در همین دیار و در کنار همین خانه، تکیه بر همین پایه‌ها خواهد داد و ندای توحید را به گوش همه جهانیان باز خواهد خواند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آن زمان که حضرت لوط علیه السلام در برابر فاسدان هوس پرستی که عزّت و احترام میهمانان عرشی و خاندان با ارزش او را مورد تهدید قرار داده بودند، آرزوی داشتن قوّت و تکیه گاهی استوار کرد، اندیشه انتظار قائم در روح و جانش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مقابله با شما قدرتی داشتم یا به تکیه گاهی استوار پناه می‌جستم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 این سخن را نگفت مگر به عنوان تمنّای دسترسی به قدرت قائم ماعلیه السلام ، و آن تکیه‌گاه استوار چیزی نبود جز استواری و توانایی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آنان دارای قدرت چهل مرد و قلبش قوی‌تر از قطعه‌های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اگر بر کوههای </w:t>
      </w:r>
    </w:p>
    <w:p>
      <w:pPr>
        <w:pStyle w:val="BookText"/>
        <w:rPr/>
      </w:pPr>
      <w:r>
        <w:rPr>
          <w:rFonts w:ascii="IRNazanin" w:hAnsi="IRNazanin" w:eastAsia="IRNazanin"/>
          <w:color w:val="111111"/>
          <w:sz w:val="28"/>
          <w:sz w:val="28"/>
          <w:szCs w:val="28"/>
          <w:rtl w:val="true"/>
          <w:lang w:bidi="fa-IR"/>
        </w:rPr>
        <w:t>آهنین گذرند، آن را از بیخ و بن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شمشیرهایشان در غلاف نیارامد، مگر اینکه خدای تعالی راضی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آن زمان که حضرت موسی‌علیه السلام مردم را به مبارزه با فرعون فرا خواند و آنان را به یاری طلبیدن از خدا و شکیبایی تشویق کرد، بارقه انتظار حضرت مهدی‌علیه السلام در جانش می‌درخشید، و در آرزوی حاکمیت مطلق او بود که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از آن خداست و آن را به هر یک از بندگانش که بخواهد به ارث خواهد رساند، و فرجام نیکو برای تقوی پیشگان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تهدیدهای فرعونیان به قوم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بجویید و شکیبا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حضرت عیسی‌علیه السلام با دلی سرشار از مهربانی و با جانی سوخته از عشق، مردم را به همدلی و همداستانی دعوت کرد و آیه‌های محبّت را در گوش جان آنان زمزمه کرد، تذکّر به انتظار را جزو آیین خویش قرار داد</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 بخش فراموش شده را به یاد می‌آورند و گروهی از آنان با حضرت قائم‌علیه السلام قیام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فیما نزل فی‌قائم الحجّة،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به نقل از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در برابر ناسپاسی و عداوت و ایمان ستیزی مردمی که به کشتن او برخاسته بودند به جوار قدس آسمانیان بالا رفت، انتظار تاریخی خود را برای فرود آمدن در کنار کعبه و نمازگزاردنِ به امامت مهدی‌علیه السلام و یاری کردن او را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از زمان پیامبرصلی الله علیه وآله وسلم تا آخرین لحظات عمر امام حسن عسکری‌علیه السلام هرگز امر انتظار فرج، مورد غفلت واقع نگشت و جلوه‌های گوناگون انتظار در ضمن صدها روایت از پیامبر اکرم‌صلی الله علیه وآله وسلم و دهها روایت از امیرالمؤمنین‌علیه السلام و هر یک از امامان معصوم‌علیهم السلام، تجلّی یافت و در همه قرون گذشته نیز همین نور انتظار بود، که سینه به سینه از نسلی تا نسل دیگر، همواره آفاق جان و دل منتظران را در طی همه بحرانها و فتنه‌ها روشن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دوران ما، به عنوان حسّاس‌ترین بخش از دوران غیبتِ آخرین حجّت الهی، حضرت مهدی‌علیه السلام، تابناک‌ترین عصر انتظار به شمار می‌رود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شکوه‌ترین و بی مانندترین قیام مردمی شیعه، به رهبری سرخیل شیفتگان و منتظران حضرت مهدی‌علیه السلام و با فداکاری و جانبازی و خونفشانی میلیونها انسان پاکباخته راه انتظار ، در این دوران به ثمر نشسته، تا در قالب جمهوری اسلامی ایران، اسوه و الگویی برای همه جهانیان </w:t>
      </w:r>
    </w:p>
    <w:p>
      <w:pPr>
        <w:pStyle w:val="BookText"/>
        <w:rPr/>
      </w:pPr>
      <w:r>
        <w:rPr>
          <w:rFonts w:ascii="IRNazanin" w:hAnsi="IRNazanin" w:eastAsia="IRNazanin"/>
          <w:color w:val="111111"/>
          <w:sz w:val="28"/>
          <w:sz w:val="28"/>
          <w:szCs w:val="28"/>
          <w:rtl w:val="true"/>
          <w:lang w:bidi="fa-IR"/>
        </w:rPr>
        <w:t>باشد و دنیا را به سمت انتظارِ حکومت جهانی امام زمان‌علیه السلام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روزگاران که در این مملکت؛</w:t>
      </w:r>
    </w:p>
    <w:p>
      <w:pPr>
        <w:pStyle w:val="BookText"/>
        <w:rPr/>
      </w:pPr>
      <w:r>
        <w:rPr>
          <w:rFonts w:ascii="IRNazanin" w:hAnsi="IRNazanin" w:eastAsia="IRNazanin"/>
          <w:color w:val="111111"/>
          <w:sz w:val="28"/>
          <w:sz w:val="28"/>
          <w:szCs w:val="28"/>
          <w:rtl w:val="true"/>
          <w:lang w:bidi="fa-IR"/>
        </w:rPr>
        <w:t xml:space="preserve">هر نوع آزادی تبلیغ می‌شد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نوع سخنی آزاد بود جز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کالایی خریدار داشت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حرکتی مجاز بود جز حرکت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در برابر سلطه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کتابی متبرّک برای عروسی‌ها و عزاها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اقامه مراسمی سرگرم کننده در ولادت‌ها و شهادت‌های ائمه‌علیهم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سکوتی ذلیلانه و نشستنی عافیت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امام راحل برخاست و مردم را با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انتظاریِ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روشنایی‌ها هدایت کرد و مردم شیعه </w:t>
      </w:r>
    </w:p>
    <w:p>
      <w:pPr>
        <w:pStyle w:val="BookText"/>
        <w:rPr/>
      </w:pPr>
      <w:r>
        <w:rPr>
          <w:rFonts w:ascii="IRNazanin" w:hAnsi="IRNazanin" w:eastAsia="IRNazanin"/>
          <w:color w:val="111111"/>
          <w:sz w:val="28"/>
          <w:sz w:val="28"/>
          <w:szCs w:val="28"/>
          <w:rtl w:val="true"/>
          <w:lang w:bidi="fa-IR"/>
        </w:rPr>
        <w:t xml:space="preserve">چشم‌انتظار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مبتنی بر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پرشور و پر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هدفهای آسمانی پذیرفته بودند تحت رهبریهای امام، با ایمان به پیروزی قطعی و نافرجام نماندن قیام، علیه طاغوت و استکبار شوریدند و با پیروزی شکوهمند انقلاب اسلامی، راه پرافتخار استقلال و رهایی و عزّت را به سایر ملّت‌های حرمان کشیده و در بند دنیا نشان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نیز در پایان دومین دهه این انقلاب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فرزند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آشناتر کردن سرگشتگان دنیای مادّیت با انتظار حقیقی و فتح آفاق تازه‌تری از آرمانهای موعود، با ایمانی راسخ و با عزمی استوار، همچنان نستوهانه و بی‌تردید در راهند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 تحقیقات مسجد مقدّس جمکران، در آستانه سالگرد میلاد منجی عالم بشریّت حضرت مهدی‌علیه السلام، حاصل تلاشی مختصر در زمینه بازشناسی انتظار را خدمت همه شیفتگان و منتظران امام زمان‌علیه السلام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امید که این خدمت ناچیز، در آستان مقدّس آن امام بزرگوار مورد قبول و عنایت قرار گیرد و به دعای حضرتش، خداوند چشمان منتظران را به دیدن جمال نورانیش فروغ و روشنی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العزیز مسّنا و اهلنا الضّرّ و جئنا ببضاعة مزجاة فأوف لنا الکیل و تصدّق علینا إنّ اللّه یجزی المتصدقین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والسلام واحد تحقیقات</w:t>
      </w:r>
    </w:p>
    <w:p>
      <w:pPr>
        <w:pStyle w:val="BookText"/>
        <w:rPr/>
      </w:pP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52_95"/>
      <w:bookmarkStart w:id="14" w:name="pg252_95"/>
      <w:bookmarkEnd w:id="14"/>
    </w:p>
    <w:p>
      <w:pPr>
        <w:pStyle w:val="Heading2"/>
        <w:numPr>
          <w:ilvl w:val="1"/>
          <w:numId w:val="1"/>
        </w:numPr>
        <w:rPr/>
      </w:pPr>
      <w:bookmarkStart w:id="15" w:name="pg252_95"/>
      <w:bookmarkStart w:id="16" w:name="__RefHeading___Toc2268682_211673320"/>
      <w:bookmarkStart w:id="17" w:name="_Toc5"/>
      <w:bookmarkEnd w:id="15"/>
      <w:bookmarkEnd w:id="16"/>
      <w:r>
        <w:rPr>
          <w:rtl w:val="true"/>
        </w:rPr>
        <w:t xml:space="preserve">« </w:t>
      </w:r>
      <w:r>
        <w:rPr>
          <w:rtl w:val="true"/>
        </w:rPr>
        <w:t xml:space="preserve">انتظار </w:t>
      </w:r>
      <w:r>
        <w:rPr>
          <w:rtl w:val="true"/>
        </w:rPr>
        <w:t xml:space="preserve">... </w:t>
      </w:r>
      <w:r>
        <w:rPr>
          <w:rtl w:val="true"/>
        </w:rPr>
        <w:t xml:space="preserve">انتظار مهدی علیه السلام </w:t>
      </w:r>
      <w:r>
        <w:rPr>
          <w:rtl w:val="true"/>
        </w:rPr>
        <w:t>»</w:t>
      </w:r>
      <w:bookmarkEnd w:id="17"/>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راه دوختن است،</w:t>
      </w:r>
    </w:p>
    <w:p>
      <w:pPr>
        <w:pStyle w:val="BookText"/>
        <w:rPr/>
      </w:pPr>
      <w:r>
        <w:rPr>
          <w:rFonts w:ascii="IRNazanin" w:hAnsi="IRNazanin" w:eastAsia="IRNazanin"/>
          <w:color w:val="111111"/>
          <w:sz w:val="28"/>
          <w:sz w:val="28"/>
          <w:szCs w:val="28"/>
          <w:rtl w:val="true"/>
          <w:lang w:bidi="fa-IR"/>
        </w:rPr>
        <w:t>لحظه شماری کردن برای دیدار کسی یا انجام واقعه‌ای است،</w:t>
      </w:r>
    </w:p>
    <w:p>
      <w:pPr>
        <w:pStyle w:val="BookText"/>
        <w:rPr/>
      </w:pPr>
      <w:r>
        <w:rPr>
          <w:rFonts w:ascii="IRNazanin" w:hAnsi="IRNazanin" w:eastAsia="IRNazanin"/>
          <w:color w:val="111111"/>
          <w:sz w:val="28"/>
          <w:sz w:val="28"/>
          <w:szCs w:val="28"/>
          <w:rtl w:val="true"/>
          <w:lang w:bidi="fa-IR"/>
        </w:rPr>
        <w:t>به امید کسی یا چیزی ماندن است،</w:t>
      </w:r>
    </w:p>
    <w:p>
      <w:pPr>
        <w:pStyle w:val="BookText"/>
        <w:rPr/>
      </w:pPr>
      <w:r>
        <w:rPr>
          <w:rFonts w:ascii="IRNazanin" w:hAnsi="IRNazanin" w:eastAsia="IRNazanin"/>
          <w:color w:val="111111"/>
          <w:sz w:val="28"/>
          <w:sz w:val="28"/>
          <w:szCs w:val="28"/>
          <w:rtl w:val="true"/>
          <w:lang w:bidi="fa-IR"/>
        </w:rPr>
        <w:t>چشم داشتن و توقّع کاری یا حادثه‌ای است،</w:t>
      </w:r>
    </w:p>
    <w:p>
      <w:pPr>
        <w:pStyle w:val="BookText"/>
        <w:rPr/>
      </w:pPr>
      <w:r>
        <w:rPr>
          <w:rFonts w:ascii="IRNazanin" w:hAnsi="IRNazanin" w:eastAsia="IRNazanin"/>
          <w:color w:val="111111"/>
          <w:sz w:val="28"/>
          <w:sz w:val="28"/>
          <w:szCs w:val="28"/>
          <w:rtl w:val="true"/>
          <w:lang w:bidi="fa-IR"/>
        </w:rPr>
        <w:t>نگران شخص عزیزی یا امر مهمّی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چشم به راهی، آمادگی، نگرانی، چشم داشت و درنگ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 انتظار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 فراتر از این‌هاست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باورداشت حق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اقتدای به او، بیعت با او، و سرسپاری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پایداری، سرّ استقامت و راز جانبازی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مهدی‌علیه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امامت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در راه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روز ظهور اوست و انتظار روز ظهور او، انتظار غلبه اسلام و قرآن است و انتظار غلبه اسلام و قرآن، انتظار تحقق وعده‌های خداوند است</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52_100"/>
      <w:bookmarkStart w:id="19" w:name="pg252_100"/>
      <w:bookmarkEnd w:id="19"/>
    </w:p>
    <w:p>
      <w:pPr>
        <w:pStyle w:val="Heading2"/>
        <w:numPr>
          <w:ilvl w:val="1"/>
          <w:numId w:val="1"/>
        </w:numPr>
        <w:rPr/>
      </w:pPr>
      <w:bookmarkStart w:id="20" w:name="pg252_100"/>
      <w:bookmarkStart w:id="21" w:name="__RefHeading___Toc2268684_211673320"/>
      <w:bookmarkStart w:id="22" w:name="_Toc6"/>
      <w:bookmarkEnd w:id="20"/>
      <w:bookmarkEnd w:id="21"/>
      <w:r>
        <w:rPr>
          <w:rtl w:val="true"/>
        </w:rPr>
        <w:t xml:space="preserve">« </w:t>
      </w:r>
      <w:r>
        <w:rPr>
          <w:rtl w:val="true"/>
        </w:rPr>
        <w:t xml:space="preserve">دین بر پایه انتظار </w:t>
      </w:r>
      <w:r>
        <w:rPr>
          <w:rtl w:val="true"/>
        </w:rPr>
        <w:t>»</w:t>
      </w:r>
      <w:bookmarkEnd w:id="22"/>
    </w:p>
    <w:p>
      <w:pPr>
        <w:pStyle w:val="BookText"/>
        <w:rPr/>
      </w:pPr>
      <w:r>
        <w:rPr>
          <w:rFonts w:ascii="IRNazanin" w:hAnsi="IRNazanin" w:eastAsia="IRNazanin"/>
          <w:color w:val="111111"/>
          <w:sz w:val="28"/>
          <w:sz w:val="28"/>
          <w:szCs w:val="28"/>
          <w:rtl w:val="true"/>
          <w:lang w:bidi="fa-IR"/>
        </w:rPr>
        <w:t>انتظار امام زمان‌علیه السلام از چنان عظمتی بر خوردار است که در برخی روایات، نه در ردیف فروع دین بلکه در شمار اصول و قواعد اساسی دین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در کنار شهادت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بماجاء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والولایة لنا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مفهومی جز اصل اساسی بودن آن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می‌ماند، چنانکه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 ناقص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همچنانکه اعلام ولایت امیرالمؤمنین‌علیه السلام باعث تکمیل دین و اتمام </w:t>
      </w:r>
    </w:p>
    <w:p>
      <w:pPr>
        <w:pStyle w:val="BookText"/>
        <w:rPr/>
      </w:pPr>
      <w:r>
        <w:rPr>
          <w:rFonts w:ascii="IRNazanin" w:hAnsi="IRNazanin" w:eastAsia="IRNazanin"/>
          <w:color w:val="111111"/>
          <w:sz w:val="28"/>
          <w:sz w:val="28"/>
          <w:szCs w:val="28"/>
          <w:rtl w:val="true"/>
          <w:lang w:bidi="fa-IR"/>
        </w:rPr>
        <w:t>نعمت الهی و رضایت خدا نسبت به اسلام بود، انتظار مهدی‌علیه السلام نیز موجب کمال دین و تمام نعمت و رضای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نمی‌پذیرد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بی‌انتظار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نمی‌پذیرد و این خود به این معناست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نمی‌پذیرد و همین است که امام صادق‌علیه السلام همه آن اصول را تحت این عنوان می‌فرماید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اخبرکم بما لایقبل اللّه عزّوجلّ من العباد عملاً اِلاّ به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ندهم از آنچه که خداوند بدون آن هیچ عملی را از بندگانش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باقرعلیه السلام از مضمونی شبیه به آنچه ذکر شد عنوانی روشن‌تر و رساتر ذکر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الّذی یقبل اللّه فیه العمل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خداوند بر اساس آن عمل بندگانش را می‌پذیرد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حدیث شریف که در غیبت نعمانی و امالی شیخ طوسی و اصول کافی با مختصر اختلافی نقل شده و با وجوه مختلفه آن در کتاب ارزشمند بحارالأنوار نیز آمده است، اصولی دیگر چون برائت از دشمنان اهلبیت و تسلیم بودن در برابر فرمان امامان‌علیهم السلام و پرهیزگاری و سخت‌کوشی در راه دین و ثبات و طمأنینه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آن نکاتی چند در خور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یکی از پایه‌های اساسی دینِ مورد قبول خداوند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انتظار حضرت مهدی‌علیه السلام در کنار شهادت به توحید و نبوّت و ولایت، حاکی از شدّت اهمیّت و اعتبار آن در نزد خداوند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اساس مجموعه اصول مذکور است که اعمال بندگانش را می‌پذیرد، بنابراین اگر نقصی از ناحیه هر یک از اصول پیش آید </w:t>
      </w:r>
    </w:p>
    <w:p>
      <w:pPr>
        <w:pStyle w:val="BookText"/>
        <w:rPr/>
      </w:pPr>
      <w:r>
        <w:rPr>
          <w:rFonts w:ascii="IRNazanin" w:hAnsi="IRNazanin" w:eastAsia="IRNazanin"/>
          <w:color w:val="111111"/>
          <w:sz w:val="28"/>
          <w:sz w:val="28"/>
          <w:szCs w:val="28"/>
          <w:rtl w:val="true"/>
          <w:lang w:bidi="fa-IR"/>
        </w:rPr>
        <w:t>مقتضی برای قبولی اعمال حاصل نخواهد گشت، و بر اساس همین نکته است که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را از بنده غیر منتظِر نمی‌پذیرند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 دو اصل پرهیزکاری و سخت‌کوشی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با انتظار قائم‌علیه السلام علاوه بر تصریح به جدایی ناپذیر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کامل نبودن دین بدون آن دو نیز، دلالت دارد؛ همچنانکه به عدم قبول انتظار بدون آن دو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حدیث این عبارت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دولةً یجیئ اللَّه بها اذا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دولتی هست که هر زمان خدا بخواهد آن را پدیدار خواهد ساخت</w:t>
      </w:r>
      <w:r>
        <w:rPr>
          <w:rFonts w:eastAsia="IRNazanin" w:cs="IRNazanin"/>
          <w:color w:val="111111"/>
          <w:sz w:val="28"/>
          <w:szCs w:val="28"/>
          <w:rtl w:val="true"/>
          <w:lang w:bidi="fa-IR"/>
        </w:rPr>
        <w:t>.»</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یعنی از آنرو که دولت پایدار و جهانی اهلبیت‌علیهم السلام روزی به دست امام زمان‌علیه السلام و به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 عملی خواهد گشت و در آن همه اهداف پیامبران‌علیهم السلام تعالیم قرآن و اهلبیت تحقق خواهد، یافت شایسته است که مسلمان موحّد چشم انتظار آن باشد و این انتظار از اصول اساسی دینش به شمار آید</w:t>
      </w:r>
      <w:r>
        <w:rPr>
          <w:rFonts w:eastAsia="IRNazanin" w:cs="IRNazanin"/>
          <w:color w:val="111111"/>
          <w:sz w:val="28"/>
          <w:szCs w:val="28"/>
          <w:rtl w:val="true"/>
          <w:lang w:bidi="fa-IR"/>
        </w:rPr>
        <w:t xml:space="preserve">. </w:t>
      </w:r>
      <w:bookmarkStart w:id="23" w:name="pg252_105"/>
    </w:p>
    <w:p>
      <w:pPr>
        <w:pStyle w:val="Heading2"/>
        <w:numPr>
          <w:ilvl w:val="1"/>
          <w:numId w:val="1"/>
        </w:numPr>
        <w:rPr/>
      </w:pPr>
      <w:bookmarkStart w:id="24" w:name="__RefHeading___Toc2268686_211673320"/>
      <w:bookmarkStart w:id="25" w:name="_Toc7"/>
      <w:bookmarkEnd w:id="23"/>
      <w:bookmarkEnd w:id="24"/>
      <w:r>
        <w:rPr>
          <w:rtl w:val="true"/>
        </w:rPr>
        <w:t xml:space="preserve">« </w:t>
      </w:r>
      <w:r>
        <w:rPr>
          <w:rtl w:val="true"/>
        </w:rPr>
        <w:t xml:space="preserve">چشم انتظار باران </w:t>
      </w:r>
      <w:r>
        <w:rPr>
          <w:rtl w:val="true"/>
        </w:rPr>
        <w:t>»</w:t>
      </w:r>
      <w:bookmarkEnd w:id="25"/>
    </w:p>
    <w:p>
      <w:pPr>
        <w:pStyle w:val="BookText"/>
        <w:rPr/>
      </w:pPr>
      <w:r>
        <w:rPr>
          <w:rFonts w:ascii="IRNazanin" w:hAnsi="IRNazanin" w:eastAsia="IRNazanin"/>
          <w:color w:val="111111"/>
          <w:sz w:val="28"/>
          <w:sz w:val="28"/>
          <w:szCs w:val="28"/>
          <w:rtl w:val="true"/>
          <w:lang w:bidi="fa-IR"/>
        </w:rPr>
        <w:t>امیرالمؤمنین‌علیه السلام در خطبه‌های متعددی سخن از انحرافات و نابسامانی‌های پیش از ظهور پیامبر به میان می‌آورد و اوضاع اجتماعی دوران جاهلیت را به بیان‌های مختلفی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یکتا بنده و پیامبر خویش حضرت محمدصلی الله علیه وآله وسلم را هنگامی فرستاد که نشانه‌های هدایت به کهنگی گرائیده و جاده‌های دین محو و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آشکار ساخت و مردم را نصیحت نمود و آنها را به سوی کمال هدایت کرد و به میانه‌روی و عدالت فرمان داد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زمانی پیامبرصلی الله علیه وآله وسلم را مبعوث ساخت که نه نشانه‌ای از دین برپا، و نه چراغ هدایتی روشن، و نه طریق حقّی آشکار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او را به رسالت برگزید که با زمان پیامبران پیشین فاصله زیادی ایجاد شده بود، جهانیان از انجام عمل نیک دوری گزیده و منحرف گشته، و ملتها به جهالت و گمراهی گراییده بودند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در آن هنگام که ملت‌های جهان به خواب طولانی فرو رفته بودند و تار و پود حقایق از هم گسسته بود، برای هدایت انسانها فرستاد</w:t>
      </w:r>
      <w:r>
        <w:rPr>
          <w:rFonts w:eastAsia="IRNazanin" w:cs="IRNazanin"/>
          <w:color w:val="111111"/>
          <w:sz w:val="28"/>
          <w:szCs w:val="28"/>
          <w:rtl w:val="true"/>
          <w:lang w:bidi="fa-IR"/>
        </w:rPr>
        <w:t>.»</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فتنه و فساد جهان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خلاف در میان مردم منتشر، و آتش جنگ زبانه می‌کشید، دنیا </w:t>
      </w:r>
    </w:p>
    <w:p>
      <w:pPr>
        <w:pStyle w:val="BookText"/>
        <w:rPr/>
      </w:pPr>
      <w:r>
        <w:rPr>
          <w:rFonts w:ascii="IRNazanin" w:hAnsi="IRNazanin" w:eastAsia="IRNazanin"/>
          <w:color w:val="111111"/>
          <w:sz w:val="28"/>
          <w:sz w:val="28"/>
          <w:szCs w:val="28"/>
          <w:rtl w:val="true"/>
          <w:lang w:bidi="fa-IR"/>
        </w:rPr>
        <w:t>بی نور و پر از مکر و فریب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زندگی به زردی گراییده، از ثمره زندگی خبری نبود، آب حیات انسانی به اعماق زمین فرو رفته، مناره های هدایت مندرس گشته و پرچمهای هلاکت و بدبختی آشکار شده بود، دنیا با چهره‌ای زشت به اهلش می‌نگریست و در برابر جویندگانش عبوس و گرفته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آن، فتنه و طعامش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وحشت و اضطراب و در برون، شمشیر حکومت می‌کرد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طلوع کننده‌ای طالع گشت، درخشنده‌ای درخشید، آشکار شونده‌ای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جاده حق منحرف گشته بود به راه راست بازگشت، خداوند گروهی را به گروهی دیگر تبدیل کرد و روزگاری را به روزگاری دیگر دگرگون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همانند کسانی که در خشکسالی، چشم انتظار بارانند، در انتظار این دگرگونیها بودیم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به راستی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سیاه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دامن گستر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طلوع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حق باوران را به استقامت وا دارد؟</w:t>
      </w:r>
    </w:p>
    <w:p>
      <w:pPr>
        <w:pStyle w:val="BookText"/>
        <w:rPr/>
      </w:pPr>
      <w:r>
        <w:rPr>
          <w:rFonts w:ascii="IRNazanin" w:hAnsi="IRNazanin" w:eastAsia="IRNazanin"/>
          <w:color w:val="111111"/>
          <w:sz w:val="28"/>
          <w:sz w:val="28"/>
          <w:szCs w:val="28"/>
          <w:rtl w:val="true"/>
          <w:lang w:bidi="fa-IR"/>
        </w:rPr>
        <w:t xml:space="preserve">چه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درخشش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ریشه ایمان را در دلها زنده نگهدارد؟</w:t>
      </w:r>
    </w:p>
    <w:p>
      <w:pPr>
        <w:pStyle w:val="BookText"/>
        <w:rPr/>
      </w:pPr>
      <w:r>
        <w:rPr>
          <w:rFonts w:ascii="IRNazanin" w:hAnsi="IRNazanin" w:eastAsia="IRNazanin"/>
          <w:color w:val="111111"/>
          <w:sz w:val="28"/>
          <w:sz w:val="28"/>
          <w:szCs w:val="28"/>
          <w:rtl w:val="true"/>
          <w:lang w:bidi="fa-IR"/>
        </w:rPr>
        <w:t xml:space="preserve">به راستی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جز چشم به راه بهارِ ماندن، می‌تواند شوق جوانه زدن، اشتیاق روییدن، و آرزوی ثمر دادن را، در دلِ بذرِ نهفته در خاک، زنده بدارد؟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تعبیر خیال انگیز و حکمت آمیز چشم انتظار باران بودن، در خشکسال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برای کسانی که در آخرالزمان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دوران را به دوران جاهلیت تشبیه </w:t>
      </w:r>
    </w:p>
    <w:p>
      <w:pPr>
        <w:pStyle w:val="BookText"/>
        <w:rPr/>
      </w:pPr>
      <w:r>
        <w:rPr>
          <w:rFonts w:ascii="IRNazanin" w:hAnsi="IRNazanin" w:eastAsia="IRNazanin"/>
          <w:color w:val="111111"/>
          <w:sz w:val="28"/>
          <w:sz w:val="28"/>
          <w:szCs w:val="28"/>
          <w:rtl w:val="true"/>
          <w:lang w:bidi="fa-IR"/>
        </w:rPr>
        <w:t>کرده‌اند، چنانکه ظهور صاحب‌الزمان‌علیه السلام را با بعثت پیامبرصلی الله علیه وآله وسلم همانند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خشکسالی تکرار شود چه چاره‌ای هست جز به چشم انتظار باران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مهربانی،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عمل،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دشت‌های احساس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 وجدان،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کامهای تشنه عدل و انصاف،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جگرهای سوخته به آتش ظلم و گناه، چه باید 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روزی که ناگهان طلوع کننده‌ای طالع گردد، درخشنده‌ای بدرخشد، آشکار شونده‌ای آشکار شود و آنچه از جاده حق منحرف گشته به راه راست بازگردد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گروهی را به گروهی دیگر تبدیل کند و روزگاری را به روزگاری دیگر دگرگون سازد و ما همانند کسانی که در خشکسالی، چشم انتظار بارانند، در انتظار این دگرگونی‌ها بوده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آیا می‌شود وقتی قحطسالی به پایان می‌رسد و بارش باران رحمت پروردگار آغاز می‌شود ما از گروه منتظران باشیم؟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وقتی حضرت مهدی‌علیه السلام می‌آید، با جانی سوخته از اشتیاق، منتظرانه به استقبالش برویم؟</w:t>
      </w:r>
      <w:r>
        <w:rPr>
          <w:rFonts w:eastAsia="IRNazanin" w:cs="IRNazanin"/>
          <w:color w:val="111111"/>
          <w:sz w:val="28"/>
          <w:szCs w:val="28"/>
          <w:rtl w:val="true"/>
          <w:lang w:bidi="fa-IR"/>
        </w:rPr>
        <w:t xml:space="preserve">! </w:t>
      </w:r>
      <w:bookmarkStart w:id="26" w:name="pg252_111"/>
    </w:p>
    <w:p>
      <w:pPr>
        <w:pStyle w:val="Heading2"/>
        <w:numPr>
          <w:ilvl w:val="1"/>
          <w:numId w:val="1"/>
        </w:numPr>
        <w:rPr/>
      </w:pPr>
      <w:bookmarkStart w:id="27" w:name="__RefHeading___Toc2268688_211673320"/>
      <w:bookmarkStart w:id="28" w:name="_Toc8"/>
      <w:bookmarkEnd w:id="26"/>
      <w:bookmarkEnd w:id="27"/>
      <w:r>
        <w:rPr>
          <w:rtl w:val="true"/>
        </w:rPr>
        <w:t xml:space="preserve">« </w:t>
      </w:r>
      <w:r>
        <w:rPr>
          <w:rtl w:val="true"/>
        </w:rPr>
        <w:t xml:space="preserve">در انتظار روح نماز </w:t>
      </w:r>
      <w:r>
        <w:rPr>
          <w:rtl w:val="true"/>
        </w:rPr>
        <w:t>»</w:t>
      </w:r>
      <w:bookmarkEnd w:id="28"/>
    </w:p>
    <w:p>
      <w:pPr>
        <w:pStyle w:val="BookText"/>
        <w:rPr/>
      </w:pPr>
      <w:r>
        <w:rPr>
          <w:rFonts w:ascii="IRNazanin" w:hAnsi="IRNazanin" w:eastAsia="IRNazanin"/>
          <w:color w:val="111111"/>
          <w:sz w:val="28"/>
          <w:sz w:val="28"/>
          <w:szCs w:val="28"/>
          <w:rtl w:val="true"/>
          <w:lang w:bidi="fa-IR"/>
        </w:rPr>
        <w:t>در روایتی از امیرالمؤمنین‌علیه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انتظار اقامه نماز به سر برد در طی زمان انتظارش، در حال نماز محسوب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به همین مقدار اکتفا ننمود بلکه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منتظر وقت نماز بماند بعد از ادای نمازش در زمره زیارت کنندگان خدای عزوجل به شمار می‌آید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نماز اگر چه ستون دین است، امّا همه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همه اهمیّتی که دارد تنها </w:t>
      </w:r>
    </w:p>
    <w:p>
      <w:pPr>
        <w:pStyle w:val="BookText"/>
        <w:rPr/>
      </w:pPr>
      <w:r>
        <w:rPr>
          <w:rFonts w:ascii="IRNazanin" w:hAnsi="IRNazanin" w:eastAsia="IRNazanin"/>
          <w:color w:val="111111"/>
          <w:sz w:val="28"/>
          <w:sz w:val="28"/>
          <w:szCs w:val="28"/>
          <w:rtl w:val="true"/>
          <w:lang w:bidi="fa-IR"/>
        </w:rPr>
        <w:t>بخشی از تعالیم انسان‌ساز اسلام و تنها یکی از راه‌های اصلی،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کنار روزه و حج و جهاد و خمس و زکات و سایر احکام نورانی قرآن، تنها یکی از فروع دین به شمار می‌رود و اهمیّتش هرگز بالاتر از اصول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قرار باشد به فرموده مولای متقیان، که کلامش برگرفته از کلام پیامبرصلی الله علیه وآله وسلم و ریشه‌دار در سخن خدای عزّوجلّ است، ارزش انتظار یک مؤمن برای برگزار شدن نماز جماعت و یا حتی رسیدن وقت، برای ادای نمازِ خودش در حدّی باشد که نفس زدنهایش را قرائت و ذکر نماز، و نشستنش را قیام و رکوع و سجود نماز بشمارند و او را در حال انجام نماز محسوب دارند، باید دید منتظران قیام دینِ مجسّد و عدالت موعود، حضرت مهدی‌علیه السلام را در چه مقام و منزلتی می‌بینند؟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آنها که منتظر اقامه تمامیّت دین و پیاده شدن همه تعالیم حیاتبخش اسلام هستند </w:t>
      </w:r>
    </w:p>
    <w:p>
      <w:pPr>
        <w:pStyle w:val="BookText"/>
        <w:rPr/>
      </w:pPr>
      <w:r>
        <w:rPr>
          <w:rFonts w:ascii="IRNazanin" w:hAnsi="IRNazanin" w:eastAsia="IRNazanin"/>
          <w:color w:val="111111"/>
          <w:sz w:val="28"/>
          <w:sz w:val="28"/>
          <w:szCs w:val="28"/>
          <w:rtl w:val="true"/>
          <w:lang w:bidi="fa-IR"/>
        </w:rPr>
        <w:t>در نزد خدا و امینان او چه جایگاهی دارند؟</w:t>
      </w:r>
    </w:p>
    <w:p>
      <w:pPr>
        <w:pStyle w:val="BookText"/>
        <w:rPr/>
      </w:pPr>
      <w:r>
        <w:rPr>
          <w:rFonts w:ascii="IRNazanin" w:hAnsi="IRNazanin" w:eastAsia="IRNazanin"/>
          <w:color w:val="111111"/>
          <w:sz w:val="28"/>
          <w:sz w:val="28"/>
          <w:szCs w:val="28"/>
          <w:rtl w:val="true"/>
          <w:lang w:bidi="fa-IR"/>
        </w:rPr>
        <w:t xml:space="preserve">راستی اگر قرار باشد کسی که در انتظار داخل شدن وقت نماز بسر برده و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برابر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بعد از نماز در شمار دیدار کنندگان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کسی که در انتظار فرار رسیدن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روح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برده است، کسی که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نهادن همه جهانیان به اطاعت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چشم به راه قیام مهدی‌علیه السلام قرار داده است، در شمار چه طائفه‌ای از مقرّبین خداوند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نیست که جایگاه منتظر را جایگاه شهید بخون غلطیده در پیش روی رسول خداصلی الله علیه وآله وسلم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از این بالاتر می‌توان تصور کرد؟ شهید که شهادتش دری به سوی بهشت است بی هیچ وصف دیگری، از خاصّان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شهادت خود به مقامی دست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فوقه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فضیلتی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تنها این مقام در خور منتظِر نیست، مقام او مقام شهیدی است که زیر پرچم پیامبر و در رکاب پیامبر جنگیده و در برابر پیامبرصلی الله علیه وآله وسلم آخرین مرحله ایمان و جانبازی و ایثارش را به نمایش گذاشته و در پیشگاه او به خاک و خون طپیده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زیباتر اینکه منتظِر نماز می‌نشیند و چشم انتظار وقت نماز یا برپایی نماز جماعت می‌ماند، امّا منتظِر قیام حضرت مهدی‌علیه السلام که نماز مجسم، حج و جهاد مجسم، بلکه قرآن مجسّم و دین مجسّم است، در انتظار اقامه نماز و حج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احیای قرآن و دین بر می‌خیزد، می‌کوشد و می‌خروشد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فاصله است بین اجر نشستگان و برخاستگان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دور است فاصله بین مقام منتظران قاعد و قائم</w:t>
      </w:r>
      <w:r>
        <w:rPr>
          <w:rFonts w:eastAsia="IRNazanin" w:cs="IRNazanin"/>
          <w:color w:val="111111"/>
          <w:sz w:val="28"/>
          <w:szCs w:val="28"/>
          <w:rtl w:val="true"/>
          <w:lang w:bidi="fa-IR"/>
        </w:rPr>
        <w:t xml:space="preserve">! </w:t>
      </w:r>
      <w:bookmarkStart w:id="29" w:name="pg252_115"/>
    </w:p>
    <w:p>
      <w:pPr>
        <w:pStyle w:val="Heading2"/>
        <w:numPr>
          <w:ilvl w:val="1"/>
          <w:numId w:val="1"/>
        </w:numPr>
        <w:rPr/>
      </w:pPr>
      <w:bookmarkStart w:id="30" w:name="__RefHeading___Toc2268690_211673320"/>
      <w:bookmarkStart w:id="31" w:name="_Toc9"/>
      <w:bookmarkEnd w:id="29"/>
      <w:bookmarkEnd w:id="30"/>
      <w:r>
        <w:rPr>
          <w:rtl w:val="true"/>
        </w:rPr>
        <w:t xml:space="preserve">« </w:t>
      </w:r>
      <w:r>
        <w:rPr>
          <w:rtl w:val="true"/>
        </w:rPr>
        <w:t xml:space="preserve">تلاشی هدفمند </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الی اللّه عزّوجلّ انتظار الفرج</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و امیرالمؤمنین‌علیه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به ظاهر در ترجمه این حدیث شریف، فرقی بین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در هر دو صورت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 لکن بعید نیست واژه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و جهت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در اینجا نیز حاکی از عنایتی خاصّ باشد که با حکمت و دقّتی که در فرمایش معصومین‌علیهم السلام نهفته است، می‌تواند نشاندهنده حرکتی با سمت و سویی الهی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وقتی پیامبر خداصلی الله علیه وآله وسلم که لسان صدق خداوندی است و امیرالمؤمنین‌علیه السلام که امیر بیان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انتظار به کار می‌گیرند، گویا به حرکت آفرینی انتظار نظر دارند، گویا بر آن هستند که انتظار را به عنوان عامل پویایی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پشتوانه حرکت به سوی خدا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 حرکت است، تلاشی هدفمند است و با بی‌هدفی و سکون و تن آسایی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انتظار چون حرکت و عملی در راستای اراده خداوند و در جهت عملی شدن وعده‌های او صورت می‌گیرد، محبوب خداست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چون انتظار در تحقّق احکام الهی و آرمانهای توحیدی نقشی تعیین کننده‌تر از سایر اعمال دارد، بیشتر از آنها مورد محبّت خداست</w:t>
      </w:r>
      <w:r>
        <w:rPr>
          <w:rFonts w:eastAsia="IRNazanin" w:cs="IRNazanin"/>
          <w:color w:val="111111"/>
          <w:sz w:val="28"/>
          <w:szCs w:val="28"/>
          <w:rtl w:val="true"/>
          <w:lang w:bidi="fa-IR"/>
        </w:rPr>
        <w:t xml:space="preserve">. </w:t>
      </w:r>
      <w:bookmarkStart w:id="32" w:name="pg252_117"/>
    </w:p>
    <w:p>
      <w:pPr>
        <w:pStyle w:val="Heading2"/>
        <w:numPr>
          <w:ilvl w:val="1"/>
          <w:numId w:val="1"/>
        </w:numPr>
        <w:rPr/>
      </w:pPr>
      <w:bookmarkStart w:id="33" w:name="__RefHeading___Toc2268692_211673320"/>
      <w:bookmarkStart w:id="34" w:name="_Toc10"/>
      <w:bookmarkEnd w:id="32"/>
      <w:bookmarkEnd w:id="33"/>
      <w:r>
        <w:rPr>
          <w:rtl w:val="true"/>
        </w:rPr>
        <w:t xml:space="preserve">« </w:t>
      </w:r>
      <w:r>
        <w:rPr>
          <w:rtl w:val="true"/>
        </w:rPr>
        <w:t xml:space="preserve">حماسه انتظار </w:t>
      </w:r>
      <w:r>
        <w:rPr>
          <w:rtl w:val="true"/>
        </w:rPr>
        <w:t>»</w:t>
      </w:r>
      <w:bookmarkEnd w:id="34"/>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برترین کارهای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والاترین عبادت، انتظار فرج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جهاد امّتی انتظار الفرج</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بالاترین جهاد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خلایق، امّتی والاتر از امّت حضرت محمّدصلی الله علیه وآله وسلم نمی‌توان یافت، و چون چنین است اعمال امت پیامبر والاتر از اعمال همه 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چنین اعمال والایی از امّت پیامبرصلی الله علیه وآله وسلم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یافت،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اسلام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وحی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انتظار اجرای حدود الهی و احکام قرآنی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 کار و تلاش و تکاپو است و چه عملی از مقدمه‌سازی برای قدرتمند گشتن اسلام و توحید و به حاکمیت رسیدن وحی و ولایت و اجرا شدن </w:t>
      </w:r>
    </w:p>
    <w:p>
      <w:pPr>
        <w:pStyle w:val="BookText"/>
        <w:rPr/>
      </w:pPr>
      <w:r>
        <w:rPr>
          <w:rFonts w:ascii="IRNazanin" w:hAnsi="IRNazanin" w:eastAsia="IRNazanin"/>
          <w:color w:val="111111"/>
          <w:sz w:val="28"/>
          <w:sz w:val="28"/>
          <w:szCs w:val="28"/>
          <w:rtl w:val="true"/>
          <w:lang w:bidi="fa-IR"/>
        </w:rPr>
        <w:t>حدود الهی و احکام قرآنی، مقدّس‌تر و پسندیده‌تر و با فضیلت‌تر است؟</w:t>
      </w:r>
    </w:p>
    <w:p>
      <w:pPr>
        <w:pStyle w:val="BookText"/>
        <w:rPr/>
      </w:pPr>
      <w:r>
        <w:rPr>
          <w:rFonts w:ascii="IRNazanin" w:hAnsi="IRNazanin" w:eastAsia="IRNazanin"/>
          <w:color w:val="111111"/>
          <w:sz w:val="28"/>
          <w:sz w:val="28"/>
          <w:szCs w:val="28"/>
          <w:rtl w:val="true"/>
          <w:lang w:bidi="fa-IR"/>
        </w:rPr>
        <w:t xml:space="preserve">در کلام نورانی پیامبرصلی الله علیه وآله وسلم به همین بسنده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والاترین عمل از والاترین امّت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بالاترین درجه از با ارزش‌ترین عمل مؤمنین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نمایش خالصانه اطاعت و بندگی خداست، به آن اختصاص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است زیرا جلوه‌ای زیبا از گردن گزاری به فرمان خدا و گردن فرازی در برابر طاغوتیان است و قصد قربت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عبادت است چون رنگ گرفته از ایمانی راستین به خدا و پیامبر و رستاخیز، و برخاسته از باوری پویا به امامت و ولایت و حق حاکمیت قرآن، و مستلزم ایثار و استقامت و فداکاری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نیز اکتفا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جهاد، بلکه بالاترین جهاد امت پیامبرصلی الله علیه وآله وسلم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که خود شورانگیزترین و سرنوشت سازترین حرکت </w:t>
      </w:r>
    </w:p>
    <w:p>
      <w:pPr>
        <w:pStyle w:val="BookText"/>
        <w:rPr/>
      </w:pPr>
      <w:r>
        <w:rPr>
          <w:rFonts w:ascii="IRNazanin" w:hAnsi="IRNazanin" w:eastAsia="IRNazanin"/>
          <w:color w:val="111111"/>
          <w:sz w:val="28"/>
          <w:sz w:val="28"/>
          <w:szCs w:val="28"/>
          <w:rtl w:val="true"/>
          <w:lang w:bidi="fa-IR"/>
        </w:rPr>
        <w:t xml:space="preserve">عبادی مؤمنان است، درجاتی دارد و برترین این درجات در کلام نورانی امین 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این چه شکوه شگرفی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و آن چه حماسه و شور شعوری است که چنین منزلتی شگفت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bookmarkStart w:id="35" w:name="pg252_121"/>
    </w:p>
    <w:p>
      <w:pPr>
        <w:pStyle w:val="Heading2"/>
        <w:numPr>
          <w:ilvl w:val="1"/>
          <w:numId w:val="1"/>
        </w:numPr>
        <w:rPr/>
      </w:pPr>
      <w:bookmarkStart w:id="36" w:name="__RefHeading___Toc2268694_211673320"/>
      <w:bookmarkStart w:id="37" w:name="_Toc11"/>
      <w:bookmarkEnd w:id="35"/>
      <w:bookmarkEnd w:id="36"/>
      <w:r>
        <w:rPr>
          <w:rtl w:val="true"/>
        </w:rPr>
        <w:t xml:space="preserve">« </w:t>
      </w:r>
      <w:r>
        <w:rPr>
          <w:rtl w:val="true"/>
        </w:rPr>
        <w:t xml:space="preserve">انتظار و شهادت </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لأمرنا کالمتشحّط بدمه فی‌سبیل اللّه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تشبیه در هر زبانی از یک نوع قاعده منطقی عام پیروی می‌کند که تکیه بر استدلال و خِرد دارد، و تابع ذوقیّات محض و هنر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نوعی تصرّف ذوقی است امّا با قانونمندی عقلی، نوعی کاربرد هنری است امّا با شیوه‌ای خِردپذیر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 را به شبنم، و گونه‌های طفلی یتیم را به گلبرگ تشبیه می‌کنند، اولی از جهت زلالیّت و طهارت و دیگری از باب لطافت و زیبایی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دلاوران را به کوه، و فریاد بلندشان را </w:t>
      </w:r>
    </w:p>
    <w:p>
      <w:pPr>
        <w:pStyle w:val="BookText"/>
        <w:rPr/>
      </w:pPr>
      <w:r>
        <w:rPr>
          <w:rFonts w:ascii="IRNazanin" w:hAnsi="IRNazanin" w:eastAsia="IRNazanin"/>
          <w:color w:val="111111"/>
          <w:sz w:val="28"/>
          <w:sz w:val="28"/>
          <w:szCs w:val="28"/>
          <w:rtl w:val="true"/>
          <w:lang w:bidi="fa-IR"/>
        </w:rPr>
        <w:t>به رعد همانند می‌کنند، اولی از نظر صلابت و پایمردی، و دیگری از حیث مهابت و خروشندگی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اگر منتظران ظهور، به در خون طپیدگان راه خدا تشبیه شده‌اند، همه می‌پذیرند که باید نوعی یکسانی و همانندی بی‌نشان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چه جهتی؟</w:t>
      </w:r>
    </w:p>
    <w:p>
      <w:pPr>
        <w:pStyle w:val="BookText"/>
        <w:rPr/>
      </w:pPr>
      <w:r>
        <w:rPr>
          <w:rFonts w:ascii="IRNazanin" w:hAnsi="IRNazanin" w:eastAsia="IRNazanin"/>
          <w:color w:val="111111"/>
          <w:sz w:val="28"/>
          <w:sz w:val="28"/>
          <w:szCs w:val="28"/>
          <w:rtl w:val="true"/>
          <w:lang w:bidi="fa-IR"/>
        </w:rPr>
        <w:t>آیا می‌توان پذیرفت که در این روایت نورانی، تنها وجه تشبیه بین منتظِر و سردار بخون طپیده راه خدا، در اجر و پاداش قیامت است؟</w:t>
      </w:r>
    </w:p>
    <w:p>
      <w:pPr>
        <w:pStyle w:val="BookText"/>
        <w:rPr/>
      </w:pPr>
      <w:r>
        <w:rPr>
          <w:rFonts w:ascii="IRNazanin" w:hAnsi="IRNazanin" w:eastAsia="IRNazanin"/>
          <w:color w:val="111111"/>
          <w:sz w:val="28"/>
          <w:sz w:val="28"/>
          <w:szCs w:val="28"/>
          <w:rtl w:val="true"/>
          <w:lang w:bidi="fa-IR"/>
        </w:rPr>
        <w:t>متأسّفانه مقدّمه بسیاری تحریفات در اسلام مقدّس، اکتفا به تحلیل‌های ساده‌اندیشانه عوام پرور و دریافت و القای مضامین خنثی و غیر مسئولیت‌آور از بخشی تعالیم حیاتی و انسان‌ساز اسلام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 که باعث شده است تا به عنوان مثال، یکی از ناب‌ترین تعالیم مبارزاتی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چنبره سیاست دغل پیشه‌گان، تا حدّ گوشه نشینی و بی تفاوتی و تا مرز تسلیم </w:t>
      </w:r>
    </w:p>
    <w:p>
      <w:pPr>
        <w:pStyle w:val="BookText"/>
        <w:rPr/>
      </w:pPr>
      <w:r>
        <w:rPr>
          <w:rFonts w:ascii="IRNazanin" w:hAnsi="IRNazanin" w:eastAsia="IRNazanin"/>
          <w:color w:val="111111"/>
          <w:sz w:val="28"/>
          <w:sz w:val="28"/>
          <w:szCs w:val="28"/>
          <w:rtl w:val="true"/>
          <w:lang w:bidi="fa-IR"/>
        </w:rPr>
        <w:t>و کرنشی ذلیلانه در برابر نیروی مسلّط باطل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توکّل که یکی از عالی‌ترین جلوه‌های عرفان انسانهایی مؤمن و مدیر و سختکوش است، به یکی از ابزارهای خمودی و سستی تن پرورانِ مؤمن نما،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اگر در این حدیث حماسه‌ساز، تنها به اجر و ارزش منتظران اشاره شده و نسبت به فهم انتظار سخنی به میان نیامده باشد، در حقیقت راه تحریفی دیگر بر منحرفین گشوده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آنان که انتظار را دست روی دست نهادن و در خانه نشستن و دیده به در دوختن می‌شمارند و آنها که انتظار را تسلیم به وضعیّت انحراف آلوده موجود و امیدوار بودن به وضعیّت ایده‌آل در آینده می‌دانند، چه مانع ورادعی دارند که اجر شهید به خون طپیده راه خدا را، برای منتظرانی از این قبیل اثبات کنند؟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در این صورت بحث هماهنگی و همخوانی کلیه تعالیم اسلامی را چگونه می‌توان تفسیر کرد؟ </w:t>
      </w:r>
    </w:p>
    <w:p>
      <w:pPr>
        <w:pStyle w:val="BookText"/>
        <w:rPr/>
      </w:pPr>
      <w:r>
        <w:rPr>
          <w:rFonts w:ascii="IRNazanin" w:hAnsi="IRNazanin" w:eastAsia="IRNazanin"/>
          <w:color w:val="111111"/>
          <w:sz w:val="28"/>
          <w:sz w:val="28"/>
          <w:szCs w:val="28"/>
          <w:rtl w:val="true"/>
          <w:lang w:bidi="fa-IR"/>
        </w:rPr>
        <w:t>اینکه کلیه احکام و فرامین اسلام مجموعه‌ای هماهنگ و نظام گرفته را تشکیل می‌دهد و در هر زمینه‌ای نوعی قانونمندی واحد بر آن حکومت دارد، نشان می‌دهد که عظمت اجر و پاداش جز به تناسب میزان دشواری عمل و کثرت رنج در راه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قبول کرد کسی که به همه تعلقاتش پشت کرده، از همه لذتها و خوشی‌ها دست شسته و شب و روزش را در مجاهدت و جانبازی به سر آورده، با آنکس که هر جور خواسته زندگی کرده، و هر چه دلش مایل بوده خورده و پوشیده، و هر گونه که توانسته به لذت بردن و کامرانی پرداخته، اجری برابر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باید پذیرفت که این فرمایش پر ارزش امام معصوم‌علیه السلام، بیش از آنکه در صدد بیان عظمت اجر و پاداش منتظران در روز قیامت باشد، به کیفیت انتظار نظر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را نوعی مبارزه می‌شمارد و سختی‌های راه پرنشیب و فراز انتظار را خاطرنشان می‌سازد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را تلاشگری نستوه می‌داند که در برابر هر انحرافی می‌ایستد و باالهام از شیوه و آیین امام و مقتدای مورد انتظار خویش در راه اصلاح خود و جامعه‌اش به جهاد و مقاومت می‌پردازد و آنقدر می‌کوشد تا شایستگی همانندی و همنوایی با مجاهدان فی سبیل اللّه را بیابد و عاقبت در این مسیر به چنان اوجی دست می‌یازد که مثیل و نظیر شهیدان بخون خفته راه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مفهوم انتظار</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52_127"/>
      <w:bookmarkStart w:id="39" w:name="pg252_127"/>
      <w:bookmarkEnd w:id="39"/>
    </w:p>
    <w:p>
      <w:pPr>
        <w:pStyle w:val="Heading2"/>
        <w:numPr>
          <w:ilvl w:val="1"/>
          <w:numId w:val="1"/>
        </w:numPr>
        <w:rPr/>
      </w:pPr>
      <w:bookmarkStart w:id="40" w:name="pg252_127"/>
      <w:bookmarkStart w:id="41" w:name="__RefHeading___Toc2268696_211673320"/>
      <w:bookmarkStart w:id="42" w:name="_Toc12"/>
      <w:bookmarkEnd w:id="40"/>
      <w:bookmarkEnd w:id="41"/>
      <w:r>
        <w:rPr>
          <w:rtl w:val="true"/>
        </w:rPr>
        <w:t xml:space="preserve">« </w:t>
      </w:r>
      <w:r>
        <w:rPr>
          <w:rtl w:val="true"/>
        </w:rPr>
        <w:t xml:space="preserve">بالِ پرواز </w:t>
      </w:r>
      <w:r>
        <w:rPr>
          <w:rtl w:val="true"/>
        </w:rPr>
        <w:t>»</w:t>
      </w:r>
      <w:bookmarkEnd w:id="42"/>
    </w:p>
    <w:p>
      <w:pPr>
        <w:pStyle w:val="BookText"/>
        <w:rPr/>
      </w:pPr>
      <w:r>
        <w:rPr>
          <w:rFonts w:ascii="IRNazanin" w:hAnsi="IRNazanin" w:eastAsia="IRNazanin"/>
          <w:color w:val="111111"/>
          <w:sz w:val="28"/>
          <w:sz w:val="28"/>
          <w:szCs w:val="28"/>
          <w:rtl w:val="true"/>
          <w:lang w:bidi="fa-IR"/>
        </w:rPr>
        <w:t xml:space="preserve">سایه نشینان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پای بر خاک دارند و فراتر از خاک را تجربه نکرده‌اند، همانهایند که تا ابر هست از دیدار خورشید محرومند، تا ابر هست از تابش مستقیم آفتاب محرومند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بهره‌وری از من در دوران غیبتم همچون بهره‌بردن از خورشید است زمانی که ابرها آن را از دیدگان فرو پوشیده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که بالی یا مجالی برای پرواز دارند، اگر خود پرواز کنند یا بر بال پرنده‌ای نشسته، دل از خاک برکنده و چند صدمتری فراتر از خاک را مشاهده کنند، به آسانی خود را در معرض نگاه مستقیم خورشید می‌بینند و گرمای آفتاب را </w:t>
      </w:r>
    </w:p>
    <w:p>
      <w:pPr>
        <w:pStyle w:val="BookText"/>
        <w:rPr/>
      </w:pPr>
      <w:r>
        <w:rPr>
          <w:rFonts w:ascii="IRNazanin" w:hAnsi="IRNazanin" w:eastAsia="IRNazanin"/>
          <w:color w:val="111111"/>
          <w:sz w:val="28"/>
          <w:sz w:val="28"/>
          <w:szCs w:val="28"/>
          <w:rtl w:val="true"/>
          <w:lang w:bidi="fa-IR"/>
        </w:rPr>
        <w:t>بر رگ و پوست خویش لمس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اهل پرواز و دل برکندن از خاک هم نباشند، همینکه پایی برای صعود داشته باشند و از گستره عادیِ زندگیِ زمینی فراتر روند، چه بسا هنوز به قله کوه نرسیده، ابرها را زیرپای خویش ببینند و جمال دلا رای خورشید را، بر بالای سر خود نظاره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حضرت مهدی‌علیه السلام، آن خورشید همیشه فروزان منظومه هستی، چنین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دلبستگان به خورد و خواب و خانه و خلوتِ خویشند از دیدار محرومند، اگر چه خود را از منتظران بدانند و برای رسیدن روزی آفتابی، در پی بر طرف شدن ابرهای تیره غیبت، لحظه‌شماری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آنگاه که پای در راه خویشتن سازی و دیگرسازی می‌نهند و صخره‌های سخت حوادث و ابتلاءات دوران غیبت را یکی پس از دیگری در می‌نوردند، دیری نمی‌پاید که به قله‌ای آفتاب گرفته دست می‌یابند و جلالت </w:t>
      </w:r>
    </w:p>
    <w:p>
      <w:pPr>
        <w:pStyle w:val="BookText"/>
        <w:rPr/>
      </w:pPr>
      <w:r>
        <w:rPr>
          <w:rFonts w:ascii="IRNazanin" w:hAnsi="IRNazanin" w:eastAsia="IRNazanin"/>
          <w:color w:val="111111"/>
          <w:sz w:val="28"/>
          <w:sz w:val="28"/>
          <w:szCs w:val="28"/>
          <w:rtl w:val="true"/>
          <w:lang w:bidi="fa-IR"/>
        </w:rPr>
        <w:t>بیمثال خورشید عالم افروز زاده زهرا را به تماشا می‌نشینند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خوشا به حال آنان که عرفان و سوز و مجاهدت‌شان، بال پروازشان است و دنیای حقیر و متاع قلیل، دل آسمانی‌شان را هرگز تسخیر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آنان در آن اوج فراتر از این‌همه ابری که فضای زندگی ما را پوشانده است، چه می‌بینند؟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52_131"/>
      <w:bookmarkStart w:id="44" w:name="pg252_131"/>
      <w:bookmarkEnd w:id="44"/>
    </w:p>
    <w:p>
      <w:pPr>
        <w:pStyle w:val="Heading2"/>
        <w:numPr>
          <w:ilvl w:val="1"/>
          <w:numId w:val="1"/>
        </w:numPr>
        <w:rPr/>
      </w:pPr>
      <w:bookmarkStart w:id="45" w:name="pg252_131"/>
      <w:bookmarkStart w:id="46" w:name="__RefHeading___Toc2268698_211673320"/>
      <w:bookmarkStart w:id="47" w:name="_Toc13"/>
      <w:bookmarkEnd w:id="45"/>
      <w:bookmarkEnd w:id="46"/>
      <w:r>
        <w:rPr>
          <w:rtl w:val="true"/>
        </w:rPr>
        <w:t xml:space="preserve">« </w:t>
      </w:r>
      <w:r>
        <w:rPr>
          <w:rtl w:val="true"/>
        </w:rPr>
        <w:t xml:space="preserve">انتظار بهار و باران </w:t>
      </w:r>
      <w:r>
        <w:rPr>
          <w:rtl w:val="true"/>
        </w:rPr>
        <w:t>! »</w:t>
      </w:r>
      <w:bookmarkEnd w:id="47"/>
    </w:p>
    <w:p>
      <w:pPr>
        <w:pStyle w:val="BookText"/>
        <w:rPr/>
      </w:pPr>
      <w:r>
        <w:rPr>
          <w:rFonts w:ascii="IRNazanin" w:hAnsi="IRNazanin" w:eastAsia="IRNazanin"/>
          <w:color w:val="111111"/>
          <w:sz w:val="28"/>
          <w:sz w:val="28"/>
          <w:szCs w:val="28"/>
          <w:rtl w:val="true"/>
          <w:lang w:bidi="fa-IR"/>
        </w:rPr>
        <w:t>شناخت شخص مورد انتظار و آگاهی نسبت به ویژگی‌ها و عملکردهای او، در کیفیت انتظار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منتظر بداند در انتظار کیست و پس از به سر آمدن انتظار با چگونه انسانی روبرو خواهد شد و در چه اقداماتی با او همراه خواهد بود، در نحوه آمادگی او و آماده‌سازی محیط او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منتظر بداند مولای منتظرش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راستین خدا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اَصلِحْ عَبدک و خلیفتک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امام رضاعلیه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وَصلّ علی ولیّک المُحیی سنّتک، القائم بأمرک، الداعی الیک، الدلیل علیک حجّتک علی خلقک و خلیفتک فی أرضک و شاهدک علی عبادک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ابوالحسن ضرّاب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زیارت آل یس و دعای ندبه و دعای روز جمعه و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حقیقی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جز او را نمی‌پرستد و جز بر طبق اراده او حکم نمی‌کند و مردم را جز به سوی او فرا نمی‌خواند کافیست تا مرام و سکوت منتظِر را سمت و سویی خدایی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است تا هیچگاه قرآن را مهجور قرار ندهد و از انس با آیات و مضامین شریفه آن بی‌نصیب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 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بی چون و چرای سنن پیامبرصلی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است تا هرگز سنّت‌های خدا و پیامبر را به فراموشی نسپارد و سریره و سیرت خود را جز مبنای چنین سنّتهایی سامان نبخشد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نورخاموشی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کافی است تا هرگز تن به </w:t>
      </w:r>
    </w:p>
    <w:p>
      <w:pPr>
        <w:pStyle w:val="BookText"/>
        <w:rPr/>
      </w:pPr>
      <w:r>
        <w:rPr>
          <w:rFonts w:ascii="IRNazanin" w:hAnsi="IRNazanin" w:eastAsia="IRNazanin"/>
          <w:color w:val="111111"/>
          <w:sz w:val="28"/>
          <w:sz w:val="28"/>
          <w:szCs w:val="28"/>
          <w:rtl w:val="true"/>
          <w:lang w:bidi="fa-IR"/>
        </w:rPr>
        <w:t>ضلالت و ظلمت گمراهی ندهد و زیر پرچم داعیان دروغین به راههای شیطانی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اسرار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علوم پیامبرصلی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کننده حکمتها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دانشهای فرو ریزنده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است تا در جهالت ننشیند و بردیده بصیرت خویش حجابی را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کننده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برنده 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کوبنده کاخ عزّت 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است تا در مقابل بی‌عدالتی‌ها بی‌تفاوت نماند و روحیه ستم ستیزی را همواره در خود زنده نگه‌دارد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دوستدار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دهنده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اهل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شده برای کرامت بخشیدن به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کافی است تا هرگز در حق هیچ مؤمنی بی‌حرمتی روا ندارد، و به حقوق‌شان تجاوز نکند و در دفاع از آنان کوتاهی نورزد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همینکه بداند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شب‌شکن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روشنی‌بخش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سازنده حق و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کافی است تا در فتنه‌های پیاپی روزگار غیبت راه را گم نکند، در موج خیز حادثه جان نبازد، تسلیم شب نشود، در تاریکی نماند و باطل را به جای حق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می‌شود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تسلیم یأس پاییز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می‌شود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سرسبزی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فصل برگ‌ریزان از پا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می‌شود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رحمت بی‌منتهای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تشنگی جان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می‌شود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مرگ ذلّت بار را پذیرفت؟</w:t>
      </w:r>
      <w:r>
        <w:rPr>
          <w:rFonts w:eastAsia="IRNazanin" w:cs="IRNazanin"/>
          <w:color w:val="111111"/>
          <w:sz w:val="28"/>
          <w:szCs w:val="28"/>
          <w:rtl w:val="true"/>
          <w:lang w:bidi="fa-IR"/>
        </w:rPr>
        <w:t xml:space="preserve">! </w:t>
      </w:r>
      <w:bookmarkStart w:id="48" w:name="pg252_135"/>
    </w:p>
    <w:p>
      <w:pPr>
        <w:pStyle w:val="Heading2"/>
        <w:numPr>
          <w:ilvl w:val="1"/>
          <w:numId w:val="1"/>
        </w:numPr>
        <w:rPr/>
      </w:pPr>
      <w:bookmarkStart w:id="49" w:name="__RefHeading___Toc2268700_211673320"/>
      <w:bookmarkStart w:id="50" w:name="_Toc14"/>
      <w:bookmarkEnd w:id="48"/>
      <w:bookmarkEnd w:id="49"/>
      <w:r>
        <w:rPr>
          <w:rtl w:val="true"/>
        </w:rPr>
        <w:t xml:space="preserve">« </w:t>
      </w:r>
      <w:r>
        <w:rPr>
          <w:rtl w:val="true"/>
        </w:rPr>
        <w:t xml:space="preserve">در جستجوی فضیلتها </w:t>
      </w:r>
      <w:r>
        <w:rPr>
          <w:rtl w:val="true"/>
        </w:rPr>
        <w:t>»</w:t>
      </w:r>
      <w:bookmarkEnd w:id="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تاریخ براساس وحی یا الهام یا نگرشی اصلاح طلبانه دم از مدینه فاضله‌ای زده‌اند، شاید خود نیز به وضوح می‌دانسته‌اند که تحقق چنان مدینه‌ای حداقل در شرایط موجود جامعه و وضعیت حاکم برتوده‌های آن روزگاران اگر ناممکن نباشد، حداقل بسیار دور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از هیچ تلاشی در تبیین دیدگاه خود نسبت به چنین مطلوبی فروگذار نکرده و از هیچ وسیله‌ای در ایجاد شوق مردمان نسبت به آن غافل نبوده و از تحمّل هیچ رنجی در سوق دادن جامعه به سمت تحقق آن آرمانها شانه خالی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برعکس همه این رنج و تلاش را در برابر انگیزش و خیزش و حرکت مردم در این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مختصر و نافرجام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 شمرده به جان خریده‌اند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رهبران اسلامی از شخص پیامبرصلی الله علیه وآله وسلم تا هر یک از معصومین‌علیهم السلام به انگیزه بیدارسازی نیروی خداجویی و کمال طلبی انسان و واداشتن او به حرکت در راه خدا و ایجاد پویایی و تلاش در او، به خاطر آماده‌سازی زمینه‌های مساعد جهت اجرای اراده خدا در همه هستی، همواره از دورانی سخن گفته‌اند که نقطه اوج این بیداری و سرفرازی است، و آخرین مرحله کمال انسان مؤمن به خدا، و آخرین فصل کتاب خلیفة اللّهی در روی زمین، و آخرین برگ از صحیفه تقدیر خداوندی در رشد خداگونگی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بدینگونه است که سخن گفتن از پیامدهای ظهور حضرت مهدی‌علیه السلام و دستاوردهای قیام جهانی او، به نوعی سخن از انتظار گفتن و بیان حال منتظران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پس از ظهور در هیچ جای زمین غیر </w:t>
      </w:r>
    </w:p>
    <w:p>
      <w:pPr>
        <w:pStyle w:val="BookText"/>
        <w:rPr/>
      </w:pPr>
      <w:r>
        <w:rPr>
          <w:rFonts w:ascii="IRNazanin" w:hAnsi="IRNazanin" w:eastAsia="IRNazanin"/>
          <w:color w:val="111111"/>
          <w:sz w:val="28"/>
          <w:sz w:val="28"/>
          <w:szCs w:val="28"/>
          <w:rtl w:val="true"/>
          <w:lang w:bidi="fa-IR"/>
        </w:rPr>
        <w:t>خدا پرستش نمی‌شود، بندگی خدا عالمگیر می‌گردد و تمام دین و مرامنامه زندگی عالمیان از آن خدا خواهد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وسیله امام زمان‌علیه السلام تمام زمین را از هر ستمی تطهیر خواهد کرد و آن را از هرگونه بی‌عدالتی منزّه خواهد ساخت و او در میان مردم میزان عدالت برپا می‌دارد و در پناه حکومت او هیچ کس به دیگری ظلم نمی‌کند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دست حضرت مهدی‌علیه السلام، هر گردن فرازِ معاندی را به خاک مذلّت می‌نشاند و هر شیطان مستکبری را به هلاکت می‌رساند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اگر فرموده‌اند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حضرت مهدی‌علیه السلام، همگی شما به زیور حکمت و دانش آراسته می‌شوید، تا جایی که </w:t>
      </w:r>
    </w:p>
    <w:p>
      <w:pPr>
        <w:pStyle w:val="BookText"/>
        <w:rPr/>
      </w:pPr>
      <w:r>
        <w:rPr>
          <w:rFonts w:ascii="IRNazanin" w:hAnsi="IRNazanin" w:eastAsia="IRNazanin"/>
          <w:color w:val="111111"/>
          <w:sz w:val="28"/>
          <w:sz w:val="28"/>
          <w:szCs w:val="28"/>
          <w:rtl w:val="true"/>
          <w:lang w:bidi="fa-IR"/>
        </w:rPr>
        <w:t>رهرزنی در خانه خویش برطبق کتاب خدای تعالی و سنّت پیامبر اکرم‌صلی الله علیه وآله وسلم حکم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قائم آل محمّدصلی الله علیه وآله وسلم قیام کند، دوستی و صمیمیّت در بین مردم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هر دوستی مبلغ مورد نیاز خود را از کسیه دوستش بر می‌دارد و او ممانعت نمی‌کند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که قیام نماید، آسمان با نزول بارانش و زمین با رویاندن گیاهانش، زمین را غرق نعمت خواهند ساخت و کینه و بدخواهی از دلهای بندگان خدا رخت بر خواهد بست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اگر فرموده‌اند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حکومت مهدی‌علیه السلام، بندگان خدا </w:t>
      </w:r>
    </w:p>
    <w:p>
      <w:pPr>
        <w:pStyle w:val="BookText"/>
        <w:rPr/>
      </w:pPr>
      <w:r>
        <w:rPr>
          <w:rFonts w:ascii="IRNazanin" w:hAnsi="IRNazanin" w:eastAsia="IRNazanin"/>
          <w:color w:val="111111"/>
          <w:sz w:val="28"/>
          <w:sz w:val="28"/>
          <w:szCs w:val="28"/>
          <w:rtl w:val="true"/>
          <w:lang w:bidi="fa-IR"/>
        </w:rPr>
        <w:t>در روی زمین به معصیت و نافرمانی او نمی‌پردازند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اگر فرموده‌اند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اینها بشارتهایی است که در ضمن تبیین ویژگی‌های دوران پس از ظهور، بیانگر آرمانها و ایده‌آل‌های پیشوایان دین در تحقق جامعه‌ای مبتنی بر وحی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نویدهای امید آفرین نشان می‌دهند که پیامبر بزرگوار اسلام و امامان معصوم‌علیهم السلام در پس آن همه رنج و تلاش و شکیبایی و مبارزه خویش، از مردم چه می‌خواسته‌اند و در جستجوی چه موقعیت‌هایی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مهدی‌علیه السلام تحقق بخش اهداف همه انبیاء و اولیای الهی و عمل کننده همه خواسته‌ها و وعده‌های خدا و پیامبرصلی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منتظران مهدی‌علیه السلام نیز هر چه توان دارند در همین راستا به کار می‌گیرند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توحید در 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آیین 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دنیا از ستم و بی‌عدالتی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میزان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زبونی مستکبران و نابودی شیطان 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شدن حکمت و دانش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و یکرنگی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همگانی و برطرف شدن کینه‌ها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عنوان دیگر که در صدها حدیث مشابه آنچه قبلاً ذکر شد، عناوینی نیستند که فقط در دوران پس از ظهور مطلوبیّت و محبوبیّت داشته باشند و یا فقط امام زمان‌علیه السلام در صدد عملی ساختن آنها بوده باشد، اینها همگی گمشده‌های یک جامعه آرمانگرای تشکیل شده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منتظر واقعی، جستجوگر همین گمشده‌هاست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منتظر و یا حتی مجموعه منتظران اگر چه قادر به ساختن چنین جامعه‌ای نباشند که نیستند، هرگز از این ایده‌ها و نویدها صرفنظر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نمی‌کنند و آسوده خاطر نسبت به هر چه در جامعه می‌گذرد بی‌تفاوت نمی‌مانند، بلکه همواره چشم به همین هدفها می‌دوزند و از هر چه در توان دارند نسبت به سوق دادن خود و خانواده و جامعه عصر غیبت به سمت این ایده‌آلها مایه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دور شدن خود یا جامعه از این معیارها حساسیّت به خرج می‌دهند و در برابر انحرافات بر می‌آشوبند و سوز و شوری را که لازمه انتظار حقیقی است فدای مصلحت جویی‌ها و عافیت طلبی‌ها نمی‌کنند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252_143"/>
      <w:bookmarkStart w:id="52" w:name="pg252_143"/>
      <w:bookmarkEnd w:id="52"/>
    </w:p>
    <w:p>
      <w:pPr>
        <w:pStyle w:val="Heading2"/>
        <w:numPr>
          <w:ilvl w:val="1"/>
          <w:numId w:val="1"/>
        </w:numPr>
        <w:rPr/>
      </w:pPr>
      <w:bookmarkStart w:id="53" w:name="pg252_143"/>
      <w:bookmarkStart w:id="54" w:name="__RefHeading___Toc2268702_211673320"/>
      <w:bookmarkStart w:id="55" w:name="_Toc15"/>
      <w:bookmarkEnd w:id="53"/>
      <w:bookmarkEnd w:id="54"/>
      <w:r>
        <w:rPr>
          <w:rtl w:val="true"/>
        </w:rPr>
        <w:t xml:space="preserve">« </w:t>
      </w:r>
      <w:r>
        <w:rPr>
          <w:rtl w:val="true"/>
        </w:rPr>
        <w:t xml:space="preserve">درجات انتظار </w:t>
      </w:r>
      <w:r>
        <w:rPr>
          <w:rtl w:val="true"/>
        </w:rPr>
        <w:t>»</w:t>
      </w:r>
      <w:bookmarkEnd w:id="55"/>
    </w:p>
    <w:p>
      <w:pPr>
        <w:pStyle w:val="BookText"/>
        <w:rPr/>
      </w:pPr>
      <w:r>
        <w:rPr>
          <w:rFonts w:ascii="IRNazanin" w:hAnsi="IRNazanin" w:eastAsia="IRNazanin"/>
          <w:color w:val="111111"/>
          <w:sz w:val="28"/>
          <w:sz w:val="28"/>
          <w:szCs w:val="28"/>
          <w:rtl w:val="true"/>
          <w:lang w:bidi="fa-IR"/>
        </w:rPr>
        <w:t>روزه‌داران واقعی چگونه‌اند؟</w:t>
      </w:r>
    </w:p>
    <w:p>
      <w:pPr>
        <w:pStyle w:val="BookText"/>
        <w:rPr/>
      </w:pPr>
      <w:r>
        <w:rPr>
          <w:rFonts w:ascii="IRNazanin" w:hAnsi="IRNazanin" w:eastAsia="IRNazanin"/>
          <w:color w:val="111111"/>
          <w:sz w:val="28"/>
          <w:sz w:val="28"/>
          <w:szCs w:val="28"/>
          <w:rtl w:val="true"/>
          <w:lang w:bidi="fa-IR"/>
        </w:rPr>
        <w:t>شب زنده‌داران سحرخیزی که به نیّت قرب الهی دست از خوردن و آشامیدن و بسیاری لذّت‌های حلال دیگر کشیده‌اند، بندگان با اخلاصی که زبان و چشم و گوش و دست و حتّی دلشان را در محدوده فرمان خدای تعالی از هر چه ناخوشایند اوست باز داشته‌اند، ایمان آوردگان صادقی که یاد محرومان مجال کامرانی را از آنان گرفته و ذکر قیامت فرصت گناه و نافرمانی را از ایشان سلب کرده است، از طلوع فجر تا غروب خورشید چه حالی دارند؟ حال منتظران نیز همانگونه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پیشگاه خدا چه اجری دارند؟ پاداش منتظران نیز همانند اجر آنان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همنشینان امام زمان‌علیه السلام چگونه‌اند؟</w:t>
      </w:r>
    </w:p>
    <w:p>
      <w:pPr>
        <w:pStyle w:val="BookText"/>
        <w:rPr/>
      </w:pPr>
      <w:r>
        <w:rPr>
          <w:rFonts w:ascii="IRNazanin" w:hAnsi="IRNazanin" w:eastAsia="IRNazanin"/>
          <w:color w:val="111111"/>
          <w:sz w:val="28"/>
          <w:sz w:val="28"/>
          <w:szCs w:val="28"/>
          <w:rtl w:val="true"/>
          <w:lang w:bidi="fa-IR"/>
        </w:rPr>
        <w:t>سعادتمندانی که توفیق دیدار یافته‌اند، امتحان شدگانی که لیاقت همنشینی با امام خویش را به اثبات رسانده‌اند، یاران با وفایی که به خاطر اوج ایمان و تقوی و ولایت‌شان شرافت حضور در خیمه قائم‌علیه السلام را پیدا کرده‌اند، در کنار مولا و مراد خویش چه حالی دارند؟ حالِ منتظران نیز همانگونه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 آدابی را مراعات می‌کنند؟ در نشست و برخاست‌ها و در سکوت و سخن گفتن‌های‌شان چه مراقبت‌هایی دارند؟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سلوک منتظران نیز همانند آداب و سلوک آنان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جنگاوران رکاب مهدی‌علیه السلام چگونه‌اند؟</w:t>
      </w:r>
    </w:p>
    <w:p>
      <w:pPr>
        <w:pStyle w:val="BookText"/>
        <w:rPr/>
      </w:pPr>
      <w:r>
        <w:rPr>
          <w:rFonts w:ascii="IRNazanin" w:hAnsi="IRNazanin" w:eastAsia="IRNazanin"/>
          <w:color w:val="111111"/>
          <w:sz w:val="28"/>
          <w:sz w:val="28"/>
          <w:szCs w:val="28"/>
          <w:rtl w:val="true"/>
          <w:lang w:bidi="fa-IR"/>
        </w:rPr>
        <w:t>رزم‌آوران خدا جویی که به عنوان جنود الهی برگزیده شده‌اند، جهادگران پیروزی که پس از عمری مجاهده با شیطان و هوس در زمره یاوران سپاه ایزدی امام قائم‌علیه السلام در آمده‌اند، پیکارجویان افتخار آفرینی که شمشیر برکف در رکاب امام نور بر صف ظلمت زدگان سپاه شرک و کفر و ستم تاخته‌اند، در زیر پرچم سردار لشکر توحید چه حالی دارند؟ حال منتظران نیز همانگونه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حمله و جنگ و جهادشان به فرمان امام مجاهدین چگونه است؟ تلاش و مبارزه منتظران نیز همانند تلاش و مبارزه آنان است</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شاهدان شهید سپاه رسول اللّه‌صلی الله علیه وآله وسلم چگونه‌اند؟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خاک افتادگان مجروحی که در دفاع از </w:t>
      </w:r>
    </w:p>
    <w:p>
      <w:pPr>
        <w:pStyle w:val="BookText"/>
        <w:rPr/>
      </w:pPr>
      <w:r>
        <w:rPr>
          <w:rFonts w:ascii="IRNazanin" w:hAnsi="IRNazanin" w:eastAsia="IRNazanin"/>
          <w:color w:val="111111"/>
          <w:sz w:val="28"/>
          <w:sz w:val="28"/>
          <w:szCs w:val="28"/>
          <w:rtl w:val="true"/>
          <w:lang w:bidi="fa-IR"/>
        </w:rPr>
        <w:t>پیامبرصلی الله علیه وآله وسلم تا پای جان جنگیده‌اند، به خون غلطیده‌گانی که برای خدا و به عشق رسول خداصلی الله علیه وآله وسلم از همه چیز و همه کس دست شسته و در آخرین لحظات حیات، چشم انتظار نگاه عطوفت و دست نوازش او، دیده به میانه میدان دوخته‌اند، مرغان شکسته بال و خونین‌پری که سر بر دامان پیامبر رحمت نهاده و با امداد از لبخند رضایت او، اجازه پرواز به باغ عطرآگین ملکوت یافته‌اند، چه حالی دارند؟ حال منتظران نیز همانگونه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آنان در تاریخ، اهمیّت آنان در بقای دین، اعتبار آنان در نزد پیامبرصلی الله علیه وآله وسلم و اجر و مقام آنان در نزد خدا چقدر است؟ ارزش و اهمیّت و اعتبار و اجر و مقام منتظران نیز همانند ارزش و اهمیت و اعتبار و اجر و مقام آنان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احادیث، خود بالاترین گواه بر میزان درجات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درجاتی که از </w:t>
      </w:r>
    </w:p>
    <w:p>
      <w:pPr>
        <w:pStyle w:val="BookText"/>
        <w:rPr/>
      </w:pPr>
      <w:r>
        <w:rPr>
          <w:rFonts w:ascii="IRNazanin" w:hAnsi="IRNazanin" w:eastAsia="IRNazanin"/>
          <w:color w:val="111111"/>
          <w:sz w:val="28"/>
          <w:sz w:val="28"/>
          <w:szCs w:val="28"/>
          <w:rtl w:val="true"/>
          <w:lang w:bidi="fa-IR"/>
        </w:rPr>
        <w:t>همسانی با درجات روزه‌داران شروع می‌شود و تا بی‌نهایت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بی‌نهایتی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فقط در نزد خدا عملی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اَحْیاءٌ عند ربّهم یُرزَقُونَ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چه در نگاهی عمیق‌تر همه درجات منتظرین در محدوده بی‌نهایت‌ها و خارج از حیطه درک و فهم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اولین درجه آنان نیز که مقام روزه‌داران است، خدا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أنا اجزی به</w:t>
      </w:r>
      <w:r>
        <w:rPr>
          <w:rFonts w:eastAsia="IRNazanin" w:cs="IRNazanin"/>
          <w:color w:val="111111"/>
          <w:sz w:val="28"/>
          <w:szCs w:val="28"/>
          <w:rtl w:val="true"/>
          <w:lang w:bidi="fa-IR"/>
        </w:rPr>
        <w:t>.»</w:t>
      </w:r>
      <w:r>
        <w:rPr>
          <w:rStyle w:val="FootnoteAnchor"/>
          <w:rtl w:val="true"/>
        </w:rPr>
        <w:footnoteReference w:id="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52_149"/>
      <w:bookmarkStart w:id="57" w:name="pg252_149"/>
      <w:bookmarkEnd w:id="57"/>
    </w:p>
    <w:p>
      <w:pPr>
        <w:pStyle w:val="Heading2"/>
        <w:numPr>
          <w:ilvl w:val="1"/>
          <w:numId w:val="1"/>
        </w:numPr>
        <w:rPr/>
      </w:pPr>
      <w:bookmarkStart w:id="58" w:name="pg252_149"/>
      <w:bookmarkStart w:id="59" w:name="__RefHeading___Toc2268704_211673320"/>
      <w:bookmarkStart w:id="60" w:name="_Toc16"/>
      <w:bookmarkEnd w:id="58"/>
      <w:bookmarkEnd w:id="59"/>
      <w:r>
        <w:rPr>
          <w:rtl w:val="true"/>
        </w:rPr>
        <w:t xml:space="preserve">« </w:t>
      </w:r>
      <w:r>
        <w:rPr>
          <w:rtl w:val="true"/>
        </w:rPr>
        <w:t xml:space="preserve">ویژگیهای منتظرین </w:t>
      </w:r>
      <w:r>
        <w:rPr>
          <w:rtl w:val="true"/>
        </w:rPr>
        <w:t>»</w:t>
      </w:r>
      <w:bookmarkEnd w:id="60"/>
    </w:p>
    <w:p>
      <w:pPr>
        <w:pStyle w:val="Heading3"/>
        <w:numPr>
          <w:ilvl w:val="2"/>
          <w:numId w:val="1"/>
        </w:numPr>
        <w:rPr/>
      </w:pPr>
      <w:bookmarkStart w:id="61" w:name="__RefHeading___Toc2268706_211673320"/>
      <w:bookmarkStart w:id="62" w:name="_Toc17"/>
      <w:bookmarkEnd w:id="61"/>
      <w:r>
        <w:rPr>
          <w:rtl w:val="true"/>
        </w:rPr>
        <w:t>شناخت امامت و امام‌</w:t>
      </w:r>
      <w:bookmarkEnd w:id="62"/>
    </w:p>
    <w:p>
      <w:pPr>
        <w:pStyle w:val="BookText"/>
        <w:rPr/>
      </w:pPr>
      <w:r>
        <w:rPr>
          <w:rFonts w:ascii="IRNazanin" w:hAnsi="IRNazanin" w:eastAsia="IRNazanin"/>
          <w:color w:val="111111"/>
          <w:sz w:val="28"/>
          <w:sz w:val="28"/>
          <w:szCs w:val="28"/>
          <w:rtl w:val="true"/>
          <w:lang w:bidi="fa-IR"/>
        </w:rPr>
        <w:t>چشم انتظاری جز بر پایه شناخت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رهبری مبتنی بر وحی و عصمت را شناخت و به لزوم آن معتقد بود تا بتوان خود را برای استقرار و پذیرش آن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ابتدا باید نسبت به رهبر معصوم و امام منصوب از طرف خدا و پیامبر، معرفت پیدا کرد تا بتوان در دوران غیبتش به امید زمان ظهورش به اطاعتش برخواست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است که امام باقرعلیه السلام این ویژگی را قبل از انتظار بیان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العارف منکم هذا الأمر المنتظر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جاهد</w:t>
      </w:r>
      <w:r>
        <w:rPr>
          <w:rFonts w:eastAsia="IRNazanin" w:cs="IRNazanin"/>
          <w:color w:val="111111"/>
          <w:sz w:val="28"/>
          <w:szCs w:val="28"/>
          <w:rtl w:val="true"/>
          <w:lang w:bidi="fa-IR"/>
        </w:rPr>
        <w:t>.»</w:t>
      </w:r>
      <w:r>
        <w:rPr>
          <w:rStyle w:val="FootnoteAnchor"/>
          <w:rtl w:val="true"/>
        </w:rPr>
        <w:footnoteReference w:id="46"/>
      </w:r>
      <w:bookmarkStart w:id="63" w:name="pg252_150"/>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هرکس که این امر را بشناسد و در انتظار آن باشد، بمنزله جهادگران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روست که امام سجادعلیه السلام اعتقاد به امامت را پیش از انتظار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زمان غیبته القائلون بامامته، المنتظرون لظهوره، فضل اهل کل زمان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دوران غیبت امام زمان‌علیه السلام که به امامت و پیشوائی او معتقد باشند و در انتظار ظهورش بسر برند، برتر از مردم هر دوران دیگرند</w:t>
      </w:r>
      <w:r>
        <w:rPr>
          <w:rFonts w:eastAsia="IRNazanin" w:cs="IRNazanin"/>
          <w:color w:val="111111"/>
          <w:sz w:val="28"/>
          <w:szCs w:val="28"/>
          <w:rtl w:val="true"/>
          <w:lang w:bidi="fa-IR"/>
        </w:rPr>
        <w:t>.»</w:t>
      </w:r>
    </w:p>
    <w:p>
      <w:pPr>
        <w:pStyle w:val="Heading3"/>
        <w:numPr>
          <w:ilvl w:val="2"/>
          <w:numId w:val="1"/>
        </w:numPr>
        <w:rPr/>
      </w:pPr>
      <w:bookmarkStart w:id="64" w:name="__RefHeading___Toc2268708_211673320"/>
      <w:bookmarkStart w:id="65" w:name="_Toc18"/>
      <w:bookmarkEnd w:id="64"/>
      <w:r>
        <w:rPr>
          <w:rtl w:val="true"/>
        </w:rPr>
        <w:t>پرهیزکاری‌</w:t>
      </w:r>
      <w:bookmarkEnd w:id="65"/>
    </w:p>
    <w:p>
      <w:pPr>
        <w:pStyle w:val="BookText"/>
        <w:rPr/>
      </w:pPr>
      <w:r>
        <w:rPr>
          <w:rFonts w:ascii="IRNazanin" w:hAnsi="IRNazanin" w:eastAsia="IRNazanin"/>
          <w:color w:val="111111"/>
          <w:sz w:val="28"/>
          <w:sz w:val="28"/>
          <w:szCs w:val="28"/>
          <w:rtl w:val="true"/>
          <w:lang w:bidi="fa-IR"/>
        </w:rPr>
        <w:t>معیار و اساس کرامت در اسلام چیزی جز پرهیزکاری و دوری از گناه نیست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قرار باشد انتظار فرج و دیده به راه </w:t>
      </w:r>
    </w:p>
    <w:p>
      <w:pPr>
        <w:pStyle w:val="BookText"/>
        <w:rPr/>
      </w:pPr>
      <w:r>
        <w:rPr>
          <w:rFonts w:ascii="IRNazanin" w:hAnsi="IRNazanin" w:eastAsia="IRNazanin"/>
          <w:color w:val="111111"/>
          <w:sz w:val="28"/>
          <w:sz w:val="28"/>
          <w:szCs w:val="28"/>
          <w:rtl w:val="true"/>
          <w:lang w:bidi="fa-IR"/>
        </w:rPr>
        <w:t>حاکمیت اسلام و قرآن دوختن، فضیلت و کرامت مؤمنین به‌شمار آید، هرگز خارج از مدار تقوی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مقام منتظران اگر همپایه جهادگران در رکاب پیامبرصلی الله علیه وآله و شهیدان بخون فتاده در برابر او قرار می‌گیرد، به یقین چنین درجه و پاداشی جز در سایه جهاد با نفس و پیروزی بر شیطان درون و پرهیز از گناه و معصیت دست یافتنی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آلودگانِ به خباثت گناه، اگر درفراق یار به‌ظاهر، خون از دیده ببارند بازهم در شمار منتظرین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با لذّتهای شیطانی و کامرانی‌های نفسانی، اگر در هجر یار عمری را ناله برآورند بازهم به ساحت یزدانی انتظار راه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خاطر است که امام صادق‌علیه السلام دوری از گناه را همراه و همدوش انتظار شمرده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المحارم و انتظار الفرج</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جای دیگر انتظار و پرهیزکاری را در کنار هم، شرط یاری امام زمان‌علیه السلام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أن یکون من اصحاب القائم فلینتظر و لیعمل بالورع و محاسن الاخلاق و هو منتظر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شادمان می‌شود به اینکه از یاوران حضرت قائم‌علیه السلام باشد، پس انتظار بورزد و بر اساس تقوی و خوش خلقی رفتار نماید، در حالیکه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دقت است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پرهیزکاری عمل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منتظر اهل فرار از صحنه‌های عمل و مسئولیّت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پرهیزکاری راکد و ساکن نمی‌نشینند، بلکه پرسوز و پرتوان مسئولیّت می‌پذیرند و به میدان کار و فعالیّت‌های اجتماعی قدم می‌نهند، امّا همواره مواظب و مراقبند که مبادا در دام گناه گرفتار آیند </w:t>
      </w:r>
      <w:bookmarkStart w:id="66" w:name="pg252_153"/>
    </w:p>
    <w:p>
      <w:pPr>
        <w:pStyle w:val="BookText"/>
        <w:rPr/>
      </w:pPr>
      <w:bookmarkEnd w:id="66"/>
      <w:r>
        <w:rPr>
          <w:rFonts w:ascii="IRNazanin" w:hAnsi="IRNazanin" w:eastAsia="IRNazanin"/>
          <w:color w:val="111111"/>
          <w:sz w:val="28"/>
          <w:sz w:val="28"/>
          <w:szCs w:val="28"/>
          <w:rtl w:val="true"/>
          <w:lang w:bidi="fa-IR"/>
        </w:rPr>
        <w:t>یا قدم در محدوده گناه و نارضایتی خداوند نهند</w:t>
      </w:r>
      <w:r>
        <w:rPr>
          <w:rFonts w:eastAsia="IRNazanin" w:cs="IRNazanin"/>
          <w:color w:val="111111"/>
          <w:sz w:val="28"/>
          <w:szCs w:val="28"/>
          <w:rtl w:val="true"/>
          <w:lang w:bidi="fa-IR"/>
        </w:rPr>
        <w:t>.</w:t>
      </w:r>
    </w:p>
    <w:p>
      <w:pPr>
        <w:pStyle w:val="Heading3"/>
        <w:numPr>
          <w:ilvl w:val="2"/>
          <w:numId w:val="1"/>
        </w:numPr>
        <w:rPr/>
      </w:pPr>
      <w:bookmarkStart w:id="67" w:name="__RefHeading___Toc2268710_211673320"/>
      <w:bookmarkStart w:id="68" w:name="_Toc19"/>
      <w:bookmarkEnd w:id="67"/>
      <w:r>
        <w:rPr>
          <w:rtl w:val="true"/>
        </w:rPr>
        <w:t>اخلاق شایسته‌</w:t>
      </w:r>
      <w:bookmarkEnd w:id="68"/>
    </w:p>
    <w:p>
      <w:pPr>
        <w:pStyle w:val="BookText"/>
        <w:rPr/>
      </w:pPr>
      <w:r>
        <w:rPr>
          <w:rFonts w:ascii="IRNazanin" w:hAnsi="IRNazanin" w:eastAsia="IRNazanin"/>
          <w:color w:val="111111"/>
          <w:sz w:val="28"/>
          <w:sz w:val="28"/>
          <w:szCs w:val="28"/>
          <w:rtl w:val="true"/>
          <w:lang w:bidi="fa-IR"/>
        </w:rPr>
        <w:t>منتظران امام زمان‌علیه السلام که اورا مظهر کامل اخلاق ربّانی و آئینه تمام نمای آداب الهی می‌دانند، چگونه ممکن است اخلاقی زشت و آدابی ناپسند داشته باشند؟ آنان که امام منتظر خویش را همچون جدّ بزرگوارش پیامبر اکرم‌صلی الله علیه وآله تکمیل کننده مکرمت‌های اخلاقی می‌شمارند و ظهور حکومت او را استمرار بعثت پیامبرصلی الله علیه وآله در اوج بخشیدن به فضیلت‌های معنوی به‌شمار می‌آورند، چگونه است سریره و سیرتی رذیلانه داشته باشند؟</w:t>
      </w:r>
    </w:p>
    <w:p>
      <w:pPr>
        <w:pStyle w:val="BookText"/>
        <w:rPr/>
      </w:pPr>
      <w:r>
        <w:rPr>
          <w:rFonts w:ascii="IRNazanin" w:hAnsi="IRNazanin" w:eastAsia="IRNazanin"/>
          <w:color w:val="111111"/>
          <w:sz w:val="28"/>
          <w:sz w:val="28"/>
          <w:szCs w:val="28"/>
          <w:rtl w:val="true"/>
          <w:lang w:bidi="fa-IR"/>
        </w:rPr>
        <w:t xml:space="preserve">در حدیثی که اندکی پیشتر درباره همدوشی و همراهی انتظار و ورع ذکر شد، خوش‌خلقی نیز به عنوان عاملی تعیین کننده در کسب افتخار یاوری قائم‌علیه السلام به‌شمار آمده بود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می‌خواهد در زمره اصحاب حضرت مهدی‌علیه السلام در آید باید که منتظر </w:t>
      </w:r>
      <w:bookmarkStart w:id="69" w:name="pg252_154"/>
    </w:p>
    <w:p>
      <w:pPr>
        <w:pStyle w:val="BookText"/>
        <w:rPr/>
      </w:pPr>
      <w:bookmarkEnd w:id="69"/>
      <w:r>
        <w:rPr>
          <w:rFonts w:ascii="IRNazanin" w:hAnsi="IRNazanin" w:eastAsia="IRNazanin"/>
          <w:color w:val="111111"/>
          <w:sz w:val="28"/>
          <w:sz w:val="28"/>
          <w:szCs w:val="28"/>
          <w:rtl w:val="true"/>
          <w:lang w:bidi="fa-IR"/>
        </w:rPr>
        <w:t>باشد و در عین منتظر بودن، بر اساس ورع عمل نماید و دارای خُلق و خوئی پسندیده و نیکو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نیز در همین مورد است کلام دیگر آن بزرگوار که معاشرت نیکو و برخورد خوب با همسایگان را از ویژگیهای منتظران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الفرج بالصبر و حسن الصحبه و حسن الجوار</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0" w:name="__RefHeading___Toc2268712_211673320"/>
      <w:bookmarkStart w:id="71" w:name="_Toc20"/>
      <w:bookmarkEnd w:id="70"/>
      <w:r>
        <w:rPr>
          <w:rtl w:val="true"/>
        </w:rPr>
        <w:t>نیکو کاری‌</w:t>
      </w:r>
      <w:bookmarkEnd w:id="71"/>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له المتحسب فیه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دیده به راه اوست، نیکوکاری خویش را به حساب او نهد</w:t>
      </w:r>
      <w:r>
        <w:rPr>
          <w:rFonts w:eastAsia="IRNazanin" w:cs="IRNazanin"/>
          <w:color w:val="111111"/>
          <w:sz w:val="28"/>
          <w:szCs w:val="28"/>
          <w:rtl w:val="true"/>
          <w:lang w:bidi="fa-IR"/>
        </w:rPr>
        <w:t>.»</w:t>
      </w:r>
      <w:r>
        <w:rPr>
          <w:rStyle w:val="FootnoteAnchor"/>
          <w:rtl w:val="true"/>
        </w:rPr>
        <w:footnoteReference w:id="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مقارنت زیبایی بین این دو صفت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نیکوکاری به حساب منتظَر</w:t>
      </w:r>
      <w:r>
        <w:rPr>
          <w:rFonts w:eastAsia="IRNazanin" w:cs="IRNazanin"/>
          <w:color w:val="111111"/>
          <w:sz w:val="28"/>
          <w:szCs w:val="28"/>
          <w:rtl w:val="true"/>
          <w:lang w:bidi="fa-IR"/>
        </w:rPr>
        <w:t xml:space="preserve">! </w:t>
      </w:r>
      <w:bookmarkStart w:id="72" w:name="pg252_155"/>
    </w:p>
    <w:p>
      <w:pPr>
        <w:pStyle w:val="BookText"/>
        <w:rPr/>
      </w:pPr>
      <w:bookmarkEnd w:id="72"/>
      <w:r>
        <w:rPr>
          <w:rFonts w:ascii="IRNazanin" w:hAnsi="IRNazanin" w:eastAsia="IRNazanin"/>
          <w:color w:val="111111"/>
          <w:sz w:val="28"/>
          <w:sz w:val="28"/>
          <w:szCs w:val="28"/>
          <w:rtl w:val="true"/>
          <w:lang w:bidi="fa-IR"/>
        </w:rPr>
        <w:t>آنکس که منتظر واقعی امام زمان‌علیه السلام است هم از او رنگ می‌گیرد و هم خود را فانی در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نیکوئی و نیکوکاری رو می‌کند، به اقتضای انتظارش رو می‌کند و اگر عمل خیر و کار شایسته‌ای از او سر می‌زند، آن را از خودش نمی‌بیند، بلکه خودش را هم نمی‌بیند و هرچه خیرات در وجودش هست به سرچشمه نسبت می‌دهد</w:t>
      </w:r>
      <w:r>
        <w:rPr>
          <w:rFonts w:eastAsia="IRNazanin" w:cs="IRNazanin"/>
          <w:color w:val="111111"/>
          <w:sz w:val="28"/>
          <w:szCs w:val="28"/>
          <w:rtl w:val="true"/>
          <w:lang w:bidi="fa-IR"/>
        </w:rPr>
        <w:t>.</w:t>
      </w:r>
    </w:p>
    <w:p>
      <w:pPr>
        <w:pStyle w:val="Heading3"/>
        <w:numPr>
          <w:ilvl w:val="2"/>
          <w:numId w:val="1"/>
        </w:numPr>
        <w:rPr/>
      </w:pPr>
      <w:bookmarkStart w:id="73" w:name="__RefHeading___Toc2268714_211673320"/>
      <w:bookmarkStart w:id="74" w:name="_Toc21"/>
      <w:bookmarkEnd w:id="73"/>
      <w:r>
        <w:rPr>
          <w:rtl w:val="true"/>
        </w:rPr>
        <w:t>فرمان‌پذیری‌</w:t>
      </w:r>
      <w:bookmarkEnd w:id="74"/>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لشیعة قائمنا المنتظرین لظهوره فی غیبته و المطیعین له فی الظهوره</w:t>
      </w:r>
      <w:r>
        <w:rPr>
          <w:rFonts w:eastAsia="IRNazanin" w:cs="IRNazanin"/>
          <w:color w:val="111111"/>
          <w:sz w:val="28"/>
          <w:szCs w:val="28"/>
          <w:rtl w:val="true"/>
          <w:lang w:bidi="fa-IR"/>
        </w:rPr>
        <w:t>»</w:t>
      </w:r>
      <w:r>
        <w:rPr>
          <w:rStyle w:val="FootnoteAnchor"/>
          <w:rtl w:val="true"/>
        </w:rPr>
        <w:footnoteReference w:id="5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به‌حال شیعیان قائم ماعلیه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غیبت او چشم انتظار ظهورش و در دوران ظهورش سرنهاده به فرمانش هستند</w:t>
      </w:r>
      <w:r>
        <w:rPr>
          <w:rFonts w:eastAsia="IRNazanin" w:cs="IRNazanin"/>
          <w:color w:val="111111"/>
          <w:sz w:val="28"/>
          <w:szCs w:val="28"/>
          <w:rtl w:val="true"/>
          <w:lang w:bidi="fa-IR"/>
        </w:rPr>
        <w:t xml:space="preserve">.» </w:t>
      </w:r>
      <w:bookmarkStart w:id="75" w:name="pg252_156"/>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دو گروه متمایز جدا از یکدیگر نیست، بلکه هر دو صفت، بیانگر چگونگی وضع و حال یک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کنندگان امام در ظهور، همانهایند که در غیبت انتظار کشندگان او بودند و چشم انتظاران امام در غیبت، همانانند که در ظهور مطیع فرمانهای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برای شیعیان حقیقی، فرقی بین غیبت و ظهور امام زمان‌علیه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غیبت هم خود را در حضور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آنان به‌گونه‌ای است که هر لحظه غیبت برای‌شان به منزله مقدمه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زندگی می‌کنند که هرزمان امام‌شان ظاهر گشت، آنان را گوش به فرمان ببیند و تا پای جان آماده اطاعت بیابد</w:t>
      </w:r>
      <w:r>
        <w:rPr>
          <w:rFonts w:eastAsia="IRNazanin" w:cs="IRNazanin"/>
          <w:color w:val="111111"/>
          <w:sz w:val="28"/>
          <w:szCs w:val="28"/>
          <w:rtl w:val="true"/>
          <w:lang w:bidi="fa-IR"/>
        </w:rPr>
        <w:t>.</w:t>
      </w:r>
    </w:p>
    <w:p>
      <w:pPr>
        <w:pStyle w:val="Heading3"/>
        <w:numPr>
          <w:ilvl w:val="2"/>
          <w:numId w:val="1"/>
        </w:numPr>
        <w:rPr/>
      </w:pPr>
      <w:bookmarkStart w:id="76" w:name="__RefHeading___Toc2268716_211673320"/>
      <w:bookmarkStart w:id="77" w:name="_Toc22"/>
      <w:bookmarkEnd w:id="76"/>
      <w:r>
        <w:rPr>
          <w:rtl w:val="true"/>
        </w:rPr>
        <w:t>قوّت عقل و اندیشه و فزونی درک و دانش‌</w:t>
      </w:r>
      <w:bookmarkEnd w:id="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العابدین‌علیه السلام در بیان علّت برتری مردمان زمان غیبت، نسبت به مردم سایر دورانها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تعالی ذکرُه اعطاهم من العقول و الأفهام و المعرفة ماصارت به الغیبة بمنزلة المشاهدة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تعالی آنقدر از عقل و اندیشه و دانش به آنان بخشیده که غیبت در نظر آنان به منزله مشاهده و حضور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ویژگی چهار نکته قابل تأمل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این امتیاز به همه مردم در عصر غیبت داده نشده بلکه اختصاص به شیعیان حضرت مهدی‌علیه السلام و منتظران او دارد، چنانکه امام سجّادعلیه السلام تصریح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 بامامته المنتظرون الظهوره</w:t>
      </w:r>
      <w:r>
        <w:rPr>
          <w:rFonts w:eastAsia="IRNazanin" w:cs="IRNazanin"/>
          <w:color w:val="111111"/>
          <w:sz w:val="28"/>
          <w:szCs w:val="28"/>
          <w:rtl w:val="true"/>
          <w:lang w:bidi="fa-IR"/>
        </w:rPr>
        <w:t>.»</w:t>
      </w:r>
      <w:r>
        <w:rPr>
          <w:rStyle w:val="FootnoteAnchor"/>
          <w:rtl w:val="true"/>
        </w:rPr>
        <w:footnoteReference w:id="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این قوّت و فزونی عقل و دانش، وابسته به عطای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و رحمت </w:t>
      </w:r>
    </w:p>
    <w:p>
      <w:pPr>
        <w:pStyle w:val="BookText"/>
        <w:rPr/>
      </w:pPr>
      <w:r>
        <w:rPr>
          <w:rFonts w:ascii="IRNazanin" w:hAnsi="IRNazanin" w:eastAsia="IRNazanin"/>
          <w:color w:val="111111"/>
          <w:sz w:val="28"/>
          <w:sz w:val="28"/>
          <w:szCs w:val="28"/>
          <w:rtl w:val="true"/>
          <w:lang w:bidi="fa-IR"/>
        </w:rPr>
        <w:t>اوست که چنین قدرت و رشدی را در اندیشه و فهمِ مردم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پذیرفت که آنچه خارج از دایره فیض و عطای الهی است عقل و معرفت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بیگانگان آنرا جزو افتخارات فلسفه و علم خود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حداقل باید قبول کرد که عقل و دانش شیعیان تعریفی متمایز از تعریف علم و خرد مادیگرانه اغیار، و محدوده‌ای به مراتب فراتر از آن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نکته اینکه عطای الهی هرگز به معنی اشراقی معجزه آسا و بدور از اسباب نیست و هیچ منافاتی با سعی و تلاش شیعیان منتظر در راه کسب معارف و تقویّت بنیانهای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انگیزه‌ها کوششِ بیشتر و پویایی عمیق‌تر در این راه را تقویت می‌نماید، زیرا عطای الهی همچون باران رحمتی است که اگر بر زمین شخم زده و آماده، و بر بذرهای پاشیده و آفت نزده نازل گردید ثمربخش و حیات آفرین و پربرکت و اعجاب انگیز است</w:t>
      </w:r>
      <w:r>
        <w:rPr>
          <w:rFonts w:eastAsia="IRNazanin" w:cs="IRNazanin"/>
          <w:color w:val="111111"/>
          <w:sz w:val="28"/>
          <w:szCs w:val="28"/>
          <w:rtl w:val="true"/>
          <w:lang w:bidi="fa-IR"/>
        </w:rPr>
        <w:t xml:space="preserve">. </w:t>
      </w:r>
      <w:bookmarkStart w:id="78" w:name="pg252_159"/>
    </w:p>
    <w:p>
      <w:pPr>
        <w:pStyle w:val="BookText"/>
        <w:rPr/>
      </w:pPr>
      <w:bookmarkEnd w:id="78"/>
      <w:r>
        <w:rPr>
          <w:rFonts w:ascii="IRNazanin" w:hAnsi="IRNazanin" w:eastAsia="IRNazanin"/>
          <w:color w:val="111111"/>
          <w:sz w:val="28"/>
          <w:sz w:val="28"/>
          <w:szCs w:val="28"/>
          <w:rtl w:val="true"/>
          <w:lang w:bidi="fa-IR"/>
        </w:rPr>
        <w:t>چهارمین نکته اینکه ثمره چنین قدرت و رشدی در عقل و دانش منتظران، یکسان دیدن غیبت و ظهور، و برخورد همگون بانهانی و پیدائی امام زمان‌علیه السلام است، که این خود سر فصل بحثی گسترده پیرامون کیفیت مسئولیت‌پذیری و انجام وظایف آنان به‌شمار می‌آید و مجالی وسیع‌تر می‌طلبد</w:t>
      </w:r>
      <w:r>
        <w:rPr>
          <w:rFonts w:eastAsia="IRNazanin" w:cs="IRNazanin"/>
          <w:color w:val="111111"/>
          <w:sz w:val="28"/>
          <w:szCs w:val="28"/>
          <w:rtl w:val="true"/>
          <w:lang w:bidi="fa-IR"/>
        </w:rPr>
        <w:t>.</w:t>
      </w:r>
    </w:p>
    <w:p>
      <w:pPr>
        <w:pStyle w:val="Heading3"/>
        <w:numPr>
          <w:ilvl w:val="2"/>
          <w:numId w:val="1"/>
        </w:numPr>
        <w:rPr/>
      </w:pPr>
      <w:bookmarkStart w:id="79" w:name="__RefHeading___Toc2268718_211673320"/>
      <w:bookmarkStart w:id="80" w:name="_Toc23"/>
      <w:bookmarkEnd w:id="79"/>
      <w:r>
        <w:rPr>
          <w:rtl w:val="true"/>
        </w:rPr>
        <w:t>ولایت و برائت‌</w:t>
      </w:r>
      <w:bookmarkEnd w:id="80"/>
    </w:p>
    <w:p>
      <w:pPr>
        <w:pStyle w:val="BookText"/>
        <w:rPr/>
      </w:pPr>
      <w:r>
        <w:rPr>
          <w:rFonts w:ascii="IRNazanin" w:hAnsi="IRNazanin" w:eastAsia="IRNazanin"/>
          <w:color w:val="111111"/>
          <w:sz w:val="28"/>
          <w:sz w:val="28"/>
          <w:szCs w:val="28"/>
          <w:rtl w:val="true"/>
          <w:lang w:bidi="fa-IR"/>
        </w:rPr>
        <w:t>دوستِ دوست، دوست است و دشمنِ دوست ،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دشمن، دشمن است و دشمنِ دشمن،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اگر چه قانونی مطلق نیست غالبیت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ولایت و دوستی نسبت به دوستان و موالیان امام زمان‌علیه السلام و عداوت و دشمنی نسبت به دشمنان و مخالفان او یک تکلیف است و از ویژگی‌های شیعیان و منتظران او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شیعه منتظر باید دوست مولایش را دوست بدارد، اگر چه دوست خودش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از دشمنِ امامش بیزاری جوید، اگر چه دشمن خودش محسوب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منتظر حقیقی باید با بیگانه‌ترین اشخاص احساس دوستی کند، آنجا که او را در خط امام خود سر نهاده به فرمان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آشناترین کسان حتی از پدر و برادر خویش دوری جوید و احساس تنفر نماید، آن زمان که او را در ستیز با امام خود و پیوسته با مخالفان او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چنین شد افتخار رفاقت با پیامبرصلی الله علیه وآله وسلم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آن بزرگوار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ادرک قائم اهل بیتی و هو یأتمّ به فی غیبته قبل قیامه و یتولیَّ اولیائه و یعادی أعدائه ذاک من رفقائی و ذوی مودّتی و اکرم أمّتی علی یوم القیامه</w:t>
      </w:r>
      <w:r>
        <w:rPr>
          <w:rFonts w:eastAsia="IRNazanin" w:cs="IRNazanin"/>
          <w:color w:val="111111"/>
          <w:sz w:val="28"/>
          <w:szCs w:val="28"/>
          <w:rtl w:val="true"/>
          <w:lang w:bidi="fa-IR"/>
        </w:rPr>
        <w:t>.»</w:t>
      </w:r>
      <w:r>
        <w:rPr>
          <w:rStyle w:val="FootnoteAnchor"/>
          <w:rtl w:val="true"/>
        </w:rPr>
        <w:footnoteReference w:id="57"/>
      </w:r>
      <w:bookmarkStart w:id="81" w:name="pg252_16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آنکس که قائم اهل بیت مرا درک نماید، در حالیکه قبل از قیام او در زمان غیبتش پیرو او بوده و دوستانش را دوست داشته و با دشمنانش به دشمنی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رفیقان و همراهان من و مورد محبت و مودت من است و روز قیامت در زمره گرامی‌ترین افراد امت من محشور می‌شود</w:t>
      </w:r>
      <w:r>
        <w:rPr>
          <w:rFonts w:eastAsia="IRNazanin" w:cs="IRNazanin"/>
          <w:color w:val="111111"/>
          <w:sz w:val="28"/>
          <w:szCs w:val="28"/>
          <w:rtl w:val="true"/>
          <w:lang w:bidi="fa-IR"/>
        </w:rPr>
        <w:t>.»</w:t>
      </w:r>
    </w:p>
    <w:p>
      <w:pPr>
        <w:pStyle w:val="Heading2"/>
        <w:numPr>
          <w:ilvl w:val="1"/>
          <w:numId w:val="1"/>
        </w:numPr>
        <w:rPr/>
      </w:pPr>
      <w:bookmarkStart w:id="82" w:name="__RefHeading___Toc2268720_211673320"/>
      <w:bookmarkStart w:id="83" w:name="_Toc24"/>
      <w:bookmarkEnd w:id="82"/>
      <w:r>
        <w:rPr>
          <w:rtl w:val="true"/>
        </w:rPr>
        <w:t>اخلاص</w:t>
      </w:r>
      <w:bookmarkEnd w:id="83"/>
    </w:p>
    <w:p>
      <w:pPr>
        <w:pStyle w:val="BookText"/>
        <w:rPr/>
      </w:pPr>
      <w:r>
        <w:rPr>
          <w:rFonts w:ascii="IRNazanin" w:hAnsi="IRNazanin" w:eastAsia="IRNazanin"/>
          <w:color w:val="111111"/>
          <w:sz w:val="28"/>
          <w:sz w:val="28"/>
          <w:szCs w:val="28"/>
          <w:rtl w:val="true"/>
          <w:lang w:bidi="fa-IR"/>
        </w:rPr>
        <w:t>اخلاص، کمال توحید است، رمز قبولی طاعات است، وجه مشترک همه عبادات است، راز در امان ماندن از وساوس شیطان است، کلید نجات است، راه رهایی از زندان نفس و دام شیطان و عذاب قیامت است، اخلاص خلاصه دین است، روح انتظار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منتظران واقعی امام زمان‌علیه السلام و شیفتگان صادق دیدار اویند، مخلصان حقیقی درگاه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w:t>
      </w:r>
    </w:p>
    <w:p>
      <w:pPr>
        <w:pStyle w:val="BookText"/>
        <w:rPr/>
      </w:pPr>
      <w:r>
        <w:rPr>
          <w:rFonts w:ascii="IRNazanin" w:hAnsi="IRNazanin" w:eastAsia="IRNazanin"/>
          <w:color w:val="111111"/>
          <w:sz w:val="28"/>
          <w:sz w:val="28"/>
          <w:szCs w:val="28"/>
          <w:rtl w:val="true"/>
          <w:lang w:bidi="fa-IR"/>
        </w:rPr>
        <w:t>که امام سجاد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المنتظرون لظهوره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المخلصون حقاً و شیعتنا صدقاً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منتظران ظهور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حقیقی و شیعیان راستین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اخلاص نمی‌توان سختی‌های دوره غیبت را تحمّل کرد، نمی‌توان در مقابل فتنه‌های کمر شکن مقاومت کرد، نمی‌توان بر انتظار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بعد غیبة و حیرة لایثبت فیها علی دینه اِلاّ المخلُصون المباشرون لروح الیقین</w:t>
      </w:r>
      <w:r>
        <w:rPr>
          <w:rFonts w:eastAsia="IRNazanin" w:cs="IRNazanin"/>
          <w:color w:val="111111"/>
          <w:sz w:val="28"/>
          <w:szCs w:val="28"/>
          <w:rtl w:val="true"/>
          <w:lang w:bidi="fa-IR"/>
        </w:rPr>
        <w:t>.»</w:t>
      </w:r>
      <w:r>
        <w:rPr>
          <w:rStyle w:val="FootnoteAnchor"/>
          <w:rtl w:val="true"/>
        </w:rPr>
        <w:footnoteReference w:id="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پس از غیبت و حیرتی ظهور می‌کند که در آن جز مخلصین و دارندگان یقین بر دین ثابت قدم نمی‌مانند</w:t>
      </w:r>
      <w:r>
        <w:rPr>
          <w:rFonts w:eastAsia="IRNazanin" w:cs="IRNazanin"/>
          <w:color w:val="111111"/>
          <w:sz w:val="28"/>
          <w:szCs w:val="28"/>
          <w:rtl w:val="true"/>
          <w:lang w:bidi="fa-IR"/>
        </w:rPr>
        <w:t xml:space="preserve">.» </w:t>
      </w:r>
      <w:bookmarkStart w:id="84" w:name="pg252_163"/>
    </w:p>
    <w:p>
      <w:pPr>
        <w:pStyle w:val="BookText"/>
        <w:rPr/>
      </w:pPr>
      <w:bookmarkEnd w:id="84"/>
      <w:r>
        <w:rPr>
          <w:rFonts w:ascii="IRNazanin" w:hAnsi="IRNazanin" w:eastAsia="IRNazanin"/>
          <w:color w:val="111111"/>
          <w:sz w:val="28"/>
          <w:sz w:val="28"/>
          <w:szCs w:val="28"/>
          <w:rtl w:val="true"/>
          <w:lang w:bidi="fa-IR"/>
        </w:rPr>
        <w:t>به راستی اگر اخلاص نمی‌بود آنهمه جدّ و جهد و مبارزه و رویارویی با مرارت و محرومیت و مظلومیّت در راه انتظار، را به چه حسابی می‌شد به جان پذیرفت؟</w:t>
      </w:r>
    </w:p>
    <w:p>
      <w:pPr>
        <w:pStyle w:val="BookText"/>
        <w:rPr/>
      </w:pPr>
      <w:r>
        <w:rPr>
          <w:rFonts w:ascii="IRNazanin" w:hAnsi="IRNazanin" w:eastAsia="IRNazanin"/>
          <w:color w:val="111111"/>
          <w:sz w:val="28"/>
          <w:sz w:val="28"/>
          <w:szCs w:val="28"/>
          <w:rtl w:val="true"/>
          <w:lang w:bidi="fa-IR"/>
        </w:rPr>
        <w:t xml:space="preserve">امام جوادعلیه السلام در کلامی طولانی وقتی سخن از انتظار به میان می‌آورد،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مهدی‌علیه السلام به تعبیر بلند و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فینتظر خروجه المخلصون</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5" w:name="__RefHeading___Toc2268722_211673320"/>
      <w:bookmarkStart w:id="86" w:name="_Toc25"/>
      <w:bookmarkEnd w:id="85"/>
      <w:r>
        <w:rPr>
          <w:rtl w:val="true"/>
        </w:rPr>
        <w:t>«</w:t>
      </w:r>
      <w:r>
        <w:rPr>
          <w:rtl w:val="true"/>
        </w:rPr>
        <w:t>صبر و استقامت</w:t>
      </w:r>
      <w:r>
        <w:rPr>
          <w:rtl w:val="true"/>
        </w:rPr>
        <w:t>»</w:t>
      </w:r>
      <w:bookmarkEnd w:id="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شبهه‌های تردید آفرین و مشکلات فراوان و فشارهای گوناگونی که از سوی مخالفین اسلام و ولایت بر شیعیانِ چشم انتظار وارد می‌آید و حیرت و بی‌پناهی آنان آنچنان طاقت فرسا و شکننده است که برای منحرف نشدن و ناامید نگشتن و از انتظار دست برنداشتن، استقامتی </w:t>
      </w:r>
    </w:p>
    <w:p>
      <w:pPr>
        <w:pStyle w:val="BookText"/>
        <w:rPr/>
      </w:pPr>
      <w:r>
        <w:rPr>
          <w:rFonts w:ascii="IRNazanin" w:hAnsi="IRNazanin" w:eastAsia="IRNazanin"/>
          <w:color w:val="111111"/>
          <w:sz w:val="28"/>
          <w:sz w:val="28"/>
          <w:szCs w:val="28"/>
          <w:rtl w:val="true"/>
          <w:lang w:bidi="fa-IR"/>
        </w:rPr>
        <w:t>چون کوه و صبری همچون صبر ایّوب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لغزیدن و از راه منحرف شدن، مأیوس گشتن و از صف منتظرین بیرون رفتن، از مبارزه دست کشیدن و به خیل بی تفاوتان پیوستن، بر ظهور دیده فرو بستن و به روز مرّگی و نان به نرخ روز خوردن، سرنوشت محتوم غیر صابرین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للصّابرین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للمقیمین فی محبّته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صبر کنندگان در دوران غیبت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پابرجایان در مقام محبت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دست به دعا برداشت و عرض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برادرانم را به من بنمایان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پیامبرصلی الله علیه وآله وسلم که در جمع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برادران شما نیستیم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من قومی در آخر زمان هستند که به من ندیده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چونانکه بخواهد سرّ اینهمه تکریم و تعظیم را بنمایاند از استقامت و صبرِ سختِ منتظران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 أشدّ بقیّة علی دینه من خارط القتاد فی اللّیلة الظّلماء أوکالقابض علی جمرالغضا اولئک مصابیح الدجی</w:t>
      </w:r>
      <w:r>
        <w:rPr>
          <w:rFonts w:eastAsia="IRNazanin" w:cs="IRNazanin"/>
          <w:color w:val="111111"/>
          <w:sz w:val="28"/>
          <w:szCs w:val="28"/>
          <w:rtl w:val="true"/>
          <w:lang w:bidi="fa-IR"/>
        </w:rPr>
        <w:t>.»</w:t>
      </w:r>
      <w:r>
        <w:rPr>
          <w:rStyle w:val="FootnoteAnchor"/>
          <w:rtl w:val="true"/>
        </w:rPr>
        <w:footnoteReference w:id="6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استقامت هر یک از آنان بر دین خود، بیشتر از سختی کسی است که در شبی ظلمانی بخواهد بوته خاری را با دست </w:t>
      </w:r>
      <w:bookmarkStart w:id="87" w:name="pg252_166"/>
    </w:p>
    <w:p>
      <w:pPr>
        <w:pStyle w:val="BookText"/>
        <w:rPr/>
      </w:pPr>
      <w:bookmarkEnd w:id="87"/>
      <w:r>
        <w:rPr>
          <w:rFonts w:ascii="IRNazanin" w:hAnsi="IRNazanin" w:eastAsia="IRNazanin"/>
          <w:color w:val="111111"/>
          <w:sz w:val="28"/>
          <w:sz w:val="28"/>
          <w:szCs w:val="28"/>
          <w:rtl w:val="true"/>
          <w:lang w:bidi="fa-IR"/>
        </w:rPr>
        <w:t>خود از خار بپیراید، یا کسی که بخواهد ذغال گداخته سوزانی را در مشت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چراغهای فروزان شبهای ظلمانی‌اند</w:t>
      </w:r>
      <w:r>
        <w:rPr>
          <w:rFonts w:eastAsia="IRNazanin" w:cs="IRNazanin"/>
          <w:color w:val="111111"/>
          <w:sz w:val="28"/>
          <w:szCs w:val="28"/>
          <w:rtl w:val="true"/>
          <w:lang w:bidi="fa-IR"/>
        </w:rPr>
        <w:t>.</w:t>
      </w:r>
    </w:p>
    <w:p>
      <w:pPr>
        <w:pStyle w:val="Heading3"/>
        <w:numPr>
          <w:ilvl w:val="2"/>
          <w:numId w:val="1"/>
        </w:numPr>
        <w:rPr/>
      </w:pPr>
      <w:bookmarkStart w:id="88" w:name="__RefHeading___Toc2268724_211673320"/>
      <w:bookmarkStart w:id="89" w:name="_Toc26"/>
      <w:bookmarkEnd w:id="88"/>
      <w:r>
        <w:rPr>
          <w:rtl w:val="true"/>
        </w:rPr>
        <w:t>تبلیغ و دعوت‌</w:t>
      </w:r>
      <w:bookmarkEnd w:id="89"/>
    </w:p>
    <w:p>
      <w:pPr>
        <w:pStyle w:val="BookText"/>
        <w:rPr/>
      </w:pPr>
      <w:r>
        <w:rPr>
          <w:rFonts w:ascii="IRNazanin" w:hAnsi="IRNazanin" w:eastAsia="IRNazanin"/>
          <w:color w:val="111111"/>
          <w:sz w:val="28"/>
          <w:sz w:val="28"/>
          <w:szCs w:val="28"/>
          <w:rtl w:val="true"/>
          <w:lang w:bidi="fa-IR"/>
        </w:rPr>
        <w:t>تبلیغ پیام ولایت و دعوت به اطاعت خدا و پیامبر و امام، جلوه با شکوه انتظار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چشم انتظار دولت با شکوه امام زمان‌علیه السلام اسلام است و به آمیزه نورانی دنیا، در پناه حاکمیت قرآن و دین چشم دوخته است، هرگز این همه را برای نجات شخص خویش نمی‌طلبد و تنها به فکر سعادت و بهروزی خود نیست، بلکه به نجات و رهایی همه انسانها، همه مستضعفین، همه گمراهان می‌اندیشد و به سعادت همه بندگان خدا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نه در دوران و نه در زمان ظهور نمی‌تواند نسبت به دعوت و تبلیغ دیگران بی‌تفاوت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غیبت هر جا گمراهی را می‌بیند و معصیت کاری را مشاهده می‌کند می‌سوزد و در </w:t>
      </w:r>
    </w:p>
    <w:p>
      <w:pPr>
        <w:pStyle w:val="BookText"/>
        <w:rPr/>
      </w:pPr>
      <w:r>
        <w:rPr>
          <w:rFonts w:ascii="IRNazanin" w:hAnsi="IRNazanin" w:eastAsia="IRNazanin"/>
          <w:color w:val="111111"/>
          <w:sz w:val="28"/>
          <w:sz w:val="28"/>
          <w:szCs w:val="28"/>
          <w:rtl w:val="true"/>
          <w:lang w:bidi="fa-IR"/>
        </w:rPr>
        <w:t>راستای هدایت او هر چه از دستش برآید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آلودگی و گمراهی مردم را تاب نمی‌آورد بلکه بر کم‌توجّهی آنان به ساحت مقدّس مولایش نیز آزرده خاطر و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 أن أبکیک و یخذلک الوری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است که بر تو بگریم امّا دیگران تو را وا نهند و در فراقت احساس تأثّر و اندوه نکنند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امام زمان‌علیه السلام در دوره غیبت نه تنها از گروه بی تفاوت‌ها و گوشه‌نشین‌ها نیستند و بر رفتار گناه آلوده بندگان خدا و انحرافات جامعه خود بی‌خیال و بی احساس نمی‌گذرند، بلکه شب و روز در تلاش هدایت و دعوت دیگران به سر می‌برند و در پیدا و پنهان به کار تبلیغ فرهنگ ولایت و انتظار به بی خبران و غفلت زدگان اشتغال دارند</w:t>
      </w:r>
      <w:r>
        <w:rPr>
          <w:rFonts w:eastAsia="IRNazanin" w:cs="IRNazanin"/>
          <w:color w:val="111111"/>
          <w:sz w:val="28"/>
          <w:szCs w:val="28"/>
          <w:rtl w:val="true"/>
          <w:lang w:bidi="fa-IR"/>
        </w:rPr>
        <w:t xml:space="preserve">. </w:t>
      </w:r>
      <w:bookmarkStart w:id="90" w:name="pg252_168"/>
    </w:p>
    <w:p>
      <w:pPr>
        <w:pStyle w:val="BookText"/>
        <w:rPr/>
      </w:pPr>
      <w:bookmarkEnd w:id="90"/>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المنتظرون لظهوره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الدعاة الی دین اللَّه سراً و جهراً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منتظران ظهور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 و پنهان دعوت کنندگان به دین خدایند</w:t>
      </w:r>
      <w:r>
        <w:rPr>
          <w:rFonts w:eastAsia="IRNazanin" w:cs="IRNazanin"/>
          <w:color w:val="111111"/>
          <w:sz w:val="28"/>
          <w:szCs w:val="28"/>
          <w:rtl w:val="true"/>
          <w:lang w:bidi="fa-IR"/>
        </w:rPr>
        <w:t>.»</w:t>
      </w:r>
    </w:p>
    <w:p>
      <w:pPr>
        <w:pStyle w:val="Heading3"/>
        <w:numPr>
          <w:ilvl w:val="2"/>
          <w:numId w:val="1"/>
        </w:numPr>
        <w:rPr/>
      </w:pPr>
      <w:bookmarkStart w:id="91" w:name="__RefHeading___Toc2268726_211673320"/>
      <w:bookmarkStart w:id="92" w:name="_Toc27"/>
      <w:bookmarkEnd w:id="91"/>
      <w:r>
        <w:rPr>
          <w:rtl w:val="true"/>
        </w:rPr>
        <w:t>آمادگی و آماده سازی‌</w:t>
      </w:r>
      <w:bookmarkEnd w:id="92"/>
    </w:p>
    <w:p>
      <w:pPr>
        <w:pStyle w:val="BookText"/>
        <w:rPr/>
      </w:pPr>
      <w:r>
        <w:rPr>
          <w:rFonts w:ascii="IRNazanin" w:hAnsi="IRNazanin" w:eastAsia="IRNazanin"/>
          <w:color w:val="111111"/>
          <w:sz w:val="28"/>
          <w:sz w:val="28"/>
          <w:szCs w:val="28"/>
          <w:rtl w:val="true"/>
          <w:lang w:bidi="fa-IR"/>
        </w:rPr>
        <w:t>اینکه زمان ظهور و پایان یافتن غیبت حضرت مهدی‌علیه السلام از امور غیبی شمرده شده، و اینکه خداوند امر فرج او را بناگهان در یک شب امضاء خواهد فرمود، و اینکه ما را در هر صبح و شام به انتظار فرج فرمان داده‌اند، همگی برای حفظ آمادگی همیشگی در جهت پاسخگویی به ندای یاری‌خواهیِ آن امام بزرگوار می‌تواند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شیعه‌ای که می‌خواهد از جمله یاران امام خویش باشد، منتظری که می‌خواهد در زمره رزمندگان رکاب مولای خود به حساب آید، </w:t>
      </w:r>
    </w:p>
    <w:p>
      <w:pPr>
        <w:pStyle w:val="BookText"/>
        <w:rPr/>
      </w:pPr>
      <w:r>
        <w:rPr>
          <w:rFonts w:ascii="IRNazanin" w:hAnsi="IRNazanin" w:eastAsia="IRNazanin"/>
          <w:color w:val="111111"/>
          <w:sz w:val="28"/>
          <w:sz w:val="28"/>
          <w:szCs w:val="28"/>
          <w:rtl w:val="true"/>
          <w:lang w:bidi="fa-IR"/>
        </w:rPr>
        <w:t>رزمنده‌ای که می‌خواهد، محض ورود فرمانده، دوشادوش او و پابپای او در فتح همه کاخهای ستم وافراختن پرچم اسلام بر فراز همه بامهای جهان سهیم باشد، هرگز بدون آمادگی سر بر بستر استراحت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حتّی اگر می‌خوابد سلاح آماده خویش را در زیر متکّای خود حفظ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برای رویارویی با کافران و مستکبران هر چه توانایی دارید تجهیزات فراهم آورید و سلاح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نه فقط همواره خود را آماده نگه می‌دارد بلکه دیگران را نیز برای آماده شدن بر می‌انگیزاند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فقط خود نیرومند و مسلّح است، بلکه دیگران را هم به نیرومند شدن و مسلّح گشتن ترغیب می‌کند، زیرا خود این آماده‌سازی </w:t>
      </w:r>
    </w:p>
    <w:p>
      <w:pPr>
        <w:pStyle w:val="BookText"/>
        <w:rPr/>
      </w:pPr>
      <w:r>
        <w:rPr>
          <w:rFonts w:ascii="IRNazanin" w:hAnsi="IRNazanin" w:eastAsia="IRNazanin"/>
          <w:color w:val="111111"/>
          <w:sz w:val="28"/>
          <w:sz w:val="28"/>
          <w:szCs w:val="28"/>
          <w:rtl w:val="true"/>
          <w:lang w:bidi="fa-IR"/>
        </w:rPr>
        <w:t>دیگران و نیرومند و مسلّح ساختن آنان نیز در راستای یاری رساندن به مولای غایب از نظر است، و منتظرِ یاور، همیشه آماده برای یاری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نُصْرَتی مُعَدَّةٌ لکم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من آماده برای شماست</w:t>
      </w:r>
      <w:r>
        <w:rPr>
          <w:rFonts w:eastAsia="IRNazanin" w:cs="IRNazanin"/>
          <w:color w:val="111111"/>
          <w:sz w:val="28"/>
          <w:szCs w:val="28"/>
          <w:rtl w:val="true"/>
          <w:lang w:bidi="fa-IR"/>
        </w:rPr>
        <w:t xml:space="preserve">.» </w:t>
      </w:r>
      <w:bookmarkStart w:id="93" w:name="pg252_171"/>
    </w:p>
    <w:p>
      <w:pPr>
        <w:pStyle w:val="Heading2"/>
        <w:numPr>
          <w:ilvl w:val="1"/>
          <w:numId w:val="1"/>
        </w:numPr>
        <w:rPr/>
      </w:pPr>
      <w:bookmarkStart w:id="94" w:name="__RefHeading___Toc2268728_211673320"/>
      <w:bookmarkStart w:id="95" w:name="_Toc28"/>
      <w:bookmarkEnd w:id="93"/>
      <w:bookmarkEnd w:id="94"/>
      <w:r>
        <w:rPr>
          <w:rtl w:val="true"/>
        </w:rPr>
        <w:t xml:space="preserve">« </w:t>
      </w:r>
      <w:r>
        <w:rPr>
          <w:rtl w:val="true"/>
        </w:rPr>
        <w:t xml:space="preserve">گمشدگان منتظر </w:t>
      </w:r>
      <w:r>
        <w:rPr>
          <w:rtl w:val="true"/>
        </w:rPr>
        <w:t>»</w:t>
      </w:r>
      <w:bookmarkEnd w:id="95"/>
    </w:p>
    <w:p>
      <w:pPr>
        <w:pStyle w:val="BookText"/>
        <w:rPr/>
      </w:pPr>
      <w:r>
        <w:rPr>
          <w:rFonts w:ascii="IRNazanin" w:hAnsi="IRNazanin" w:eastAsia="IRNazanin"/>
          <w:color w:val="111111"/>
          <w:sz w:val="28"/>
          <w:sz w:val="28"/>
          <w:szCs w:val="28"/>
          <w:rtl w:val="true"/>
          <w:lang w:bidi="fa-IR"/>
        </w:rPr>
        <w:t>پیامبر اکرم‌صلی الله علیه وآله وسلم در روایتی شگفت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سزاوار است که اهل ضلالت را به بهشت وارد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اللّه أنْ یُدخِلَ اَهلَ الضَّلالِ الجنّة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 زمان فتنه به پیروی از امام غائب‌علیه السلام بر 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پیشین، همان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پذیرفتنی است؟</w:t>
      </w:r>
    </w:p>
    <w:p>
      <w:pPr>
        <w:pStyle w:val="BookText"/>
        <w:rPr/>
      </w:pPr>
      <w:r>
        <w:rPr>
          <w:rFonts w:ascii="IRNazanin" w:hAnsi="IRNazanin" w:eastAsia="IRNazanin"/>
          <w:color w:val="111111"/>
          <w:sz w:val="28"/>
          <w:sz w:val="28"/>
          <w:szCs w:val="28"/>
          <w:rtl w:val="true"/>
          <w:lang w:bidi="fa-IR"/>
        </w:rPr>
        <w:t>این غرابت شاید در همان دوران هم همه را به شگفتی کشانده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همین روست که امیرالمؤمنین‌علیه السلام برادر و یار همیشگی پیامبرصلی الله علیه وآله وسلم سخن او را تبیین و تفسیر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وسلم با این تعبیر ایمان </w:t>
      </w:r>
    </w:p>
    <w:p>
      <w:pPr>
        <w:pStyle w:val="BookText"/>
        <w:rPr/>
      </w:pPr>
      <w:r>
        <w:rPr>
          <w:rFonts w:ascii="IRNazanin" w:hAnsi="IRNazanin" w:eastAsia="IRNazanin"/>
          <w:color w:val="111111"/>
          <w:sz w:val="28"/>
          <w:sz w:val="28"/>
          <w:szCs w:val="28"/>
          <w:rtl w:val="true"/>
          <w:lang w:bidi="fa-IR"/>
        </w:rPr>
        <w:t>آوردگانی را قصد فرمود که در زمان فتنه بر پیروی از امام غائبِ خویش به پا خیزند، امامی که جایگاهش پنهان و وجود نازنینش پوشیده از همه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پیشوایی او اقرار دارند و به ریسمان ولایت او چنگ زده و چشم انتظار ظهور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می‌ورزند، تردید ندارند، صابر و شکیبا، و تسلیم فرمانهای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آنها تنها به این معناست که نسبت به جایگاه امام‌شان و شناسایی شخص پیشوای‌شان گمشده به حساب می‌آیند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گمشدگی را به تعبیری دیگر می‌توان سرگشتگی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زیباست تعبیر مولا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فتنه به پیروی از امام بر می‌خیزند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 زمان فتنه به پیروی از امام غائب‌علیه السلام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نمی‌نشیند، گمشده احساس آرامش نمی‌کند، گمشده از جستجوی راه دست نمی‌کشد، گمشده منتظِر در طلب امامش، در تکاپوی یافتن مولایش، سرگشته و سرگردان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ویژگیهای منتظرین را همین سرگشتگی و سرگردانی و احساس گمشدگی می‌توان دانست</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52_175"/>
      <w:bookmarkStart w:id="97" w:name="pg252_175"/>
      <w:bookmarkEnd w:id="97"/>
    </w:p>
    <w:p>
      <w:pPr>
        <w:pStyle w:val="Heading2"/>
        <w:numPr>
          <w:ilvl w:val="1"/>
          <w:numId w:val="1"/>
        </w:numPr>
        <w:rPr/>
      </w:pPr>
      <w:bookmarkStart w:id="98" w:name="pg252_175"/>
      <w:bookmarkStart w:id="99" w:name="__RefHeading___Toc2268730_211673320"/>
      <w:bookmarkStart w:id="100" w:name="_Toc29"/>
      <w:bookmarkEnd w:id="98"/>
      <w:bookmarkEnd w:id="99"/>
      <w:r>
        <w:rPr>
          <w:rtl w:val="true"/>
        </w:rPr>
        <w:t xml:space="preserve">« </w:t>
      </w:r>
      <w:r>
        <w:rPr>
          <w:rtl w:val="true"/>
        </w:rPr>
        <w:t xml:space="preserve">انتظار همیشگی </w:t>
      </w:r>
      <w:r>
        <w:rPr>
          <w:rtl w:val="true"/>
        </w:rPr>
        <w:t>»</w:t>
      </w:r>
      <w:bookmarkEnd w:id="100"/>
    </w:p>
    <w:p>
      <w:pPr>
        <w:pStyle w:val="BookText"/>
        <w:rPr/>
      </w:pPr>
      <w:r>
        <w:rPr>
          <w:rFonts w:ascii="IRNazanin" w:hAnsi="IRNazanin" w:eastAsia="IRNazanin"/>
          <w:color w:val="111111"/>
          <w:sz w:val="28"/>
          <w:sz w:val="28"/>
          <w:szCs w:val="28"/>
          <w:rtl w:val="true"/>
          <w:lang w:bidi="fa-IR"/>
        </w:rPr>
        <w:t>انتظار، وقت نمی‌شناسد، صبح و شام نمی‌شناسد، گاه و بیگاه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سوز شوقی است که به جان می‌افتد، شعله عشقی است که در دل می‌گیرد، تا جان به تن منتظران است و تا دلشان می‌طپد، انتظارشان می‌سوزاند و گرما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خانه‌اند یا در کوچه و بازار، در بسترند یا در کشاکش کار، در تنهایی یا در اجتماع، در آسانی یا در سختی، در سلامت یا در مریضی، در وطن یا سفر، در هر زمان، در هر جا، و در هر حال، فکر و ذکر منتظران مشغول به یار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بنده مؤمن خدا، در دوران غیبت امامش، لحظه‌ای را بی انتظار نمی‌گذراند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احبّ الاعمال الی اللّه عزّوجلّ </w:t>
      </w:r>
    </w:p>
    <w:p>
      <w:pPr>
        <w:pStyle w:val="BookText"/>
        <w:rPr/>
      </w:pPr>
      <w:r>
        <w:rPr>
          <w:rFonts w:ascii="IRNazanin" w:hAnsi="IRNazanin" w:eastAsia="IRNazanin"/>
          <w:color w:val="111111"/>
          <w:sz w:val="28"/>
          <w:sz w:val="28"/>
          <w:szCs w:val="28"/>
          <w:rtl w:val="true"/>
          <w:lang w:bidi="fa-IR"/>
        </w:rPr>
        <w:t>انتظار الفرج و مادام علیه العبد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کارها در نزد خدای عزّوجلّ انتظار فرج است و بنده مؤمن همواره در حال انتظار به سر می‌برد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الفرج صباحاً و مَساءً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صبح و شام منتظر فرج باش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امام به انتظار، از نگاهی دیگر نوعی خبردادن از نامعلومی زمان فرج است، به عبارت دیگر شاید مقصود این باشد که صبحگاهان منتظر فرج باش، زیرا چه بسا تا شامگاهان فرج فرا برسد؛ و شامگاهان منتظر فرج باش، زیرا چه بسا تا صبحگاه بعدی ظهور امضاء گردد</w:t>
      </w:r>
      <w:r>
        <w:rPr>
          <w:rFonts w:eastAsia="IRNazanin" w:cs="IRNazanin"/>
          <w:color w:val="111111"/>
          <w:sz w:val="28"/>
          <w:szCs w:val="28"/>
          <w:rtl w:val="true"/>
          <w:lang w:bidi="fa-IR"/>
        </w:rPr>
        <w:t xml:space="preserve">. </w:t>
      </w:r>
      <w:bookmarkStart w:id="101" w:name="pg252_177"/>
    </w:p>
    <w:p>
      <w:pPr>
        <w:pStyle w:val="Heading2"/>
        <w:numPr>
          <w:ilvl w:val="1"/>
          <w:numId w:val="1"/>
        </w:numPr>
        <w:rPr/>
      </w:pPr>
      <w:bookmarkStart w:id="102" w:name="__RefHeading___Toc2268732_211673320"/>
      <w:bookmarkStart w:id="103" w:name="_Toc30"/>
      <w:bookmarkEnd w:id="101"/>
      <w:bookmarkEnd w:id="102"/>
      <w:r>
        <w:rPr>
          <w:rtl w:val="true"/>
        </w:rPr>
        <w:t xml:space="preserve">« </w:t>
      </w:r>
      <w:r>
        <w:rPr>
          <w:rtl w:val="true"/>
        </w:rPr>
        <w:t xml:space="preserve">گنج انتظار </w:t>
      </w:r>
      <w:r>
        <w:rPr>
          <w:rtl w:val="true"/>
        </w:rPr>
        <w:t>»</w:t>
      </w:r>
      <w:bookmarkEnd w:id="103"/>
    </w:p>
    <w:p>
      <w:pPr>
        <w:pStyle w:val="BookText"/>
        <w:rPr/>
      </w:pPr>
      <w:r>
        <w:rPr>
          <w:rFonts w:ascii="IRNazanin" w:hAnsi="IRNazanin" w:eastAsia="IRNazanin"/>
          <w:color w:val="111111"/>
          <w:sz w:val="28"/>
          <w:sz w:val="28"/>
          <w:szCs w:val="28"/>
          <w:rtl w:val="true"/>
          <w:lang w:bidi="fa-IR"/>
        </w:rPr>
        <w:t>در بین قصه‌های کهن ایرانی، قصّه پیرمردی را می‌خوانیم که وقتی مرگ خویش را نزدیک می‌یابد، پسرانش را فرا می‌خواند و سخن از گنجی بزرگ به میان می‌آورد که در مزرعه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آنکه مکان دقیق نهانی گنج را به آنان بگوید چشم از دنیا فرو می‌بندد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او در طلب گنج سرتاسر زمین مزرعه را می‌کاوند و در پایان ناامید از پیدا کردن گنج، بر زمین زیر و رو شده و به خوبی شخم خورده، بذر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بعد، زمانی که انبوه چشم‌نوازِ گیاهانِ روییده از خاک خوب و آماده، به بار می‌نشینند و محصولی سرشار و ثروتی فراوان به ارمغان می‌آورند، راز گنج مزرعه گشوده می‌شود و عاقبت اندیشی پیرمرد حکیم </w:t>
      </w:r>
    </w:p>
    <w:p>
      <w:pPr>
        <w:pStyle w:val="BookText"/>
        <w:rPr/>
      </w:pPr>
      <w:r>
        <w:rPr>
          <w:rFonts w:ascii="IRNazanin" w:hAnsi="IRNazanin" w:eastAsia="IRNazanin"/>
          <w:color w:val="111111"/>
          <w:sz w:val="28"/>
          <w:sz w:val="28"/>
          <w:szCs w:val="28"/>
          <w:rtl w:val="true"/>
          <w:lang w:bidi="fa-IR"/>
        </w:rPr>
        <w:t>بر فرزندان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را از آن رو که خود کندوکاوی جهادگرانه است و از آن جهت که حرکت و تلاش و مقاومت و صبر را به همراه دارد، می‌توان به جستجوی بی‌امان فرزندان در طلب گنج موعودِ پیرمرد شبیه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گنج موعود انتظار، خود نیز حقیقتی تردید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دوران با شکوه امام زمان‌علیه السلام تنها بهانه‌ای برای حرکت پیگیر منتظران نیست، بلکه خود نیز براستی گنجی واقعی است، گنجی که پربهاتر از آن در سرتاسر آفرینش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امام زمان‌علیه السلام یعنی انتظار خلاصه همه خوبیهای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انتظار دوران امام زمان‌علیه السلام یعنی انتظار عصاره همه تاریخِ سراسر نور و هدایت پیامبران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انتظار کشیدی و به مقصود رسیدی، او را دیدی، کلام جانبخشش را شنیدی، دست عنایتش را برسرت احساس نمودی، در سایه </w:t>
      </w:r>
    </w:p>
    <w:p>
      <w:pPr>
        <w:pStyle w:val="BookText"/>
        <w:rPr/>
      </w:pPr>
      <w:r>
        <w:rPr>
          <w:rFonts w:ascii="IRNazanin" w:hAnsi="IRNazanin" w:eastAsia="IRNazanin"/>
          <w:color w:val="111111"/>
          <w:sz w:val="28"/>
          <w:sz w:val="28"/>
          <w:szCs w:val="28"/>
          <w:rtl w:val="true"/>
          <w:lang w:bidi="fa-IR"/>
        </w:rPr>
        <w:t>حکومتش حکومت توحید و عدالت و انسانیت را تجربه کردی، و در دوران خلافتش، خلیفة اللّهیِ انسان را مجسّم یافتی، کامیاب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انتظار کشیدی و به مقصود نرسیدی، او را ندیده مُردی، و طعم عدالت موعود را نچشیده وعده حق را اجابت کردی، باز هم کامیاب خواهی بود؛ زیرا انتظار فرج خود از بالاترین مصادیق فرج و گشایش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Style w:val="FootnoteAnchor"/>
          <w:rtl w:val="true"/>
        </w:rPr>
        <w:footnoteReference w:id="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252_181"/>
      <w:bookmarkStart w:id="105" w:name="pg252_181"/>
      <w:bookmarkEnd w:id="105"/>
    </w:p>
    <w:p>
      <w:pPr>
        <w:pStyle w:val="Heading2"/>
        <w:numPr>
          <w:ilvl w:val="1"/>
          <w:numId w:val="1"/>
        </w:numPr>
        <w:rPr/>
      </w:pPr>
      <w:bookmarkStart w:id="106" w:name="pg252_181"/>
      <w:bookmarkStart w:id="107" w:name="__RefHeading___Toc2268734_211673320"/>
      <w:bookmarkStart w:id="108" w:name="_Toc31"/>
      <w:bookmarkEnd w:id="106"/>
      <w:bookmarkEnd w:id="107"/>
      <w:r>
        <w:rPr>
          <w:rtl w:val="true"/>
        </w:rPr>
        <w:t xml:space="preserve">« </w:t>
      </w:r>
      <w:r>
        <w:rPr>
          <w:rtl w:val="true"/>
        </w:rPr>
        <w:t xml:space="preserve">روبه روی یار </w:t>
      </w:r>
      <w:r>
        <w:rPr>
          <w:rtl w:val="true"/>
        </w:rPr>
        <w:t>»</w:t>
      </w:r>
      <w:bookmarkEnd w:id="108"/>
    </w:p>
    <w:p>
      <w:pPr>
        <w:pStyle w:val="BookText"/>
        <w:rPr/>
      </w:pPr>
      <w:r>
        <w:rPr>
          <w:rFonts w:ascii="IRNazanin" w:hAnsi="IRNazanin" w:eastAsia="IRNazanin"/>
          <w:color w:val="111111"/>
          <w:sz w:val="28"/>
          <w:sz w:val="28"/>
          <w:szCs w:val="28"/>
          <w:rtl w:val="true"/>
          <w:lang w:bidi="fa-IR"/>
        </w:rPr>
        <w:t>دو نفر که به هم پشت کرده‌اند هر چه پیشتر بروند و هر چه بیشتر زمان بگذرد از هم دورتر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نفر ایستاد یا برگشت برای به هم رسیدن آن دو کافی نیست، مگر آنکه وقتی برگشت آنقدر سریع حرکت کند که بتواند راه رفته خویش و مسافت طی شده توسط دیگری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 رو به هم برگشتند دیری نمی‌پاید که دوباره به هم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مواظب باشیم پشت به یارِ موعود نکنیم و در راهی خلاف راه او حرکت ننماییم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مراقب باشیم که اگر خود از او روی گردانده‌ایم لااقل آنقدر به فساد و تباهی کشیده نشویم که او هم از ما روی بگرداند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چنین نیز شد، مبادا که ناامید شویم، مبادا که غفلتمان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آن حال هم باز به سوی او برگردیم و از همه قوای خود از همه استعدادهای خود، از همه بود و نبود و دار و ندار خود، مایه بگذاریم و از هر کس و از هر وسیله ممکن مدد بگیریم و فاصله فراق را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بیایید کاری کنیم که همیشه رو به او داشته باشیم، کاری کنیم که هرگز او روی از ما نتابد و ما از او روی نتابیم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نه این است که در یکی از همین فرداها او خواهد آمد و ما را به یاری خواهد طلبید؟ اگر رو به او نداشته باشیم، اگر از او فاصله گرفته باشیم، اگر صدایش را نشنویم، یا اگر اینهمه دوری معنوی ما را در جبهه مخالفین او قرار داده باشد، چه باید بکنیم؟ چگونه باید سیاه‌روزی و نگون بختی خود ساخته را، جبران کنیم؟ </w:t>
      </w:r>
    </w:p>
    <w:p>
      <w:pPr>
        <w:pStyle w:val="BookText"/>
        <w:rPr/>
      </w:pPr>
      <w:r>
        <w:rPr>
          <w:rFonts w:ascii="IRNazanin" w:hAnsi="IRNazanin" w:eastAsia="IRNazanin"/>
          <w:color w:val="111111"/>
          <w:sz w:val="28"/>
          <w:sz w:val="28"/>
          <w:szCs w:val="28"/>
          <w:rtl w:val="true"/>
          <w:lang w:bidi="fa-IR"/>
        </w:rPr>
        <w:t>در آنروز درد و داغ و حسرت‌مان چه سودی می‌بخشد و ابراز باور و ایمان‌مان چه نفعی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هم الأئمة و الآیة المنتظر القائم‌علیه السلام فیومئذ لاینفع نفساً ایمانها لم تکن آمنت به قبل قیامه بالسیف، و إن آمنت بمن تقدّمه من آبائه‌علیهم السلام </w:t>
      </w:r>
      <w:r>
        <w:rPr>
          <w:rFonts w:eastAsia="IRNazanin" w:cs="IRNazanin"/>
          <w:color w:val="111111"/>
          <w:sz w:val="28"/>
          <w:szCs w:val="28"/>
          <w:rtl w:val="true"/>
          <w:lang w:bidi="fa-IR"/>
        </w:rPr>
        <w:t>.»</w:t>
      </w:r>
      <w:r>
        <w:rPr>
          <w:rStyle w:val="FootnoteAnchor"/>
          <w:rtl w:val="true"/>
        </w:rPr>
        <w:footnoteReference w:id="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برخی آیات پروردگارت ظاهر گردد، کسی که از قبل ایمان نیاورده است یا در ایمان خود خوبی و خیراتی بدست نیاورده باشد،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همان أئمه‌علیهم السلام هستند و آیه مورد انتظار، حضرت قائم‌علیه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آنروز کسی که قبل از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با شمشیر به او ایمان نیاورده باشد، ایمان آوردنش نفعی نمی‌رساند، اگر چه به همه امامان پیش از او ایمان داشته باشد</w:t>
      </w:r>
      <w:r>
        <w:rPr>
          <w:rFonts w:eastAsia="IRNazanin" w:cs="IRNazanin"/>
          <w:color w:val="111111"/>
          <w:sz w:val="28"/>
          <w:szCs w:val="28"/>
          <w:rtl w:val="true"/>
          <w:lang w:bidi="fa-IR"/>
        </w:rPr>
        <w:t xml:space="preserve">.» </w:t>
      </w:r>
      <w:bookmarkStart w:id="109" w:name="pg252_185"/>
    </w:p>
    <w:p>
      <w:pPr>
        <w:pStyle w:val="Heading2"/>
        <w:numPr>
          <w:ilvl w:val="1"/>
          <w:numId w:val="1"/>
        </w:numPr>
        <w:rPr/>
      </w:pPr>
      <w:bookmarkStart w:id="110" w:name="__RefHeading___Toc2268736_211673320"/>
      <w:bookmarkStart w:id="111" w:name="_Toc32"/>
      <w:bookmarkEnd w:id="109"/>
      <w:bookmarkEnd w:id="110"/>
      <w:r>
        <w:rPr>
          <w:rtl w:val="true"/>
        </w:rPr>
        <w:t xml:space="preserve">« </w:t>
      </w:r>
      <w:r>
        <w:rPr>
          <w:rtl w:val="true"/>
        </w:rPr>
        <w:t xml:space="preserve">انتظار و دعا </w:t>
      </w:r>
      <w:r>
        <w:rPr>
          <w:rtl w:val="true"/>
        </w:rPr>
        <w:t>»</w:t>
      </w:r>
      <w:bookmarkEnd w:id="111"/>
    </w:p>
    <w:p>
      <w:pPr>
        <w:pStyle w:val="BookText"/>
        <w:rPr/>
      </w:pPr>
      <w:r>
        <w:rPr>
          <w:rFonts w:ascii="IRNazanin" w:hAnsi="IRNazanin" w:eastAsia="IRNazanin"/>
          <w:color w:val="111111"/>
          <w:sz w:val="28"/>
          <w:sz w:val="28"/>
          <w:szCs w:val="28"/>
          <w:rtl w:val="true"/>
          <w:lang w:bidi="fa-IR"/>
        </w:rPr>
        <w:t>دعا کردن خواستنی ساده نیست، طلب نمودنی معمولی نیست، بلکه ایمان به خدا و قدرت مطلق اوست، باور داشت سبب‌سازی و سبب‌سوزی اوست، جهت بخشی به خواسته‌هاست، نوعی تطبیق دادن یا در خواست مطابقت بین مطلوبات مورد نیاز بشر، با اراده و مشیّت خداست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بدین‌سان در دعا برای فرج، تنها به الفاظی حاکی از نیاز به گشایش و جملاتی با مفهوم در خواستِ تعجیل ظهور، اکتفاء نمی‌شود، بلکه چنین دعایی با ایمان به خدا و اعتراف به توانایی‌های بی‌نهایت او و عشق به حاکمیت اراده او و جهت‌گیری به سمت توحید و عدالت و حرکت در مسیر تحقق خواسته‌های الهی </w:t>
      </w:r>
    </w:p>
    <w:p>
      <w:pPr>
        <w:pStyle w:val="BookText"/>
        <w:rPr/>
      </w:pPr>
      <w:r>
        <w:rPr>
          <w:rFonts w:ascii="IRNazanin" w:hAnsi="IRNazanin" w:eastAsia="IRNazanin"/>
          <w:color w:val="111111"/>
          <w:sz w:val="28"/>
          <w:sz w:val="28"/>
          <w:szCs w:val="28"/>
          <w:rtl w:val="true"/>
          <w:lang w:bidi="fa-IR"/>
        </w:rPr>
        <w:t>و کوشش در راه نزدیک ساختن ایده‌های خویش به نویدهای دوران پس از ظهور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است، دعا برای فرج از مصادیق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این، دعاکننده منتظِر از زمره خاصّان به شمار می‌آید، چنانکه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بلا شکیبا باشد و به وسیله دعا چشم انتظار فرج از سوی خدا باشد، از خاصّان محسوب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چون چنین است، دعا برای فرج در کلام معصومین‌علیهم السلام ملازم و همراه با انتظار فرج ذکر می‌شود، چنانکه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امام‌علیه السلام سخن از غیبت مهدی‌علیه السلام پیش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آن زمان چه کنند؟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 و انتظار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دعا کنید و منتظر فرج باشید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این روست که حضرت مهدی‌علیه السلام </w:t>
      </w:r>
    </w:p>
    <w:p>
      <w:pPr>
        <w:pStyle w:val="BookText"/>
        <w:rPr/>
      </w:pPr>
      <w:r>
        <w:rPr>
          <w:rFonts w:ascii="IRNazanin" w:hAnsi="IRNazanin" w:eastAsia="IRNazanin"/>
          <w:color w:val="111111"/>
          <w:sz w:val="28"/>
          <w:sz w:val="28"/>
          <w:szCs w:val="28"/>
          <w:rtl w:val="true"/>
          <w:lang w:bidi="fa-IR"/>
        </w:rPr>
        <w:t>در توقیع شریف خویش مردم را نه فقط به دعا کردن، بلکه به زیاد دعا نمودن برای تعجیل فرج، سفارش می‌فرماید و همین دعا کردن را فرج و گشایش مسلمین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الدّعاء بتعجیل الفرج فانّ ذلک فَرجُکم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بهمین خاطر است که امام رضاعلیه السلام به دعا کردن برای حضرت صاحب الزّمان‌علیه السلام فرمان می‌داد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الرّضاعلیه السلام کان یأمر بالدّعاء لصاحب الامرعلیه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252_189"/>
      <w:bookmarkStart w:id="113" w:name="pg252_189"/>
      <w:bookmarkEnd w:id="113"/>
    </w:p>
    <w:p>
      <w:pPr>
        <w:pStyle w:val="Heading2"/>
        <w:numPr>
          <w:ilvl w:val="1"/>
          <w:numId w:val="1"/>
        </w:numPr>
        <w:rPr/>
      </w:pPr>
      <w:bookmarkStart w:id="114" w:name="pg252_189"/>
      <w:bookmarkStart w:id="115" w:name="__RefHeading___Toc2268738_211673320"/>
      <w:bookmarkStart w:id="116" w:name="_Toc33"/>
      <w:bookmarkEnd w:id="114"/>
      <w:bookmarkEnd w:id="115"/>
      <w:r>
        <w:rPr>
          <w:rtl w:val="true"/>
        </w:rPr>
        <w:t xml:space="preserve">« </w:t>
      </w:r>
      <w:r>
        <w:rPr>
          <w:rtl w:val="true"/>
        </w:rPr>
        <w:t xml:space="preserve">منتَظِر و منتَظَر </w:t>
      </w:r>
      <w:r>
        <w:rPr>
          <w:rtl w:val="true"/>
        </w:rPr>
        <w:t>»</w:t>
      </w:r>
      <w:bookmarkEnd w:id="116"/>
    </w:p>
    <w:p>
      <w:pPr>
        <w:pStyle w:val="BookText"/>
        <w:rPr/>
      </w:pPr>
      <w:r>
        <w:rPr>
          <w:rFonts w:ascii="IRNazanin" w:hAnsi="IRNazanin" w:eastAsia="IRNazanin"/>
          <w:color w:val="111111"/>
          <w:sz w:val="28"/>
          <w:sz w:val="28"/>
          <w:szCs w:val="28"/>
          <w:rtl w:val="true"/>
          <w:lang w:bidi="fa-IR"/>
        </w:rPr>
        <w:t>نه چنان است که خلقی چشم انتظار ظهور حضرت مهدی‌علیه السلام و عملی گشتن وعده‌های الهی به دست او باشند ولی او خود بی خبر از اینهمه اشتیاق، رها از هر دغدغه‌ای، گوشه آسایشی برای خویش گزیده و نسبت به درد و رنج و شکنجه شیعه و یارانش بی‌تفاوت و بی‌احساس، روزگار غیبت را سپری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آنکه از اوضاع و احوال منتظرانش آگاه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در مراعات حال آنان کوتاهی نمی‌کند و یادشان را از خاطر نمی‌برد</w:t>
      </w:r>
      <w:r>
        <w:rPr>
          <w:rStyle w:val="FootnoteAnchor"/>
          <w:rtl w:val="true"/>
        </w:rPr>
        <w:footnoteReference w:id="77"/>
      </w:r>
      <w:r>
        <w:rPr>
          <w:rFonts w:ascii="IRNazanin" w:hAnsi="IRNazanin" w:eastAsia="IRNazanin"/>
          <w:color w:val="111111"/>
          <w:sz w:val="28"/>
          <w:sz w:val="28"/>
          <w:szCs w:val="28"/>
          <w:rtl w:val="true"/>
          <w:lang w:bidi="fa-IR"/>
        </w:rPr>
        <w:t>، خود نیز در حالت انتظار به سر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چشم انتظار اذن خداست</w:t>
      </w:r>
      <w:r>
        <w:rPr>
          <w:rStyle w:val="FootnoteAnchor"/>
          <w:rtl w:val="true"/>
        </w:rPr>
        <w:footnoteReference w:id="78"/>
      </w:r>
      <w:r>
        <w:rPr>
          <w:rFonts w:ascii="IRNazanin" w:hAnsi="IRNazanin" w:eastAsia="IRNazanin"/>
          <w:color w:val="111111"/>
          <w:sz w:val="28"/>
          <w:sz w:val="28"/>
          <w:szCs w:val="28"/>
          <w:rtl w:val="true"/>
          <w:lang w:bidi="fa-IR"/>
        </w:rPr>
        <w:t>، تا از پرده غیبت بدر آید و خورشید جمال خویش را بی هیچ حجابی به جهانیانِ در ظلمت نشسته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 انتظار فرمان پروردگار است</w:t>
      </w:r>
      <w:r>
        <w:rPr>
          <w:rStyle w:val="FootnoteAnchor"/>
          <w:rtl w:val="true"/>
        </w:rPr>
        <w:footnoteReference w:id="79"/>
      </w:r>
      <w:r>
        <w:rPr>
          <w:rFonts w:ascii="IRNazanin" w:hAnsi="IRNazanin" w:eastAsia="IRNazanin"/>
          <w:color w:val="111111"/>
          <w:sz w:val="28"/>
          <w:sz w:val="28"/>
          <w:szCs w:val="28"/>
          <w:rtl w:val="true"/>
          <w:lang w:bidi="fa-IR"/>
        </w:rPr>
        <w:t xml:space="preserve">تا با سلاح عقل و علم و عطوفت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شمشیر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 را مسخّر خویش گرداند و همه سرزمینها را به زیر سلطه دین و عدالت در آورد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 انتظار آسایش دوستان و موالیان خداست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تا در سایه حکومت توحیدی او از رنج انتظار بیاسایند و از فتنه‌های دوران غیبت رهایی یابند و با استمداد از علم و عدالت او قلّه‌های کمال را یکی پس از دیگری در نوردند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چشم انتظاری‌های امام زمان‌علیه السلام است که نیمه شب‌ها خواب را از چشمان مبارکش می‌گیرد و اشک سوزانش را برگونه‌های مقدّسش جاری می‌سازد و ناله و ندبه‌اش را باعث می‌گردد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طال الانتظار وصَعُبَ علینا الانتصار و شَمتَ منّا الفجّار</w:t>
      </w:r>
      <w:r>
        <w:rPr>
          <w:rFonts w:eastAsia="Amiri" w:cs="Amiri" w:ascii="Amiri" w:hAnsi="Amiri"/>
          <w:color w:val="111111"/>
          <w:sz w:val="28"/>
          <w:szCs w:val="28"/>
          <w:rtl w:val="true"/>
          <w:lang w:bidi="ar-SA"/>
        </w:rPr>
        <w:t xml:space="preserve">.» </w:t>
      </w:r>
      <w:bookmarkStart w:id="117" w:name="pg252_192"/>
    </w:p>
    <w:p>
      <w:pPr>
        <w:pStyle w:val="Heading2"/>
        <w:numPr>
          <w:ilvl w:val="1"/>
          <w:numId w:val="1"/>
        </w:numPr>
        <w:rPr/>
      </w:pPr>
      <w:bookmarkStart w:id="118" w:name="__RefHeading___Toc2268740_211673320"/>
      <w:bookmarkStart w:id="119" w:name="_Toc34"/>
      <w:bookmarkEnd w:id="117"/>
      <w:bookmarkEnd w:id="118"/>
      <w:r>
        <w:rPr>
          <w:rtl w:val="true"/>
        </w:rPr>
        <w:t xml:space="preserve">« </w:t>
      </w:r>
      <w:r>
        <w:rPr>
          <w:rtl w:val="true"/>
        </w:rPr>
        <w:t xml:space="preserve">شعر انتظار </w:t>
      </w:r>
      <w:r>
        <w:rPr>
          <w:rtl w:val="true"/>
        </w:rPr>
        <w:t>»</w:t>
      </w:r>
      <w:bookmarkEnd w:id="119"/>
    </w:p>
    <w:p>
      <w:pPr>
        <w:pStyle w:val="BookText"/>
        <w:rPr/>
      </w:pPr>
      <w:r>
        <w:rPr>
          <w:rFonts w:ascii="IRNazanin" w:hAnsi="IRNazanin" w:eastAsia="IRNazanin"/>
          <w:color w:val="111111"/>
          <w:sz w:val="28"/>
          <w:sz w:val="28"/>
          <w:szCs w:val="28"/>
          <w:rtl w:val="true"/>
          <w:lang w:bidi="fa-IR"/>
        </w:rPr>
        <w:t xml:space="preserve">بسیاری از شاعران شیعی از دیر باز ، عشق و شور و شیدایی و سرگشتگی و چشم انتظاری خود نسبت به ساحت مقدّس امام زمان‌علیه السلام را، در قالب اشعاری پرمایه و گرانسنگ ، جاودانه ساخته‌اند ، که بدون تردید در انگیزش انتظار توده‌های مختلف مردم در هر زمان تأثیری چشم‌گیر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در ختام این نامه انتظار ، تنها به ذکر نمونه‌هائی چند از شعر معاصر که خواستگاه همگی شاعران آنها حوزه‌های مقدّس علمیه است، اکتفا می‌کنیم</w:t>
      </w:r>
      <w:r>
        <w:rPr>
          <w:rFonts w:eastAsia="IRNazanin" w:cs="IRNazanin"/>
          <w:color w:val="111111"/>
          <w:sz w:val="28"/>
          <w:szCs w:val="28"/>
          <w:rtl w:val="true"/>
          <w:lang w:bidi="fa-IR"/>
        </w:rPr>
        <w:t>.</w:t>
      </w:r>
      <w:r>
        <w:rPr>
          <w:rStyle w:val="FootnoteAnchor"/>
          <w:rtl w:val="true"/>
        </w:rPr>
        <w:footnoteReference w:id="8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ندیم و ندیدیم به ناز آمدنت چون سرو سرافراز فراز آمدنت دل در خم کوچه شهادت ماندست </w:t>
      </w:r>
    </w:p>
    <w:p>
      <w:pPr>
        <w:pStyle w:val="BookText"/>
        <w:rPr/>
      </w:pPr>
      <w:r>
        <w:rPr>
          <w:rFonts w:ascii="IRNazanin" w:hAnsi="IRNazanin" w:eastAsia="IRNazanin"/>
          <w:color w:val="111111"/>
          <w:sz w:val="28"/>
          <w:sz w:val="28"/>
          <w:szCs w:val="28"/>
          <w:rtl w:val="true"/>
          <w:lang w:bidi="fa-IR"/>
        </w:rPr>
        <w:t xml:space="preserve">یک عمر در انتظار باز آمدنت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دستهای تو، گوئی بهار می‌روید گل و شکوفه، هزاران هزار می‌روید عبور یاد تو از دل چه معجزه‌آسا بود که از کویر دلم، چشمه‌سار می‌روید چو سر به دار نهم، من به شوق دیدارت ز باغ چشم ، گل انتظار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رضوی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نسیم سرخوش که از کرانه‌ها عبور می کنی ای چکاوکی که کوچ تا به جلگه‌های دور می‌کنی ای شهاب روشنی که از دیار آفتاب می‌رسی این فضای قیرگونه را پر از طنین نور می‌کنی آی ابر دل گرفته مهاجری که خاک تیره را آشنای بارش شبانه بلور می‌کنی ای ترنمی که پا به پای رودها و آبشارها خلوت سواحل خموش را فضای شور می‌کنی </w:t>
      </w:r>
    </w:p>
    <w:p>
      <w:pPr>
        <w:pStyle w:val="BookText"/>
        <w:rPr/>
      </w:pPr>
      <w:r>
        <w:rPr>
          <w:rFonts w:ascii="IRNazanin" w:hAnsi="IRNazanin" w:eastAsia="IRNazanin"/>
          <w:color w:val="111111"/>
          <w:sz w:val="28"/>
          <w:sz w:val="28"/>
          <w:szCs w:val="28"/>
          <w:rtl w:val="true"/>
          <w:lang w:bidi="fa-IR"/>
        </w:rPr>
        <w:t>آی رهسپر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دیار یار ما عبور می‌کنی پرسشی نما بگو که 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ظهور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بالنده می‌شود گل سرخ محمّدی وا کرده‌ایم پنجره‌های بهار را تا خطبه‌ای فصیح بخوانم به نام حق بر پا کنید منبر به شکوه دار را مرد مصاف کیست تا زین نهد به پشت این اسب غرقه خون شده بی سوار را ای منتقم بیا که زمین در نظاره است تا چند باید آه کشم انتظار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حسینی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کامی چو کویر خشک و سوزان دارم دیریست که آرزوی باران دارم من راز عبور ابر را می‌دانم سر می‌رسد انتظار، ایمان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ساعی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 به خلوت دلهای بیقرار ببر مرا به غربت گلهای بی‌بهار ببر مرا به دیده بی‌خواب مادری بی تاب به لحظه‌های عطشناک انتظار ببر مگو که خسته شدی از بهانه‌های دلم مرا به سبزترین فصل روزگار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کران شرق کمان خطر کشید ، بیا کویر فتنه امان مرا برید ، بیا در آسمان کبودم ، کران سبزی باش بیا که قامت این کهکشان خمید ، بیا به خون نشست هزاران دل تماشایی هزار دیده به یاد تو آرمید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تقوی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کاشکی مردی بیاید حرفهای سینه را معنا کند واژه واژه ، رمز خط کوفی آیینه را معنا کند </w:t>
      </w:r>
    </w:p>
    <w:p>
      <w:pPr>
        <w:pStyle w:val="BookText"/>
        <w:rPr/>
      </w:pPr>
      <w:r>
        <w:rPr>
          <w:rFonts w:ascii="IRNazanin" w:hAnsi="IRNazanin" w:eastAsia="IRNazanin"/>
          <w:color w:val="111111"/>
          <w:sz w:val="28"/>
          <w:sz w:val="28"/>
          <w:szCs w:val="28"/>
          <w:rtl w:val="true"/>
          <w:lang w:bidi="fa-IR"/>
        </w:rPr>
        <w:t xml:space="preserve">بس که ماندم در حصار انتظاری تلخ، معلومم نشد خوبِ‌من کی خواهدآمد،عصر آن آدینه را معنا کند خواب سبزی دیده‌ام،انگار می‌آید سواری سبزپوش شعله‌ور خشمی به دستش تا تب دیرینه را معنا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پور حسن آستانه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آخرین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تار ما ای روشنای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غمگسار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داغم به سینه ماند ، در انتظار تو از رهگذار شوق ، این یادگار ما تا روز واپسین ، می‌ماند ای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جاده ظهور ، چشم مزار ما روزی که می‌رسی ، می بینی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گریه‌های شوق ، بر رهگذار ما آغاز چشم تو ، در انتهای شب پایان روشنی است ، در انتظار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 نیا</w:t>
      </w:r>
      <w:r>
        <w:rPr>
          <w:rFonts w:eastAsia="IRNazanin" w:cs="IRNazanin"/>
          <w:color w:val="111111"/>
          <w:sz w:val="28"/>
          <w:szCs w:val="28"/>
          <w:rtl w:val="true"/>
          <w:lang w:bidi="fa-IR"/>
        </w:rPr>
        <w:t xml:space="preserve">) </w:t>
      </w:r>
      <w:bookmarkStart w:id="120" w:name="pg252_197"/>
    </w:p>
    <w:p>
      <w:pPr>
        <w:pStyle w:val="Heading2"/>
        <w:numPr>
          <w:ilvl w:val="1"/>
          <w:numId w:val="1"/>
        </w:numPr>
        <w:rPr/>
      </w:pPr>
      <w:bookmarkStart w:id="121" w:name="__RefHeading___Toc2268742_211673320"/>
      <w:bookmarkStart w:id="122" w:name="_Toc35"/>
      <w:bookmarkEnd w:id="120"/>
      <w:bookmarkEnd w:id="121"/>
      <w:r>
        <w:rPr>
          <w:rtl w:val="true"/>
        </w:rPr>
        <w:t>منشورات مسجد مقدس جمکران</w:t>
      </w:r>
      <w:bookmarkEnd w:id="122"/>
    </w:p>
    <w:p>
      <w:pPr>
        <w:pStyle w:val="BookText"/>
        <w:rPr/>
      </w:pPr>
      <w:r>
        <w:rPr>
          <w:rFonts w:ascii="IRNazanin" w:hAnsi="IRNazanin" w:eastAsia="IRNazanin"/>
          <w:color w:val="111111"/>
          <w:sz w:val="28"/>
          <w:sz w:val="28"/>
          <w:szCs w:val="28"/>
          <w:rtl w:val="true"/>
          <w:lang w:bidi="fa-IR"/>
        </w:rPr>
        <w:t xml:space="preserve">کتابهایی که انتشارات مسجد مقدّس جمکران منتشر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الأشعار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جستجوی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 علیها السلام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اذان و اقامه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زلال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از امام حسین‌علیه السلام</w:t>
      </w:r>
      <w:r>
        <w:rPr>
          <w:rFonts w:eastAsia="IRNazanin" w:cs="IRNazanin"/>
          <w:color w:val="111111"/>
          <w:sz w:val="28"/>
          <w:szCs w:val="28"/>
          <w:rtl w:val="true"/>
          <w:lang w:bidi="fa-IR"/>
        </w:rPr>
        <w:t xml:space="preserve">) </w:t>
      </w:r>
      <w:bookmarkStart w:id="123" w:name="pg252_198"/>
    </w:p>
    <w:p>
      <w:pPr>
        <w:pStyle w:val="Heading2"/>
        <w:numPr>
          <w:ilvl w:val="1"/>
          <w:numId w:val="1"/>
        </w:numPr>
        <w:rPr/>
      </w:pPr>
      <w:bookmarkStart w:id="124" w:name="__RefHeading___Toc2268744_211673320"/>
      <w:bookmarkStart w:id="125" w:name="_Toc36"/>
      <w:bookmarkEnd w:id="123"/>
      <w:bookmarkEnd w:id="124"/>
      <w:r>
        <w:rPr>
          <w:rtl w:val="true"/>
        </w:rPr>
        <w:t>بسمه تبارک و تعالی‌</w:t>
      </w:r>
      <w:bookmarkEnd w:id="125"/>
    </w:p>
    <w:p>
      <w:pPr>
        <w:pStyle w:val="BookText"/>
        <w:rPr/>
      </w:pPr>
      <w:r>
        <w:rPr>
          <w:rFonts w:ascii="IRNazanin" w:hAnsi="IRNazanin" w:eastAsia="IRNazanin"/>
          <w:color w:val="111111"/>
          <w:sz w:val="28"/>
          <w:sz w:val="28"/>
          <w:szCs w:val="28"/>
          <w:rtl w:val="true"/>
          <w:lang w:bidi="fa-IR"/>
        </w:rPr>
        <w:t>واحد تحقیقات مسجد مقدّس جمکران 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می‌توانید سؤالات خود را به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 فرهنگی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بمنزله اَسرار ایشان بوده، و در حفظ و نگهداری آنها کاملاً دقت و مراقبت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بسمه تبارک و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نمایند و آن را عزیز دارند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فرمایشات حضرت مهدی‌علیه السلام به حسن بن مثله جمکرانی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عاشقان و 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ارادتمندان به ساحت مقدّس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 در رابطه با اجرای طرح جامع مسجد و تأمین نیازمندیهای شما عزیزان نمازگزار، آماده هرگونه همکاری و جذب کمکهای نقدی و غیر نقدی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کمکهای نقدی خود را به حساب جاری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نموده و رسید آن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 ارسال نمائید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لِلْمَلَئکَةِ اسْجُدُواْ لاَِدَمَ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اَمَرهم بالسجود لآدم لما أَودعَ صلبة مِن ارواح حجج اللَّه تعالی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لاتَذَرْ عَلَی الْأَرْضِ مِنَ الْکافِرِینَ دَیَّاراً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والقائم‌علیه السلام یومئذ بمکة قد أسند ظَهرَه الی البیت الحرام مستجیراً به فینادی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حاجّنی فی ابراهیم فأنا اولی الناس بابراهیم‌علیه السلام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 أَنَّ لِی بِکُمْ قُوَّةً أَوْ ءَاوِی إِلَی رُکْنِ شَدِیدٍ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نیز المحجة فیما نزل فی‌قائم الحجّة،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لِقَوْمِهِ اسْتَعِینُواْ بِاللَّهِ وَ اصْبِرُوا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گفتند ما مسیحی هستیم پیمان گرفتیم، امّا آنان بخشی از تذکّرات دین خود را از یاد بردند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کتابهای معتبر لغت،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مجمع البحرین، مفردات راغب المنجد، دهخدا، معین و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غیبت نعمانی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مجمع البیان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 خصال صدوق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مهدی‌علیه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وَجهُ الانتفاع بی فی غیبتی فکالانتفاع بالشمس اذا غَیَّبَها عَنِ الابصار السحاب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تعابیر و عنوانهای مذکور در این مقال، از دعاها و زیارات مربوط به حضرت مهدی‌علیه السلام ، استخراج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صادق‌علیه السلام کفایةالاثر،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رضاعلیه السلام کفایةالاثر،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کاظم‌علیه السلام کفایةالاثر،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اختصاص،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المؤمنین امام علی‌علیه السلام،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المنتظر لهذا الامر له مثل اجر الصائم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منکم و هو منتظره لهذا الامر کمن هو مع القائم فی فسطاطه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مکث هنیئةً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کمن قارع معه بسیفه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 لیس الاّ کمن استشهد مع رسول‌اللّه‌صلی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و نیز منتخب الاثر،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و نیز منتخب الاثر،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اکرمکم عنداللّه اتقیکم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اکرم‌صلی الله علیه وآله وسلم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 همان حدیث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قاموا فی زمن الفتنة علی الائتمام بالامام الخفیّ المکان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قاموا فی زمن الفتنة علی الائتمام بالامام الخفیّ المکان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سجادعلیه السلام،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یحیط علمنا بأنبائکم ولایعزُبَ عنّا شیٌ من اخبارکم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بر مهدی‌علیه السلام درود فرست که قیام کننده به امر تو و نهان شده در میان خلق تو و منتظران اذن توست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والمنتظر لاذنک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ولیک المنتظر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بر ولیّت که منتظر فرمان توست درود فرست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بر ولیّت امام زمان‌علیه السلام که منتظر فرج و آسایش اولیای توست درود فرست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اشعار برگزیده را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نافله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هوای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بفرمائید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1.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12965</Words>
  <Characters>51824</Characters>
  <CharactersWithSpaces>64156</CharactersWithSpaces>
  <Paragraphs>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2026-08-16T02:24:16Z</dcterms:created>
  <dc:creator>ghaemiyeh.com</dc:creator>
  <dc:description/>
  <dc:language>en-US</dc:language>
  <cp:lastModifiedBy/>
  <dcterms:modified xsi:type="dcterms:W3CDTF">2026-08-16T05:54:19Z</dcterms:modified>
  <cp:revision>1</cp:revision>
  <dc:subject/>
  <dc:title>انتظار بهار و باران</dc:title>
</cp:coreProperties>
</file>

<file path=docProps/custom.xml><?xml version="1.0" encoding="utf-8"?>
<Properties xmlns="http://schemas.openxmlformats.org/officeDocument/2006/custom-properties" xmlns:vt="http://schemas.openxmlformats.org/officeDocument/2006/docPropsVTypes"/>
</file>