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دکترین مهدویت تنها راه نجات بشر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9772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849774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49776_211673320">
            <w:r>
              <w:rPr>
                <w:webHidden/>
                <w:rStyle w:val="IndexLink"/>
                <w:rtl w:val="true"/>
              </w:rPr>
              <w:t>مقدمه ناشر</w:t>
            </w:r>
            <w:r>
              <w:rPr>
                <w:rStyle w:val="IndexLink"/>
                <w:rtl w:val="true"/>
              </w:rPr>
              <w:tab/>
            </w:r>
            <w:r>
              <w:rPr>
                <w:rStyle w:val="IndexLink"/>
              </w:rPr>
              <w:t>5</w:t>
            </w:r>
          </w:hyperlink>
        </w:p>
        <w:p>
          <w:pPr>
            <w:pStyle w:val="Contents2"/>
            <w:tabs>
              <w:tab w:val="clear" w:pos="8743"/>
              <w:tab w:val="right" w:pos="9026" w:leader="dot"/>
            </w:tabs>
            <w:rPr/>
          </w:pPr>
          <w:hyperlink w:anchor="__RefHeading___Toc1849778_211673320">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1849780_211673320">
            <w:r>
              <w:rPr>
                <w:webHidden/>
                <w:rStyle w:val="IndexLink"/>
              </w:rPr>
              <w:t>1</w:t>
            </w:r>
            <w:r>
              <w:rPr>
                <w:rStyle w:val="IndexLink"/>
                <w:rtl w:val="true"/>
              </w:rPr>
              <w:t xml:space="preserve"> - </w:t>
            </w:r>
            <w:r>
              <w:rPr>
                <w:rStyle w:val="IndexLink"/>
                <w:rtl w:val="true"/>
              </w:rPr>
              <w:t>مهدویّت راه‌گشا به آینده بشریّت‌</w:t>
            </w:r>
            <w:r>
              <w:rPr>
                <w:rStyle w:val="IndexLink"/>
                <w:rtl w:val="true"/>
              </w:rPr>
              <w:tab/>
            </w:r>
            <w:r>
              <w:rPr>
                <w:rStyle w:val="IndexLink"/>
              </w:rPr>
              <w:t>9</w:t>
            </w:r>
          </w:hyperlink>
        </w:p>
        <w:p>
          <w:pPr>
            <w:pStyle w:val="Contents2"/>
            <w:tabs>
              <w:tab w:val="clear" w:pos="8743"/>
              <w:tab w:val="right" w:pos="9026" w:leader="dot"/>
            </w:tabs>
            <w:rPr/>
          </w:pPr>
          <w:hyperlink w:anchor="__RefHeading___Toc1849782_211673320">
            <w:r>
              <w:rPr>
                <w:webHidden/>
                <w:rStyle w:val="IndexLink"/>
              </w:rPr>
              <w:t>2</w:t>
            </w:r>
            <w:r>
              <w:rPr>
                <w:rStyle w:val="IndexLink"/>
                <w:rtl w:val="true"/>
              </w:rPr>
              <w:t xml:space="preserve"> - </w:t>
            </w:r>
            <w:r>
              <w:rPr>
                <w:rStyle w:val="IndexLink"/>
                <w:rtl w:val="true"/>
              </w:rPr>
              <w:t>شناخت آرمان‌های اسلامی‌</w:t>
            </w:r>
            <w:r>
              <w:rPr>
                <w:rStyle w:val="IndexLink"/>
                <w:rtl w:val="true"/>
              </w:rPr>
              <w:tab/>
            </w:r>
            <w:r>
              <w:rPr>
                <w:rStyle w:val="IndexLink"/>
              </w:rPr>
              <w:t>9</w:t>
            </w:r>
          </w:hyperlink>
        </w:p>
        <w:p>
          <w:pPr>
            <w:pStyle w:val="Contents2"/>
            <w:tabs>
              <w:tab w:val="clear" w:pos="8743"/>
              <w:tab w:val="right" w:pos="9026" w:leader="dot"/>
            </w:tabs>
            <w:rPr/>
          </w:pPr>
          <w:hyperlink w:anchor="__RefHeading___Toc1849784_211673320">
            <w:r>
              <w:rPr>
                <w:webHidden/>
                <w:rStyle w:val="IndexLink"/>
              </w:rPr>
              <w:t>3</w:t>
            </w:r>
            <w:r>
              <w:rPr>
                <w:rStyle w:val="IndexLink"/>
                <w:rtl w:val="true"/>
              </w:rPr>
              <w:t xml:space="preserve"> - </w:t>
            </w:r>
            <w:r>
              <w:rPr>
                <w:rStyle w:val="IndexLink"/>
                <w:rtl w:val="true"/>
              </w:rPr>
              <w:t>ایجاد روحیّه امید در سطح جامعه‌</w:t>
            </w:r>
            <w:r>
              <w:rPr>
                <w:rStyle w:val="IndexLink"/>
                <w:rtl w:val="true"/>
              </w:rPr>
              <w:tab/>
            </w:r>
            <w:r>
              <w:rPr>
                <w:rStyle w:val="IndexLink"/>
              </w:rPr>
              <w:t>12</w:t>
            </w:r>
          </w:hyperlink>
        </w:p>
        <w:p>
          <w:pPr>
            <w:pStyle w:val="Contents3"/>
            <w:tabs>
              <w:tab w:val="clear" w:pos="8459"/>
              <w:tab w:val="right" w:pos="9026" w:leader="dot"/>
            </w:tabs>
            <w:rPr/>
          </w:pPr>
          <w:hyperlink w:anchor="__RefHeading___Toc1849786_2116733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849788_211673320">
            <w:r>
              <w:rPr>
                <w:webHidden/>
                <w:rStyle w:val="IndexLink"/>
                <w:rtl w:val="true"/>
              </w:rPr>
              <w:t>ضرورت امید</w:t>
            </w:r>
            <w:r>
              <w:rPr>
                <w:rStyle w:val="IndexLink"/>
                <w:rtl w:val="true"/>
              </w:rPr>
              <w:tab/>
            </w:r>
            <w:r>
              <w:rPr>
                <w:rStyle w:val="IndexLink"/>
              </w:rPr>
              <w:t>13</w:t>
            </w:r>
          </w:hyperlink>
        </w:p>
        <w:p>
          <w:pPr>
            <w:pStyle w:val="Contents3"/>
            <w:tabs>
              <w:tab w:val="clear" w:pos="8459"/>
              <w:tab w:val="right" w:pos="9026" w:leader="dot"/>
            </w:tabs>
            <w:rPr/>
          </w:pPr>
          <w:hyperlink w:anchor="__RefHeading___Toc1849790_211673320">
            <w:r>
              <w:rPr>
                <w:webHidden/>
                <w:rStyle w:val="IndexLink"/>
                <w:rtl w:val="true"/>
              </w:rPr>
              <w:t>اقسام امید</w:t>
            </w:r>
            <w:r>
              <w:rPr>
                <w:rStyle w:val="IndexLink"/>
                <w:rtl w:val="true"/>
              </w:rPr>
              <w:tab/>
            </w:r>
            <w:r>
              <w:rPr>
                <w:rStyle w:val="IndexLink"/>
              </w:rPr>
              <w:t>16</w:t>
            </w:r>
          </w:hyperlink>
        </w:p>
        <w:p>
          <w:pPr>
            <w:pStyle w:val="Contents3"/>
            <w:tabs>
              <w:tab w:val="clear" w:pos="8459"/>
              <w:tab w:val="right" w:pos="9026" w:leader="dot"/>
            </w:tabs>
            <w:rPr/>
          </w:pPr>
          <w:hyperlink w:anchor="__RefHeading___Toc1849792_211673320">
            <w:r>
              <w:rPr>
                <w:webHidden/>
                <w:rStyle w:val="IndexLink"/>
                <w:rtl w:val="true"/>
              </w:rPr>
              <w:t>امید به آینده‌ای درخشان با عقیده مهدویت‌</w:t>
            </w:r>
            <w:r>
              <w:rPr>
                <w:rStyle w:val="IndexLink"/>
                <w:rtl w:val="true"/>
              </w:rPr>
              <w:tab/>
            </w:r>
            <w:r>
              <w:rPr>
                <w:rStyle w:val="IndexLink"/>
              </w:rPr>
              <w:t>16</w:t>
            </w:r>
          </w:hyperlink>
        </w:p>
        <w:p>
          <w:pPr>
            <w:pStyle w:val="Contents4"/>
            <w:tabs>
              <w:tab w:val="clear" w:pos="8176"/>
              <w:tab w:val="right" w:pos="9026" w:leader="dot"/>
            </w:tabs>
            <w:rPr/>
          </w:pPr>
          <w:hyperlink w:anchor="__RefHeading___Toc1849794_211673320">
            <w:r>
              <w:rPr>
                <w:webHidden/>
                <w:rStyle w:val="IndexLink"/>
                <w:rtl w:val="true"/>
              </w:rPr>
              <w:t>توضیح‌</w:t>
            </w:r>
            <w:r>
              <w:rPr>
                <w:rStyle w:val="IndexLink"/>
                <w:rtl w:val="true"/>
              </w:rPr>
              <w:tab/>
            </w:r>
            <w:r>
              <w:rPr>
                <w:rStyle w:val="IndexLink"/>
              </w:rPr>
              <w:t>16</w:t>
            </w:r>
          </w:hyperlink>
        </w:p>
        <w:p>
          <w:pPr>
            <w:pStyle w:val="Contents4"/>
            <w:tabs>
              <w:tab w:val="clear" w:pos="8176"/>
              <w:tab w:val="right" w:pos="9026" w:leader="dot"/>
            </w:tabs>
            <w:rPr/>
          </w:pPr>
          <w:hyperlink w:anchor="__RefHeading___Toc1849796_211673320">
            <w:r>
              <w:rPr>
                <w:webHidden/>
                <w:rStyle w:val="IndexLink"/>
                <w:rtl w:val="true"/>
              </w:rPr>
              <w:t xml:space="preserve">الف </w:t>
            </w:r>
            <w:r>
              <w:rPr>
                <w:rStyle w:val="IndexLink"/>
                <w:rtl w:val="true"/>
              </w:rPr>
              <w:t xml:space="preserve">- </w:t>
            </w:r>
            <w:r>
              <w:rPr>
                <w:rStyle w:val="IndexLink"/>
                <w:rtl w:val="true"/>
              </w:rPr>
              <w:t>فرهنگ عاشورا</w:t>
            </w:r>
            <w:r>
              <w:rPr>
                <w:rStyle w:val="IndexLink"/>
                <w:rtl w:val="true"/>
              </w:rPr>
              <w:tab/>
            </w:r>
            <w:r>
              <w:rPr>
                <w:rStyle w:val="IndexLink"/>
              </w:rPr>
              <w:t>17</w:t>
            </w:r>
          </w:hyperlink>
        </w:p>
        <w:p>
          <w:pPr>
            <w:pStyle w:val="Contents4"/>
            <w:tabs>
              <w:tab w:val="clear" w:pos="8176"/>
              <w:tab w:val="right" w:pos="9026" w:leader="dot"/>
            </w:tabs>
            <w:rPr/>
          </w:pPr>
          <w:hyperlink w:anchor="__RefHeading___Toc1849798_211673320">
            <w:r>
              <w:rPr>
                <w:webHidden/>
                <w:rStyle w:val="IndexLink"/>
                <w:rtl w:val="true"/>
              </w:rPr>
              <w:t xml:space="preserve">ب </w:t>
            </w:r>
            <w:r>
              <w:rPr>
                <w:rStyle w:val="IndexLink"/>
                <w:rtl w:val="true"/>
              </w:rPr>
              <w:t xml:space="preserve">- </w:t>
            </w:r>
            <w:r>
              <w:rPr>
                <w:rStyle w:val="IndexLink"/>
                <w:rtl w:val="true"/>
              </w:rPr>
              <w:t>انتظار سبز</w:t>
            </w:r>
            <w:r>
              <w:rPr>
                <w:rStyle w:val="IndexLink"/>
                <w:rtl w:val="true"/>
              </w:rPr>
              <w:tab/>
            </w:r>
            <w:r>
              <w:rPr>
                <w:rStyle w:val="IndexLink"/>
              </w:rPr>
              <w:t>20</w:t>
            </w:r>
          </w:hyperlink>
        </w:p>
        <w:p>
          <w:pPr>
            <w:pStyle w:val="Contents2"/>
            <w:tabs>
              <w:tab w:val="clear" w:pos="8743"/>
              <w:tab w:val="right" w:pos="9026" w:leader="dot"/>
            </w:tabs>
            <w:rPr/>
          </w:pPr>
          <w:hyperlink w:anchor="__RefHeading___Toc1849800_211673320">
            <w:r>
              <w:rPr>
                <w:webHidden/>
                <w:rStyle w:val="IndexLink"/>
              </w:rPr>
              <w:t>4</w:t>
            </w:r>
            <w:r>
              <w:rPr>
                <w:rStyle w:val="IndexLink"/>
                <w:rtl w:val="true"/>
              </w:rPr>
              <w:t xml:space="preserve"> - </w:t>
            </w:r>
            <w:r>
              <w:rPr>
                <w:rStyle w:val="IndexLink"/>
                <w:rtl w:val="true"/>
              </w:rPr>
              <w:t>هر زمان احتمال فرج است‌</w:t>
            </w:r>
            <w:r>
              <w:rPr>
                <w:rStyle w:val="IndexLink"/>
                <w:rtl w:val="true"/>
              </w:rPr>
              <w:tab/>
            </w:r>
            <w:r>
              <w:rPr>
                <w:rStyle w:val="IndexLink"/>
              </w:rPr>
              <w:t>24</w:t>
            </w:r>
          </w:hyperlink>
        </w:p>
        <w:p>
          <w:pPr>
            <w:pStyle w:val="Contents2"/>
            <w:tabs>
              <w:tab w:val="clear" w:pos="8743"/>
              <w:tab w:val="right" w:pos="9026" w:leader="dot"/>
            </w:tabs>
            <w:rPr/>
          </w:pPr>
          <w:hyperlink w:anchor="__RefHeading___Toc1849802_211673320">
            <w:r>
              <w:rPr>
                <w:webHidden/>
                <w:rStyle w:val="IndexLink"/>
              </w:rPr>
              <w:t>5</w:t>
            </w:r>
            <w:r>
              <w:rPr>
                <w:rStyle w:val="IndexLink"/>
                <w:rtl w:val="true"/>
              </w:rPr>
              <w:t xml:space="preserve"> - </w:t>
            </w:r>
            <w:r>
              <w:rPr>
                <w:rStyle w:val="IndexLink"/>
                <w:rtl w:val="true"/>
              </w:rPr>
              <w:t>زمینه سازی برای ظهور</w:t>
            </w:r>
            <w:r>
              <w:rPr>
                <w:rStyle w:val="IndexLink"/>
                <w:rtl w:val="true"/>
              </w:rPr>
              <w:tab/>
            </w:r>
            <w:r>
              <w:rPr>
                <w:rStyle w:val="IndexLink"/>
              </w:rPr>
              <w:t>25</w:t>
            </w:r>
          </w:hyperlink>
        </w:p>
        <w:p>
          <w:pPr>
            <w:pStyle w:val="Contents2"/>
            <w:tabs>
              <w:tab w:val="clear" w:pos="8743"/>
              <w:tab w:val="right" w:pos="9026" w:leader="dot"/>
            </w:tabs>
            <w:rPr/>
          </w:pPr>
          <w:hyperlink w:anchor="__RefHeading___Toc1849804_211673320">
            <w:r>
              <w:rPr>
                <w:webHidden/>
                <w:rStyle w:val="IndexLink"/>
              </w:rPr>
              <w:t>6</w:t>
            </w:r>
            <w:r>
              <w:rPr>
                <w:rStyle w:val="IndexLink"/>
                <w:rtl w:val="true"/>
              </w:rPr>
              <w:t xml:space="preserve"> - </w:t>
            </w:r>
            <w:r>
              <w:rPr>
                <w:rStyle w:val="IndexLink"/>
                <w:rtl w:val="true"/>
              </w:rPr>
              <w:t>ضرورت معرفت امام زمان‌علیه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1849806_211673320">
            <w:r>
              <w:rPr>
                <w:webHidden/>
                <w:rStyle w:val="IndexLink"/>
              </w:rPr>
              <w:t>7</w:t>
            </w:r>
            <w:r>
              <w:rPr>
                <w:rStyle w:val="IndexLink"/>
                <w:rtl w:val="true"/>
              </w:rPr>
              <w:t xml:space="preserve"> - </w:t>
            </w:r>
            <w:r>
              <w:rPr>
                <w:rStyle w:val="IndexLink"/>
                <w:rtl w:val="true"/>
              </w:rPr>
              <w:t>تقریب بین مذاهب و ادیان‌</w:t>
            </w:r>
            <w:r>
              <w:rPr>
                <w:rStyle w:val="IndexLink"/>
                <w:rtl w:val="true"/>
              </w:rPr>
              <w:tab/>
            </w:r>
            <w:r>
              <w:rPr>
                <w:rStyle w:val="IndexLink"/>
              </w:rPr>
              <w:t>27</w:t>
            </w:r>
          </w:hyperlink>
        </w:p>
        <w:p>
          <w:pPr>
            <w:pStyle w:val="Contents2"/>
            <w:tabs>
              <w:tab w:val="clear" w:pos="8743"/>
              <w:tab w:val="right" w:pos="9026" w:leader="dot"/>
            </w:tabs>
            <w:rPr/>
          </w:pPr>
          <w:hyperlink w:anchor="__RefHeading___Toc1849808_211673320">
            <w:r>
              <w:rPr>
                <w:webHidden/>
                <w:rStyle w:val="IndexLink"/>
              </w:rPr>
              <w:t>8</w:t>
            </w:r>
            <w:r>
              <w:rPr>
                <w:rStyle w:val="IndexLink"/>
                <w:rtl w:val="true"/>
              </w:rPr>
              <w:t xml:space="preserve"> - </w:t>
            </w:r>
            <w:r>
              <w:rPr>
                <w:rStyle w:val="IndexLink"/>
                <w:rtl w:val="true"/>
              </w:rPr>
              <w:t>طولانی بودن مدت حکومت حضرت مهدی‌علیه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1849810_211673320">
            <w:r>
              <w:rPr>
                <w:webHidden/>
                <w:rStyle w:val="IndexLink"/>
                <w:rtl w:val="true"/>
              </w:rPr>
              <w:t>مهدویّت؛ عامل وحدت‌</w:t>
            </w:r>
            <w:r>
              <w:rPr>
                <w:rStyle w:val="IndexLink"/>
                <w:rtl w:val="true"/>
              </w:rPr>
              <w:tab/>
            </w:r>
            <w:r>
              <w:rPr>
                <w:rStyle w:val="IndexLink"/>
              </w:rPr>
              <w:t>33</w:t>
            </w:r>
          </w:hyperlink>
        </w:p>
        <w:p>
          <w:pPr>
            <w:pStyle w:val="Contents3"/>
            <w:tabs>
              <w:tab w:val="clear" w:pos="8459"/>
              <w:tab w:val="right" w:pos="9026" w:leader="dot"/>
            </w:tabs>
            <w:rPr/>
          </w:pPr>
          <w:hyperlink w:anchor="__RefHeading___Toc1849812_21167332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849814_211673320">
            <w:r>
              <w:rPr>
                <w:webHidden/>
                <w:rStyle w:val="IndexLink"/>
                <w:rtl w:val="true"/>
              </w:rPr>
              <w:t>مقدمه‌</w:t>
            </w:r>
            <w:r>
              <w:rPr>
                <w:rStyle w:val="IndexLink"/>
                <w:rtl w:val="true"/>
              </w:rPr>
              <w:tab/>
            </w:r>
            <w:r>
              <w:rPr>
                <w:rStyle w:val="IndexLink"/>
              </w:rPr>
              <w:t>34</w:t>
            </w:r>
          </w:hyperlink>
        </w:p>
        <w:p>
          <w:pPr>
            <w:pStyle w:val="Contents3"/>
            <w:tabs>
              <w:tab w:val="clear" w:pos="8459"/>
              <w:tab w:val="right" w:pos="9026" w:leader="dot"/>
            </w:tabs>
            <w:rPr/>
          </w:pPr>
          <w:hyperlink w:anchor="__RefHeading___Toc1849816_211673320">
            <w:r>
              <w:rPr>
                <w:webHidden/>
                <w:rStyle w:val="IndexLink"/>
                <w:rtl w:val="true"/>
              </w:rPr>
              <w:t>موارد اتفاق‌</w:t>
            </w:r>
            <w:r>
              <w:rPr>
                <w:rStyle w:val="IndexLink"/>
                <w:rtl w:val="true"/>
              </w:rPr>
              <w:tab/>
            </w:r>
            <w:r>
              <w:rPr>
                <w:rStyle w:val="IndexLink"/>
              </w:rPr>
              <w:t>35</w:t>
            </w:r>
          </w:hyperlink>
        </w:p>
        <w:p>
          <w:pPr>
            <w:pStyle w:val="Contents4"/>
            <w:tabs>
              <w:tab w:val="clear" w:pos="8176"/>
              <w:tab w:val="right" w:pos="9026" w:leader="dot"/>
            </w:tabs>
            <w:rPr/>
          </w:pPr>
          <w:hyperlink w:anchor="__RefHeading___Toc1849818_2116733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849820_211673320">
            <w:r>
              <w:rPr>
                <w:webHidden/>
                <w:rStyle w:val="IndexLink"/>
                <w:rtl w:val="true"/>
              </w:rPr>
              <w:t>مورد اوّل</w:t>
            </w:r>
            <w:r>
              <w:rPr>
                <w:rStyle w:val="IndexLink"/>
                <w:rtl w:val="true"/>
              </w:rPr>
              <w:t xml:space="preserve">: </w:t>
            </w:r>
            <w:r>
              <w:rPr>
                <w:rStyle w:val="IndexLink"/>
                <w:rtl w:val="true"/>
              </w:rPr>
              <w:t>اتفاق بر اصل قضیه</w:t>
            </w:r>
            <w:r>
              <w:rPr>
                <w:rStyle w:val="IndexLink"/>
                <w:rtl w:val="true"/>
              </w:rPr>
              <w:tab/>
            </w:r>
            <w:r>
              <w:rPr>
                <w:rStyle w:val="IndexLink"/>
              </w:rPr>
              <w:t>35</w:t>
            </w:r>
          </w:hyperlink>
        </w:p>
        <w:p>
          <w:pPr>
            <w:pStyle w:val="Contents4"/>
            <w:tabs>
              <w:tab w:val="clear" w:pos="8176"/>
              <w:tab w:val="right" w:pos="9026" w:leader="dot"/>
            </w:tabs>
            <w:rPr/>
          </w:pPr>
          <w:hyperlink w:anchor="__RefHeading___Toc1849822_211673320">
            <w:r>
              <w:rPr>
                <w:webHidden/>
                <w:rStyle w:val="IndexLink"/>
                <w:rtl w:val="true"/>
              </w:rPr>
              <w:t>مورد دوّم</w:t>
            </w:r>
            <w:r>
              <w:rPr>
                <w:rStyle w:val="IndexLink"/>
                <w:rtl w:val="true"/>
              </w:rPr>
              <w:t xml:space="preserve">: </w:t>
            </w:r>
            <w:r>
              <w:rPr>
                <w:rStyle w:val="IndexLink"/>
                <w:rtl w:val="true"/>
              </w:rPr>
              <w:t>اتفاق بر وجوب اعتقاد به امر مهدی‌علیه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1849824_211673320">
            <w:r>
              <w:rPr>
                <w:webHidden/>
                <w:rStyle w:val="IndexLink"/>
                <w:rtl w:val="true"/>
              </w:rPr>
              <w:t>مورد سوّم</w:t>
            </w:r>
            <w:r>
              <w:rPr>
                <w:rStyle w:val="IndexLink"/>
                <w:rtl w:val="true"/>
              </w:rPr>
              <w:t xml:space="preserve">: </w:t>
            </w:r>
            <w:r>
              <w:rPr>
                <w:rStyle w:val="IndexLink"/>
                <w:rtl w:val="true"/>
              </w:rPr>
              <w:t>اتفاق بر فراگیر بودن دعوت و حکومت او</w:t>
            </w:r>
            <w:r>
              <w:rPr>
                <w:rStyle w:val="IndexLink"/>
                <w:rtl w:val="true"/>
              </w:rPr>
              <w:tab/>
            </w:r>
            <w:r>
              <w:rPr>
                <w:rStyle w:val="IndexLink"/>
              </w:rPr>
              <w:t>46</w:t>
            </w:r>
          </w:hyperlink>
        </w:p>
        <w:p>
          <w:pPr>
            <w:pStyle w:val="Contents4"/>
            <w:tabs>
              <w:tab w:val="clear" w:pos="8176"/>
              <w:tab w:val="right" w:pos="9026" w:leader="dot"/>
            </w:tabs>
            <w:rPr/>
          </w:pPr>
          <w:hyperlink w:anchor="__RefHeading___Toc1849826_211673320">
            <w:r>
              <w:rPr>
                <w:webHidden/>
                <w:rStyle w:val="IndexLink"/>
                <w:rtl w:val="true"/>
              </w:rPr>
              <w:t>مورد چهارم</w:t>
            </w:r>
            <w:r>
              <w:rPr>
                <w:rStyle w:val="IndexLink"/>
                <w:rtl w:val="true"/>
              </w:rPr>
              <w:t xml:space="preserve">: </w:t>
            </w:r>
            <w:r>
              <w:rPr>
                <w:rStyle w:val="IndexLink"/>
                <w:rtl w:val="true"/>
              </w:rPr>
              <w:t>اتفاق براین که مهدی‌علیه السلام از اهل‌بیت پیامبرصلی الله علیه وآله است‌</w:t>
            </w:r>
            <w:r>
              <w:rPr>
                <w:rStyle w:val="IndexLink"/>
                <w:rtl w:val="true"/>
              </w:rPr>
              <w:tab/>
            </w:r>
            <w:r>
              <w:rPr>
                <w:rStyle w:val="IndexLink"/>
              </w:rPr>
              <w:t>48</w:t>
            </w:r>
          </w:hyperlink>
        </w:p>
        <w:p>
          <w:pPr>
            <w:pStyle w:val="Contents4"/>
            <w:tabs>
              <w:tab w:val="clear" w:pos="8176"/>
              <w:tab w:val="right" w:pos="9026" w:leader="dot"/>
            </w:tabs>
            <w:rPr/>
          </w:pPr>
          <w:hyperlink w:anchor="__RefHeading___Toc1849828_211673320">
            <w:r>
              <w:rPr>
                <w:webHidden/>
                <w:rStyle w:val="IndexLink"/>
                <w:rtl w:val="true"/>
              </w:rPr>
              <w:t>مورد پنجم</w:t>
            </w:r>
            <w:r>
              <w:rPr>
                <w:rStyle w:val="IndexLink"/>
                <w:rtl w:val="true"/>
              </w:rPr>
              <w:t xml:space="preserve">: </w:t>
            </w:r>
            <w:r>
              <w:rPr>
                <w:rStyle w:val="IndexLink"/>
                <w:rtl w:val="true"/>
              </w:rPr>
              <w:t xml:space="preserve">اتفاق بر این که لقب او </w:t>
            </w:r>
            <w:r>
              <w:rPr>
                <w:rStyle w:val="IndexLink"/>
                <w:rtl w:val="true"/>
              </w:rPr>
              <w:t>«</w:t>
            </w:r>
            <w:r>
              <w:rPr>
                <w:rStyle w:val="IndexLink"/>
                <w:rtl w:val="true"/>
              </w:rPr>
              <w:t>مهدی</w:t>
            </w:r>
            <w:r>
              <w:rPr>
                <w:rStyle w:val="IndexLink"/>
                <w:rtl w:val="true"/>
              </w:rPr>
              <w:t xml:space="preserve">» </w:t>
            </w:r>
            <w:r>
              <w:rPr>
                <w:rStyle w:val="IndexLink"/>
                <w:rtl w:val="true"/>
              </w:rPr>
              <w:t>است‌</w:t>
            </w:r>
            <w:r>
              <w:rPr>
                <w:rStyle w:val="IndexLink"/>
                <w:rtl w:val="true"/>
              </w:rPr>
              <w:tab/>
            </w:r>
            <w:r>
              <w:rPr>
                <w:rStyle w:val="IndexLink"/>
              </w:rPr>
              <w:t>49</w:t>
            </w:r>
          </w:hyperlink>
        </w:p>
        <w:p>
          <w:pPr>
            <w:pStyle w:val="Contents4"/>
            <w:tabs>
              <w:tab w:val="clear" w:pos="8176"/>
              <w:tab w:val="right" w:pos="9026" w:leader="dot"/>
            </w:tabs>
            <w:rPr/>
          </w:pPr>
          <w:hyperlink w:anchor="__RefHeading___Toc1849830_211673320">
            <w:r>
              <w:rPr>
                <w:webHidden/>
                <w:rStyle w:val="IndexLink"/>
                <w:rtl w:val="true"/>
              </w:rPr>
              <w:t>مورد ششم</w:t>
            </w:r>
            <w:r>
              <w:rPr>
                <w:rStyle w:val="IndexLink"/>
                <w:rtl w:val="true"/>
              </w:rPr>
              <w:t xml:space="preserve">: </w:t>
            </w:r>
            <w:r>
              <w:rPr>
                <w:rStyle w:val="IndexLink"/>
                <w:rtl w:val="true"/>
              </w:rPr>
              <w:t>اتفاق در برخی از اوصاف شخصی آن حضرت‌علیه 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1849832_211673320">
            <w:r>
              <w:rPr>
                <w:webHidden/>
                <w:rStyle w:val="IndexLink"/>
                <w:rtl w:val="true"/>
              </w:rPr>
              <w:t>مورد هفتم</w:t>
            </w:r>
            <w:r>
              <w:rPr>
                <w:rStyle w:val="IndexLink"/>
                <w:rtl w:val="true"/>
              </w:rPr>
              <w:t xml:space="preserve">: </w:t>
            </w:r>
            <w:r>
              <w:rPr>
                <w:rStyle w:val="IndexLink"/>
                <w:rtl w:val="true"/>
              </w:rPr>
              <w:t>اتفاق بر برخی از علائم ظهور</w:t>
            </w:r>
            <w:r>
              <w:rPr>
                <w:rStyle w:val="IndexLink"/>
                <w:rtl w:val="true"/>
              </w:rPr>
              <w:tab/>
            </w:r>
            <w:r>
              <w:rPr>
                <w:rStyle w:val="IndexLink"/>
              </w:rPr>
              <w:t>51</w:t>
            </w:r>
          </w:hyperlink>
        </w:p>
        <w:p>
          <w:pPr>
            <w:pStyle w:val="Contents4"/>
            <w:tabs>
              <w:tab w:val="clear" w:pos="8176"/>
              <w:tab w:val="right" w:pos="9026" w:leader="dot"/>
            </w:tabs>
            <w:rPr/>
          </w:pPr>
          <w:hyperlink w:anchor="__RefHeading___Toc1849834_211673320">
            <w:r>
              <w:rPr>
                <w:webHidden/>
                <w:rStyle w:val="IndexLink"/>
                <w:rtl w:val="true"/>
              </w:rPr>
              <w:t>مورد هشتم</w:t>
            </w:r>
            <w:r>
              <w:rPr>
                <w:rStyle w:val="IndexLink"/>
                <w:rtl w:val="true"/>
              </w:rPr>
              <w:t xml:space="preserve">: </w:t>
            </w:r>
            <w:r>
              <w:rPr>
                <w:rStyle w:val="IndexLink"/>
                <w:rtl w:val="true"/>
              </w:rPr>
              <w:t>اتفاق بر اقتدای حضرت عیسی‌علیه السلام به آن حضرت‌علیه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1849836_211673320">
            <w:r>
              <w:rPr>
                <w:webHidden/>
                <w:rStyle w:val="IndexLink"/>
                <w:rtl w:val="true"/>
              </w:rPr>
              <w:t>مورد نهم</w:t>
            </w:r>
            <w:r>
              <w:rPr>
                <w:rStyle w:val="IndexLink"/>
                <w:rtl w:val="true"/>
              </w:rPr>
              <w:t xml:space="preserve">: </w:t>
            </w:r>
            <w:r>
              <w:rPr>
                <w:rStyle w:val="IndexLink"/>
                <w:rtl w:val="true"/>
              </w:rPr>
              <w:t>اتفاق بر اصلاح امر او در یک شب‌</w:t>
            </w:r>
            <w:r>
              <w:rPr>
                <w:rStyle w:val="IndexLink"/>
                <w:rtl w:val="true"/>
              </w:rPr>
              <w:tab/>
            </w:r>
            <w:r>
              <w:rPr>
                <w:rStyle w:val="IndexLink"/>
              </w:rPr>
              <w:t>56</w:t>
            </w:r>
          </w:hyperlink>
        </w:p>
        <w:p>
          <w:pPr>
            <w:pStyle w:val="Contents4"/>
            <w:tabs>
              <w:tab w:val="clear" w:pos="8176"/>
              <w:tab w:val="right" w:pos="9026" w:leader="dot"/>
            </w:tabs>
            <w:rPr/>
          </w:pPr>
          <w:hyperlink w:anchor="__RefHeading___Toc1849838_211673320">
            <w:r>
              <w:rPr>
                <w:webHidden/>
                <w:rStyle w:val="IndexLink"/>
                <w:rtl w:val="true"/>
              </w:rPr>
              <w:t>مورد دهم</w:t>
            </w:r>
            <w:r>
              <w:rPr>
                <w:rStyle w:val="IndexLink"/>
                <w:rtl w:val="true"/>
              </w:rPr>
              <w:t xml:space="preserve">: </w:t>
            </w:r>
            <w:r>
              <w:rPr>
                <w:rStyle w:val="IndexLink"/>
                <w:rtl w:val="true"/>
              </w:rPr>
              <w:t>اتفاق بر بیعت کردن با او بین رکن و مقام‌</w:t>
            </w:r>
            <w:r>
              <w:rPr>
                <w:rStyle w:val="IndexLink"/>
                <w:rtl w:val="true"/>
              </w:rPr>
              <w:tab/>
            </w:r>
            <w:r>
              <w:rPr>
                <w:rStyle w:val="IndexLink"/>
              </w:rPr>
              <w:t>57</w:t>
            </w:r>
          </w:hyperlink>
        </w:p>
        <w:p>
          <w:pPr>
            <w:pStyle w:val="Contents4"/>
            <w:tabs>
              <w:tab w:val="clear" w:pos="8176"/>
              <w:tab w:val="right" w:pos="9026" w:leader="dot"/>
            </w:tabs>
            <w:rPr/>
          </w:pPr>
          <w:hyperlink w:anchor="__RefHeading___Toc1849840_211673320">
            <w:r>
              <w:rPr>
                <w:webHidden/>
                <w:rStyle w:val="IndexLink"/>
                <w:rtl w:val="true"/>
              </w:rPr>
              <w:t>مورد یازدهم</w:t>
            </w:r>
            <w:r>
              <w:rPr>
                <w:rStyle w:val="IndexLink"/>
                <w:rtl w:val="true"/>
              </w:rPr>
              <w:t xml:space="preserve">: </w:t>
            </w:r>
            <w:r>
              <w:rPr>
                <w:rStyle w:val="IndexLink"/>
                <w:rtl w:val="true"/>
              </w:rPr>
              <w:t>اتفاق بر این‌که عالم را پر از عدل و داد می‌کند</w:t>
            </w:r>
            <w:r>
              <w:rPr>
                <w:rStyle w:val="IndexLink"/>
                <w:rtl w:val="true"/>
              </w:rPr>
              <w:tab/>
            </w:r>
            <w:r>
              <w:rPr>
                <w:rStyle w:val="IndexLink"/>
              </w:rPr>
              <w:t>58</w:t>
            </w:r>
          </w:hyperlink>
        </w:p>
        <w:p>
          <w:pPr>
            <w:pStyle w:val="Contents4"/>
            <w:tabs>
              <w:tab w:val="clear" w:pos="8176"/>
              <w:tab w:val="right" w:pos="9026" w:leader="dot"/>
            </w:tabs>
            <w:rPr/>
          </w:pPr>
          <w:hyperlink w:anchor="__RefHeading___Toc1849842_211673320">
            <w:r>
              <w:rPr>
                <w:webHidden/>
                <w:rStyle w:val="IndexLink"/>
                <w:rtl w:val="true"/>
              </w:rPr>
              <w:t>مورد دوازدهم</w:t>
            </w:r>
            <w:r>
              <w:rPr>
                <w:rStyle w:val="IndexLink"/>
                <w:rtl w:val="true"/>
              </w:rPr>
              <w:t xml:space="preserve">: </w:t>
            </w:r>
            <w:r>
              <w:rPr>
                <w:rStyle w:val="IndexLink"/>
                <w:rtl w:val="true"/>
              </w:rPr>
              <w:t>اتفاق بر توسعه اقتصادی در عصر ظهور</w:t>
            </w:r>
            <w:r>
              <w:rPr>
                <w:rStyle w:val="IndexLink"/>
                <w:rtl w:val="true"/>
              </w:rPr>
              <w:tab/>
            </w:r>
            <w:r>
              <w:rPr>
                <w:rStyle w:val="IndexLink"/>
              </w:rPr>
              <w:t>60</w:t>
            </w:r>
          </w:hyperlink>
        </w:p>
        <w:p>
          <w:pPr>
            <w:pStyle w:val="Contents3"/>
            <w:tabs>
              <w:tab w:val="clear" w:pos="8459"/>
              <w:tab w:val="right" w:pos="9026" w:leader="dot"/>
            </w:tabs>
            <w:rPr/>
          </w:pPr>
          <w:hyperlink w:anchor="__RefHeading___Toc1849844_211673320">
            <w:r>
              <w:rPr>
                <w:webHidden/>
                <w:rStyle w:val="IndexLink"/>
                <w:rtl w:val="true"/>
              </w:rPr>
              <w:t>مهدویت و مؤلفان فریقین‌</w:t>
            </w:r>
            <w:r>
              <w:rPr>
                <w:rStyle w:val="IndexLink"/>
                <w:rtl w:val="true"/>
              </w:rPr>
              <w:tab/>
            </w:r>
            <w:r>
              <w:rPr>
                <w:rStyle w:val="IndexLink"/>
              </w:rPr>
              <w:t>62</w:t>
            </w:r>
          </w:hyperlink>
        </w:p>
        <w:p>
          <w:pPr>
            <w:pStyle w:val="Contents2"/>
            <w:tabs>
              <w:tab w:val="clear" w:pos="8743"/>
              <w:tab w:val="right" w:pos="9026" w:leader="dot"/>
            </w:tabs>
            <w:rPr/>
          </w:pPr>
          <w:hyperlink w:anchor="__RefHeading___Toc1849846_211673320">
            <w:r>
              <w:rPr>
                <w:webHidden/>
                <w:rStyle w:val="IndexLink"/>
                <w:rtl w:val="true"/>
              </w:rPr>
              <w:t>سلسله کتب چاپ شده از مؤلف پیرامون مهدویت‌</w:t>
            </w:r>
            <w:r>
              <w:rPr>
                <w:rStyle w:val="IndexLink"/>
                <w:rtl w:val="true"/>
              </w:rPr>
              <w:tab/>
            </w:r>
            <w:r>
              <w:rPr>
                <w:rStyle w:val="IndexLink"/>
              </w:rPr>
              <w:t>70</w:t>
            </w:r>
          </w:hyperlink>
        </w:p>
        <w:p>
          <w:pPr>
            <w:pStyle w:val="Contents2"/>
            <w:tabs>
              <w:tab w:val="clear" w:pos="8743"/>
              <w:tab w:val="right" w:pos="9026" w:leader="dot"/>
            </w:tabs>
            <w:rPr/>
          </w:pPr>
          <w:hyperlink w:anchor="__RefHeading___Toc1849848_211673320">
            <w:r>
              <w:rPr>
                <w:webHidden/>
                <w:rStyle w:val="IndexLink"/>
                <w:rtl w:val="true"/>
              </w:rPr>
              <w:t>فهرست منشورات مسجد مقدّس جمکران‌</w:t>
            </w:r>
            <w:r>
              <w:rPr>
                <w:rStyle w:val="IndexLink"/>
                <w:rtl w:val="true"/>
              </w:rPr>
              <w:tab/>
            </w:r>
            <w:r>
              <w:rPr>
                <w:rStyle w:val="IndexLink"/>
              </w:rPr>
              <w:t>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_6809"/>
      <w:bookmarkStart w:id="1" w:name="pg202_6809"/>
      <w:bookmarkEnd w:id="1"/>
    </w:p>
    <w:p>
      <w:pPr>
        <w:pStyle w:val="Heading2"/>
        <w:numPr>
          <w:ilvl w:val="1"/>
          <w:numId w:val="1"/>
        </w:numPr>
        <w:rPr/>
      </w:pPr>
      <w:bookmarkStart w:id="2" w:name="pg202_6809"/>
      <w:bookmarkStart w:id="3" w:name="__RefHeading___Toc184977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دکترین مهدویت تنها راه نجات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علی‌اصغر رضوانی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49774_211673320"/>
      <w:bookmarkStart w:id="6" w:name="_Toc2"/>
      <w:bookmarkEnd w:id="5"/>
      <w:r>
        <w:rPr>
          <w:rtl w:val="true"/>
        </w:rPr>
        <w:t>اشاره</w:t>
      </w:r>
      <w:bookmarkStart w:id="7" w:name="pg202_6824"/>
      <w:bookmarkEnd w:id="6"/>
    </w:p>
    <w:p>
      <w:pPr>
        <w:pStyle w:val="Heading2"/>
        <w:numPr>
          <w:ilvl w:val="1"/>
          <w:numId w:val="1"/>
        </w:numPr>
        <w:rPr/>
      </w:pPr>
      <w:bookmarkStart w:id="8" w:name="__RefHeading___Toc1849776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در عصر کنونی که دشمنان بشریت، افکار و عقاید انحرافی را در جامعه جهانی ترویج می‌کنند و منجی موعود واقعی را برای حیات و قدرت پوشالی و کاخ عنکبوتی خود خطرناک می‌دانند، درصدد ایجاد انحراف فرهنگی برآمده‌اند و با پوچ‌گرایی، جامعه بشری و اخلاق و رفتار نیکو را مورد تعرض قرار داده‌اند، برآن شدیم تا حقیقت مهدویت را با سلسله مباحث مختصر منجی موعود برای مشتاقان علم و فضیلت عرضه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مورد توجّه حضرت حقّ جلّ و علا قرار گیرد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مسؤول انتشارات مسجد مقدّس جمکران حسین احمدی</w:t>
      </w:r>
      <w:bookmarkStart w:id="10" w:name="pg202_6827"/>
    </w:p>
    <w:p>
      <w:pPr>
        <w:pStyle w:val="Heading2"/>
        <w:numPr>
          <w:ilvl w:val="1"/>
          <w:numId w:val="1"/>
        </w:numPr>
        <w:rPr/>
      </w:pPr>
      <w:bookmarkStart w:id="11" w:name="__RefHeading___Toc1849778_2116733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عده‌ای بر این باورند که طرح و بررسی موضوع مهدویّت در عصر غیبت امری بی فایده است، زیرا این موضوع مربوط به آینده بشر است ورخدادهای آینده، امری مجمل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وظیفه ماست این که به وظایفمان در عصر و زمان خود عمل کنیم، چون هر عصر و زمانی مقتضیات خود را می‌طلبد و از آن جا که ما در عصر و زمان آینده نیستیم، درباره آن هم وظیفه‌ای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عَداب محمود الحَمْش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فالمسلمون اذن فی امسّ الحاجة الی مراجعة انفسهم و مراجعة فکرهم السیاسی والاقتصادی، فمخلّصهم و مخلّص الانسانیة کلّها قدظهر، و لو قدّر أن یظهر فی آخرالزمان منقذ جدید، فلن یکون اکثر من رجل عظیم من جملة عظماء کثیرین انجبتهم هذه المدرسة النبویّة الشریفة، و لااظنّه اعظمهم، فانتظار هذا المنقذ علی هذه الصورة التی تبدو فی کتابات الکاتبین و مقولات المنتظرین، اراها غیر منسجمة مع هذا التصور الصادق الذی ابرزت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ولیت شعری اینتظر المسلمون الف سنة، وربّما الفین لیتحقّق لهم هذا العدل سبع سنین او تسع سنین، ثمّ ماذا؟ ثمّ لاخیر فی العین بعده؟ انّ امّة</w:t>
      </w:r>
    </w:p>
    <w:p>
      <w:pPr>
        <w:pStyle w:val="BookText"/>
        <w:rPr/>
      </w:pPr>
      <w:r>
        <w:rPr>
          <w:rFonts w:ascii="IRNazanin" w:hAnsi="IRNazanin" w:eastAsia="IRNazanin"/>
          <w:color w:val="111111"/>
          <w:sz w:val="28"/>
          <w:sz w:val="28"/>
          <w:szCs w:val="28"/>
          <w:rtl w:val="true"/>
          <w:lang w:bidi="fa-IR"/>
        </w:rPr>
        <w:t>تنتظر من عمرها فی الحیاة کلّها سبع سنین او حتی سبعین سنة من العدل و الرحمة لاتکون امّة عالمة بدینها و بالسنن الالهیة التی تقوم الدول و الحضارات او تنتهی علی وفقها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وبدلاً من طباعة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یلزمنا ان نبحث عن هذه السنن، ثمّ نقنّنها ثمّ نربّی جیلاً من الناس علیها، حتی تقوم علی اکتافهم حضارة ربّانیّة یمکن أنْ تستمرّ اجیالاً لابضعة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هم اکنون احتیاج مبرم دارند تا به خود بازگشته و به فکر اوضاع سیاسی و اقتصادی خود باشند؛ زیرا نجات دهنده و منجی انسانیت به تمام معنا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شود که در آخرالزمان منجی جدیدی ظهور کند بیش از این نیست که او مردی بزرگوار از جمله بزرگان بسیاری است که مدرسه شریف پیامبر او را تربیت کرده است، و گمان نمی‌کنم که او بزرگ‌ترین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انتظار این منجی به این صورت که در کتاب نویسندگان و مقالات منتظرین دیده می‌شود به نظر من با این تصوری که ذکر کردم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می‌دانستم که آیا باید مسلمانان هزار سال و چه بسا دو هزار سال باید به انتظار بنشینند تا آن منجی این عدل را در مدت هفت یا نه سال پیاده کند؟ سپس چه می‌شود؟ دیگر بعد از آن خیری نیست؟ امّتی که برای هفت سال یا حتی هفتاد سال این همه سرمایه گذاری می‌کند تا عدل و رحمت در آن تحقق یابد امتی نیست که به دین خود عالم بوده و به سنّت‌های الهی که قوام دولت‌ها و تمدن‌ها به آن وابسته است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جای این‌که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درباره مهدی منتظر</w:t>
      </w:r>
    </w:p>
    <w:p>
      <w:pPr>
        <w:pStyle w:val="BookText"/>
        <w:rPr/>
      </w:pPr>
      <w:r>
        <w:rPr>
          <w:rFonts w:ascii="IRNazanin" w:hAnsi="IRNazanin" w:eastAsia="IRNazanin"/>
          <w:color w:val="111111"/>
          <w:sz w:val="28"/>
          <w:sz w:val="28"/>
          <w:szCs w:val="28"/>
          <w:rtl w:val="true"/>
          <w:lang w:bidi="fa-IR"/>
        </w:rPr>
        <w:t>نوشته می‌شود از این سنّت‌ها بحث کرده و سپس آن‌ها را به قانون تبدیل نمود تا با آن‌ها عدّه‌ای را تربیت کرد و این افراد در صدد تربیت دسته‌هایی از مردم باشند نه این‌که برای چنین سال سرمایه‌گذاری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آینده، یعنی به دست آوردن تصویری از وضعیّت هایی که در آینده تحقق پیدا می‌کنند از آن جا که این وضعیّت‌ها بستر عمل فرد هستند بنابراین، تصویر مزبور در عمل امروز ما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مرتکب می‌شویم در مرحله‌ای به تصویری که از آینده داریم ربط پیدا می‌کند، و از آن فراتر بدون تصویری از آینده، اعمال ما صورت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جیمز دی 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مأموریت‌های آینده پژوهی این است که به مردم کمک کند تصویرهای خویش را از آینده محک زده و شفاف نماید تا کیفیت تصمیم هایی که برای آینده می‌گیرند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آینده پژوهی در صدد کمک به مردم است تا تصویرها و اقدام‌های خود را از حدّ کوشش‌های فقط منفعلانه فراتر برده و بکوشند تا آینده را پیش بینی کرده و سپس بر پایه پیش بینی‌های درست‌تر طرح‌های عملی خود را اجرا کرده و به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گام اوّل آینده‌نگری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بعدی ایجاد تصویرهای مثبت از آینده و اقدام به طرح ریزی و تصمیم‌گیری بر اساس آن تصویرهای مثبت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بررسی از آینده درخشانی که در انتظار بشر است نه تنها بی‌فایده نیست بلکه آثار و فواید بسیاری بر آن مترتّب است که به برخی از آن‌ها اشاره می‌کنیم</w:t>
      </w:r>
      <w:r>
        <w:rPr>
          <w:rFonts w:eastAsia="IRNazanin" w:cs="IRNazanin"/>
          <w:color w:val="111111"/>
          <w:sz w:val="28"/>
          <w:szCs w:val="28"/>
          <w:rtl w:val="true"/>
          <w:lang w:bidi="fa-IR"/>
        </w:rPr>
        <w:t>.</w:t>
      </w:r>
      <w:bookmarkStart w:id="13" w:name="pg202_6833"/>
    </w:p>
    <w:p>
      <w:pPr>
        <w:pStyle w:val="Heading2"/>
        <w:numPr>
          <w:ilvl w:val="1"/>
          <w:numId w:val="1"/>
        </w:numPr>
        <w:rPr/>
      </w:pPr>
      <w:bookmarkStart w:id="14" w:name="__RefHeading___Toc1849780_211673320"/>
      <w:bookmarkStart w:id="15" w:name="_Toc5"/>
      <w:bookmarkEnd w:id="13"/>
      <w:bookmarkEnd w:id="14"/>
      <w:r>
        <w:rPr/>
        <w:t>1</w:t>
      </w:r>
      <w:r>
        <w:rPr>
          <w:rtl w:val="true"/>
        </w:rPr>
        <w:t xml:space="preserve"> - </w:t>
      </w:r>
      <w:r>
        <w:rPr>
          <w:rtl w:val="true"/>
        </w:rPr>
        <w:t>مهدویّت راه‌گشا به آینده بشریّت‌</w:t>
      </w:r>
      <w:bookmarkEnd w:id="15"/>
    </w:p>
    <w:p>
      <w:pPr>
        <w:pStyle w:val="BookText"/>
        <w:rPr/>
      </w:pPr>
      <w:r>
        <w:rPr>
          <w:rFonts w:ascii="IRNazanin" w:hAnsi="IRNazanin" w:eastAsia="IRNazanin"/>
          <w:color w:val="111111"/>
          <w:sz w:val="28"/>
          <w:sz w:val="28"/>
          <w:szCs w:val="28"/>
          <w:rtl w:val="true"/>
          <w:lang w:bidi="fa-IR"/>
        </w:rPr>
        <w:t>مرحوم شهید مطهری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آرمان قیام و انقلاب مهدی‌علیه السلام یک فلسفه بزرگ اجتماعی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آرمان بزرگ گذشته از این که الهام بخش ایده و راهگشای به سوی آینده است، آیینه بسیار مناسبی است برای شناخت آرمان‌های اسلامی</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امروزه در تمام جوامع بشری و کشورهای جهان مراکز تحقیقاتی و پژوهشی در خصوص مسائل استراتژیک تأسیس شده تا با ترسیم آینده، منافع خود را بر اساس آن استوار کنند و با پیشرفت روز افزون جایگاهی عظیم در میان جوامع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خصوصاً مکتب تشیع خط مشی خاصّی را برای آینده بشر ترسیم کرده که اگر مسلمانان، بلکه تمام مردم عالم بر اساس آن حرکت کرده و در راه رسیدن به آن هدف بکوشند، به سعادت و کمال و نجات از ظلم و بی‌عدالتی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مهدویّت در حقیقت بحث از آینده درخشانی است که اسلام برای جامعه بشریت ترسیم کرده است</w:t>
      </w:r>
      <w:r>
        <w:rPr>
          <w:rFonts w:eastAsia="IRNazanin" w:cs="IRNazanin"/>
          <w:color w:val="111111"/>
          <w:sz w:val="28"/>
          <w:szCs w:val="28"/>
          <w:rtl w:val="true"/>
          <w:lang w:bidi="fa-IR"/>
        </w:rPr>
        <w:t>.</w:t>
      </w:r>
    </w:p>
    <w:p>
      <w:pPr>
        <w:pStyle w:val="Heading2"/>
        <w:numPr>
          <w:ilvl w:val="1"/>
          <w:numId w:val="1"/>
        </w:numPr>
        <w:rPr/>
      </w:pPr>
      <w:bookmarkStart w:id="16" w:name="__RefHeading___Toc1849782_211673320"/>
      <w:bookmarkStart w:id="17" w:name="_Toc6"/>
      <w:bookmarkEnd w:id="16"/>
      <w:r>
        <w:rPr/>
        <w:t>2</w:t>
      </w:r>
      <w:r>
        <w:rPr>
          <w:rtl w:val="true"/>
        </w:rPr>
        <w:t xml:space="preserve"> - </w:t>
      </w:r>
      <w:r>
        <w:rPr>
          <w:rtl w:val="true"/>
        </w:rPr>
        <w:t>شناخت آرمان‌های اسلامی‌</w:t>
      </w:r>
      <w:bookmarkEnd w:id="1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نوید، ارکان و عناصر مختلفی دارد که برخی فلسفی و جهانی است و جزئی از جهان بینی اسلامی است، برخی فرهنگی</w:t>
      </w:r>
    </w:p>
    <w:p>
      <w:pPr>
        <w:pStyle w:val="BookText"/>
        <w:rPr/>
      </w:pPr>
      <w:r>
        <w:rPr>
          <w:rFonts w:ascii="IRNazanin" w:hAnsi="IRNazanin" w:eastAsia="IRNazanin"/>
          <w:color w:val="111111"/>
          <w:sz w:val="28"/>
          <w:sz w:val="28"/>
          <w:szCs w:val="28"/>
          <w:rtl w:val="true"/>
          <w:lang w:bidi="fa-IR"/>
        </w:rPr>
        <w:t>و تربیتی است، برخی سیاسی است، برخی اقتصادی است، برخی اجتماعی است، برخی انسانی، یا انسانی طبیعی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ادیان الهی و بخصوص اسلام، با ظهور خود از</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آرمان‌هایی را برای رسیدن بشر به سعادت و رفاه و رهایی از ظلم و بی‌عدالتی در سطح تئوری ترسیم کرده و انبیای الهی، به ویژه پیامبر اکرم‌صلی الله علیه وآله و اوصیای او در صدد پیاده کردن این تئوری در سطح جامعه بوده‌اند، اما در حدّی محدود، زیرا بشر اگر چه قابلیت رسیدن به کمال و سعادت و فضایل عالی اخلاقی را دارد، ولی هنوز این قابلیت به فعلیّت تامّه نرسیده و تنها در عصر ظهور است که بشر می‌تواند در سایه رهبری الهی پیاده کننده دکترین مهدویّت و پیروزی حق و عدالت بر ظلم و ستم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و زمان است که آرمان‌های اسلامی عملاً پیاده می‌شود و کشتی پرتلاطم بشر به ساحل امن و امان لنگر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انبیای الهی و در رأس آن‌ها پیامبر گرامی اسلام‌صلی الله علیه وآله و اوصیایشان طرّاح و تئوریسین مدینه فاضله و نسخه سعادت بخش جامعه بوده و در حدود خود با قابلیت‌هایی که بشر در طول تاریخ از خود نشان داده در صدد اجرای آن بوده‌اند، اما تنها عصر و زمانی که این طرح به طور کامل اجرا خواهد شد عصر ظهور است، لذا می‌بینیم که پیامبرصلی الله علیه وآله و امامان شیعه کیفیت امامت و حکومت حضرت مهدی‌علیه السلام در عصر ظهور و موقعیّت مردم در عصر آن حضرت را به خوبی ترسیم می‌کنند تا با برنامه ریزی و زمینه سازی در راستای اهداف آن آرمان‌ها، بشر هر چه زودتر به مقصد نهایی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در نتیجه بحث از آرمان‌های قیام وانقلاب حضرت مهدی‌علیه السلام بی‌فایده نبوده، بلکه الهام بخش و راهگشای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نوید همان گونه که مرحوم شهید مطهری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و عناصر مختلفی دارد،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و جهانی، که جزئی از جهان بینی اسلامی است، زیرا یکی از آرمان‌های بزرگ انقلاب حضرت مهدی‌علیه السلام رسیدن به عبادت به مفهوم عام یا عدالت به معنای وسیع آن است که در بحثی مستقل به طور مفصّل به آن اشاره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تربیتی، که برای بشر امروز می‌تواند الگوی خوبی در راه رسیدن به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که با کاربردی کردن آن عناصر در مسائل سیاسی و حکومتی امروز، می‌تواند حکومت‌ها را زمینه ساز حکومت حضرت مهدی‌علیه السلام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که با پیاده کردن آن در حدّ امکان می‌توان زمینه را برای رسیدن به رفاه کامل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که بشر با در نظر گرفتن و در مقابل خود قرار دادن و در نتیجه کاربردی کردن آن عناصر می‌تواند به مدینه فاضله مهدوی علیه السلام نزدیک 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رواست که خداوند متعال در قرآن کریم در مواضع متعدد اشاره به پیاده شدن آرمان‌های اسلامی در عصر ظهور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وَدِینِ الْحَقِّ لِیُظْهِرَهُ عَلَی الدِّینِ کُلِّهِ وَلَوْ کَرِهَ</w:t>
      </w:r>
      <w:bookmarkStart w:id="18" w:name="pg202_6839"/>
    </w:p>
    <w:p>
      <w:pPr>
        <w:pStyle w:val="BookText"/>
        <w:rPr/>
      </w:pPr>
      <w:bookmarkEnd w:id="18"/>
      <w:r>
        <w:rPr>
          <w:rFonts w:ascii="Amiri" w:hAnsi="Amiri" w:eastAsia="Amiri" w:cs="Amiri"/>
          <w:color w:val="111111"/>
          <w:sz w:val="28"/>
          <w:sz w:val="28"/>
          <w:szCs w:val="28"/>
          <w:rtl w:val="true"/>
          <w:lang w:bidi="ar-SA"/>
        </w:rPr>
        <w:t>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 است پیروز گرداند، هر چند مشرکان خوش نداشته باشند</w:t>
      </w:r>
      <w:r>
        <w:rPr>
          <w:rFonts w:eastAsia="IRNazanin" w:cs="IRNazanin"/>
          <w:color w:val="111111"/>
          <w:sz w:val="28"/>
          <w:szCs w:val="28"/>
          <w:rtl w:val="true"/>
          <w:lang w:bidi="fa-IR"/>
        </w:rPr>
        <w:t>».</w:t>
      </w:r>
    </w:p>
    <w:p>
      <w:pPr>
        <w:pStyle w:val="Heading2"/>
        <w:numPr>
          <w:ilvl w:val="1"/>
          <w:numId w:val="1"/>
        </w:numPr>
        <w:rPr/>
      </w:pPr>
      <w:bookmarkStart w:id="19" w:name="__RefHeading___Toc1849784_211673320"/>
      <w:bookmarkStart w:id="20" w:name="_Toc7"/>
      <w:bookmarkEnd w:id="19"/>
      <w:r>
        <w:rPr/>
        <w:t>3</w:t>
      </w:r>
      <w:r>
        <w:rPr>
          <w:rtl w:val="true"/>
        </w:rPr>
        <w:t xml:space="preserve"> - </w:t>
      </w:r>
      <w:r>
        <w:rPr>
          <w:rtl w:val="true"/>
        </w:rPr>
        <w:t>ایجاد روحیّه امید در سطح جامعه‌</w:t>
      </w:r>
      <w:bookmarkEnd w:id="20"/>
    </w:p>
    <w:p>
      <w:pPr>
        <w:pStyle w:val="Heading3"/>
        <w:numPr>
          <w:ilvl w:val="2"/>
          <w:numId w:val="1"/>
        </w:numPr>
        <w:rPr/>
      </w:pPr>
      <w:bookmarkStart w:id="21" w:name="__RefHeading___Toc1849786_21167332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امید و آرزو از ویژگی‌های انسان است که در زمره فطریات بشر قرار دارد، زیرا هر دو نگاهی به آینده دارند و هنوز ثابت نشده که در میان جانداران، جانداری آینده نگر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دانسته نشده جانورانی که لانه می‌سازند و یا خوراک می‌اندوزند، این کار را از روی دانش و بینش انجام دهند، یا آن که خودشان بدانند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می‌توان گفت لانه سازی و خوراک اندوزی جانوران از روی غریزه است، پس امید و آرزو و آینده‌نگری از ویژگی‌های انسان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و آرزو هر دو نمایانگر خواسته‌های بشر بوده و هر دو پیک سعادت و نوید خوشبختی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امید و آرزو در این است که امید همراه عقل بشر است و خواسته‌اش خردمندانه و امکان‌پذیر بوده و به محال تعلّق نمی‌پذیرد، اما آرزو چنین نیست و گاهی با عقل هماهنگ و زمانی ناهماهنگ است و به محال‌ها تعلّق می‌گیرد و تقاضای هست شدنِ نشدنی‌ها را 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آرزومند می‌نشیند و انتظار رسیدن به آرزویش را دارد و هرگز گامی به سوی مقصد بر نمی‌دارد، ولی امیدوار چنین نیست؛ در پی امیدش می‌رود و هر</w:t>
      </w:r>
      <w:bookmarkStart w:id="23" w:name="pg202_6841"/>
    </w:p>
    <w:p>
      <w:pPr>
        <w:pStyle w:val="BookText"/>
        <w:rPr/>
      </w:pPr>
      <w:bookmarkEnd w:id="23"/>
      <w:r>
        <w:rPr>
          <w:rFonts w:ascii="IRNazanin" w:hAnsi="IRNazanin" w:eastAsia="IRNazanin"/>
          <w:color w:val="111111"/>
          <w:sz w:val="28"/>
          <w:sz w:val="28"/>
          <w:szCs w:val="28"/>
          <w:rtl w:val="true"/>
          <w:lang w:bidi="fa-IR"/>
        </w:rPr>
        <w:t>گامی که بر می‌دارد به امیدی می‌رسد، چون امید اصلی به وجود آورنده امیدهای فرعی است و هر یک از این‌ها که محقّق شود پایه‌ای می‌گیرد تا به سوی امید بالاتر گامی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امید بیشتر و نیرومندتر شد، هدف و آرمان می‌گردد و آرمان عقلایی و امید خردمندانه هر دو با یکدیگر همگام و همراه خواهند شد</w:t>
      </w:r>
      <w:r>
        <w:rPr>
          <w:rFonts w:eastAsia="IRNazanin" w:cs="IRNazanin"/>
          <w:color w:val="111111"/>
          <w:sz w:val="28"/>
          <w:szCs w:val="28"/>
          <w:rtl w:val="true"/>
          <w:lang w:bidi="fa-IR"/>
        </w:rPr>
        <w:t>.</w:t>
      </w:r>
    </w:p>
    <w:p>
      <w:pPr>
        <w:pStyle w:val="Heading3"/>
        <w:numPr>
          <w:ilvl w:val="2"/>
          <w:numId w:val="1"/>
        </w:numPr>
        <w:rPr/>
      </w:pPr>
      <w:bookmarkStart w:id="24" w:name="__RefHeading___Toc1849788_211673320"/>
      <w:bookmarkStart w:id="25" w:name="_Toc9"/>
      <w:bookmarkEnd w:id="24"/>
      <w:r>
        <w:rPr>
          <w:rtl w:val="true"/>
        </w:rPr>
        <w:t>ضرورت امید</w:t>
      </w:r>
      <w:bookmarkEnd w:id="25"/>
    </w:p>
    <w:p>
      <w:pPr>
        <w:pStyle w:val="BookText"/>
        <w:rPr/>
      </w:pPr>
      <w:r>
        <w:rPr>
          <w:rFonts w:ascii="IRNazanin" w:hAnsi="IRNazanin" w:eastAsia="IRNazanin"/>
          <w:color w:val="111111"/>
          <w:sz w:val="28"/>
          <w:sz w:val="28"/>
          <w:szCs w:val="28"/>
          <w:rtl w:val="true"/>
          <w:lang w:bidi="fa-IR"/>
        </w:rPr>
        <w:t>ضرورت امید آن چنان روشن است که دلیلی نمی‌طلبد و بدون امید لازم نیست برای چیزی تلاش و تکاپو نمود؛ تا جایی که نباید برای سطرهای بعدی کوشید و چیزی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امید نبود، مادری فرزند خود را شیر نمی‌داد و کسی درختی نمی‌کاشت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ولی این امر حیاتی می‌تواند صورتی شرّ به خود بگیرد؛ این همان شکلی است که ما شرّ را تحمّل می‌کنیم، به این امید که خود از بین برود و می‌گوییم، امیدوارم فردا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می‌کشیم و به جای آن که اقدامی برای خلاص شدن از آن انجام دهیم دست روی دست می‌گذاریم و به امید فردا می‌نشینیم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اندیشه دینی، امید فعّال ستوده شده و امید منفعل و بی‌تلاش هرگز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امیدواری منفی را چنین به تصویر کشیده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لاتکن ممن یرجوا الآخرة بغیر العمل، و یُرَجّی التوبة بطول الأمل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فی الدنیا بقول الزهدین، و یعمل فیها بعمل الراغبین و إن أُعطِی منها لم یشبع، و إن مُنِعَ منها لم یقنع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یَعْجِزُ عن شکر ما أوتی، و یبتغی الزیادة فیما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ینهی و لاینتهی، و یأمر بما لایأتی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الصالحین و لایعمل عَملهم، و یُبْغِض المذنبین و هو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الموت لکثرة ذنوبه، و یقیم علی ما یکره الموت 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سقم ظلّ نادماً و إن صحّ أَمِنَ لاهیاً، یُعجِبُ بنفسه إذا عُوفی، و یقنط اذا 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أصابه بلاء دعا مضطرّاً، و إن ناله رخاء اعترض مغترّاً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تغلبه نفسه علی ما تظنّ، و ما لایغلبها علی ما یستیقن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علی غیره بأدنی من ذنبه، و یرجو لنفسه بأکثر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استغنی بَطِرَ و فُتِن، و إن افتقرقنط و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إذا عمل، و یبالغ إذا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عَرَضَتْ له شهوة أسلف المعصیة و سوّف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عَرَتهُ محنة انفرج عن شرائط المِلّة یصف العبرة و لایعتبر، و یبالغ فی الموعظة و لا یتّعظ فهو بالقول مدلّ، و من العمل 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ینافس فیما یفتی، و یسامح فیما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از کسانی مباش که بدون عمل امید سعادتِ آخرت را دارند و توبه را با آرزوهای دور و دراز تأخیر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دنیا همچون زاهدان سخن می‌گویند، ولی همچون دنیا پرستان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چیزی از دنیا به او برسد سیر نشود و اگر نرسد قناعت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شکر آنچه به او داده شده عاجز است، ولی باز هم فزونی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از کار بد نهی می‌کند، امّا خودش از کار بد باز نمی‌ایستد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به چیزی امر می‌کند که خودش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را دوست می‌دارد، امّا عمل آن‌ها را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را دشمن می‌دارد، امّا خودش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زیادی گناهانش از مرگ بیزار است، امّا بر همان گناهان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شود پشیمان می‌گردد و اگر تندرست گردد احساس امنیت می‌کند و به لهو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سلامت مغرور است و به هنگام گرفتاری نا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بلایی به او رسد خدا را به زاری می‌خواند و اگر به آسایش رسد همچون مغروران از خدا روی برمی‌گرداند نفس او با گمان بر او غلبه می‌کند، امّا در موضوعات یقینی مغلوب نفس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دیگران به کمترین گناهی می‌ترسد، ولی برای خودش بیش از آنچه عمل کرده امیدوار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بی‌نیاز شود مغرور و مفتون می‌گردد و اگر فقیر شود ناامید و سست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کوتاهی می‌کند و در خواهش و خواستن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شهوتی بر او عارض شود گناه را جلو می‌اندازد و توبه را تأخیر و اگر محنتی به او رسد صبر و شکیبایی را به کلّی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آموختن را توصیف می‌کند، ولی خود عبرت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می‌گوید، اما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گفتن، بسیار گفتار و در عمل اندک کردار در آنچه ناماندنی است خود را بر دیگری پیش دارد و آنچه را ماندنی است آسان شمارد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بِأَمانِیِّکُمْ وَلا أَمانِیِّ أَهْلِ الْکِتابِ مَنْ یَعْمَلْ سُوءاً یُجْزَ بِهِ وَلا یَجِدْ لَهُ مِنْ دُونِ اللَّهِ وَلِیّاً وَلا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مِنَ الصّالِحاتِ مِنْ ذَکَرٍ أَوْ أُنْثی وَهُوَ مُؤْمِنٌ فَأُولئِکَ یَدْخُلُونَ الْجَنَّةَ وَلا یُظْلَمُونَ نَقِیراً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نه با آرزوی شما و نه آرزوی اهل کتاب است، هر کس کار بد کند کیفر آن را خواهد دید و به جز خدا کسی را یار و یاور خود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bookmarkStart w:id="26" w:name="pg202_6846"/>
    </w:p>
    <w:p>
      <w:pPr>
        <w:pStyle w:val="BookText"/>
        <w:rPr/>
      </w:pPr>
      <w:bookmarkEnd w:id="26"/>
      <w:r>
        <w:rPr>
          <w:rFonts w:ascii="IRNazanin" w:hAnsi="IRNazanin" w:eastAsia="IRNazanin"/>
          <w:color w:val="111111"/>
          <w:sz w:val="28"/>
          <w:sz w:val="28"/>
          <w:szCs w:val="28"/>
          <w:rtl w:val="true"/>
          <w:lang w:bidi="fa-IR"/>
        </w:rPr>
        <w:t>کس از زن و مرد کارهای شایسته انجام دهد در حالی که ایمان داشته باشد وارد بهشت شده و به اندازه پوست سبک هسته خرما به آنان ستم نخواهد شد</w:t>
      </w:r>
      <w:r>
        <w:rPr>
          <w:rFonts w:eastAsia="IRNazanin" w:cs="IRNazanin"/>
          <w:color w:val="111111"/>
          <w:sz w:val="28"/>
          <w:szCs w:val="28"/>
          <w:rtl w:val="true"/>
          <w:lang w:bidi="fa-IR"/>
        </w:rPr>
        <w:t>».</w:t>
      </w:r>
    </w:p>
    <w:p>
      <w:pPr>
        <w:pStyle w:val="Heading3"/>
        <w:numPr>
          <w:ilvl w:val="2"/>
          <w:numId w:val="1"/>
        </w:numPr>
        <w:rPr/>
      </w:pPr>
      <w:bookmarkStart w:id="27" w:name="__RefHeading___Toc1849790_211673320"/>
      <w:bookmarkStart w:id="28" w:name="_Toc10"/>
      <w:bookmarkEnd w:id="27"/>
      <w:r>
        <w:rPr>
          <w:rtl w:val="true"/>
        </w:rPr>
        <w:t>اقسام امید</w:t>
      </w:r>
      <w:bookmarkEnd w:id="28"/>
    </w:p>
    <w:p>
      <w:pPr>
        <w:pStyle w:val="BookText"/>
        <w:rPr/>
      </w:pPr>
      <w:r>
        <w:rPr>
          <w:rFonts w:ascii="IRNazanin" w:hAnsi="IRNazanin" w:eastAsia="IRNazanin"/>
          <w:color w:val="111111"/>
          <w:sz w:val="28"/>
          <w:sz w:val="28"/>
          <w:szCs w:val="28"/>
          <w:rtl w:val="true"/>
          <w:lang w:bidi="fa-IR"/>
        </w:rPr>
        <w:t>فردِ بشر امیدی دارد و اجتماع بشر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فرد ویژه خود اوست و امید اجتماع برای افرادی است که در آن اجتماع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امید فرد برای اجتماع است و فردی در راه آرمان اجتماع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خدمت‌گزار بشرند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اجتماعی وقتی شدّت یافت هدف اجتماعی و آرمان بشری خواهد شد و همان طور که امید فرد خود به خود انجام شدنی نیست و برای رسیدن به آن باید در پی آن روان شد، امید اجتماعی نیز چنین است؛ باید کوشید، رنج برد و مقاومت کرد تا بدان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عظمت مقام انبیا و اولیا شناخته می‌شود، زیرا این بزرگواران می‌کوشند که اجتماع بشری را به سوی آسایش و نیک‌بختی و سعادت رهنمون کنند</w:t>
      </w:r>
      <w:r>
        <w:rPr>
          <w:rFonts w:eastAsia="IRNazanin" w:cs="IRNazanin"/>
          <w:color w:val="111111"/>
          <w:sz w:val="28"/>
          <w:szCs w:val="28"/>
          <w:rtl w:val="true"/>
          <w:lang w:bidi="fa-IR"/>
        </w:rPr>
        <w:t>.</w:t>
      </w:r>
    </w:p>
    <w:p>
      <w:pPr>
        <w:pStyle w:val="Heading3"/>
        <w:numPr>
          <w:ilvl w:val="2"/>
          <w:numId w:val="1"/>
        </w:numPr>
        <w:rPr/>
      </w:pPr>
      <w:bookmarkStart w:id="29" w:name="__RefHeading___Toc1849792_211673320"/>
      <w:bookmarkStart w:id="30" w:name="_Toc11"/>
      <w:bookmarkEnd w:id="29"/>
      <w:r>
        <w:rPr>
          <w:rtl w:val="true"/>
        </w:rPr>
        <w:t>امید به آینده‌ای درخشان با عقیده مهدویت‌</w:t>
      </w:r>
      <w:bookmarkEnd w:id="30"/>
    </w:p>
    <w:p>
      <w:pPr>
        <w:pStyle w:val="Heading4"/>
        <w:numPr>
          <w:ilvl w:val="3"/>
          <w:numId w:val="1"/>
        </w:numPr>
        <w:rPr/>
      </w:pPr>
      <w:bookmarkStart w:id="31" w:name="__RefHeading___Toc1849794_211673320"/>
      <w:bookmarkStart w:id="32" w:name="_Toc12"/>
      <w:bookmarkEnd w:id="31"/>
      <w:r>
        <w:rPr>
          <w:rtl w:val="true"/>
        </w:rPr>
        <w:t>توضیح‌</w:t>
      </w:r>
      <w:bookmarkEnd w:id="3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انقلاب‌های گوناگونی،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سیاسی،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ولی اکثر این انقلاب‌ها یا در شروع موفّق نبوده یا این که در بین راه با مشکلات فراوانی مواجه شده و با دشمنان خود نتوانسته است دوام بیاورد و قبل از رسیدن به اهداف و آرمان‌های خود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کردن آسان است و انسان‌ها هنگام انقلاب با شور و شوق و انرژی فراوانی که دارند می‌توانند با دشمنانشان بجنگند و آن‌ها را از حدّ و مرز خود بیرون کنند، اما این شور و هیجان همیشگی نبوده و در صورت مواجهه با</w:t>
      </w:r>
      <w:bookmarkStart w:id="33" w:name="pg202_6848"/>
    </w:p>
    <w:p>
      <w:pPr>
        <w:pStyle w:val="BookText"/>
        <w:rPr/>
      </w:pPr>
      <w:bookmarkEnd w:id="33"/>
      <w:r>
        <w:rPr>
          <w:rFonts w:ascii="IRNazanin" w:hAnsi="IRNazanin" w:eastAsia="IRNazanin"/>
          <w:color w:val="111111"/>
          <w:sz w:val="28"/>
          <w:sz w:val="28"/>
          <w:szCs w:val="28"/>
          <w:rtl w:val="true"/>
          <w:lang w:bidi="fa-IR"/>
        </w:rPr>
        <w:t>مشکلاتی که دشمنان قسم خورده آن ملت فراهم کرده، دوام نمی‌آورند و در نتیجه در مقابل آن‌ها تسلیم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که در مکتب تشیع تبلور یافته برای پرکردن این خلأ در جامعه خود طرح جدیدی را پیش رویِ پیروان خود قرار داده که با عمل کردن والتزام به آن هیچ گاه طعم تلخ شکست و ناکامی را نخواهند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دو عامل و سوژه مهمّی برای پیروزی جامعه خود دارد که نه تنها توانسته با وجود دشمنان بسیار، خود را از گزند آنان حفظ نماید بلکه روز به روز پیشرفت کرده و حتی جوامع دیگر اسلامی را نیز از خواب غفلت بیدار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عامل عبارتند از فرهنگ عاشورا، و انتظار سبز</w:t>
      </w:r>
      <w:r>
        <w:rPr>
          <w:rFonts w:eastAsia="IRNazanin" w:cs="IRNazanin"/>
          <w:color w:val="111111"/>
          <w:sz w:val="28"/>
          <w:szCs w:val="28"/>
          <w:rtl w:val="true"/>
          <w:lang w:bidi="fa-IR"/>
        </w:rPr>
        <w:t>:</w:t>
      </w:r>
    </w:p>
    <w:p>
      <w:pPr>
        <w:pStyle w:val="Heading4"/>
        <w:numPr>
          <w:ilvl w:val="3"/>
          <w:numId w:val="1"/>
        </w:numPr>
        <w:rPr/>
      </w:pPr>
      <w:bookmarkStart w:id="34" w:name="__RefHeading___Toc1849796_211673320"/>
      <w:bookmarkStart w:id="35" w:name="_Toc13"/>
      <w:bookmarkEnd w:id="34"/>
      <w:r>
        <w:rPr>
          <w:rtl w:val="true"/>
        </w:rPr>
        <w:t xml:space="preserve">الف </w:t>
      </w:r>
      <w:r>
        <w:rPr>
          <w:rtl w:val="true"/>
        </w:rPr>
        <w:t xml:space="preserve">- </w:t>
      </w:r>
      <w:r>
        <w:rPr>
          <w:rtl w:val="true"/>
        </w:rPr>
        <w:t>فرهنگ عاشورا</w:t>
      </w:r>
      <w:bookmarkEnd w:id="35"/>
    </w:p>
    <w:p>
      <w:pPr>
        <w:pStyle w:val="BookText"/>
        <w:rPr/>
      </w:pPr>
      <w:r>
        <w:rPr>
          <w:rFonts w:ascii="IRNazanin" w:hAnsi="IRNazanin" w:eastAsia="IRNazanin"/>
          <w:color w:val="111111"/>
          <w:sz w:val="28"/>
          <w:sz w:val="28"/>
          <w:szCs w:val="28"/>
          <w:rtl w:val="true"/>
          <w:lang w:bidi="fa-IR"/>
        </w:rPr>
        <w:t>قیام حسینی و فرهنگ عاشورا جرقه خوبی برای بیداری ملت‌ها و انقلاب و ستیز آن‌ها در برابر ظالمان است، زیرا با ملاحظه شعارهای حسینی‌علیه السلام که با حماسه و عاطفه همراه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لا یبایع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أن آمر بالمعروف وأنهی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بشر را نیرو بخشیده و در برابر ظالمان به حقوق دیگران و تحریف کنندگان اسلام ناب قیام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نمونه آن را در انقلاب ایران و جنگ ایران و عراق و حتی در کشورهای اسلامی و غیراسلامی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گاندی رهبر نهضت هند بر ضدّ استعمار انگلستان، مردم هندوستان را با اقتدا به قیام ابا عبداللَّه الحسین‌علیه السلام از یوغ اسارت استعمارگران نجات داد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ماربین، محقق آلمانی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مسائل اجتماعی بسیار مهمّی که موجب</w:t>
      </w:r>
    </w:p>
    <w:p>
      <w:pPr>
        <w:pStyle w:val="BookText"/>
        <w:rPr/>
      </w:pPr>
      <w:r>
        <w:rPr>
          <w:rFonts w:ascii="IRNazanin" w:hAnsi="IRNazanin" w:eastAsia="IRNazanin"/>
          <w:color w:val="111111"/>
          <w:sz w:val="28"/>
          <w:sz w:val="28"/>
          <w:szCs w:val="28"/>
          <w:rtl w:val="true"/>
          <w:lang w:bidi="fa-IR"/>
        </w:rPr>
        <w:t>امیدواری و رستگاری شیعه است، اعتقاد به وجود حجت عصر و انتظار ظهور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پتروشفسکی، تاریخ دان و ایران شناس علوم شوروی سابق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به راه مهدی بودن در عقاید مردمی که نهضت‌های قرن سیزدهم را در ایران به پا داشتند مقام بلندی داشته است، ولی در قرن چهاردهم میلادی این عقیده راسخ‌تر و مشهودتر گشت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کنفرانس تل آویو</w:t>
      </w:r>
    </w:p>
    <w:p>
      <w:pPr>
        <w:pStyle w:val="BookText"/>
        <w:rPr/>
      </w:pP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دانشکده تاریخ دانشگاه تل آویو با همکاری مؤسسه مطالعاتی شیلوهه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مؤسسه مطالعاتی غیر انتفاعی و مرتبط با صهیونیسم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کنفرانسی با حضور سیصد شیعه‌شناس درجه یک جهان برگزار شد و در آن ظرف مدت سه روز سی مقاله ارائه شد و به قول مارتین کرامر، یکی از شیعه شناسان جهان که دبیر این کنفرانس بود، هدف اصلی از برپایی این کنفرانس، شناخت مفاهیم محوری در تمدن شیعه اثناعشری و بعد بالطبع شناسایی انقلاب اسلامی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شناسان برجسته‌ای در این کنفرانس شرکت داشتند،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دانیل برومبرگ، ماروین زونیس، مایکل ام جی فیشر، برنارد لوییس و خود مارتین کرامر و دیگر شیعه شناسان و شرق شناسان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مقالاتی که در این کنفرانس ارائه شد صد در صد تفصیلی، تحقیقی و مبتنی بر پیچیده‌ترین متن تحقیق و عمیق‌ترین روش‌ها در بررسی دین و مکتب و تمدن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 مقدماتی این کنفرانس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w:t>
      </w:r>
    </w:p>
    <w:p>
      <w:pPr>
        <w:pStyle w:val="BookText"/>
        <w:rPr/>
      </w:pPr>
      <w:r>
        <w:rPr>
          <w:rFonts w:ascii="IRNazanin" w:hAnsi="IRNazanin" w:eastAsia="IRNazanin"/>
          <w:color w:val="111111"/>
          <w:sz w:val="28"/>
          <w:sz w:val="28"/>
          <w:szCs w:val="28"/>
          <w:rtl w:val="true"/>
          <w:lang w:bidi="fa-IR"/>
        </w:rPr>
        <w:t>کرامر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شناسایی مفاهیم محوری در تمدن شیعه به دلیل شناخت انقلاب اسلامی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کنفرانس بعد از تحلیل بسیار، دو مفهوم محوری بحث و بررسی و شناسایی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این شیعه شناسان، مفهوم محوری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نگاه سرخی است که شیعیان به صحرای کربلا دارند و قدر مسلّم، خون شیعه در قیام‌های متعدّد، مستقیماً مشروب شده از صحرای کربلا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کنفرانس مسائلی درباره امام حسین‌علیه السلام ذکر شد که از آن جمله مقاله‌ای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به روایت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این مقاله دو نفر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 بن زونیس و دانیل برومبرک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دو مقاله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شهادت در عقیده امام خمینی، نشان می‌دهد که شهادت نقش مهم و ویژه‌ای در تشیّع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سنی به هیچ وجه با مفهوم شهادت بیگانه نیست، امّا این مفهوم در این تفکّر دارای مقام محوری نیست، زیرا اسلام سنّی از یک شخصیت مذهبی، مانند امام حسین‌علیه السلام که در راه عقیده خود فدا شده باشد الهام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تشیع اثناعشری موضوع شهادت امام حسین‌علیه السلام و تا حدّی شهادت سایر ائمه‌علیهم السلام 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با قربانی کردن جان خود در راه اسلام، تکلیف نسل‌های بعدی شیعیان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در ماه محرّم و در روز عاشورا؛ یعنی سالروز شهادت امام حسین‌علیه السلام با برگزاری مراسم پرشور و شرح وقایع جان گداز کربلا خاطره شهادت او گرامی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آیین‌های تشیع مضمونی فوق العاده و احساسی می‌بخشد</w:t>
      </w:r>
      <w:r>
        <w:rPr>
          <w:rFonts w:eastAsia="IRNazanin" w:cs="IRNazanin"/>
          <w:color w:val="111111"/>
          <w:sz w:val="28"/>
          <w:szCs w:val="28"/>
          <w:rtl w:val="true"/>
          <w:lang w:bidi="fa-IR"/>
        </w:rPr>
        <w:t>.</w:t>
      </w:r>
      <w:bookmarkStart w:id="36" w:name="pg202_6854"/>
    </w:p>
    <w:p>
      <w:pPr>
        <w:pStyle w:val="BookText"/>
        <w:rPr/>
      </w:pPr>
      <w:bookmarkEnd w:id="36"/>
      <w:r>
        <w:rPr>
          <w:rFonts w:ascii="IRNazanin" w:hAnsi="IRNazanin" w:eastAsia="IRNazanin"/>
          <w:color w:val="111111"/>
          <w:sz w:val="28"/>
          <w:sz w:val="28"/>
          <w:szCs w:val="28"/>
          <w:rtl w:val="true"/>
          <w:lang w:bidi="fa-IR"/>
        </w:rPr>
        <w:t>در میزگرد دیگری که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میشل فوکو، کلر بریر، پیربلانشه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نفر از روزنامه‌نگاران برجسته فرانسوی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درباره قیام امام حسین‌علیه السلام و نقش آن در تمدن شیعی مطالبی بسیار ظریف بیان شد؛ از آن جمله کلر بریر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ایران تظاهرات، به معنای واقعی آن است و بهتر است از واژه شاهد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مردم از حسین حرف می‌زنند، باری این حسین کیست؟</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37" w:name="__RefHeading___Toc1849798_211673320"/>
      <w:bookmarkStart w:id="38" w:name="_Toc14"/>
      <w:bookmarkEnd w:id="37"/>
      <w:r>
        <w:rPr>
          <w:rtl w:val="true"/>
        </w:rPr>
        <w:t xml:space="preserve">ب </w:t>
      </w:r>
      <w:r>
        <w:rPr>
          <w:rtl w:val="true"/>
        </w:rPr>
        <w:t xml:space="preserve">- </w:t>
      </w:r>
      <w:r>
        <w:rPr>
          <w:rtl w:val="true"/>
        </w:rPr>
        <w:t>انتظار سبز</w:t>
      </w:r>
      <w:bookmarkEnd w:id="38"/>
    </w:p>
    <w:p>
      <w:pPr>
        <w:pStyle w:val="BookText"/>
        <w:rPr/>
      </w:pPr>
      <w:r>
        <w:rPr>
          <w:rFonts w:ascii="IRNazanin" w:hAnsi="IRNazanin" w:eastAsia="IRNazanin"/>
          <w:color w:val="111111"/>
          <w:sz w:val="28"/>
          <w:sz w:val="28"/>
          <w:szCs w:val="28"/>
          <w:rtl w:val="true"/>
          <w:lang w:bidi="fa-IR"/>
        </w:rPr>
        <w:t>دومین محور نگاه سبزی است که شیعیان اثناعشری به آن توجه دارند؛ یعنی امام زمان، حضرت مهدی موعودعلیه السلام، امامی زنده و ناظر به اعمال و رفتار شیعیان، کمک کار و حافظ آنان در سطح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هر قیام و نهضت ضد استبدادی و استکباری هر قدر در اصول و مبانی خود راسخ‌تر باشد دشمنانش بیشتر و دشمنی آنان شدیدتر خواهد بود، لذا چه بسا به جهت سست شدن در عقیده به زانو در آمده و از مواضع اصولی عقب 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جامعه شیعی این مشکل حلّ شدنی است، زیرا جامعه شیعی با آن تمدن و نگاه سبزشان امیدوار به ظهورند و این اعتقاد از جهت روانشناسی اثر عمیقی در روحیه شیعیان می‌گذارد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فلسطین، بزرگ‌ترین عامل انتفاضه و تحرک علیه اسرائیل غاصب؛ بهره‌گیری از فرهنگ عاشورا و الگوپذیری از قیام حضرت اباعبداللَّه الحسین‌علیه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مبارزان فلسطینی به نام محمّد شحّاده که مدّتی در زندان‌های اسرائیل به سر برده و الآن یکی از رهبران انتفاضه است، بعد از تحقیقات فراوان در مورد مکتب تشیع به حقّانیت آن اعتراف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مصاحبه‌ای به انگیزه استبصار خود و علل و عوامل پیروزی ملت فلسطین در مقابل استکبار و اسرائیل جنایت‌کار اشاره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 أحرار العالم إلی الاقتداء بإمام الأحرار الحسین‌علیه السلام؛ من آزاد مردان جهان را به اقتدا به پیشوای آزاد مردان حسین‌علیه السلام دعوت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فانّنی کنت أتعاطف کثیراً مع مظلومیّة آل البیت‌علیهم السلام، و کان ثمة إحساس یعترینی بأنّ علیّ بن أبی طالب‌علیه السلام مظلوم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الاحساس بالمظلومیّة بدأ یتجذر و یزداد عمقاً کلّما اشتدّ علی ظلم الاحتلال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 در بسیاری از مواقع عاطفه‌ام به جهت مظلومیّت اهل بیت‌علیهم السلام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خود احساسی می‌بینم که در من عارض شده به این که علی بن ابی‌طالب‌علیه السلام حقّاً مظلوم بوده است و این احساس در وجودم روز به روز ریشه‌دارتر و عمیق‌تر می‌شود، هر مقدار که ظلم اشغالگری بر ملّت فلسطین بیشتر می‌شود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للإمام قائم آل بیت النبوةعلیهم السلام برکات تحرّکنا و تعطینا الفعّالیة الدائمة باتّجاه النصر و التحضیر لفرحه القریب إن شاء اللَّه، وأهتف بحضرته مناجیاً و راجیاً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 أدرکنا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قائم اهل بیت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ملت فلسطین برکاتی می‌رسد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تحرّکی بخشیده و نیز انگیزه‌ای برای فعالیّت دائمی برای رسیدن به پیروزی</w:t>
      </w:r>
    </w:p>
    <w:p>
      <w:pPr>
        <w:pStyle w:val="BookText"/>
        <w:rPr/>
      </w:pPr>
      <w:r>
        <w:rPr>
          <w:rFonts w:ascii="IRNazanin" w:hAnsi="IRNazanin" w:eastAsia="IRNazanin"/>
          <w:color w:val="111111"/>
          <w:sz w:val="28"/>
          <w:sz w:val="28"/>
          <w:szCs w:val="28"/>
          <w:rtl w:val="true"/>
          <w:lang w:bidi="fa-IR"/>
        </w:rPr>
        <w:t>و امید برای آن در ما ایجاد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با او ارتباط برقرار کرده با او مناجات و نجوا می‌کنم و به او عرضه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حساس ما را در 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 دیگر از مصاحبه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سأعمل نشر المذهب الإمامی فی فلسطین، و أدعواللَّه یساعدنی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برای نشر مذهب امامیه در فلسطین سعی خواهم کرد و از خداوند می‌خواهم که مرا در این راه مساعدت و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انّنی فی مختلف المهرجانات الخطابیة الّتی تقام فی فلسطین، و التی اخطب فیها للآلاف من الناس أرکّز کلماتی علی شخصیّات و مواقف و سیرة أهل بیت النبوی علیهم السلام، و هذا یسهم کثیراً فی تغییر الصورة السائدة فی المجتمع تجاههم صلوات اللَّه علیهم حتّی یعرفوا قدرهم، و یقتدوا بهم، فیتحقّق النصر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جشن‌های خطابی و جلساتی که برای سخنرانی در فلسطین تشکیل می‌شود، در حالی که در آن جلسات هزاران نفر وجود دارند، محور اساسی سخنانم را در معرفی شخصیت‌ها و بیان موقف‌ها و سیره اهل بیت پیامبرصلی الله علیه وآله قرار می‌دهم و این به نوبه خود سهم به سزایی در تحوّل ملت فلسطین و توجه آن‌ها به اهل بیت‌علیهم السلام داشته است؛ تا این که آن‌ها را شناخته و با پیروی از آنان به اذن خداوند به نصرت و یاری برسند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در قسمتی دیگر از مصاحبه‌اش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نشر مذهب أهل البیت‌علیهم السلام أنا و جمع من إخوانی المؤمنین راجیاً من اللَّه العلیّ القدیر أن ینشر هذا المذهب لیمهّد الطریق أمام قدوم مهدی آل محمد 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جمعیتی از برادران مؤمن در نشر مذهب اهل بیت‌علیهم السلام خواهیم کوشید با امید از خداوند علیّ قدیر که این مذهب را منتشر کرده تا زمینه را برای قدوم و تشریف فرمایی حضرت مهدی آل</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فراهم نماید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که گفته شد عامل دیگر در پیروزی تشیع و جامعه شیعی فرهنگ انتظار و اعتقاد به امام زمان حیّ و زنده است که شیعه او را حاضر و ناظر بر اعمالش می‌داند و در مواقع اضطرار به فریاد آن‌ها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ادیان و مکاتب و مذاهب اسلامی معتقد به آمدن منجی در آخر الزمان‌اند، ولی تنها مکتبی که منجی را حیّ و حاضر در میان خود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نظریه نجات، مسئله‌ای زنده در جامعه شیعی است، بر خلاف سایر مذاهب اسلامی و ادیان و مکتب‌های دیگر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انقلاب‌ها و نهضت‌ها در ابتدا شروع خوبی داشته‌اند، ولی از آن جهت که ماهیّت انقلاب‌شان ظلم ستیزی و مبارزه فرهنگی یا سیاسی با استکبار بوده دشمنان در طول مدت بعد از پیروزی به مبارزه جدّی همه جانبه با آن نهضت پرداخته‌اند، لذا پس از مدّتی روحیّه یأس و ناامیدی در آن‌ها حاکم شده و صحنه را خالی کرده‌اند و انقلاب به بوته فراموشی سپرده شده و تنها در صفحات تاریخ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نهضت شیعی این خلأ و مشکل را چاره‌جویی کرده است، به این صورت که شیعه به امامی حیّ و حاضر معتقد</w:t>
      </w:r>
      <w:bookmarkStart w:id="39" w:name="pg202_6861"/>
    </w:p>
    <w:p>
      <w:pPr>
        <w:pStyle w:val="BookText"/>
        <w:rPr/>
      </w:pPr>
      <w:bookmarkEnd w:id="39"/>
      <w:r>
        <w:rPr>
          <w:rFonts w:ascii="IRNazanin" w:hAnsi="IRNazanin" w:eastAsia="IRNazanin"/>
          <w:color w:val="111111"/>
          <w:sz w:val="28"/>
          <w:sz w:val="28"/>
          <w:szCs w:val="28"/>
          <w:rtl w:val="true"/>
          <w:lang w:bidi="fa-IR"/>
        </w:rPr>
        <w:t>است و با امید به ظهور و قیام او به سر می‌برد؛ لحظه شماری می‌کند و با این روحیه امید تا به حال توانسته است خود را زنده و شاداب نگه دارد و در مقابل تبلیغات دشمنان و مبارزه آن‌ها استقامت کرده و دوام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غرب در برنامه ریزی‌های خود برای مبارزه با اسلام راستین به سراغ مسائل زیربنایی رفته و آن‌ها را مورد هدف خود قرار داده است باب نمونه برنامه‌های ویدئویی که شرکت‌های مختلف غربی بر ضد بنیادهای اصیل اسلامی تهیّه می‌کنند، می‌بینیم که از همه بیشتر مسئله مهدویت در اعتقاد شیعی را زیر سؤال برده و برضدّ آن برنامه ریزی کرده و فیلم می‌سازند</w:t>
      </w:r>
      <w:r>
        <w:rPr>
          <w:rFonts w:eastAsia="IRNazanin" w:cs="IRNazanin"/>
          <w:color w:val="111111"/>
          <w:sz w:val="28"/>
          <w:szCs w:val="28"/>
          <w:rtl w:val="true"/>
          <w:lang w:bidi="fa-IR"/>
        </w:rPr>
        <w:t>.</w:t>
      </w:r>
    </w:p>
    <w:p>
      <w:pPr>
        <w:pStyle w:val="Heading2"/>
        <w:numPr>
          <w:ilvl w:val="1"/>
          <w:numId w:val="1"/>
        </w:numPr>
        <w:rPr/>
      </w:pPr>
      <w:bookmarkStart w:id="40" w:name="__RefHeading___Toc1849800_211673320"/>
      <w:bookmarkStart w:id="41" w:name="_Toc15"/>
      <w:bookmarkEnd w:id="40"/>
      <w:r>
        <w:rPr/>
        <w:t>4</w:t>
      </w:r>
      <w:r>
        <w:rPr>
          <w:rtl w:val="true"/>
        </w:rPr>
        <w:t xml:space="preserve"> - </w:t>
      </w:r>
      <w:r>
        <w:rPr>
          <w:rtl w:val="true"/>
        </w:rPr>
        <w:t>هر زمان احتمال فرج است‌</w:t>
      </w:r>
      <w:bookmarkEnd w:id="4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نه تنها اشاره‌ای به زمان دقیق ظهور منجی بشریت نشده بلکه تعیین کننده وقت آن نیز تکذیب شده است، لذا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تعیین کنندگان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اسرار آن، شاید این باشد که بشر همیشه برای عصر ظهور آماده باشد؛ زیرا امکان دارد هر لحظه حضرتش ظهور کند و او را در تشکیل و پیاده کردن حکومت عدل جهانی و توحیدی شرکت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وقت تشکیل این حکومت مشخّص نیست و هر لحظه می‌تواند زمان ظهور باشد، لذا وظیفه ماست که نظری به مباحث مهدویّت و ظهور کرده و خصوصیّات عصر ظهور و وظایف در آن عصر را بدانیم</w:t>
      </w:r>
      <w:r>
        <w:rPr>
          <w:rFonts w:eastAsia="IRNazanin" w:cs="IRNazanin"/>
          <w:color w:val="111111"/>
          <w:sz w:val="28"/>
          <w:szCs w:val="28"/>
          <w:rtl w:val="true"/>
          <w:lang w:bidi="fa-IR"/>
        </w:rPr>
        <w:t>....</w:t>
      </w:r>
      <w:bookmarkStart w:id="42" w:name="pg202_6863"/>
    </w:p>
    <w:p>
      <w:pPr>
        <w:pStyle w:val="Heading2"/>
        <w:numPr>
          <w:ilvl w:val="1"/>
          <w:numId w:val="1"/>
        </w:numPr>
        <w:rPr/>
      </w:pPr>
      <w:bookmarkStart w:id="43" w:name="__RefHeading___Toc1849802_211673320"/>
      <w:bookmarkStart w:id="44" w:name="_Toc16"/>
      <w:bookmarkEnd w:id="42"/>
      <w:bookmarkEnd w:id="43"/>
      <w:r>
        <w:rPr/>
        <w:t>5</w:t>
      </w:r>
      <w:r>
        <w:rPr>
          <w:rtl w:val="true"/>
        </w:rPr>
        <w:t xml:space="preserve"> - </w:t>
      </w:r>
      <w:r>
        <w:rPr>
          <w:rtl w:val="true"/>
        </w:rPr>
        <w:t>زمینه سازی برای ظهور</w:t>
      </w:r>
      <w:bookmarkEnd w:id="44"/>
    </w:p>
    <w:p>
      <w:pPr>
        <w:pStyle w:val="BookText"/>
        <w:rPr/>
      </w:pPr>
      <w:r>
        <w:rPr>
          <w:rFonts w:ascii="IRNazanin" w:hAnsi="IRNazanin" w:eastAsia="IRNazanin"/>
          <w:color w:val="111111"/>
          <w:sz w:val="28"/>
          <w:sz w:val="28"/>
          <w:szCs w:val="28"/>
          <w:rtl w:val="true"/>
          <w:lang w:bidi="fa-IR"/>
        </w:rPr>
        <w:t>عصر ظهور و بر پایی حکومت عدل توحیدی جهانی و بر چیده شدن ظلم و بی‌عدالتی نه تنها خواسته انبیا و اوصیای الهی در طول تاریخ بشر بوده بلکه خواسته فطری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رسیدن به این حکومت و عصر شرایطی دارد که بعضی از آن‌ها به دست خود بشر حاصل می‌گردد که از آن جمله رسیدن بشر به تکامل همه جانبه است، لذا بر ماست که آرمان‌های اصیل اسلامی را در عصر ظهور بدانیم تا بتوانیم هر چه بهتر در نزدیک شدن آن سهیم بوده و زمینه‌ساز ظهور آن حضرت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لیعدّنّ أحدکم لخروج القائم و لو سهماً، فإنّ اللَّه إذا علم ذلک من نیّته رجوت لأن ینسی فی عمره حتّی یدرکه و یکون من أعوانه و انصاره؛</w:t>
      </w:r>
      <w:r>
        <w:rPr>
          <w:rStyle w:val="FootnoteAnchor"/>
          <w:rtl w:val="true"/>
        </w:rPr>
        <w:footnoteReference w:id="15"/>
      </w:r>
      <w:r>
        <w:rPr>
          <w:rFonts w:ascii="IRNazanin" w:hAnsi="IRNazanin" w:eastAsia="IRNazanin"/>
          <w:color w:val="111111"/>
          <w:sz w:val="28"/>
          <w:sz w:val="28"/>
          <w:szCs w:val="28"/>
          <w:rtl w:val="true"/>
          <w:lang w:bidi="fa-IR"/>
        </w:rPr>
        <w:t>باید هر کدام از شما برای خروج قائم آمادگی پیدا کند، اگر چه با تهیه کردن یک تبر باشد، زیرا وقتی خداوند می‌بیند کسی به نیّت یاری مهدی‌علیه السلام اسلحه تهیه کرده، امید است که عمرش را دراز کند، تا ظهورش را درک نماید و از یارانش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 که راوی به امام باقرعلیه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المهدی لوقام لاستقامت له الأمور عفواً، و لایهریق محجة 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والذی نفسی بیده لو استقامت لأحدٍ عفواً لاستقامت لرسول اللَّه‌صلی الله علیه وآله حین أدمیت رباعیة و شبّح فی وجهه، کلّا والذی نفسی بیده حتّی</w:t>
      </w:r>
      <w:bookmarkStart w:id="45" w:name="pg202_6865"/>
    </w:p>
    <w:p>
      <w:pPr>
        <w:pStyle w:val="BookText"/>
        <w:rPr/>
      </w:pPr>
      <w:bookmarkEnd w:id="45"/>
      <w:r>
        <w:rPr>
          <w:rFonts w:ascii="IRNazanin" w:hAnsi="IRNazanin" w:eastAsia="IRNazanin"/>
          <w:color w:val="111111"/>
          <w:sz w:val="28"/>
          <w:sz w:val="28"/>
          <w:szCs w:val="28"/>
          <w:rtl w:val="true"/>
          <w:lang w:bidi="fa-IR"/>
        </w:rPr>
        <w:t>نمسح نحن و أنتم العراق والعلق، ثم مسح بجبهته؛</w:t>
      </w:r>
      <w:r>
        <w:rPr>
          <w:rStyle w:val="FootnoteAnchor"/>
          <w:rtl w:val="true"/>
        </w:rPr>
        <w:footnoteReference w:id="16"/>
      </w:r>
      <w:r>
        <w:rPr>
          <w:rFonts w:ascii="IRNazanin" w:hAnsi="IRNazanin" w:eastAsia="IRNazanin"/>
          <w:color w:val="111111"/>
          <w:sz w:val="28"/>
          <w:sz w:val="28"/>
          <w:szCs w:val="28"/>
          <w:rtl w:val="true"/>
          <w:lang w:bidi="fa-IR"/>
        </w:rPr>
        <w:t>روای می‌گوید به خدمت امام محمد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چون مهدی‌علیه السلام قیام کند، کارها خود به خود درست می‌شود و به اندازه حجامتی خون نمی‌ریزد؟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به خدای جان آفرین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کار برای کسی خود به خود درست شود برای پیامبرصلی الله علیه وآله درست می‌شد، هنگامی که دندانش شکست صورتش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که کار خود به خود درست شود به خدای جهان آفرین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 نخواهد شد تا این که ما و شما در عرق و خون غرق شویم؛ آن‌گاه به پیشانی خود دست کشید</w:t>
      </w:r>
      <w:r>
        <w:rPr>
          <w:rFonts w:eastAsia="IRNazanin" w:cs="IRNazanin"/>
          <w:color w:val="111111"/>
          <w:sz w:val="28"/>
          <w:szCs w:val="28"/>
          <w:rtl w:val="true"/>
          <w:lang w:bidi="fa-IR"/>
        </w:rPr>
        <w:t>».</w:t>
      </w:r>
    </w:p>
    <w:p>
      <w:pPr>
        <w:pStyle w:val="Heading2"/>
        <w:numPr>
          <w:ilvl w:val="1"/>
          <w:numId w:val="1"/>
        </w:numPr>
        <w:rPr/>
      </w:pPr>
      <w:bookmarkStart w:id="46" w:name="__RefHeading___Toc1849804_211673320"/>
      <w:bookmarkStart w:id="47" w:name="_Toc17"/>
      <w:bookmarkEnd w:id="46"/>
      <w:r>
        <w:rPr/>
        <w:t>6</w:t>
      </w:r>
      <w:r>
        <w:rPr>
          <w:rtl w:val="true"/>
        </w:rPr>
        <w:t xml:space="preserve"> - </w:t>
      </w:r>
      <w:r>
        <w:rPr>
          <w:rtl w:val="true"/>
        </w:rPr>
        <w:t>ضرورت معرفت امام زمان‌علیه السلام‌</w:t>
      </w:r>
      <w:bookmarkEnd w:id="47"/>
    </w:p>
    <w:p>
      <w:pPr>
        <w:pStyle w:val="BookText"/>
        <w:rPr/>
      </w:pPr>
      <w:r>
        <w:rPr>
          <w:rFonts w:ascii="IRNazanin" w:hAnsi="IRNazanin" w:eastAsia="IRNazanin"/>
          <w:color w:val="111111"/>
          <w:sz w:val="28"/>
          <w:sz w:val="28"/>
          <w:szCs w:val="28"/>
          <w:rtl w:val="true"/>
          <w:lang w:bidi="fa-IR"/>
        </w:rPr>
        <w:t>بحث از مهدویّت در اسلام، از اموری نیست که مربوط به آینده بشر باشد تا اشکال نخست مطرح شود، بلکه بحث از امامت و مهدویت این است که در هر زمانی باید امام معصومی باشد خواه حاضر و مشهور و خواه غایب و پنهان تا حجت‌ها و بیّنات خداوند باطل نگردد؛ از همین رو در روایات اسلامی می‌خوانیم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إمام زمانه مات میتة جاهلیة؛</w:t>
      </w:r>
      <w:r>
        <w:rPr>
          <w:rStyle w:val="FootnoteAnchor"/>
          <w:rtl w:val="true"/>
        </w:rPr>
        <w:footnoteReference w:id="17"/>
      </w:r>
      <w:r>
        <w:rPr>
          <w:rFonts w:ascii="IRNazanin" w:hAnsi="IRNazanin" w:eastAsia="IRNazanin"/>
          <w:color w:val="111111"/>
          <w:sz w:val="28"/>
          <w:sz w:val="28"/>
          <w:szCs w:val="28"/>
          <w:rtl w:val="true"/>
          <w:lang w:bidi="fa-IR"/>
        </w:rPr>
        <w:t>هر کس بمیرد و پیشوای زمانش را نشناسد به مرگ جاهلیّت مرده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امامت و مهدویت، بحث از غیبت و فلسفه آن و آثار و برکات وجود امام در این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امامت و مهدویت در این زمان، بحث از</w:t>
      </w:r>
      <w:bookmarkStart w:id="48" w:name="pg202_6867"/>
    </w:p>
    <w:p>
      <w:pPr>
        <w:pStyle w:val="BookText"/>
        <w:rPr/>
      </w:pPr>
      <w:bookmarkEnd w:id="48"/>
      <w:r>
        <w:rPr>
          <w:rFonts w:ascii="IRNazanin" w:hAnsi="IRNazanin" w:eastAsia="IRNazanin"/>
          <w:color w:val="111111"/>
          <w:sz w:val="28"/>
          <w:sz w:val="28"/>
          <w:szCs w:val="28"/>
          <w:rtl w:val="true"/>
          <w:lang w:bidi="fa-IR"/>
        </w:rPr>
        <w:t>کیفیت و چگونگی ارتباط انسان با امام خود در این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امامت و مهدویت، بحث از وظایف و تکالیف شیعه در عصر غیبت است</w:t>
      </w:r>
      <w:r>
        <w:rPr>
          <w:rFonts w:eastAsia="IRNazanin" w:cs="IRNazanin"/>
          <w:color w:val="111111"/>
          <w:sz w:val="28"/>
          <w:szCs w:val="28"/>
          <w:rtl w:val="true"/>
          <w:lang w:bidi="fa-IR"/>
        </w:rPr>
        <w:t>... .</w:t>
      </w:r>
    </w:p>
    <w:p>
      <w:pPr>
        <w:pStyle w:val="Heading2"/>
        <w:numPr>
          <w:ilvl w:val="1"/>
          <w:numId w:val="1"/>
        </w:numPr>
        <w:rPr/>
      </w:pPr>
      <w:bookmarkStart w:id="49" w:name="__RefHeading___Toc1849806_211673320"/>
      <w:bookmarkStart w:id="50" w:name="_Toc18"/>
      <w:bookmarkEnd w:id="49"/>
      <w:r>
        <w:rPr/>
        <w:t>7</w:t>
      </w:r>
      <w:r>
        <w:rPr>
          <w:rtl w:val="true"/>
        </w:rPr>
        <w:t xml:space="preserve"> - </w:t>
      </w:r>
      <w:r>
        <w:rPr>
          <w:rtl w:val="true"/>
        </w:rPr>
        <w:t>تقریب بین مذاهب و ادیان‌</w:t>
      </w:r>
      <w:bookmarkEnd w:id="50"/>
    </w:p>
    <w:p>
      <w:pPr>
        <w:pStyle w:val="BookText"/>
        <w:rPr/>
      </w:pPr>
      <w:r>
        <w:rPr>
          <w:rFonts w:ascii="IRNazanin" w:hAnsi="IRNazanin" w:eastAsia="IRNazanin"/>
          <w:color w:val="111111"/>
          <w:sz w:val="28"/>
          <w:sz w:val="28"/>
          <w:szCs w:val="28"/>
          <w:rtl w:val="true"/>
          <w:lang w:bidi="fa-IR"/>
        </w:rPr>
        <w:t>از آنجا که اعتقاد به نجات بشر در آینده‌ای نه چندان دور از باورهای فطری تمام صاحبان ادیان و مذاهب بلکه کلّ بشر است، لذا این موضوع بستر مناسبی برای گفت و گو است تا از این طریق به زندگی مسالمت‌آمیز بین انسان‌ها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اعتقاد به نجات بشر از ظلم و بی عدالتی و تبعیض، پیروزی حق و عدالت بر باطل و بی‌عدالتی و گسترش حکومت الهی کم و بیش مورد اتفاق بین تمام مکتب‌ها و ملت‌ها خصوصاً ادیان الهی است، هر چند در خصوصیات و مصداق آن اختلافاتی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مورد اتفاق است اعتقاد به اصل قضیه است که بشر روزی روی خوش و سعادت را در پایان تاریخ خود خواهد دید و در مورد اختلاف جزئی نیز می‌توان از راه‌هایی به حلّ آن‌ها پرداخت</w:t>
      </w:r>
      <w:r>
        <w:rPr>
          <w:rFonts w:eastAsia="IRNazanin" w:cs="IRNazanin"/>
          <w:color w:val="111111"/>
          <w:sz w:val="28"/>
          <w:szCs w:val="28"/>
          <w:rtl w:val="true"/>
          <w:lang w:bidi="fa-IR"/>
        </w:rPr>
        <w:t>.</w:t>
      </w:r>
    </w:p>
    <w:p>
      <w:pPr>
        <w:pStyle w:val="Heading2"/>
        <w:numPr>
          <w:ilvl w:val="1"/>
          <w:numId w:val="1"/>
        </w:numPr>
        <w:rPr/>
      </w:pPr>
      <w:bookmarkStart w:id="51" w:name="__RefHeading___Toc1849808_211673320"/>
      <w:bookmarkStart w:id="52" w:name="_Toc19"/>
      <w:bookmarkEnd w:id="51"/>
      <w:r>
        <w:rPr/>
        <w:t>8</w:t>
      </w:r>
      <w:r>
        <w:rPr>
          <w:rtl w:val="true"/>
        </w:rPr>
        <w:t xml:space="preserve"> - </w:t>
      </w:r>
      <w:r>
        <w:rPr>
          <w:rtl w:val="true"/>
        </w:rPr>
        <w:t>طولانی بودن مدت حکومت حضرت مهدی‌علیه السلام‌</w:t>
      </w:r>
      <w:bookmarkEnd w:id="52"/>
    </w:p>
    <w:p>
      <w:pPr>
        <w:pStyle w:val="BookText"/>
        <w:rPr/>
      </w:pPr>
      <w:r>
        <w:rPr>
          <w:rFonts w:ascii="IRNazanin" w:hAnsi="IRNazanin" w:eastAsia="IRNazanin"/>
          <w:color w:val="111111"/>
          <w:sz w:val="28"/>
          <w:sz w:val="28"/>
          <w:szCs w:val="28"/>
          <w:rtl w:val="true"/>
          <w:lang w:bidi="fa-IR"/>
        </w:rPr>
        <w:t>مطابق قواعد عمومی، حدّ زمان لازم برای حکومت عدل جهانی توحیدی امام زمان‌علیه السلام باید وقت وسیعی باشد که بتواند اهداف عالی خلقت بشر در این دنیا در آن مدّت زمان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با مقدماتی کوتاه تقریر می‌کنیم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ایجاد عبودیّت خالص در سطح کلّ جامعه است،</w:t>
      </w:r>
    </w:p>
    <w:p>
      <w:pPr>
        <w:pStyle w:val="BookText"/>
        <w:rPr/>
      </w:pPr>
      <w:r>
        <w:rPr>
          <w:rFonts w:ascii="Amiri" w:hAnsi="Amiri" w:eastAsia="Amiri" w:cs="Amiri"/>
          <w:color w:val="111111"/>
          <w:sz w:val="28"/>
          <w:sz w:val="28"/>
          <w:szCs w:val="28"/>
          <w:rtl w:val="true"/>
          <w:lang w:bidi="ar-SA"/>
        </w:rPr>
        <w:t>عبودیت در سطح وسیعش به نحو استغراقی نه بدلی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 و انس را نیافریدم جز برای این‌که عبادتم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با برپایی حکومت جهانی‌اش در پیاده نمودن این هدف سهم عظیمی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کردن این هدف عظیم احتیاج به زمان کافی دارد، زیرا اصل بر عدم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امام و حکومت او در مدت کافی برای تطبیق هدف عالی خلقت انسان ضروری است، زیرا هدف خلقت بشر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مجموعه بشر که در نهایت باید به نحو عام استغراقی، تمام بشر به کمال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مقطعی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بشر در هر برهه زمانی متصوّر است و آن به نحو عام بدلی برای برخی از افراد بشر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روایات</w:t>
      </w:r>
    </w:p>
    <w:p>
      <w:pPr>
        <w:pStyle w:val="BookText"/>
        <w:rPr/>
      </w:pPr>
      <w:r>
        <w:rPr>
          <w:rFonts w:ascii="IRNazanin" w:hAnsi="IRNazanin" w:eastAsia="IRNazanin"/>
          <w:color w:val="111111"/>
          <w:sz w:val="28"/>
          <w:sz w:val="28"/>
          <w:szCs w:val="28"/>
          <w:rtl w:val="true"/>
          <w:lang w:bidi="fa-IR"/>
        </w:rPr>
        <w:t>روایات در این زمینه بر دو دسته‌اند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دارند بر این‌که مدت بقای حکومت حضرت، ده سال یا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مشهور بین علما بوده و غالب روایاتش در مصادر اهل سنّت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دیگر دلالت دارد بر این‌که مدت حکومت حضرت بیش از ده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از نوع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ابوداوود به سندش از ابوسعید خدری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سال حکومت خواهد کرد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به سند خود از ابوسعید خدری از پیامبر اکرم‌صلی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میان امّتم مهدی است که خروج خواهد کرد و در مدت پنج یا هفت یا نه سال حکومت خواهد نمود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روایاتی از نوع دوم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 حنفی از حذیفة بن یمان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مردی از اولاد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حکومت خواهد نمود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به سندش از امام علی‌علیه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در مدت سی یا چهل سال متولّی امر مردم خواهد 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به سندش از جابر از امام باقرعلیه السلام در حدیثی نقل می‌کند که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مدت قیام حضرت در جهان طول خواهد کشید؟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نوزده سال</w:t>
      </w:r>
      <w:r>
        <w:rPr>
          <w:rFonts w:eastAsia="IRNazanin" w:cs="IRNazanin"/>
          <w:color w:val="111111"/>
          <w:sz w:val="28"/>
          <w:szCs w:val="28"/>
          <w:rtl w:val="true"/>
          <w:lang w:bidi="fa-IR"/>
        </w:rPr>
        <w:t>».</w:t>
      </w:r>
      <w:r>
        <w:rPr>
          <w:rStyle w:val="FootnoteAnchor"/>
          <w:rtl w:val="true"/>
        </w:rPr>
        <w:footnoteReference w:id="2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سندش از ابن‌ابی‌یعفور نقل کرده 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قائم ما نوزده سال و چند ماه خواهد بود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عبدالکریم خثعمی نقل می‌کند که 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قائم‌علیه السلام چه مقدار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سال، خداوند روزها و شب‌ها را طولانی خواهد کرد به حدّی که یک سال از سال‌های او به مقدار ده سال از سال‌های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مدت حکومت آن حضرت هفتاد سال از سال‌های شما خواهد بود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نیز به سندش از ابی‌الجارود از امام باقرعلیه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قائم سیصد و نه سال حکومت خواهد نمود همان گونه که اهل کهف در غارشان درنگ کردند، زمین را پر از عدل و داد خواهد کرد، آن گونه که پر از ظلم و جور شده باشد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توجیه روایات</w:t>
      </w:r>
    </w:p>
    <w:p>
      <w:pPr>
        <w:pStyle w:val="BookText"/>
        <w:rPr/>
      </w:pPr>
      <w:r>
        <w:rPr>
          <w:rFonts w:ascii="IRNazanin" w:hAnsi="IRNazanin" w:eastAsia="IRNazanin"/>
          <w:color w:val="111111"/>
          <w:sz w:val="28"/>
          <w:sz w:val="28"/>
          <w:szCs w:val="28"/>
          <w:rtl w:val="true"/>
          <w:lang w:bidi="fa-IR"/>
        </w:rPr>
        <w:t>با توجه به روایات موجود درباره مدت حکومت حضرت مهدی‌علیه السلام سه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ترجیح روایات هفت سال</w:t>
      </w:r>
    </w:p>
    <w:p>
      <w:pPr>
        <w:pStyle w:val="BookText"/>
        <w:rPr/>
      </w:pPr>
      <w:r>
        <w:rPr>
          <w:rFonts w:ascii="IRNazanin" w:hAnsi="IRNazanin" w:eastAsia="IRNazanin"/>
          <w:color w:val="111111"/>
          <w:sz w:val="28"/>
          <w:sz w:val="28"/>
          <w:szCs w:val="28"/>
          <w:rtl w:val="true"/>
          <w:lang w:bidi="fa-IR"/>
        </w:rPr>
        <w:t>این قول شواهد و مؤیداتی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شهرت در عمل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بنابر قول ابوالحسین آبرّی مستفیض یا متواتر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حکومت حضرت مهدی‌علیه السلام در مدت هفت سال فضیلتی برای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هفت سال به روایتی تقیید می‌خورد که هر سال از آن هفت سال را برابر ده سال می‌داند که مجموع آن هفتاد سال می‌شود، که در نتیجه مدت معقولی برای برپایی حکومت عدل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که روایت فوق را حمل بر مبالغه در طولانی بودن مدت حکومت حضرت نمود، زیرا عدد هفتاد به جهت مبالغه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روایات به مرحله حیات و حکومت</w:t>
      </w:r>
    </w:p>
    <w:p>
      <w:pPr>
        <w:pStyle w:val="BookText"/>
        <w:rPr/>
      </w:pPr>
      <w:r>
        <w:rPr>
          <w:rFonts w:ascii="IRNazanin" w:hAnsi="IRNazanin" w:eastAsia="IRNazanin"/>
          <w:color w:val="111111"/>
          <w:sz w:val="28"/>
          <w:sz w:val="28"/>
          <w:szCs w:val="28"/>
          <w:rtl w:val="true"/>
          <w:lang w:bidi="fa-IR"/>
        </w:rPr>
        <w:t>احتمال دوم آن است که روایات مختلف را بر دو مرحله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حیات امام زمان‌علیه السلام بعد از ظهور؛ که کمتر از ده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حکومت عدل جهانی توحیدی؛ که بیش از ده سال به طول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با رجعت هر یک از امامان قبل از برپایی قیامت و بعد از ظهور حضرت، حکومت عدل جهانی توحیدی ادامه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بر مراحل شدّت و ضعف</w:t>
      </w:r>
    </w:p>
    <w:p>
      <w:pPr>
        <w:pStyle w:val="BookText"/>
        <w:rPr/>
      </w:pPr>
      <w:r>
        <w:rPr>
          <w:rFonts w:ascii="IRNazanin" w:hAnsi="IRNazanin" w:eastAsia="IRNazanin"/>
          <w:color w:val="111111"/>
          <w:sz w:val="28"/>
          <w:sz w:val="28"/>
          <w:szCs w:val="28"/>
          <w:rtl w:val="true"/>
          <w:lang w:bidi="fa-IR"/>
        </w:rPr>
        <w:t>ممکن است اختلاف مدت در حکومت حضرت را به مراحل قوت و ضعف حمل نمود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فرض صحت تمام روایات می‌توان همه را این گونه حمل کرد که حکومت حضرت از حیث ظهور و قوت متفاوت است، مدت بیشتر را حمل بر تمام مدت حکومت از اول زمان بیعت تا آخر حکومت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زمان کمتر را بر حدّ اقلّ ظهور و مدت حدّ وسط را نیز بر حدّ وسط ظهور و قوّت حمل می‌نماییم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خلاصه کلام سفارینی این است که ایشان مراحل حکومت حضرت را بر سه بخش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ظهور و قوّت که در آن زمان، امور رتق و فتق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تثبیت و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نهایی، و نهایت حکومت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مهدویت از دیدگاه اهل سنت</w:t>
      </w:r>
    </w:p>
    <w:p>
      <w:pPr>
        <w:pStyle w:val="BookText"/>
        <w:rPr/>
      </w:pPr>
      <w:r>
        <w:rPr>
          <w:rFonts w:ascii="IRNazanin" w:hAnsi="IRNazanin" w:eastAsia="IRNazanin"/>
          <w:color w:val="111111"/>
          <w:sz w:val="28"/>
          <w:sz w:val="28"/>
          <w:szCs w:val="28"/>
          <w:rtl w:val="true"/>
          <w:lang w:bidi="fa-IR"/>
        </w:rPr>
        <w:t>دکتر محمّد احمد اسماعیل مقدّم در کتاب المهدیّ وفقه أشراط الساعة در جواب اشکالی از بحث مهدویت و این که چه ثمره‌ای بر آن مترتب می‌شود، به نکاتی پرداخته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تصدیق و اعتقاد به این امور علمی خبری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نظری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 و وحی نیز از آن خبر داده واجب است، زیرا این مسایل اصل دین و خالص اسلام و جوهر توحید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این امور از لوازم شهادت به رسالت پیامبر اسلام‌صلی الله علیه وآله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تصدیق این امور از مستلزمات ایمان به روز قیامت است، زیرا از جمله علائم قیامت خروج مهدی‌علیه السلام است که قبل از برپایی قیامت تحقق خواهد یافت و همان گونه که اعتقاد به معاد و برپایی قیامت لازم است، اعتقاد به علائم آن نیز لازم می‌باشد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تصدیق به خروج مهدی‌علیه السلام داخل در ایمان به قَدرِ الهی است، زیرا علم خلق به مقدّرات الهی از دو طریق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وقوع شی‌ء و دیگری اخبار از جریان‌های گذشته یا واقعه‌ای که در آینده اتفاق خواهد افتاد</w:t>
      </w:r>
      <w:r>
        <w:rPr>
          <w:rFonts w:eastAsia="IRNazanin" w:cs="IRNazanin"/>
          <w:color w:val="111111"/>
          <w:sz w:val="28"/>
          <w:szCs w:val="28"/>
          <w:rtl w:val="true"/>
          <w:lang w:bidi="fa-IR"/>
        </w:rPr>
        <w:t>...</w:t>
      </w:r>
      <w:r>
        <w:rPr>
          <w:rStyle w:val="FootnoteAnchor"/>
          <w:rtl w:val="true"/>
        </w:rPr>
        <w:footnoteReference w:id="29"/>
      </w:r>
      <w:bookmarkStart w:id="53" w:name="pg202_6880"/>
    </w:p>
    <w:p>
      <w:pPr>
        <w:pStyle w:val="Heading2"/>
        <w:numPr>
          <w:ilvl w:val="1"/>
          <w:numId w:val="1"/>
        </w:numPr>
        <w:rPr/>
      </w:pPr>
      <w:bookmarkStart w:id="54" w:name="__RefHeading___Toc1849810_211673320"/>
      <w:bookmarkStart w:id="55" w:name="_Toc20"/>
      <w:bookmarkEnd w:id="53"/>
      <w:bookmarkEnd w:id="54"/>
      <w:r>
        <w:rPr>
          <w:rtl w:val="true"/>
        </w:rPr>
        <w:t>مهدویّت؛ عامل وحدت‌</w:t>
      </w:r>
      <w:bookmarkEnd w:id="5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1849812_211673320"/>
      <w:bookmarkStart w:id="57" w:name="_Toc21"/>
      <w:bookmarkEnd w:id="56"/>
      <w:r>
        <w:rPr>
          <w:rtl w:val="true"/>
        </w:rPr>
        <w:t>اشاره</w:t>
      </w:r>
      <w:bookmarkStart w:id="58" w:name="pg202_6884"/>
      <w:bookmarkEnd w:id="57"/>
    </w:p>
    <w:p>
      <w:pPr>
        <w:pStyle w:val="Heading3"/>
        <w:numPr>
          <w:ilvl w:val="2"/>
          <w:numId w:val="1"/>
        </w:numPr>
        <w:rPr/>
      </w:pPr>
      <w:bookmarkStart w:id="59" w:name="__RefHeading___Toc1849814_211673320"/>
      <w:bookmarkStart w:id="60" w:name="_Toc22"/>
      <w:bookmarkEnd w:id="58"/>
      <w:bookmarkEnd w:id="59"/>
      <w:r>
        <w:rPr>
          <w:rtl w:val="true"/>
        </w:rPr>
        <w:t>مقدمه‌</w:t>
      </w:r>
      <w:bookmarkEnd w:id="60"/>
    </w:p>
    <w:p>
      <w:pPr>
        <w:pStyle w:val="BookText"/>
        <w:rPr/>
      </w:pPr>
      <w:r>
        <w:rPr>
          <w:rFonts w:ascii="IRNazanin" w:hAnsi="IRNazanin" w:eastAsia="IRNazanin"/>
          <w:color w:val="111111"/>
          <w:sz w:val="28"/>
          <w:sz w:val="28"/>
          <w:szCs w:val="28"/>
          <w:rtl w:val="true"/>
          <w:lang w:bidi="fa-IR"/>
        </w:rPr>
        <w:t>خداوند متعال در قرآن کریم بر موضوع وحدت و اتحاد گروه‌ها و فرقه‌های مختلف امت اسلامی تأکید فراوان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مومنان برادران یکدیگرند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رِیحُکُمْ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راه اختلاف و تنازع که موجب تفرقه در اسلام است نپویید که در اثر تفرقه ترسو و ضعیف شده، قدرت شما نابود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ریسمان خدا چنگ زنید و پراکنده نشوید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جوامع اسلامی برخی از اعتقادات وجود دارد که می‌تواند محور خوبی برای وحدت در بین جامعه باشد یکی از آن‌ها مودت و دوستی اهل بیت‌علیه السلام و دیگری اعتقاد به مهدی منتظرعلیه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منجی را حتی می‌توان زمینه و بستر مناسبی برای گفت گو و تقریب بین ادیان دانست؛ زیرا ادیان و مکاتب و ملت‌ها هر یک به نوعی معتقد به ظهور منجی برای عالم بشریت در آخر الزمان‌اند؛ هر چند در کیفیت و چگونگی آن با یکدیگر اختلاف</w:t>
      </w:r>
      <w:bookmarkStart w:id="61" w:name="pg202_6886"/>
    </w:p>
    <w:p>
      <w:pPr>
        <w:pStyle w:val="BookText"/>
        <w:rPr/>
      </w:pPr>
      <w:bookmarkEnd w:id="61"/>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کتاب یکی از محورهای وحدت بین امت اسلامی، یعنی بحث از مهدویت و موارد اتفاقی در آن را بررسی می‌کنیم امیدواریم که این بحث وسیله‌ای برای تألیف قلوب مسلمانان باشد</w:t>
      </w:r>
      <w:r>
        <w:rPr>
          <w:rFonts w:eastAsia="IRNazanin" w:cs="IRNazanin"/>
          <w:color w:val="111111"/>
          <w:sz w:val="28"/>
          <w:szCs w:val="28"/>
          <w:rtl w:val="true"/>
          <w:lang w:bidi="fa-IR"/>
        </w:rPr>
        <w:t>.</w:t>
      </w:r>
    </w:p>
    <w:p>
      <w:pPr>
        <w:pStyle w:val="Heading3"/>
        <w:numPr>
          <w:ilvl w:val="2"/>
          <w:numId w:val="1"/>
        </w:numPr>
        <w:rPr/>
      </w:pPr>
      <w:bookmarkStart w:id="62" w:name="__RefHeading___Toc1849816_211673320"/>
      <w:bookmarkStart w:id="63" w:name="_Toc23"/>
      <w:bookmarkEnd w:id="62"/>
      <w:r>
        <w:rPr>
          <w:rtl w:val="true"/>
        </w:rPr>
        <w:t>موارد اتفاق‌</w:t>
      </w:r>
      <w:bookmarkEnd w:id="63"/>
    </w:p>
    <w:p>
      <w:pPr>
        <w:pStyle w:val="Heading4"/>
        <w:numPr>
          <w:ilvl w:val="3"/>
          <w:numId w:val="1"/>
        </w:numPr>
        <w:rPr/>
      </w:pPr>
      <w:bookmarkStart w:id="64" w:name="__RefHeading___Toc1849818_211673320"/>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در زمینه مهدویت مسائل و مواردی بین شیعه و اهل سنت اتفاقی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ضمن اشاره به این موارد، برای هر کدام شاهدی از روایات فریقین یا کلمات علمای هر دو فرقه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روایات در مصادر حدیثی مورد اتفاق و قبول اهل سنت است، لذا به عنوان نظر مذاهب اسلامی از آن یاد می‌شود</w:t>
      </w:r>
      <w:r>
        <w:rPr>
          <w:rFonts w:eastAsia="IRNazanin" w:cs="IRNazanin"/>
          <w:color w:val="111111"/>
          <w:sz w:val="28"/>
          <w:szCs w:val="28"/>
          <w:rtl w:val="true"/>
          <w:lang w:bidi="fa-IR"/>
        </w:rPr>
        <w:t>.</w:t>
      </w:r>
    </w:p>
    <w:p>
      <w:pPr>
        <w:pStyle w:val="Heading4"/>
        <w:numPr>
          <w:ilvl w:val="3"/>
          <w:numId w:val="1"/>
        </w:numPr>
        <w:rPr/>
      </w:pPr>
      <w:bookmarkStart w:id="66" w:name="__RefHeading___Toc1849820_211673320"/>
      <w:bookmarkStart w:id="67" w:name="_Toc25"/>
      <w:bookmarkEnd w:id="66"/>
      <w:r>
        <w:rPr>
          <w:rtl w:val="true"/>
        </w:rPr>
        <w:t>مورد اوّل</w:t>
      </w:r>
      <w:r>
        <w:rPr>
          <w:rtl w:val="true"/>
        </w:rPr>
        <w:t xml:space="preserve">: </w:t>
      </w:r>
      <w:r>
        <w:rPr>
          <w:rtl w:val="true"/>
        </w:rPr>
        <w:t>اتفاق بر اصل قضیه</w:t>
      </w:r>
      <w:bookmarkEnd w:id="67"/>
    </w:p>
    <w:p>
      <w:pPr>
        <w:pStyle w:val="BookText"/>
        <w:rPr/>
      </w:pPr>
      <w:r>
        <w:rPr>
          <w:rFonts w:ascii="IRNazanin" w:hAnsi="IRNazanin" w:eastAsia="IRNazanin"/>
          <w:color w:val="111111"/>
          <w:sz w:val="28"/>
          <w:sz w:val="28"/>
          <w:szCs w:val="28"/>
          <w:rtl w:val="true"/>
          <w:lang w:bidi="fa-IR"/>
        </w:rPr>
        <w:t>یکی از موارد اتفاق بین شیعه و سنی در قضیه مهدویت اتفاق بر اصل آن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عده قلیلی از غربزدگان و روشنفکرنمایان مثال احمد امین مصری و شاگردانش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مسئله اتفاق دارند که در آخر الزمان شخصی به نام مهدی، از ذریه پیامبر اسلام‌صلی الله علیه وآله، از اولاد حضرت زهراعلیها السلام، ظهور کرده، زمین را پر از عدل و داد خواهد کرد و</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علت تأکید بر این اعتقاد، وجود روایات بسیار و در حد تواتر درباره این قضیه از پیامبر اکرم‌صلی الله علیه وآله و اهل بیت عصمت و طهارت در کتاب‌های حدیثی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هر قضیه‌ای که به حد تواتر برسد از دایره شک</w:t>
      </w:r>
    </w:p>
    <w:p>
      <w:pPr>
        <w:pStyle w:val="BookText"/>
        <w:rPr/>
      </w:pPr>
      <w:r>
        <w:rPr>
          <w:rFonts w:ascii="IRNazanin" w:hAnsi="IRNazanin" w:eastAsia="IRNazanin"/>
          <w:color w:val="111111"/>
          <w:sz w:val="28"/>
          <w:sz w:val="28"/>
          <w:szCs w:val="28"/>
          <w:rtl w:val="true"/>
          <w:lang w:bidi="fa-IR"/>
        </w:rPr>
        <w:t>و ظن خارج می‌شود و انسان را به یقین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در علم حدیث و اصول به آن اشاره شده، حدیث متواتر احتیاج به بررسی سندی ندارد؛ زیرا از راه تراکم احتمالات می‌تواند انسان را به یقین برساند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سخنان عالمان شیعه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صدررحمه الله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شهید صدر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فکرة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القائد المنتظر لتغییر العالم الی الأفضل قد جاء فی أحادیث الرسول الأعظم عموماً و فی روایات ائمة اهل البیت‌علیهم السلام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أکدت فی نصوص کثیرة بدرجة لایمکن ان یرقی إلیها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أحصی أربعمأة حدیث عن النبی‌صلی الله علیه وآله من طرق إخواننا اهل السنة، کما أحصی مجموع الأخبار الواردة فی الإمام المهدی‌علیه السلام من طرق الشیعة والسنة، فکان أکثر من ستة آلاف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رقم إحصائی کبیر لایتوفر نظیره فی‌کثیر من قضایا الاسلام البدیهیة التی لایشک فیها مسلم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اعتقاد به حضرت مهدی‌علیه السلام به عنوان پیشوای منتظر برای تغییر جهان به جهانی بهتر، در احادیث پیامبر اعظم‌صلی الله علیه وآله به طور عموم و به ویژه در روایات اهل بیت‌علیهم السلام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 به حدی بر این مسئله تأکید شده که جای هیچ شکّی برای انسان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طریق برادران اهل سنت، حدود چهارصد روایت از پیامبرصلی الله علیه وآله درباره حضرت مهدی‌علیه السلام احصا و شماره شده است؛ همان گونه که مجموعه روایات</w:t>
      </w:r>
    </w:p>
    <w:p>
      <w:pPr>
        <w:pStyle w:val="BookText"/>
        <w:rPr/>
      </w:pPr>
      <w:r>
        <w:rPr>
          <w:rFonts w:ascii="IRNazanin" w:hAnsi="IRNazanin" w:eastAsia="IRNazanin"/>
          <w:color w:val="111111"/>
          <w:sz w:val="28"/>
          <w:sz w:val="28"/>
          <w:szCs w:val="28"/>
          <w:rtl w:val="true"/>
          <w:lang w:bidi="fa-IR"/>
        </w:rPr>
        <w:t>مهدویت که از طریق شیعه و سنی رسیده و احصا شده، بیش از شش هزار روایت برآورد شده است؛ و این، رقم بزرگی است که در بسیاری از قضایای اسلامی بدیهی برای آن نظیری نیست؛ قضایایی که معمولاً مسلمانان در آن تردید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رضا مظفر رحمه الله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البشّارة بظهور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فاطمة فی آخر الزمان لیملأ الارض قسطاً و عدلاً بعد ما ملئت ظلماً و جوراً ثابتة عن النبی‌صلی الله علیه وآله بالتواتر و سجلها المسلمون جمیعاً فیما رووه من الحدیث عنه علی اختلاف مشاربهم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هی بالفکرة المستحدثة عند الشیعة، دفع الیها انتشار الظلم و الجور فحملوا بظهور من یطهر الارض من رجس الظلم، کما یرید ان یصورها بعض المغالطین غیر المنصفین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ثبوت فکرة المهدی‌علیه السلام عن النبی علی وجه عرفها جمیع المسلمین و تنبعث فی نفوسهم و اعتقدوها لما کان یتمکّن مدّعو المهدیة فی القرون الاول کالکیسانیة و العباسیین و جملة من العلویین و غیرهم من خدعة الناس و استغلال هذه العقیدة فیهم طلباً للملک والسلطان، فجعلوا ادعائهم المهدیة الکاذبة طریقاً للتأثیر علی العامة، و بثّ نفوذهم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بشارت به ظهور مهدی‌علیه السلام از اولاد فاطمه زهراعلیها السلام در آخر الزمان و این‌که زمین را پر از عدل و داد می‌کند بعد از آن که از ظلم و جور پر شده باشد، از مسائلی است که به طور متواتر از پیامبرصلی الله علیه وآله رسیده است و مسلمانان نیز در کتاب‌های روایی خود آن‌ها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w:t>
      </w:r>
    </w:p>
    <w:p>
      <w:pPr>
        <w:pStyle w:val="BookText"/>
        <w:rPr/>
      </w:pPr>
      <w:r>
        <w:rPr>
          <w:rFonts w:ascii="IRNazanin" w:hAnsi="IRNazanin" w:eastAsia="IRNazanin"/>
          <w:color w:val="111111"/>
          <w:sz w:val="28"/>
          <w:sz w:val="28"/>
          <w:szCs w:val="28"/>
          <w:rtl w:val="true"/>
          <w:lang w:bidi="fa-IR"/>
        </w:rPr>
        <w:t>به مهدی، عقیده جدید نزد شیعه امامیه نیست که به جهت انتشار ظلم و جور به آن روی آورده و به ظهور کسی که زمین را از پلیدی ظلم پاک کند معتقد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غیرمنصف درصدد ارائه تصویری این‌گونه از قضیه مهدویت‌اند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مهدویت که از پیامبرصلی الله علیه وآله رسیده است نزد جمیع مسلمین ثابت نبود و در نفوس آن‌ها رسوخ پیدا نکرده بود، هرگز مدعیان مهدویت، همانند کیسانیه و عباسیین و جماعتی از علویین و دیگران، نمی‌توانستند در طول قرن‌ها برای رسیدن به ملک و سلطنت، مردم را فریب دهند و با مستمسک قرار دادن این عقیده، ادّعای مهدویت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توانستند از راه ادّعای دورغین مهدویت راهی برای تأثیر در عموم مردم پیدا کنند و از این طریق نفوذ خود را در میان مردم توسعه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علمای اهل سنت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ابن حجر عسقلانی</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تواترت الاخبار بأنّ المهدی من هذه الأمة و أن عیسی بن مریم سینزل و یصلی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به حد تواتر دلالت دارد بر این‌که مهدی از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راستی عیسی بن مریم از آسمان فرود می‌آید و پشت سر او به نماز می‌ایستد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شوکانی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متواترة بلاشک و شبهة، بل یصدق وصف التواتر</w:t>
      </w:r>
    </w:p>
    <w:p>
      <w:pPr>
        <w:pStyle w:val="BookText"/>
        <w:rPr/>
      </w:pPr>
      <w:r>
        <w:rPr>
          <w:rFonts w:ascii="IRNazanin" w:hAnsi="IRNazanin" w:eastAsia="IRNazanin"/>
          <w:color w:val="111111"/>
          <w:sz w:val="28"/>
          <w:sz w:val="28"/>
          <w:szCs w:val="28"/>
          <w:rtl w:val="true"/>
          <w:lang w:bidi="fa-IR"/>
        </w:rPr>
        <w:t>علی ما دونها علی جمیع الاصطلاحات المحررة فی‌الأصول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مهدی بدون شک و شبهه متواتر است، بلکه عنوان تواتر بر کمتر از مقدار از این احادیث نیز صدق می‌کند؛ آن هم با تمام اصطلاحاتی که در علم اصول در رابطه با تواتر و خبر متواتر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هیتمی</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والأحادیث التی جاء فیها ذکر ظهور المهدی‌علیه السلام کثیرة 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در آن اشاره به ظهور مهدی است بسیار زیاد و به حد تواتر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مناوی</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المهدی کثیرة شهیرة أفردها غیر واحد فی التألیف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مهدی زیاد و مشهور است؛ به حدی که جماعتی درباره این احادیث تألیفات مستقلی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یلحق بباب الامامة خروج المهدی‌علیه السلام و نزول عیسی و هما من اشراط الساعة و قد وردت فی هذا الباب أخبار 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اموری که ملحق به باب امامت می‌شود خروج مهدی و نزول عیسی است، که این دو از علائم قیامت است و در این باره خبرهای صحیحی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قرمانی دمشقی</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العلماء علی أنّ المهدی هو القائم فی آخر الزمان، و قد تعاضدت الأخبار علی ظهوره و تظاهرت الروایات علی اشراق نوره و ستسفر ظلمة اللیالی و الأیام بسفوره و تنجلی برؤیته الظلم انجلاء الصبح عن دیجوره و یسیر عدله فی الآفاق فیکون أضوء من البدر فی مسیره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بر این امر اتفاق کرده‌اند که مهدی همان قیام کننده در آخرالزمان است و اخبار ظهور آن حضرت‌علیه السلام یکدیگر را تأیید می‌کنند و روایات بر اشراق نورش دلالت دارند، و به زودی ظلمت و تاریکی شب‌ها و روزها به روشنایی وجود او منوّر خواهد شد و تاریکی‌ها به رؤیت و دیدار او همانند بیرون آمدن صبح از ظلمت شب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او در افق‌ها سیر خواهد کرد و پر نورتر از ماه منیر در مسیرش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مبارکفوری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المشهور بین الکافة من أهل الاسلام علی ممرّ الأعصار انّه لابد فی آخرالزمان من ظهور رجل من أهل البیت یویّد الدین و یظهر العدل و یتبعه المسلمون و یستولی علی الممالک الاسلامیة و یسمی بالمهدی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مشهور بین تمام مسلمانان در طول زمان‌ها این است که به طور حتم در آخرالزمان شخصی از اهل‌بیت‌علیهم السلام ظهور خواهد کرد که دین را تأیید</w:t>
      </w:r>
      <w:bookmarkStart w:id="68" w:name="pg202_6897"/>
    </w:p>
    <w:p>
      <w:pPr>
        <w:pStyle w:val="BookText"/>
        <w:rPr/>
      </w:pPr>
      <w:bookmarkEnd w:id="68"/>
      <w:r>
        <w:rPr>
          <w:rFonts w:ascii="IRNazanin" w:hAnsi="IRNazanin" w:eastAsia="IRNazanin"/>
          <w:color w:val="111111"/>
          <w:sz w:val="28"/>
          <w:sz w:val="28"/>
          <w:szCs w:val="28"/>
          <w:rtl w:val="true"/>
          <w:lang w:bidi="fa-IR"/>
        </w:rPr>
        <w:t>کرده، عدل را میان جامعه ظاهر می‌کند و مسلمانان به دنبال او می‌روند و او بر ممالک اسلامی سلطه پیدا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مهدی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عبارت نیز از شیخ منصور علی ناصف رسیده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به همین مضمون در کلمات بزرگانی دیگر از علمای اهل سنت نیز مطالبی می‌یابیم که موارد ذیل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برزنجی، الإشاعة لأشارط الساعة،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تیمیه حرانی، منهاج السنة النبویة،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احمد زینی دحلان، الفتوحات الاسلامیه،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أبوالأعلی مودودی، البینات،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أبوطیب قنوجی، الاذاعة،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عبدالعلیم عبدالعظیم بستوی، المهدی المنتظر فی الأحادیث الصحیحة، 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عبدالمحسن بن حمد العباد، عقیدة أهل السنة و الأثر فی المهدی المنتظر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عبدالعزیز بن باز، مجله جامعة الاسلامیة</w:t>
      </w:r>
      <w:r>
        <w:rPr>
          <w:rFonts w:eastAsia="IRNazanin" w:cs="IRNazanin"/>
          <w:color w:val="111111"/>
          <w:sz w:val="28"/>
          <w:szCs w:val="28"/>
          <w:rtl w:val="true"/>
          <w:lang w:bidi="fa-IR"/>
        </w:rPr>
        <w:t>.</w:t>
      </w:r>
    </w:p>
    <w:p>
      <w:pPr>
        <w:pStyle w:val="Heading4"/>
        <w:numPr>
          <w:ilvl w:val="3"/>
          <w:numId w:val="1"/>
        </w:numPr>
        <w:rPr/>
      </w:pPr>
      <w:bookmarkStart w:id="69" w:name="__RefHeading___Toc1849822_211673320"/>
      <w:bookmarkStart w:id="70" w:name="_Toc26"/>
      <w:bookmarkEnd w:id="69"/>
      <w:r>
        <w:rPr>
          <w:rtl w:val="true"/>
        </w:rPr>
        <w:t>مورد دوّم</w:t>
      </w:r>
      <w:r>
        <w:rPr>
          <w:rtl w:val="true"/>
        </w:rPr>
        <w:t xml:space="preserve">: </w:t>
      </w:r>
      <w:r>
        <w:rPr>
          <w:rtl w:val="true"/>
        </w:rPr>
        <w:t>اتفاق بر وجوب اعتقاد به امر مهدی‌علیه السلام‌</w:t>
      </w:r>
      <w:bookmarkEnd w:id="7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امام مهدی‌علیه السلام از امور غیبی است که از طریق وحی به آن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صراحت بر این نکته تأکید دارد که یکی از علائم و</w:t>
      </w:r>
    </w:p>
    <w:p>
      <w:pPr>
        <w:pStyle w:val="BookText"/>
        <w:rPr/>
      </w:pPr>
      <w:r>
        <w:rPr>
          <w:rFonts w:ascii="IRNazanin" w:hAnsi="IRNazanin" w:eastAsia="IRNazanin"/>
          <w:color w:val="111111"/>
          <w:sz w:val="28"/>
          <w:sz w:val="28"/>
          <w:szCs w:val="28"/>
          <w:rtl w:val="true"/>
          <w:lang w:bidi="fa-IR"/>
        </w:rPr>
        <w:t>نشانه‌های پرهیزکاران ایمان به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در آن کتاب شکّی نیست، برای متقین مایه هدایت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کسانی‌اند که ایمان به غیب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خروج امام زمان‌علیه السلام در آخرالزمان از امور غیبی است که در مصادر اسلامی به آن اشاره صریح و بلیغ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ما واجب است که برای وارد شدن در جرگه مؤمنین به آن ایمان آوریم؛ زیرا حد فاصل بین جامعه مؤمنان که به رسالت‌های الهی اعتقاد دارند و جوامع مادّی که به این گونه امور اعتقادی ندارند، ایمان به غیب و ماورای طبیعت و 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جماعتی از علمای شیعه و اهل سنت بر لزوم اعتقاد به خروج حضرت مهدی‌علیه السلام استدلال نموده‌اند که به بعضی از سخنان آنان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سخنان علمای شیعه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صدوق‌رحمه الله بعد از بحث درباره وجوب اعتقاد و ایمان به قیام حضرت حجت‌علیه السلام و نقل روایات متعدد در این موضوع و 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صفات متقین در سوره بقره شمرده شده، بر یکی از مصادیق بارزش، یعنی ایمان به ظهور حضرت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ولایکون الایمان صحیحاً من مؤمن إلّا من بعد علمه بحال من یومن به، کما قال اللَّه‌تبارک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شَهِدَ بِالْحَقِ‌ّ وَهُمْ یَعْلَمُونَ</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فلم یوجب لهم صحة ما یشهدون به الا من بعد 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کذلک لن ینفع ایمان من آمن بالمهدی</w:t>
      </w:r>
    </w:p>
    <w:p>
      <w:pPr>
        <w:pStyle w:val="BookText"/>
        <w:rPr/>
      </w:pPr>
      <w:r>
        <w:rPr>
          <w:rFonts w:ascii="IRNazanin" w:hAnsi="IRNazanin" w:eastAsia="IRNazanin"/>
          <w:color w:val="111111"/>
          <w:sz w:val="28"/>
          <w:sz w:val="28"/>
          <w:szCs w:val="28"/>
          <w:rtl w:val="true"/>
          <w:lang w:bidi="fa-IR"/>
        </w:rPr>
        <w:t>القائم‌علیه السلام حتی یکون عارفاً بشانه فی حال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از شخص مؤمن به آن حضرت‌علیه السلام بدون علم به حال امام زمان‌علیه السلام صحیح نخواهد بود، همان گونه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شهد بالحق و هم یعلمون؛ مگر کسانی که شهادت به حق دادند در حالی که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شهادت دهندگان به حق صحیح واقع نمی‌شود مگر بعد از این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امام زمان‌علیه السلام نیز چنین است؛ زیرا ایمان کسی که به قضیه مهدویت اعتقاد دارد به او نفعی نمی‌رساند مگر در صورتی که عارف به شأن آن حضرت‌علیه السلام در زمان غیبت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در روایات شیعه و سنی مشاهده می‌کنیم که منکر خروج مهدی‌علیه السلام کافر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از پیامبر اسلام‌صلی الله علیه وآله نقل می‌کند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أنکر خروج المهدی فقد کفر بما أنزل علی محمد، و من أنکر نزول عیسی فقد کفر و من أنکر خروج الدجال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جبرئیل‌علیه السلام أخبرنی بأنّ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یؤمن بالقدر خیره و شرّه فلیأخذ رباً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منکر خروج مهدی است، به آنچه بر محمدصلی الله علیه وآله نازل شده کافر گردیده است و کسی که منکر نزول عیسی است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منکر خروج دجال است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جبرئیل به من خبر داد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ایمان به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خیر آن و چه شر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باید پروردگاری غیر از من را بر گزیند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روایتی از امام صادق‌علیه السلام در تفسیر قول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 وَیُقِیمُونَ الصَّلاةَ وَمِمّا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متقین شیعیان علی‌علیه السلام هستند و غیب نیز همان حجت غائب است، یعنی مهدی منتظر</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روایتی امام صادق‌علیه السلام یکی از مصادیق غیب را خروج مهدی‌علیه السلام در آخرالزمان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عبارات علمای اهل سنت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صدیق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فالایمان بخروجه واجب و اعتقاد ظهوره تصدیقاً لخبر الرسول محتم لازب کما هو مدون فی عقائد أهل السنة و الجماعة من سائر المذاهب و مقرر فی دفاتر علماء الامة علی اختلاف طبقاتها و المراتب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ایمان به خروج مهدی واجب، و اعتقاد به ظهور او به جهت تصدیق خبر پیامبرصلی الله علیه وآله حتمی و ثابت است، همان گونه که در عقاید اهل سنت و جماعت از جمیع مذاهب اسلامی تدوین شده و نیز در دفاتر علمای امت با اختلاف طبقات و مراتب آنان تقریر گردیده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سفارینی حنبلی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فالایمان بخروج المهدی واجب کما هو مقرر عند أهل العلم و مدوّن فی عقائد أهل السنة و الجماعة؛</w:t>
      </w:r>
      <w:r>
        <w:rPr>
          <w:rStyle w:val="FootnoteAnchor"/>
          <w:rtl w:val="true"/>
        </w:rPr>
        <w:footnoteReference w:id="50"/>
      </w:r>
      <w:r>
        <w:rPr>
          <w:rFonts w:ascii="IRNazanin" w:hAnsi="IRNazanin" w:eastAsia="IRNazanin"/>
          <w:color w:val="111111"/>
          <w:sz w:val="28"/>
          <w:sz w:val="28"/>
          <w:szCs w:val="28"/>
          <w:rtl w:val="true"/>
          <w:lang w:bidi="fa-IR"/>
        </w:rPr>
        <w:t>ایمان به</w:t>
      </w:r>
    </w:p>
    <w:p>
      <w:pPr>
        <w:pStyle w:val="BookText"/>
        <w:rPr/>
      </w:pPr>
      <w:r>
        <w:rPr>
          <w:rFonts w:ascii="IRNazanin" w:hAnsi="IRNazanin" w:eastAsia="IRNazanin"/>
          <w:color w:val="111111"/>
          <w:sz w:val="28"/>
          <w:sz w:val="28"/>
          <w:szCs w:val="28"/>
          <w:rtl w:val="true"/>
          <w:lang w:bidi="fa-IR"/>
        </w:rPr>
        <w:t>خروج مهدی واجب است، همان گونه که نزد اهل علم تقریر یافته و در عقائد اهل سنت و جماعت تدوین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ناصرالدین البانی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عقیدة خروج المهدی ثابتة متواترة عنه‌صلی الله علیه وآله یجب الایمان بها؛ لأنّها من امور الغیب و الایمان بها من صفات المتقین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انکارها لایصدر إلّا من جاهل مکابر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تعالی أن یتوفانا علی الایمان بها و بکل ما صحّ فی‌الکتاب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عقیده به خروج مهدی عقیده‌ای است ثابت و متواتر از پیامبر اکرم‌صلی الله علیه وآله که ایمان به آن واجب است؛ زیرا این عقیده از امور غیب است که ایمان به آن در قرآن کریم از صفات پرهیزکاران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شک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به جهان غیب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انکار این عقیده، جز از فرد جاهل زورگو صادر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می‌طلبم که ما را بر ایمان به این عقیده و به هر امری که به طور صحیح از کتاب و سنت ثابت شده بمیراند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عبدالمحسن بن حمد العباد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والتصدیق بها داخل فی الإیمان بأنّ محمداً رسول اللَّه‌صلی الله علیه وآله؛ لأنّ من الایمان به تصدیقه فیما أخبره، و داخل فی‌الایمان بالغیب الذی امتدح اللَّه المومنین 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bookmarkStart w:id="71" w:name="pg202_6907"/>
    </w:p>
    <w:p>
      <w:pPr>
        <w:pStyle w:val="BookText"/>
        <w:rPr/>
      </w:pPr>
      <w:bookmarkEnd w:id="71"/>
      <w:r>
        <w:rPr>
          <w:rFonts w:ascii="IRNazanin" w:hAnsi="IRNazanin" w:eastAsia="IRNazanin"/>
          <w:color w:val="111111"/>
          <w:sz w:val="28"/>
          <w:sz w:val="28"/>
          <w:szCs w:val="28"/>
          <w:rtl w:val="true"/>
          <w:lang w:bidi="fa-IR"/>
        </w:rPr>
        <w:t>و اعتقاد به قضیه مهدویت، داخل در ایمان به رسالت پیامبر اکرم‌صلی الله علیه وآله است؛ زیرا از آثار ایمان به پیامبرصلی الله علیه وآله تصدیق اوست در اموری که به آن‌ها خبر داده و نیز داخل در ایمان به غیبی است که خداوند متعال مؤمنین را به جهت ایمان به آن مدح کرده است؛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شک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پرهیزکاران است؛ آنان که به غیب ایمان دارند و</w:t>
      </w:r>
      <w:r>
        <w:rPr>
          <w:rFonts w:eastAsia="IRNazanin" w:cs="IRNazanin"/>
          <w:color w:val="111111"/>
          <w:sz w:val="28"/>
          <w:szCs w:val="28"/>
          <w:rtl w:val="true"/>
          <w:lang w:bidi="fa-IR"/>
        </w:rPr>
        <w:t>...»</w:t>
      </w:r>
    </w:p>
    <w:p>
      <w:pPr>
        <w:pStyle w:val="Heading4"/>
        <w:numPr>
          <w:ilvl w:val="3"/>
          <w:numId w:val="1"/>
        </w:numPr>
        <w:rPr/>
      </w:pPr>
      <w:bookmarkStart w:id="72" w:name="__RefHeading___Toc1849824_211673320"/>
      <w:bookmarkStart w:id="73" w:name="_Toc27"/>
      <w:bookmarkEnd w:id="72"/>
      <w:r>
        <w:rPr>
          <w:rtl w:val="true"/>
        </w:rPr>
        <w:t>مورد سوّم</w:t>
      </w:r>
      <w:r>
        <w:rPr>
          <w:rtl w:val="true"/>
        </w:rPr>
        <w:t xml:space="preserve">: </w:t>
      </w:r>
      <w:r>
        <w:rPr>
          <w:rtl w:val="true"/>
        </w:rPr>
        <w:t>اتفاق بر فراگیر بودن دعوت و حکومت او</w:t>
      </w:r>
      <w:bookmarkEnd w:id="73"/>
    </w:p>
    <w:p>
      <w:pPr>
        <w:pStyle w:val="BookText"/>
        <w:rPr/>
      </w:pPr>
      <w:r>
        <w:rPr>
          <w:rFonts w:ascii="IRNazanin" w:hAnsi="IRNazanin" w:eastAsia="IRNazanin"/>
          <w:color w:val="111111"/>
          <w:sz w:val="28"/>
          <w:sz w:val="28"/>
          <w:szCs w:val="28"/>
          <w:rtl w:val="true"/>
          <w:lang w:bidi="fa-IR"/>
        </w:rPr>
        <w:t>یکی دیگر از موارد اتفاق در قضیه مهدویت، اتفاق بر فراگیر بودن دعوت و حکومت جهانی آن حضرت‌علیه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بسیاری بر این مسئله دلالت دارد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جهانی در قرآن کریم</w:t>
      </w:r>
    </w:p>
    <w:p>
      <w:pPr>
        <w:pStyle w:val="BookText"/>
        <w:rPr/>
      </w:pPr>
      <w:r>
        <w:rPr>
          <w:rFonts w:ascii="Amiri" w:hAnsi="Amiri" w:eastAsia="Amiri" w:cs="Amiri"/>
          <w:color w:val="111111"/>
          <w:sz w:val="28"/>
          <w:sz w:val="28"/>
          <w:szCs w:val="28"/>
          <w:rtl w:val="true"/>
          <w:lang w:bidi="ar-SA"/>
        </w:rPr>
        <w:t>خداوند متعال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در زبور داوود نوشتیم که یقیناً بندگان نیکوکار من زمین را وارث و متصرف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آیه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 اللَّهُ الَّذِینَ آمَنُوا مِنْکُمْ وَ عَمِلُوا الصّالِحاتِ لَیَسْتَخْلِفَنَّهُمْ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کسانی از شما بندگان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خدا و حجت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آورند و نیکوکار گردند وعده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خلافت دهد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وَدِینِ</w:t>
      </w:r>
    </w:p>
    <w:p>
      <w:pPr>
        <w:pStyle w:val="BookText"/>
        <w:rPr/>
      </w:pPr>
      <w:r>
        <w:rPr>
          <w:rFonts w:ascii="Amiri" w:hAnsi="Amiri" w:eastAsia="Amiri" w:cs="Amiri"/>
          <w:color w:val="111111"/>
          <w:sz w:val="28"/>
          <w:sz w:val="28"/>
          <w:szCs w:val="28"/>
          <w:rtl w:val="true"/>
          <w:lang w:bidi="ar-SA"/>
        </w:rPr>
        <w:t>الْحَقِّ لِیُظْهِرَهُ عَلَی الدِّینِ کُلِّهِ وَلَوْ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رسول خود را با دین حق به هدایت خلق فرستاد تا بر همه ادیان جهان تسلط و برتری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جهانی در 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به سندش از ابو سعید خدری نقل می‌کند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تملأ الأرض جوراً و ظلماً فیخرج رجل من عترتی یملک الأرض سبعاً أو تسعاً فیملأ الأرض قسطاً و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پر از ستم و ظلم می‌شود، در این هنگام شخصی از عترتم خروج می‌کند و مدت هفت یا نه روز مالک کل زمین خواهد شد و در این هنگام زمین را پر از عدل و داد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احمد بن حنبل به سندش از ابو سعید خدری نقل کرده است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تملأ الأرض ظلماً وعدواناً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رجل من عترتی من أهل بیتی یملأها قسطاً وعدلاً کما ملئت ظلماً وعدواناً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 پا نمی‌شود تا این که زمین پر از عدل و 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مردی از عترتم از اهل بیتم خروج کرده، زمین را پر از عدل و داد می‌کند همان‌گونه که پر از ظلم و جور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یملک القآئم ثلاثمائة سنة ویزداد تسعاً کما لبث أهل الکهف فی کهفهم؛ یملأ الأرض عدلاً وقسطاً کما ملئت ظلماً و جوراً</w:t>
      </w:r>
      <w:bookmarkStart w:id="74" w:name="pg202_6911"/>
    </w:p>
    <w:p>
      <w:pPr>
        <w:pStyle w:val="BookText"/>
        <w:rPr/>
      </w:pPr>
      <w:bookmarkEnd w:id="74"/>
      <w:r>
        <w:rPr>
          <w:rFonts w:ascii="IRNazanin" w:hAnsi="IRNazanin" w:eastAsia="IRNazanin"/>
          <w:color w:val="111111"/>
          <w:sz w:val="28"/>
          <w:sz w:val="28"/>
          <w:szCs w:val="28"/>
          <w:rtl w:val="true"/>
          <w:lang w:bidi="fa-IR"/>
        </w:rPr>
        <w:t>فیفتح اللَّه له شرق الأرض و 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یقتل الناس حتی لایبقی إلّا 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ویسیر بسیرة سلیمان بن داود و یدعو الشمس والقمر فیجیبانه و تطوی له الارض و یوحی الیه فیعمل بالوحی بأمراللَّه؛</w:t>
      </w:r>
      <w:r>
        <w:rPr>
          <w:rStyle w:val="FootnoteAnchor"/>
          <w:rtl w:val="true"/>
        </w:rPr>
        <w:footnoteReference w:id="58"/>
      </w:r>
      <w:r>
        <w:rPr>
          <w:rFonts w:ascii="IRNazanin" w:hAnsi="IRNazanin" w:eastAsia="IRNazanin"/>
          <w:color w:val="111111"/>
          <w:sz w:val="28"/>
          <w:sz w:val="28"/>
          <w:szCs w:val="28"/>
          <w:rtl w:val="true"/>
          <w:lang w:bidi="fa-IR"/>
        </w:rPr>
        <w:t xml:space="preserve">امام قائم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مالک زمین شده در آن حکومت می‌کند همان مقدار که اهل کهف در غارشان درنگ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زمین را پر از عدل و داد خواهد کرد؛ آن گونه که پر از ظلم و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برای او شرق و غرب عالم را فتح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می‌کشد تا تنها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باقی بماند او به سیره سلیمان بن داود عمل می‌کند، خورشید و ماه را می‌خواند و آن دو نیز او را اجابت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او به چرخش در می‌آید و بر او وحی می‌گردد و او نیز به امر خدا به وحی عمل می‌کند</w:t>
      </w:r>
      <w:r>
        <w:rPr>
          <w:rFonts w:eastAsia="IRNazanin" w:cs="IRNazanin"/>
          <w:color w:val="111111"/>
          <w:sz w:val="28"/>
          <w:szCs w:val="28"/>
          <w:rtl w:val="true"/>
          <w:lang w:bidi="fa-IR"/>
        </w:rPr>
        <w:t>.»</w:t>
      </w:r>
    </w:p>
    <w:p>
      <w:pPr>
        <w:pStyle w:val="Heading4"/>
        <w:numPr>
          <w:ilvl w:val="3"/>
          <w:numId w:val="1"/>
        </w:numPr>
        <w:rPr/>
      </w:pPr>
      <w:bookmarkStart w:id="75" w:name="__RefHeading___Toc1849826_211673320"/>
      <w:bookmarkStart w:id="76" w:name="_Toc28"/>
      <w:bookmarkEnd w:id="75"/>
      <w:r>
        <w:rPr>
          <w:rtl w:val="true"/>
        </w:rPr>
        <w:t>مورد چهارم</w:t>
      </w:r>
      <w:r>
        <w:rPr>
          <w:rtl w:val="true"/>
        </w:rPr>
        <w:t xml:space="preserve">: </w:t>
      </w:r>
      <w:r>
        <w:rPr>
          <w:rtl w:val="true"/>
        </w:rPr>
        <w:t>اتفاق براین که مهدی‌علیه السلام از اهل‌بیت پیامبرصلی الله علیه وآله است‌</w:t>
      </w:r>
      <w:bookmarkEnd w:id="76"/>
    </w:p>
    <w:p>
      <w:pPr>
        <w:pStyle w:val="BookText"/>
        <w:rPr/>
      </w:pPr>
      <w:r>
        <w:rPr>
          <w:rFonts w:ascii="IRNazanin" w:hAnsi="IRNazanin" w:eastAsia="IRNazanin"/>
          <w:color w:val="111111"/>
          <w:sz w:val="28"/>
          <w:sz w:val="28"/>
          <w:szCs w:val="28"/>
          <w:rtl w:val="true"/>
          <w:lang w:bidi="fa-IR"/>
        </w:rPr>
        <w:t>با ملاحظه روایاتی که از طریق شیعه و سنی به دست ما رسیده است پی می‌بریم که یکی دیگر از موارد اتفاقی بین این دو فرقه در قضیه مهدویت، اتفاق در این است که مهدی موعود از اهل‌بیت و ذریه رسول گرامی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بعضی از روایات این باب اشاره می‌کنیم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عند أمّ سلمة فتذاکرنا المهدی فقالت</w:t>
      </w:r>
      <w:r>
        <w:rPr>
          <w:rFonts w:eastAsia="IRNazanin" w:cs="IRNazanin"/>
          <w:color w:val="111111"/>
          <w:sz w:val="28"/>
          <w:szCs w:val="28"/>
          <w:rtl w:val="true"/>
          <w:lang w:bidi="fa-IR"/>
        </w:rPr>
        <w:t>:</w:t>
      </w:r>
      <w:bookmarkStart w:id="77" w:name="pg202_6912"/>
    </w:p>
    <w:p>
      <w:pPr>
        <w:pStyle w:val="BookText"/>
        <w:rPr/>
      </w:pPr>
      <w:bookmarkEnd w:id="77"/>
      <w:r>
        <w:rPr>
          <w:rFonts w:ascii="IRNazanin" w:hAnsi="IRNazanin" w:eastAsia="IRNazanin"/>
          <w:color w:val="111111"/>
          <w:sz w:val="28"/>
          <w:sz w:val="28"/>
          <w:szCs w:val="28"/>
          <w:rtl w:val="true"/>
          <w:lang w:bidi="fa-IR"/>
        </w:rPr>
        <w:t>سمعت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عترتی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 سلمه بودیم که سخن از مهدی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شنیدیم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عترتم از اولاد فاطمه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ابوسعید خدری روایت شده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لاتقوم الساعة حتی تملأ الأرض ظلماً وعدواناً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رجل من عترتی أو من أهل بیتی یملأها قسطاً وعدلاً کما ملئت ظلماً و 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برپا نمی‌شود تا این که زمین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عترتم یا از اهل‌بیتم قیام می‌کند و زمین را پر از عدل و داد می‌نماید، همان گونه که پر از ظلم و جور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رجل من ولد فاطمة؛</w:t>
      </w:r>
      <w:r>
        <w:rPr>
          <w:rStyle w:val="FootnoteAnchor"/>
          <w:rtl w:val="true"/>
        </w:rPr>
        <w:footnoteReference w:id="61"/>
      </w:r>
      <w:r>
        <w:rPr>
          <w:rFonts w:ascii="IRNazanin" w:hAnsi="IRNazanin" w:eastAsia="IRNazanin"/>
          <w:color w:val="111111"/>
          <w:sz w:val="28"/>
          <w:sz w:val="28"/>
          <w:szCs w:val="28"/>
          <w:rtl w:val="true"/>
          <w:lang w:bidi="fa-IR"/>
        </w:rPr>
        <w:t>مهدی مردی از اولاد فاطمه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به سند خود از پیامبر اکرم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یلی رجل من أهل بیتی یواطی اسمه 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اهل‌بیتم متولی کل زمین خواهد شد که نام او همنام من است</w:t>
      </w:r>
      <w:r>
        <w:rPr>
          <w:rFonts w:eastAsia="IRNazanin" w:cs="IRNazanin"/>
          <w:color w:val="111111"/>
          <w:sz w:val="28"/>
          <w:szCs w:val="28"/>
          <w:rtl w:val="true"/>
          <w:lang w:bidi="fa-IR"/>
        </w:rPr>
        <w:t>.»</w:t>
      </w:r>
    </w:p>
    <w:p>
      <w:pPr>
        <w:pStyle w:val="Heading4"/>
        <w:numPr>
          <w:ilvl w:val="3"/>
          <w:numId w:val="1"/>
        </w:numPr>
        <w:rPr/>
      </w:pPr>
      <w:bookmarkStart w:id="78" w:name="__RefHeading___Toc1849828_211673320"/>
      <w:bookmarkStart w:id="79" w:name="_Toc29"/>
      <w:bookmarkEnd w:id="78"/>
      <w:r>
        <w:rPr>
          <w:rtl w:val="true"/>
        </w:rPr>
        <w:t>مورد پنجم</w:t>
      </w:r>
      <w:r>
        <w:rPr>
          <w:rtl w:val="true"/>
        </w:rPr>
        <w:t xml:space="preserve">: </w:t>
      </w:r>
      <w:r>
        <w:rPr>
          <w:rtl w:val="true"/>
        </w:rPr>
        <w:t xml:space="preserve">اتفاق بر این که لقب او </w:t>
      </w:r>
      <w:r>
        <w:rPr>
          <w:rtl w:val="true"/>
        </w:rPr>
        <w:t>«</w:t>
      </w:r>
      <w:r>
        <w:rPr>
          <w:rtl w:val="true"/>
        </w:rPr>
        <w:t>مهدی</w:t>
      </w:r>
      <w:r>
        <w:rPr>
          <w:rtl w:val="true"/>
        </w:rPr>
        <w:t xml:space="preserve">» </w:t>
      </w:r>
      <w:r>
        <w:rPr>
          <w:rtl w:val="true"/>
        </w:rPr>
        <w:t>است‌</w:t>
      </w:r>
      <w:bookmarkEnd w:id="7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امام زمان‌علیه السلام القاب و عناوین متعددی در روایات ذکر شده است ولی</w:t>
      </w:r>
      <w:bookmarkStart w:id="80" w:name="pg202_6915"/>
    </w:p>
    <w:p>
      <w:pPr>
        <w:pStyle w:val="BookText"/>
        <w:rPr/>
      </w:pPr>
      <w:bookmarkEnd w:id="80"/>
      <w:r>
        <w:rPr>
          <w:rFonts w:ascii="IRNazanin" w:hAnsi="IRNazanin" w:eastAsia="IRNazanin"/>
          <w:color w:val="111111"/>
          <w:sz w:val="28"/>
          <w:sz w:val="28"/>
          <w:szCs w:val="28"/>
          <w:rtl w:val="true"/>
          <w:lang w:bidi="fa-IR"/>
        </w:rPr>
        <w:t xml:space="preserve">یکی از القابی که مورد اتفاق بین شیعه و سنی است،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بعضی از روایات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به سند خود از ابی‌سعید خدری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ما اهل‌بیت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به سند خود از پیامبرصلی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حق و هو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حق و او از اولاد فاطمه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شافعی به سند خود از پیامبرصلی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المهدی، علی رأسه غمامة، فیها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 خلیفة رسول اللَّه 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خروج می‌کند در حالی که بالای سر او ابری است، در میان آن ابر کسی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خلیفه خداست؛ او را اطاعت نمایید</w:t>
      </w:r>
      <w:r>
        <w:rPr>
          <w:rFonts w:eastAsia="IRNazanin" w:cs="IRNazanin"/>
          <w:color w:val="111111"/>
          <w:sz w:val="28"/>
          <w:szCs w:val="28"/>
          <w:rtl w:val="true"/>
          <w:lang w:bidi="fa-IR"/>
        </w:rPr>
        <w:t>.»</w:t>
      </w:r>
    </w:p>
    <w:p>
      <w:pPr>
        <w:pStyle w:val="Heading4"/>
        <w:numPr>
          <w:ilvl w:val="3"/>
          <w:numId w:val="1"/>
        </w:numPr>
        <w:rPr/>
      </w:pPr>
      <w:bookmarkStart w:id="81" w:name="__RefHeading___Toc1849830_211673320"/>
      <w:bookmarkStart w:id="82" w:name="_Toc30"/>
      <w:bookmarkEnd w:id="81"/>
      <w:r>
        <w:rPr>
          <w:rtl w:val="true"/>
        </w:rPr>
        <w:t>مورد ششم</w:t>
      </w:r>
      <w:r>
        <w:rPr>
          <w:rtl w:val="true"/>
        </w:rPr>
        <w:t xml:space="preserve">: </w:t>
      </w:r>
      <w:r>
        <w:rPr>
          <w:rtl w:val="true"/>
        </w:rPr>
        <w:t>اتفاق در برخی از اوصاف شخصی آن حضرت‌علیه السلام‌</w:t>
      </w:r>
      <w:bookmarkEnd w:id="82"/>
    </w:p>
    <w:p>
      <w:pPr>
        <w:pStyle w:val="BookText"/>
        <w:rPr/>
      </w:pPr>
      <w:r>
        <w:rPr>
          <w:rFonts w:ascii="IRNazanin" w:hAnsi="IRNazanin" w:eastAsia="IRNazanin"/>
          <w:color w:val="111111"/>
          <w:sz w:val="28"/>
          <w:sz w:val="28"/>
          <w:szCs w:val="28"/>
          <w:rtl w:val="true"/>
          <w:lang w:bidi="fa-IR"/>
        </w:rPr>
        <w:t>در بعضی از صفات شخصی آن حضرت نیز بین علمای اسلام اتفاق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روایات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در مستدرک و دیگران از ابوسعید خدری روایت کرده‌اند</w:t>
      </w:r>
      <w:bookmarkStart w:id="83" w:name="pg202_6917"/>
    </w:p>
    <w:p>
      <w:pPr>
        <w:pStyle w:val="BookText"/>
        <w:rPr/>
      </w:pPr>
      <w:bookmarkEnd w:id="83"/>
      <w:r>
        <w:rPr>
          <w:rFonts w:ascii="IRNazanin" w:hAnsi="IRNazanin" w:eastAsia="IRNazanin"/>
          <w:color w:val="111111"/>
          <w:sz w:val="28"/>
          <w:sz w:val="28"/>
          <w:szCs w:val="28"/>
          <w:rtl w:val="true"/>
          <w:lang w:bidi="fa-IR"/>
        </w:rPr>
        <w:t>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منّی أجلی الجبهة، أقنی الأنف یملأ الأرض قسطاً و عدلاً کما ملئت ظلماً و جوراً و یملک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آشکار، بینی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داد و عدل پر می‌کند، همان گونه که از ظلم و جور پر شده است و در مدت هفت سال صاحب زمین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کتاب النهایة در شرح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أجلی الجبهة از جلی است به معنای کنار رفتن موی جلو سر از پیشانی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أقنی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بلندی بینی است با تیزی طرف آن و منحنی بودن وسطش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انحنای در وسط بینی به حدی نیست که سیمای آن حضرت را مشوّه جلوه دهد</w:t>
      </w:r>
      <w:r>
        <w:rPr>
          <w:rFonts w:eastAsia="IRNazanin" w:cs="IRNazanin"/>
          <w:color w:val="111111"/>
          <w:sz w:val="28"/>
          <w:szCs w:val="28"/>
          <w:rtl w:val="true"/>
          <w:lang w:bidi="fa-IR"/>
        </w:rPr>
        <w:t>.»</w:t>
      </w:r>
    </w:p>
    <w:p>
      <w:pPr>
        <w:pStyle w:val="Heading4"/>
        <w:numPr>
          <w:ilvl w:val="3"/>
          <w:numId w:val="1"/>
        </w:numPr>
        <w:rPr/>
      </w:pPr>
      <w:bookmarkStart w:id="84" w:name="__RefHeading___Toc1849832_211673320"/>
      <w:bookmarkStart w:id="85" w:name="_Toc31"/>
      <w:bookmarkEnd w:id="84"/>
      <w:r>
        <w:rPr>
          <w:rtl w:val="true"/>
        </w:rPr>
        <w:t>مورد هفتم</w:t>
      </w:r>
      <w:r>
        <w:rPr>
          <w:rtl w:val="true"/>
        </w:rPr>
        <w:t xml:space="preserve">: </w:t>
      </w:r>
      <w:r>
        <w:rPr>
          <w:rtl w:val="true"/>
        </w:rPr>
        <w:t>اتفاق بر برخی از علائم ظهور</w:t>
      </w:r>
      <w:bookmarkEnd w:id="85"/>
    </w:p>
    <w:p>
      <w:pPr>
        <w:pStyle w:val="BookText"/>
        <w:rPr/>
      </w:pPr>
      <w:r>
        <w:rPr>
          <w:rFonts w:ascii="IRNazanin" w:hAnsi="IRNazanin" w:eastAsia="IRNazanin"/>
          <w:color w:val="111111"/>
          <w:sz w:val="28"/>
          <w:sz w:val="28"/>
          <w:szCs w:val="28"/>
          <w:rtl w:val="true"/>
          <w:lang w:bidi="fa-IR"/>
        </w:rPr>
        <w:t>درباره قیام و ظهور امام زمان‌علیه السلام در روایات فریقین به علایمی اشاره شده که بعضی از آن علائم مورد اتفاق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دو نمونه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دولت اسلامی</w:t>
      </w:r>
    </w:p>
    <w:p>
      <w:pPr>
        <w:pStyle w:val="BookText"/>
        <w:rPr/>
      </w:pPr>
      <w:r>
        <w:rPr>
          <w:rFonts w:ascii="IRNazanin" w:hAnsi="IRNazanin" w:eastAsia="IRNazanin"/>
          <w:color w:val="111111"/>
          <w:sz w:val="28"/>
          <w:sz w:val="28"/>
          <w:szCs w:val="28"/>
          <w:rtl w:val="true"/>
          <w:lang w:bidi="fa-IR"/>
        </w:rPr>
        <w:t>از روایات اسلامی استفاده می‌شود که قبل از قیام حضرت مهدی‌علیه السلام حکومتی اسلامی برپا خواهد شد که در واقع زمینه‌ساز قیام حضرت مهدی‌علیه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ماجه به سند خود از رسول خدا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قوم من</w:t>
      </w:r>
    </w:p>
    <w:p>
      <w:pPr>
        <w:pStyle w:val="BookText"/>
        <w:rPr/>
      </w:pPr>
      <w:r>
        <w:rPr>
          <w:rFonts w:ascii="IRNazanin" w:hAnsi="IRNazanin" w:eastAsia="IRNazanin"/>
          <w:color w:val="111111"/>
          <w:sz w:val="28"/>
          <w:sz w:val="28"/>
          <w:szCs w:val="28"/>
          <w:rtl w:val="true"/>
          <w:lang w:bidi="fa-IR"/>
        </w:rPr>
        <w:t>المشرق یوطّئون للمهدی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از جانب مشرق زمین خروج می‌کنند که زمینه‌ساز سلطنت و حکومت مهدی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به سند خود از ثوبان نقل می‌کند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رأیتم الرایات السود قد أقبلت من خراسان فأتوها و لو حبوا علی الثلج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پرچم‌های سیاه را مشاهده نمودید که از جانب خراسان به حرکت در آمده‌اند آن‌ها را همراهی کنید ولو با زانوها بر روی برف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ناس من المشرق، فیوطئون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مشرق قیام کرده، زمینه‌ساز ظهور مهدی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تجی‌ء الرایات السود من قبل المشرق کأنّ قلوبهم زبر الحدید، فمن سمع بهم فلیأتهم فیبایعهم و لو حبوا علی الثلج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 سیاه از جانب مشرق خواهد آمد، گویا دل‌های آنان پاره‌های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مطلع شود باید نزد آن‌ها بیاید و با آن‌ها بیعت کند؛ ولو با زانو روی برف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دولت مخالف</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علائم ظهور که مورد اتفاق فریقین است، برپایی دولتی قبل از قیام امام زمان‌علیه السلام در بلاد شام است که رهبری آن را فردی از بنی‌امیّه به نام</w:t>
      </w:r>
    </w:p>
    <w:p>
      <w:pPr>
        <w:pStyle w:val="BookText"/>
        <w:rPr/>
      </w:pPr>
      <w:r>
        <w:rPr>
          <w:rFonts w:ascii="IRNazanin" w:hAnsi="IRNazanin" w:eastAsia="IRNazanin"/>
          <w:color w:val="111111"/>
          <w:sz w:val="28"/>
          <w:sz w:val="28"/>
          <w:szCs w:val="28"/>
          <w:rtl w:val="true"/>
          <w:lang w:bidi="fa-IR"/>
        </w:rPr>
        <w:t>سفیانی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باب از طریق شیعه و سنی به حد استفاضه رسیده است و نیز صحاح شش‌گانه اهل سنت بر این امر تأکید دارند که لشکر سفیانی به طرف مکه حرکت می‌کند تا نهضت و قیام امام مهدی‌علیه السلام را درهم بکوبد؛ زیرا از سیطره حضرت بر شهرهای حجاز مطلع می‌شود، در بین راه به منطقه بیداء که می‌رسد، او و لشکرش به زمین فرو خواهند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به سند خود از عایشه نقل می‌کند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سیعوذ بهذا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لیست لهم منعة ولا عدة، یبعث إلیهم جیش حتی إذا کانوا ببیداء من الأرض خسف بهم؛</w:t>
      </w:r>
      <w:r>
        <w:rPr>
          <w:rStyle w:val="FootnoteAnchor"/>
          <w:rtl w:val="true"/>
        </w:rPr>
        <w:footnoteReference w:id="71"/>
      </w:r>
      <w:r>
        <w:rPr>
          <w:rFonts w:ascii="IRNazanin" w:hAnsi="IRNazanin" w:eastAsia="IRNazanin"/>
          <w:color w:val="111111"/>
          <w:sz w:val="28"/>
          <w:sz w:val="28"/>
          <w:szCs w:val="28"/>
          <w:rtl w:val="true"/>
          <w:lang w:bidi="fa-IR"/>
        </w:rPr>
        <w:t>به زودی جماعتی به مکه پناه می‌برند که برای آنان حفاظ و امکانات نیست و از طرف دیگر لشکری به سوی آن‌ها فرستاده می‌شود هنگامی که آن لشکر به سرزمین بیداء رسید، به زمین فرو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به سند خود از امام صادق‌علیه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خمس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برای قائم پنج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خروج سفیانی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سمری توقیعی را از امام زمان نقل کرده که با آن غیبت صغرا به اتمام رسیده است، حضرت در آن توقیع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ادعی المشاهدة قبل خروج السفیانی والصیحة فهو کذّاب مفتر؛</w:t>
      </w:r>
      <w:r>
        <w:rPr>
          <w:rStyle w:val="FootnoteAnchor"/>
          <w:rtl w:val="true"/>
        </w:rPr>
        <w:footnoteReference w:id="73"/>
      </w:r>
      <w:r>
        <w:rPr>
          <w:rFonts w:ascii="IRNazanin" w:hAnsi="IRNazanin" w:eastAsia="IRNazanin"/>
          <w:color w:val="111111"/>
          <w:sz w:val="28"/>
          <w:sz w:val="28"/>
          <w:szCs w:val="28"/>
          <w:rtl w:val="true"/>
          <w:lang w:bidi="fa-IR"/>
        </w:rPr>
        <w:t>پس هر کس قبل از خروج سفیانی و صیحه آسمانی ادّعای مشاهده امام زمان کند، او دروغ‌گو و افترا زننده است</w:t>
      </w:r>
      <w:r>
        <w:rPr>
          <w:rFonts w:eastAsia="IRNazanin" w:cs="IRNazanin"/>
          <w:color w:val="111111"/>
          <w:sz w:val="28"/>
          <w:szCs w:val="28"/>
          <w:rtl w:val="true"/>
          <w:lang w:bidi="fa-IR"/>
        </w:rPr>
        <w:t>.»</w:t>
      </w:r>
      <w:bookmarkStart w:id="86" w:name="pg202_6923"/>
    </w:p>
    <w:p>
      <w:pPr>
        <w:pStyle w:val="BookText"/>
        <w:rPr/>
      </w:pPr>
      <w:bookmarkEnd w:id="8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به سند خود از امام باقرعلیه السلام نقل کرده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ویبعث السفیانی بعثاً إلی المدینة فینفی المهدی منها إلی مکة، فیبلغ أمیر جیش السفیانی أنّ المهدی قد خرج إلی مکة، فیبعث جیشاً علی أثره فلا یدرکه حتی یدخل مکة خائفاً یترقّب علی سنّة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ینزل أمیر جیش السفیانی البیداء، فینادی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بیداء أبیدی القوم فیخسف بهم، فلا یفلت منهم إلّا ثلاثة؛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سفیانی لشکری را به سوی مدینه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از مدینه به سوی مکه کوچ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امیر لشکر سفیانی می‌رسد که مهدی به سوی مکّه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 لشکری را به دنبال حضرت می‌فرستند، ولی به حضرت نمی‌رسد مگر هنگامی که به مکه رسیده است در حالی که خائف و مراقب است همانند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وارد مدین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لشکر سفیانی وارد سرزمین بیداء می‌شود و منادی از آسمان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سرزمین بیداء، این قوم را در خود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در آن سرزمین زیر و رو خواهند شد و به جز سه نفر، کسی از آن‌ها نجات نخواهد یافت</w:t>
      </w:r>
      <w:r>
        <w:rPr>
          <w:rFonts w:eastAsia="IRNazanin" w:cs="IRNazanin"/>
          <w:color w:val="111111"/>
          <w:sz w:val="28"/>
          <w:szCs w:val="28"/>
          <w:rtl w:val="true"/>
          <w:lang w:bidi="fa-IR"/>
        </w:rPr>
        <w:t>.»</w:t>
      </w:r>
    </w:p>
    <w:p>
      <w:pPr>
        <w:pStyle w:val="Heading4"/>
        <w:numPr>
          <w:ilvl w:val="3"/>
          <w:numId w:val="1"/>
        </w:numPr>
        <w:rPr/>
      </w:pPr>
      <w:bookmarkStart w:id="87" w:name="__RefHeading___Toc1849834_211673320"/>
      <w:bookmarkStart w:id="88" w:name="_Toc32"/>
      <w:bookmarkEnd w:id="87"/>
      <w:r>
        <w:rPr>
          <w:rtl w:val="true"/>
        </w:rPr>
        <w:t>مورد هشتم</w:t>
      </w:r>
      <w:r>
        <w:rPr>
          <w:rtl w:val="true"/>
        </w:rPr>
        <w:t xml:space="preserve">: </w:t>
      </w:r>
      <w:r>
        <w:rPr>
          <w:rtl w:val="true"/>
        </w:rPr>
        <w:t>اتفاق بر اقتدای حضرت عیسی‌علیه السلام به آن حضرت‌علیه السلام‌</w:t>
      </w:r>
      <w:bookmarkEnd w:id="8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اسلامی بر این امر اتفاق دارند که هنگام خروج حضرت مهدی‌علیه السلام حضرت عیسی‌علیه السلام نیز از آسمان فرود می‌آید و در نماز به امام زمان‌علیه السلام اقتدا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روایات در این مورد اشاره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در صحیح و با سند خود از جابر بن عبداللَّه انصاری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لاتزال طائفة من أمّتی علی الحق ظاهرین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فینزل عیسی بن مریم فیقول أمیرهم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صل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بعضکم علی بعض أمراء تکرمة اللَّه هذه الأمة؛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طایفه‌ای از امّتم بر حق و ظاهرند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از آسمان فرود آید، امیر آن‌ها به حضرت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و برای ما امامت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راستی بعضی از شما بر بعضی دیگر امیر است به جهت اکرام خدا بر این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می‌شود که هنگام نزول حضرت عیسی‌علیه السلام امام زمان‌علیه السلام از او می‌خواهد که بر این امت، امامت جماعت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تقاضا را به جهت احترام گذاشتن بر حضرت و امت اسلامی نمی‌پذیرد و امر امامت جماعت را به امام زمان‌علیه السلام واگذار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به سند خود از ابی هریره نقل می‌کند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أنتم إذا نزل ابن مریم فیکم و إمامکم منکم؛</w:t>
      </w:r>
      <w:r>
        <w:rPr>
          <w:rStyle w:val="FootnoteAnchor"/>
          <w:rtl w:val="true"/>
        </w:rPr>
        <w:footnoteReference w:id="74"/>
      </w:r>
      <w:r>
        <w:rPr>
          <w:rFonts w:ascii="IRNazanin" w:hAnsi="IRNazanin" w:eastAsia="IRNazanin"/>
          <w:color w:val="111111"/>
          <w:sz w:val="28"/>
          <w:sz w:val="28"/>
          <w:szCs w:val="28"/>
          <w:rtl w:val="true"/>
          <w:lang w:bidi="fa-IR"/>
        </w:rPr>
        <w:t>چگونه‌اید زمانی که فرزند مریم فرود آمده در حالی که امام بر شما فردی از خودتان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منصور بالرعب، مؤیّد بالنصر، تطوی له الأرض، وتظهر له الکنوز، و یبلغ سلطانه المشرق و المغرب و یظهر اللَّه عزوجل به دینه و لو کره المشرکون، فلا یبقی من الأرض خراب إلّا عمر،</w:t>
      </w:r>
      <w:bookmarkStart w:id="89" w:name="pg202_6927"/>
    </w:p>
    <w:p>
      <w:pPr>
        <w:pStyle w:val="BookText"/>
        <w:rPr/>
      </w:pPr>
      <w:bookmarkEnd w:id="89"/>
      <w:r>
        <w:rPr>
          <w:rFonts w:ascii="IRNazanin" w:hAnsi="IRNazanin" w:eastAsia="IRNazanin"/>
          <w:color w:val="111111"/>
          <w:sz w:val="28"/>
          <w:sz w:val="28"/>
          <w:szCs w:val="28"/>
          <w:rtl w:val="true"/>
          <w:lang w:bidi="fa-IR"/>
        </w:rPr>
        <w:t>و ینزل روح اللَّه عیسی بن مریم فیصلی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توسط ترس یاری و تأیید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او خواهد چرخید و سلطنتش مشرق و مغرب عالم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واسطه او دینش را ظاهر می‌کند، هر چند مشرکان به آن کراهت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جای خرابی نیست مگر آن که آباد شود و روح اللَّه عیسی بن مریم فرود می‌آید و پشت سر او اقامه نماز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از رسول خدا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الذی یصلی عیسی بن مریم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ماست کسی که عیسی بن مریم به او اقتدا کرده و نماز می‌گزارد</w:t>
      </w:r>
      <w:r>
        <w:rPr>
          <w:rFonts w:eastAsia="IRNazanin" w:cs="IRNazanin"/>
          <w:color w:val="111111"/>
          <w:sz w:val="28"/>
          <w:szCs w:val="28"/>
          <w:rtl w:val="true"/>
          <w:lang w:bidi="fa-IR"/>
        </w:rPr>
        <w:t>.»</w:t>
      </w:r>
    </w:p>
    <w:p>
      <w:pPr>
        <w:pStyle w:val="Heading4"/>
        <w:numPr>
          <w:ilvl w:val="3"/>
          <w:numId w:val="1"/>
        </w:numPr>
        <w:rPr/>
      </w:pPr>
      <w:bookmarkStart w:id="90" w:name="__RefHeading___Toc1849836_211673320"/>
      <w:bookmarkStart w:id="91" w:name="_Toc33"/>
      <w:bookmarkEnd w:id="90"/>
      <w:r>
        <w:rPr>
          <w:rtl w:val="true"/>
        </w:rPr>
        <w:t>مورد نهم</w:t>
      </w:r>
      <w:r>
        <w:rPr>
          <w:rtl w:val="true"/>
        </w:rPr>
        <w:t xml:space="preserve">: </w:t>
      </w:r>
      <w:r>
        <w:rPr>
          <w:rtl w:val="true"/>
        </w:rPr>
        <w:t>اتفاق بر اصلاح امر او در یک شب‌</w:t>
      </w:r>
      <w:bookmarkEnd w:id="91"/>
    </w:p>
    <w:p>
      <w:pPr>
        <w:pStyle w:val="BookText"/>
        <w:rPr/>
      </w:pPr>
      <w:r>
        <w:rPr>
          <w:rFonts w:ascii="IRNazanin" w:hAnsi="IRNazanin" w:eastAsia="IRNazanin"/>
          <w:color w:val="111111"/>
          <w:sz w:val="28"/>
          <w:sz w:val="28"/>
          <w:szCs w:val="28"/>
          <w:rtl w:val="true"/>
          <w:lang w:bidi="fa-IR"/>
        </w:rPr>
        <w:t>روایات اسلامی بر این امر اتفاق کرده‌اند که خداوند متعال امر فرج آن حضرت را در یک شب اصلاح خواهد نمود، همان گونه که امر حضرت موسی‌علیه السلام را یک شب اصلاح کرد و او را به نبوت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روایات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به سند خود از رسول خداصلی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منّا اهل‌البیت، یصلحه اللَّه فی لیلة؛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فرج او را در یک شب اصلاح خواهد کرد</w:t>
      </w:r>
      <w:r>
        <w:rPr>
          <w:rFonts w:eastAsia="IRNazanin" w:cs="IRNazanin"/>
          <w:color w:val="111111"/>
          <w:sz w:val="28"/>
          <w:szCs w:val="28"/>
          <w:rtl w:val="true"/>
          <w:lang w:bidi="fa-IR"/>
        </w:rPr>
        <w:t>.»</w:t>
      </w:r>
      <w:bookmarkStart w:id="92" w:name="pg202_6929"/>
    </w:p>
    <w:p>
      <w:pPr>
        <w:pStyle w:val="BookText"/>
        <w:rPr/>
      </w:pPr>
      <w:bookmarkEnd w:id="9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صدوق‌رحمه الله به سند خود از امام حسین‌علیه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التاسع من ولدی سنّة من یوسف و سنّة من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قائمنا أهل البیت، یصلح اللَّه تبارک و تعالی امره فی لیلة واحدة؛</w:t>
      </w:r>
      <w:r>
        <w:rPr>
          <w:rStyle w:val="FootnoteAnchor"/>
          <w:rtl w:val="true"/>
        </w:rPr>
        <w:footnoteReference w:id="76"/>
      </w:r>
      <w:r>
        <w:rPr>
          <w:rFonts w:ascii="IRNazanin" w:hAnsi="IRNazanin" w:eastAsia="IRNazanin"/>
          <w:color w:val="111111"/>
          <w:sz w:val="28"/>
          <w:sz w:val="28"/>
          <w:szCs w:val="28"/>
          <w:rtl w:val="true"/>
          <w:lang w:bidi="fa-IR"/>
        </w:rPr>
        <w:t>در نهمین فرزند از اولاد من سنتی از یوسف و سنتی از موسی بن عمران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قائم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امر او را در یک شب اصلاح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شیخ صدوق‌رحمه الله به سند خود از امیرالمؤمنین، علی بن ابی طالب‌علیه السلام نقل می‌کند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منّا اهل البیت، یصلح اللَّه أمره فی لیلة؛</w:t>
      </w:r>
      <w:r>
        <w:rPr>
          <w:rStyle w:val="FootnoteAnchor"/>
          <w:rtl w:val="true"/>
        </w:rPr>
        <w:footnoteReference w:id="77"/>
      </w:r>
      <w:r>
        <w:rPr>
          <w:rFonts w:ascii="IRNazanin" w:hAnsi="IRNazanin" w:eastAsia="IRNazanin"/>
          <w:color w:val="111111"/>
          <w:sz w:val="28"/>
          <w:sz w:val="28"/>
          <w:szCs w:val="28"/>
          <w:rtl w:val="true"/>
          <w:lang w:bidi="fa-IR"/>
        </w:rPr>
        <w:t>مهدی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او را در یک شب اصلاح خواهد نمود</w:t>
      </w:r>
      <w:r>
        <w:rPr>
          <w:rFonts w:eastAsia="IRNazanin" w:cs="IRNazanin"/>
          <w:color w:val="111111"/>
          <w:sz w:val="28"/>
          <w:szCs w:val="28"/>
          <w:rtl w:val="true"/>
          <w:lang w:bidi="fa-IR"/>
        </w:rPr>
        <w:t>.»</w:t>
      </w:r>
    </w:p>
    <w:p>
      <w:pPr>
        <w:pStyle w:val="Heading4"/>
        <w:numPr>
          <w:ilvl w:val="3"/>
          <w:numId w:val="1"/>
        </w:numPr>
        <w:rPr/>
      </w:pPr>
      <w:bookmarkStart w:id="93" w:name="__RefHeading___Toc1849838_211673320"/>
      <w:bookmarkStart w:id="94" w:name="_Toc34"/>
      <w:bookmarkEnd w:id="93"/>
      <w:r>
        <w:rPr>
          <w:rtl w:val="true"/>
        </w:rPr>
        <w:t>مورد دهم</w:t>
      </w:r>
      <w:r>
        <w:rPr>
          <w:rtl w:val="true"/>
        </w:rPr>
        <w:t xml:space="preserve">: </w:t>
      </w:r>
      <w:r>
        <w:rPr>
          <w:rtl w:val="true"/>
        </w:rPr>
        <w:t>اتفاق بر بیعت کردن با او بین رکن و مقام‌</w:t>
      </w:r>
      <w:bookmarkEnd w:id="94"/>
    </w:p>
    <w:p>
      <w:pPr>
        <w:pStyle w:val="BookText"/>
        <w:rPr/>
      </w:pPr>
      <w:r>
        <w:rPr>
          <w:rFonts w:ascii="IRNazanin" w:hAnsi="IRNazanin" w:eastAsia="IRNazanin"/>
          <w:color w:val="111111"/>
          <w:sz w:val="28"/>
          <w:sz w:val="28"/>
          <w:szCs w:val="28"/>
          <w:rtl w:val="true"/>
          <w:lang w:bidi="fa-IR"/>
        </w:rPr>
        <w:t>از جمله موارد اتفاقی بین امت اسلامی در قضیه مهدویت، اتفاق بر این نکته است که با حضرت هنگام ظهورش بین رکن و مقام بیعت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بعضی از روایات این باب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مقدسی شافعی به سند خود از حذیفة بن یمان روایت کرده که پیامبرصلی الله علیه وآله در مورد حضرت مهدی‌علیه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یبایع له الناس بین الرکن و المقام، یرد اللَّه به الدین و یفتح له فتوح، فلا یبقی علی وجه الأرض إلّا من</w:t>
      </w:r>
      <w:bookmarkStart w:id="95" w:name="pg202_6931"/>
    </w:p>
    <w:p>
      <w:pPr>
        <w:pStyle w:val="BookText"/>
        <w:rPr/>
      </w:pPr>
      <w:bookmarkEnd w:id="95"/>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حضرت بین رکن و مقام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او دین را به جایگاه اصلی خود بر می‌گرداند و برای او فتوحاتی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کسی باقی نمی‌ماند مگر آنکه قائل به لا اله الا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اکرم‌صلی الله علیه وآله در حدیثی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یا بنی هلال مهدی هذه الأمّة الذی یملأ الارض قسطاً و عدلاً کما ملئت ظلماً و جوراً و اللَّه إنّی لأعرف جمیع من یبایعه بین الرکن و المقام و أعرف أسماء الجمیع و قبائلهم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 فرزندان هلال، مهدی این امت کسی است که زمین را پر از عدل و داد خواهد کرد، آن گونه که پر از ظلم و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تمام کسانی را که با او بین رکن و مقام بیعت می‌کنند می‌شناسم و نام‌های تمام آن‌ها و قبایل آن‌ها را می‌دانم</w:t>
      </w:r>
      <w:r>
        <w:rPr>
          <w:rFonts w:eastAsia="IRNazanin" w:cs="IRNazanin"/>
          <w:color w:val="111111"/>
          <w:sz w:val="28"/>
          <w:szCs w:val="28"/>
          <w:rtl w:val="true"/>
          <w:lang w:bidi="fa-IR"/>
        </w:rPr>
        <w:t>.»</w:t>
      </w:r>
    </w:p>
    <w:p>
      <w:pPr>
        <w:pStyle w:val="Heading4"/>
        <w:numPr>
          <w:ilvl w:val="3"/>
          <w:numId w:val="1"/>
        </w:numPr>
        <w:rPr/>
      </w:pPr>
      <w:bookmarkStart w:id="96" w:name="__RefHeading___Toc1849840_211673320"/>
      <w:bookmarkStart w:id="97" w:name="_Toc35"/>
      <w:bookmarkEnd w:id="96"/>
      <w:r>
        <w:rPr>
          <w:rtl w:val="true"/>
        </w:rPr>
        <w:t>مورد یازدهم</w:t>
      </w:r>
      <w:r>
        <w:rPr>
          <w:rtl w:val="true"/>
        </w:rPr>
        <w:t xml:space="preserve">: </w:t>
      </w:r>
      <w:r>
        <w:rPr>
          <w:rtl w:val="true"/>
        </w:rPr>
        <w:t>اتفاق بر این‌که عالم را پر از عدل و داد می‌کند</w:t>
      </w:r>
      <w:bookmarkEnd w:id="97"/>
    </w:p>
    <w:p>
      <w:pPr>
        <w:pStyle w:val="BookText"/>
        <w:rPr/>
      </w:pPr>
      <w:r>
        <w:rPr>
          <w:rFonts w:ascii="IRNazanin" w:hAnsi="IRNazanin" w:eastAsia="IRNazanin"/>
          <w:color w:val="111111"/>
          <w:sz w:val="28"/>
          <w:sz w:val="28"/>
          <w:szCs w:val="28"/>
          <w:rtl w:val="true"/>
          <w:lang w:bidi="fa-IR"/>
        </w:rPr>
        <w:t>احادیث بسیار در متون اسلامی شیعی و سنی بر این امر اتفاق دارند که امام زمان، حضرت مهدی‌علیه السلام، بعد از ظهور خود زمین را پر از عدل و داد خواهد کرد، همان گونه که پر از ظلم و جور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برخی از این روایات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از رسول خداصلی الله علیه وآله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تملی‌ء الأرض ظلماً و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رجل من عترتی أو من أهل بیتی یملأها قسطاً و عدلاً کما ملئت ظلماً و 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 پا نمی‌شود تا این‌که زمین پر از ظلم و ستم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آن‌گاه شخصی از عترتم یا از اهل‌بیتم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تردید از راوی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کرده، زمین را از داد و عدل پر خواهد کرد، همان گونه که از ظلم و ستم پر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مجلسی‌رحمه الله در بحار الانوار از پیامبر اکرم‌صلی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لتملأنّ الأرض ظلماً و عدواناً، ثمّ لیخرجنّ من أهل بیتی أوقال من عترتی، من یملأها قسطا و عدلاً کما ملئت ظلماً و عدواناً؛</w:t>
      </w:r>
      <w:r>
        <w:rPr>
          <w:rStyle w:val="FootnoteAnchor"/>
          <w:rtl w:val="true"/>
        </w:rPr>
        <w:footnoteReference w:id="80"/>
      </w:r>
      <w:r>
        <w:rPr>
          <w:rFonts w:ascii="IRNazanin" w:hAnsi="IRNazanin" w:eastAsia="IRNazanin"/>
          <w:color w:val="111111"/>
          <w:sz w:val="28"/>
          <w:sz w:val="28"/>
          <w:szCs w:val="28"/>
          <w:rtl w:val="true"/>
          <w:lang w:bidi="fa-IR"/>
        </w:rPr>
        <w:t xml:space="preserve">به راستی زمین پر از ظلم و جور خواهد شد، آن‌گاه شخصی از اهل بیتم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عترتم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می‌کند؛ کسی که زمین را پر از عدل و داد خواهد کرد، آن‌گونه که پر از ظلم و جور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ابوداوود به سند خود از امام علی‌علیه السلام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الدهر إلّا یوم لبعث اللَّه رجلاً من أهل بیتی یملأها عدلاً کما ملئت جوراً؛</w:t>
      </w:r>
      <w:r>
        <w:rPr>
          <w:rStyle w:val="FootnoteAnchor"/>
          <w:rtl w:val="true"/>
        </w:rPr>
        <w:footnoteReference w:id="81"/>
      </w:r>
      <w:r>
        <w:rPr>
          <w:rFonts w:ascii="IRNazanin" w:hAnsi="IRNazanin" w:eastAsia="IRNazanin"/>
          <w:color w:val="111111"/>
          <w:sz w:val="28"/>
          <w:sz w:val="28"/>
          <w:szCs w:val="28"/>
          <w:rtl w:val="true"/>
          <w:lang w:bidi="fa-IR"/>
        </w:rPr>
        <w:t>اگر از عمر زمین بیش از یک روز باقی نمانده باشد خداوند مردی از اهل بیتم را برمی‌انگیزاند تا زمین را پر از عدل کند، آن گونه که پر از جور شده است</w:t>
      </w:r>
      <w:r>
        <w:rPr>
          <w:rFonts w:eastAsia="IRNazanin" w:cs="IRNazanin"/>
          <w:color w:val="111111"/>
          <w:sz w:val="28"/>
          <w:szCs w:val="28"/>
          <w:rtl w:val="true"/>
          <w:lang w:bidi="fa-IR"/>
        </w:rPr>
        <w:t>.»</w:t>
      </w:r>
      <w:bookmarkStart w:id="98" w:name="pg202_6935"/>
    </w:p>
    <w:p>
      <w:pPr>
        <w:pStyle w:val="BookText"/>
        <w:rPr/>
      </w:pPr>
      <w:bookmarkEnd w:id="9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طوسی‌رحمه الله در حدیثی طولانی، به سند خود از امام صادق‌علیه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یظهر صاحبنا و هو من صلب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اومأ بیده إلی موسی بن جعفرعلیه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یملأها عدلاً، کما ملئت جوراً و ظلماً؛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صاحب ما ظهور می‌کند، در حالی که از نسل این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حضرت‌علیه السلام با دست مبارک خود به حضرت موسی بن جعفرعلیه السلام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زمین را پر از عدل و داد می‌کند، همان‌گونه که پر از جور و ظلم شده باشد</w:t>
      </w:r>
      <w:r>
        <w:rPr>
          <w:rFonts w:eastAsia="IRNazanin" w:cs="IRNazanin"/>
          <w:color w:val="111111"/>
          <w:sz w:val="28"/>
          <w:szCs w:val="28"/>
          <w:rtl w:val="true"/>
          <w:lang w:bidi="fa-IR"/>
        </w:rPr>
        <w:t>.»</w:t>
      </w:r>
    </w:p>
    <w:p>
      <w:pPr>
        <w:pStyle w:val="Heading4"/>
        <w:numPr>
          <w:ilvl w:val="3"/>
          <w:numId w:val="1"/>
        </w:numPr>
        <w:rPr/>
      </w:pPr>
      <w:bookmarkStart w:id="99" w:name="__RefHeading___Toc1849842_211673320"/>
      <w:bookmarkStart w:id="100" w:name="_Toc36"/>
      <w:bookmarkEnd w:id="99"/>
      <w:r>
        <w:rPr>
          <w:rtl w:val="true"/>
        </w:rPr>
        <w:t>مورد دوازدهم</w:t>
      </w:r>
      <w:r>
        <w:rPr>
          <w:rtl w:val="true"/>
        </w:rPr>
        <w:t xml:space="preserve">: </w:t>
      </w:r>
      <w:r>
        <w:rPr>
          <w:rtl w:val="true"/>
        </w:rPr>
        <w:t>اتفاق بر توسعه اقتصادی در عصر ظهور</w:t>
      </w:r>
      <w:bookmarkEnd w:id="100"/>
    </w:p>
    <w:p>
      <w:pPr>
        <w:pStyle w:val="BookText"/>
        <w:rPr/>
      </w:pPr>
      <w:r>
        <w:rPr>
          <w:rFonts w:ascii="IRNazanin" w:hAnsi="IRNazanin" w:eastAsia="IRNazanin"/>
          <w:color w:val="111111"/>
          <w:sz w:val="28"/>
          <w:sz w:val="28"/>
          <w:szCs w:val="28"/>
          <w:rtl w:val="true"/>
          <w:lang w:bidi="fa-IR"/>
        </w:rPr>
        <w:t>با مراجعه به روایات فریقین در می‌یابیم که در عصر ظهور امام زمان‌علیه السلام، توسعه و رفاه اقتصادی مطلوبی ایجاد خواهد شد؛ به حدی که بشر مانند آن را در طول تاریخ کره زمین به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برکت حکومت عدل توحیدی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استفاده می‌شود که گناه موجب فقر و فلاکت و در مقابل، عدالت و رستگاری و اطاعت از دستورهای خدا و پیاده کردن فرمان‌های الهی در روی زمین و دعای حضرت و حضور حجت خدا در میان مردم، سبب وسعت برکت در روی زمین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این گونه روایات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تنعم أمّتی فی‌زمن المهدی نعمة لم ینعموا مثلها قط، ترسل السماء علیهم مدراراً، و لا تدع الأرض شیئاً من النبات إلّا أخرجته و المال کدوس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 أعطنی و فیقول خذ؛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امتم در زمان ظهور مهدی متنعم به</w:t>
      </w:r>
    </w:p>
    <w:p>
      <w:pPr>
        <w:pStyle w:val="BookText"/>
        <w:rPr/>
      </w:pPr>
      <w:r>
        <w:rPr>
          <w:rFonts w:ascii="IRNazanin" w:hAnsi="IRNazanin" w:eastAsia="IRNazanin"/>
          <w:color w:val="111111"/>
          <w:sz w:val="28"/>
          <w:sz w:val="28"/>
          <w:szCs w:val="28"/>
          <w:rtl w:val="true"/>
          <w:lang w:bidi="fa-IR"/>
        </w:rPr>
        <w:t>نعمتی می‌شوند که هرگز از مانند آن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برای آن‌ها آب فراوان خواهد فرستاد و زمین از هیچ گیاهی برای آنان فروگذار نخواهد کرد، اموال متراکم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می‌خیزد و به آن حضرت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به من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نیز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 از رسول خداصلی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فی آخرالزمان خلیفة، یعطی المال بغیر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خلیفه‌ای خروج خواهد کرد که بدون شمارش به مردم مال عطا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به سند خود از ابی‌موسی نقل می‌کند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لیأتینّ علی الناس زمان یطوف الرجل فیه بالصدقة من الذهب، ثمّ لا یجد أحداً یاخذها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حتم بر مردم زمانی خواهد آمد که شخصی مالدار صدقه‌ای از طلا را به دست گرفته، بین مردم می‌گردد تا مستحقی را پیدا کند و به او بدهد، ولی کسی را پیدا نمی‌کند که صدقه را از او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به سند خود از ابی‌هریره نقل می‌کند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لینزلنّ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لیدعون إلی المال فلا یقبله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فرزند مریم از آسمان پایین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به مال دعوت می‌شوند، ولی هیچ کس آن را قبول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به سند خود از مفضل بن عمر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قائمنا اذا قام أشرقت الأرض بنور ربّها</w:t>
      </w:r>
      <w:r>
        <w:rPr>
          <w:rFonts w:eastAsia="IRNazanin" w:cs="IRNazanin"/>
          <w:color w:val="111111"/>
          <w:sz w:val="28"/>
          <w:szCs w:val="28"/>
          <w:rtl w:val="true"/>
          <w:lang w:bidi="fa-IR"/>
        </w:rPr>
        <w:t>...</w:t>
      </w:r>
      <w:bookmarkStart w:id="101" w:name="pg202_6939"/>
    </w:p>
    <w:p>
      <w:pPr>
        <w:pStyle w:val="BookText"/>
        <w:rPr/>
      </w:pPr>
      <w:bookmarkEnd w:id="101"/>
      <w:r>
        <w:rPr>
          <w:rFonts w:ascii="IRNazanin" w:hAnsi="IRNazanin" w:eastAsia="IRNazanin"/>
          <w:color w:val="111111"/>
          <w:sz w:val="28"/>
          <w:sz w:val="28"/>
          <w:szCs w:val="28"/>
          <w:rtl w:val="true"/>
          <w:lang w:bidi="fa-IR"/>
        </w:rPr>
        <w:t>و تظهر الأرض کنوزها حتی یراها الناس علی وجهها و یطلب الرجل منکم من یصله بماله و یأخذ منه زکاته، فلا یجد أحداً یقبل منه ذلک، استغنی الناس بما رزقهم اللَّه من فضله؛</w:t>
      </w:r>
      <w:r>
        <w:rPr>
          <w:rStyle w:val="FootnoteAnchor"/>
          <w:rtl w:val="true"/>
        </w:rPr>
        <w:footnoteReference w:id="85"/>
      </w:r>
      <w:r>
        <w:rPr>
          <w:rFonts w:ascii="IRNazanin" w:hAnsi="IRNazanin" w:eastAsia="IRNazanin"/>
          <w:color w:val="111111"/>
          <w:sz w:val="28"/>
          <w:sz w:val="28"/>
          <w:szCs w:val="28"/>
          <w:rtl w:val="true"/>
          <w:lang w:bidi="fa-IR"/>
        </w:rPr>
        <w:t>به راستی قائم ما قیام کند، زمین به نور پروردگارش نور افشان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گنج‌های خود را ظاهر کرده، مردم آن‌ها را بر روی زمین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شما دنبال کسی می‌گردد که به او صله کرده، زکات مالش را از او بپذیرد، ولی هیچ کس را نمی‌یابد که آن مال را از او قبول کند؛ زیرا خداوند متعال مردم را به آنچه به آن‌ها روزی داده بی‌نیاز کرده است</w:t>
      </w:r>
      <w:r>
        <w:rPr>
          <w:rFonts w:eastAsia="IRNazanin" w:cs="IRNazanin"/>
          <w:color w:val="111111"/>
          <w:sz w:val="28"/>
          <w:szCs w:val="28"/>
          <w:rtl w:val="true"/>
          <w:lang w:bidi="fa-IR"/>
        </w:rPr>
        <w:t>.»</w:t>
      </w:r>
    </w:p>
    <w:p>
      <w:pPr>
        <w:pStyle w:val="Heading3"/>
        <w:numPr>
          <w:ilvl w:val="2"/>
          <w:numId w:val="1"/>
        </w:numPr>
        <w:rPr/>
      </w:pPr>
      <w:bookmarkStart w:id="102" w:name="__RefHeading___Toc1849844_211673320"/>
      <w:bookmarkStart w:id="103" w:name="_Toc37"/>
      <w:bookmarkEnd w:id="102"/>
      <w:r>
        <w:rPr>
          <w:rtl w:val="true"/>
        </w:rPr>
        <w:t>مهدویت و مؤلفان فریقین‌</w:t>
      </w:r>
      <w:bookmarkEnd w:id="103"/>
    </w:p>
    <w:p>
      <w:pPr>
        <w:pStyle w:val="BookText"/>
        <w:rPr/>
      </w:pPr>
      <w:r>
        <w:rPr>
          <w:rFonts w:ascii="IRNazanin" w:hAnsi="IRNazanin" w:eastAsia="IRNazanin"/>
          <w:color w:val="111111"/>
          <w:sz w:val="28"/>
          <w:sz w:val="28"/>
          <w:szCs w:val="28"/>
          <w:rtl w:val="true"/>
          <w:lang w:bidi="fa-IR"/>
        </w:rPr>
        <w:t>بسیاری از علمای شیعه و سنی به طور مستقل درباره قضیّه مهدویت، در گذشته و حال، تألیفاتی گرانسنگ از خود به جای گذاشته‌اند که در این کتاب به نام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اهل سنت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 بن یعقوب رواجنی، متوفای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 صاحب کتاب أخبار المهدی</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أبوبکر بن أبی خیثمه، 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وارد در امر مهدی‌علیه السلام بسیار است و أبوبکر بن أبی خیثمه آن را در کتابی جمع نموده است</w:t>
      </w:r>
      <w:r>
        <w:rPr>
          <w:rFonts w:eastAsia="IRNazanin" w:cs="IRNazanin"/>
          <w:color w:val="111111"/>
          <w:sz w:val="28"/>
          <w:szCs w:val="28"/>
          <w:rtl w:val="true"/>
          <w:lang w:bidi="fa-IR"/>
        </w:rPr>
        <w:t>».</w:t>
      </w:r>
      <w:r>
        <w:rPr>
          <w:rStyle w:val="FootnoteAnchor"/>
        </w:rPr>
        <w:footnoteReference w:id="8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أبوالحسین أحمد بن جعفر منادی متوفای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شرح</w:t>
      </w:r>
    </w:p>
    <w:p>
      <w:pPr>
        <w:pStyle w:val="BookText"/>
        <w:rPr/>
      </w:pPr>
      <w:r>
        <w:rPr>
          <w:rFonts w:ascii="IRNazanin" w:hAnsi="IRNazanin" w:eastAsia="IRNazanin"/>
          <w:color w:val="111111"/>
          <w:sz w:val="28"/>
          <w:sz w:val="28"/>
          <w:szCs w:val="28"/>
          <w:rtl w:val="true"/>
          <w:lang w:bidi="fa-IR"/>
        </w:rPr>
        <w:t>احادیث دوازده خلیفه، به نقل از کتاب کشف المشکل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المنادی این مطلب را در کتابی که درباره حضرت مهدی نوشته، آورده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أبونعیم أحمد بن عبداللَّه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کتاب گرانسنگ المهدی</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یوسف گنجی شافعی، متوفای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 صاحب کتاب البیان بأخبار صاحب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بن یحیی سلمی شافعی، متوفای ق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صاحب کتاب عقد الدرر فی أخبار المهدی المنتظر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قیم جوزیه،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کتاب مستقل در احادیث حضرت مهدی‌علیه السلام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بن عبدالرحیم 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کتاب ارتقاء الغرف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العرف الوردی من أخبار المهدی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کمال پاشا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کتاب تلخیص البیان فی علامات مهدی آخر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طولون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المهدی إلی</w:t>
      </w:r>
    </w:p>
    <w:p>
      <w:pPr>
        <w:pStyle w:val="BookText"/>
        <w:rPr/>
      </w:pPr>
      <w:r>
        <w:rPr>
          <w:rFonts w:ascii="IRNazanin" w:hAnsi="IRNazanin" w:eastAsia="IRNazanin"/>
          <w:color w:val="111111"/>
          <w:sz w:val="28"/>
          <w:sz w:val="28"/>
          <w:szCs w:val="28"/>
          <w:rtl w:val="true"/>
          <w:lang w:bidi="fa-IR"/>
        </w:rPr>
        <w:t>ماورد فی المهدی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حجر هیثمی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کتاب القول المختصر فی علامات المهدی المنتظر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حسام الدین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البرهان فی علامات آخرالزمان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ملاعلی بن سلطان قاری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ascii="IRNazanin" w:hAnsi="IRNazanin" w:eastAsia="IRNazanin"/>
          <w:color w:val="111111"/>
          <w:sz w:val="28"/>
          <w:sz w:val="28"/>
          <w:szCs w:val="28"/>
          <w:lang w:bidi="fa-IR"/>
        </w:rPr>
        <w:t>‌</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کتاب المهدی من آل الرسول 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مرعی بن یوسف کرمی مقدسی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فرائد الفکر فی الامام المهدی المنتظرعلیه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اسماعیل امیر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حسن خان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علاّمه بدر المله، منیر محمد بن اسماعیل امیر صنعانی یمانی؛ او احادیثی را که دلالت بر خروج مهدی دارد در مجموعه‌ای جمع کرده است؛ آن مهدی که از آل محمدصلی الله علیه وآله است و در آخرالزمان ظهور خواهد نمود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محمد بن علی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کتاب التوضیح فی تواتر ما جاء فی المهدی المنتظر و الدجال و المسیح</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أحمد بن أحمد بن اسماعیل حلوانی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القطر الشهدی فی أوصاف المهدی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محمّد بن أحمد حسینی بلیسی، صاحب کتاب العطر الوردی من شرح القطر الوردی فی أوصاف المهدی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ابوالعلاء ادریس بن محمد بن ادریس حسینی عراقی، صاحب کتاب التألیف فی المهدی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مصطفی البکری، صاحب کتاب الهدایة الندیّة للأمة المهدیة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عبدالعزیز بن مانع صاحب کتاب تحدیق النظر فی أخبار الامام المنتظر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ولایت اللَّه صادقپوری هندی، صاحب کتاب الأربعین فی أخبار المهدیین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حنیف الدین عبدالرحمن المرشدی، صاحب کتاب تلخیص البیان فی علامات مهدی آخر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راشد تاذفی حلبی، صاحب کتاب تنویر الرجال فی ظهور المهدی و الدجال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صدیق، صاحب کتاب إبراز الوهم المکنون من کلام ابن خلدون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عبدالمحسن بن حمد العباد، نایب رئیس دانشگاه اسلامی در مدینه منوره، صاحب کتاب عقیدة أهل السنة و الأثر فی المهدی المنتظر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اعتنی علماء هذه الأمة بجمع الاحادیث الواردة عن نبیّهم‌صلی الله علیه وآله تألیفاً و شرحاً کان لأحادیث المتعلقة بأمر المهدی قسطها الکبیر من هذه العنایة، فمنهم من أدرجها ضمن المؤلفات العامة کما فی السنن و المسانید و غیرها ومنهم من أفردها بالتالیف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حصل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و جزاهم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حمایة لهذا الدین و قیاماً بما یجب من</w:t>
      </w:r>
    </w:p>
    <w:p>
      <w:pPr>
        <w:pStyle w:val="BookText"/>
        <w:rPr/>
      </w:pPr>
      <w:r>
        <w:rPr>
          <w:rFonts w:ascii="IRNazanin" w:hAnsi="IRNazanin" w:eastAsia="IRNazanin"/>
          <w:color w:val="111111"/>
          <w:sz w:val="28"/>
          <w:sz w:val="28"/>
          <w:szCs w:val="28"/>
          <w:rtl w:val="true"/>
          <w:lang w:bidi="fa-IR"/>
        </w:rPr>
        <w:t>النصح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علمای این امت به جمع احادیث وارد از پیامبرشان‌صلی الله علیه وآله و تألیف و شرح آن‌ها اهمیت فراوانی داده‌اند، احادیث متعلق به امر مهدی نیز قسمت بسیاری از این مؤلفات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 این احادیث را ضمن تألیفات عمومی خود، همانند سنن و مسانید و غیر این‌ها آورده‌اند و عده‌ای دیگر نیز برای احادیث مهدی تألیفی مستقل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آن‌ها را رحمت کند و جزای خیر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حمایت از دین، و قیام و عمل به تکلیف واجب نصیحت و ارشاد مسلمانان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علمای اهل سنت بر منکران مهدویت</w:t>
      </w:r>
    </w:p>
    <w:p>
      <w:pPr>
        <w:pStyle w:val="BookText"/>
        <w:rPr/>
      </w:pPr>
      <w:r>
        <w:rPr>
          <w:rFonts w:ascii="IRNazanin" w:hAnsi="IRNazanin" w:eastAsia="IRNazanin"/>
          <w:color w:val="111111"/>
          <w:sz w:val="28"/>
          <w:sz w:val="28"/>
          <w:szCs w:val="28"/>
          <w:rtl w:val="true"/>
          <w:lang w:bidi="fa-IR"/>
        </w:rPr>
        <w:t>شمار اندکی از علمای اهل‌سنت در صدد تشکیک در قضیه مهدویت برآمده و مطالبی در این باره در کتاب‌های مستقل یا ضمن مباحث دیگر متذکر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خوشبختانه بقیه علمای اهل‌سنت با بیداری و شعوری که داشته‌اند در مقابل آنان ایستاده و شدیداً با بحث و سخنرانی و تألیف کتاب به شبهات آن‌ها پاسخ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کسانی که در رد منکران قضیه مهدویت کتاب مستقل تألیف کرده‌اند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ابوالفیض سید احمد بن محمد بن صدیق غماری شافعی ازهری مغربی، 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صاحب کتاب إبراز الوهم المکنون من کلام ابن خلدون، چاپ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محمود بن عبداللَّه تویجری از استادان دانشگاه اسلامی در مدینه منوره، صاحب کتاب الاحتجاج بالأثر علی من أنکر المهدی المنتظر، در رد شیخ ابن محمود، قاضی قطر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عبداللَّه سبیتی عراقی، صاحب کتاب إلی مشیخة الأزهر در رد کتاب المهدیة فی‌الاسلام، اثر سعد محمد حسن، که از منکران مهدویت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عبدالعزیز بن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تحدید النظر فی أخبار الإمام المنتظر در اثبات امام مهدی‌علیه السلام و ظهورش و در ردّ ابن خلدون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الجزم لفصل ابن حزم در رد ابن حزم اندلسی که بخشی از کتاب الفصل فی الملل و الأهواء و النحل را به انکار و تکذیب احادیث مربوط به امام زمان‌علیه السلام اختصاص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عبدالمحسن بن حمد العباد، استاد دانشگاه مدینه منوره و عضو هیأت علمی آن دانشگاه، صاحب کتاب الرد علی من کذّب بالأحادیث الصحیحة الواردة فی المهدی، در رد کتاب لامهدی ینتظر بعد الرسول سید البشر از شیخ آل محمود قطری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أبوالعباس بن عبدالمؤمن مغربی، صاحب کتاب الوهم المکنون فی الرد علی ابن 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علمای شیعه قبل از ولادت حضرت مهدی‌علیه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الملاحم، از اسماعیل بن مهران سکونی، کوفی، ثقه، از اصحاب امام رضاعلیه السلام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ما سئل عن الصادق‌علیه السلام من الملاحم، از علی بن یقطین بغدادی، ثقه، جلیل، متوفای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الملاحم، از ابراهیم بن حکم فزازی که فضل بن شاذان از او روایت می‌کند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الملاحم، از احمد بن میثم، فقیه کوفی، ثقه</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الملاحم، از حسن بن علی بن فضال کوفی، از خواص اصحاب امام رضاعلیه السلام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الملاحم، از حسین بن سعید بن حماد اهوازی، ثقه، عالم، از اصحاب امام رضاعلیه السلام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الغیبة، از ابی الفضل عباس بن هاشم ناشری اسدی، ثقه، جلیل متوفای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الملاحم، از ابی محمد بن ابی‌عمیر ازدی بغدادی، متوفای سال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القائم، از ابی الحسن علی بن مهزیار اهوازی که از امام رضا و امام جواد علیهما السلام روایت نقل می‌کند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الغیبة، از ابی‌اسحاق ابراهیم بن صالح انماطی کوفی اسدی، ثقه</w:t>
      </w:r>
    </w:p>
    <w:p>
      <w:pPr>
        <w:pStyle w:val="BookText"/>
        <w:rPr/>
      </w:pPr>
      <w:r>
        <w:rPr>
          <w:rFonts w:ascii="IRNazanin" w:hAnsi="IRNazanin" w:eastAsia="IRNazanin"/>
          <w:color w:val="111111"/>
          <w:sz w:val="28"/>
          <w:sz w:val="28"/>
          <w:szCs w:val="28"/>
          <w:rtl w:val="true"/>
          <w:lang w:bidi="fa-IR"/>
        </w:rPr>
        <w:t>و از اصحاب امام کاظم و امام رضا و امام جوادعلیهم السلام که تنها کتاب باقی مانده از او همین کتاب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الملاحم از ابی‌جعفر محمد بن عبداللَّه کرخی که برقی از او روایت نقل می‌کند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الحجة از فضل بن شاذان ازدی، ثقه، جلیل القدر، از اصحاب امام رضا، امام جواد، امام هادی، امام عسکری علیهم السلام متوفای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القائم، از فضل بن شاذان</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الملاحم، از فضل بن شاذان</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صاحب الزمان، از محمد بن حسن بن جمهور بصری، از راویان امام رضاعلیه السلام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ایشان کتاب دیگری در قضیّه مهدویت به نام وقت خروج القائم ثبت شده است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ولادت امام زمان‌علیه السلام نیز کتاب‌های بسیاری در مورد مهدویت نگاشته شده است که نیازمند کتاب‌شناسی تفصیلی و گسترده‌ای است</w:t>
      </w:r>
      <w:r>
        <w:rPr>
          <w:rFonts w:eastAsia="IRNazanin" w:cs="IRNazanin"/>
          <w:color w:val="111111"/>
          <w:sz w:val="28"/>
          <w:szCs w:val="28"/>
          <w:rtl w:val="true"/>
          <w:lang w:bidi="fa-IR"/>
        </w:rPr>
        <w:t>.</w:t>
      </w:r>
      <w:bookmarkStart w:id="104" w:name="pg202_6956"/>
    </w:p>
    <w:p>
      <w:pPr>
        <w:pStyle w:val="Heading2"/>
        <w:numPr>
          <w:ilvl w:val="1"/>
          <w:numId w:val="1"/>
        </w:numPr>
        <w:rPr/>
      </w:pPr>
      <w:bookmarkStart w:id="105" w:name="__RefHeading___Toc1849846_211673320"/>
      <w:bookmarkStart w:id="106" w:name="_Toc38"/>
      <w:bookmarkEnd w:id="104"/>
      <w:bookmarkEnd w:id="105"/>
      <w:r>
        <w:rPr>
          <w:rtl w:val="true"/>
        </w:rPr>
        <w:t>سلسله کتب چاپ شده از مؤلف پیرامون مهدویت‌</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حضرت مهدی‌علیه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در سنین کودکی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صغری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کبری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ما در عصر غیبت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اماکن مقدسه مرتبط با حضرت مهدی‌علیه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دعای ندبه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دکترین مهدویت تنها راه نجات بشر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مهدویت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حکومت عدل جهانی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نظریه‌پردازی درباره آینده جهان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از دیدگاه ادیان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از منظر قرآن و حدیث</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در پرتو عقل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مهدویت و جهانی‌سازی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ظهور حضرت مهدی‌علیه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علایم ظهور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هنگامه ظهور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حضرت مهدی‌علیه السلام در عصر ظهور</w:t>
      </w:r>
      <w:bookmarkStart w:id="107" w:name="pg202_6958"/>
    </w:p>
    <w:p>
      <w:pPr>
        <w:pStyle w:val="Heading2"/>
        <w:numPr>
          <w:ilvl w:val="1"/>
          <w:numId w:val="1"/>
        </w:numPr>
        <w:rPr/>
      </w:pPr>
      <w:bookmarkStart w:id="108" w:name="__RefHeading___Toc1849848_211673320"/>
      <w:bookmarkStart w:id="109" w:name="_Toc39"/>
      <w:bookmarkEnd w:id="107"/>
      <w:bookmarkEnd w:id="108"/>
      <w:r>
        <w:rPr>
          <w:rtl w:val="true"/>
        </w:rPr>
        <w:t>فهرست منشورات مسجد مقدّس جمکران‌</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کیفی،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پناه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 از دیدگاه علم کلام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امام‌رضا، امام‌مهدی و حضرت معصومه‌علیهم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رزمگاه ادیان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تروریسیم و خشنونت‌طلبی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جهاد و برده‌داری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اقلیت‌ها و ارتداد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زن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صلح‌طلبی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فارسی،عربی،اردو،انگلیسی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الشهداءعلیه السلام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عصرعلیه السلام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چهارده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معنوی با حضرت مهدی‌علیه السلام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اعظم‌صلی الله علیه وآله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 پیشاور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مراجع در مسجد جمکران</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مهدی موعودعلیه السلام در آئینه شعر فارسی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مهدی‌علیه السلام</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مروارید ولایت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مهدی‌علیه السلام</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تجسّم امید و نجات</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منتظرعلیه السلام در اندیشه اسلامی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ناپیدا ولی با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ولایت</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حسین‌علیه السلام</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المنتظر، محمود الحمش،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دی تور، آینده پژوهی، رهیافت،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مهدی‌علیه السلام از دیدگاه فلسفه تاریخ،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تفکّر منفی،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آیات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ماربین، سیاست اسلام، فلسفه مذهب شیعه،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پتروشفسکی، نهضت سربداران خراسان، ترجمه کریم کشاورز</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بُلخاری، تهاجم یا تفاوت فرهنگی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المتحوّلون، مصاحبه با محمّد شحاده از رهبران مبارزان فلسطینی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لوائح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المهدی‌علیه السلام و فقه اشراط الساعة،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خبر متواتر، حلقات شهید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الامامیة،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المکنون،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 رساله التوضیح شوکانی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ذیل حدیث </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و آثار الاول،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بشرح جامع الترمذی، مبارکفوری، شرح حدیث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الاذاعة،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عقدالدرر،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المکنون من کلام ابن خلدون،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الاذاعة،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التمدن الاسلامی،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چاپ دمشق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الجماعه الاسلامیه، سال نخست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ذیقعده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چاپ حجاز</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سنن ابی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xml:space="preserve">؛ تاریخ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مسند ابی یعلی،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6874</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ترمذی،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سنن ابی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العطر الوردی،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غایة المرام، باب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4088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38657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جامع الصغیر،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؛فرائد الفکر،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مستدرک حاکم،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مصنف ابن ابی‌شیبه، باب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38483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المنتظر فی الاحادیث الصحیحة، دکتر بستوی،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سهیلی،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المنتظر، بستوی،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الاذاعة صدیق حسن خان،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عقیده اهل السنة و الاثر فی المهدی المنتظر،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664</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فهرست طوسی‌رحمه الله،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طوسی‌رحمه الله،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71.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16184</Words>
  <Characters>63622</Characters>
  <CharactersWithSpaces>79081</CharactersWithSpaces>
  <Paragraphs>874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2026-08-16T02:01:37Z</dcterms:created>
  <dc:creator>ghaemiyeh.com</dc:creator>
  <dc:description/>
  <dc:language>en-US</dc:language>
  <cp:lastModifiedBy/>
  <dcterms:modified xsi:type="dcterms:W3CDTF">2026-08-16T05:31:40Z</dcterms:modified>
  <cp:revision>1</cp:revision>
  <dc:subject/>
  <dc:title>دکترین مهدویت تنها راه نجات بشر</dc:title>
</cp:coreProperties>
</file>

<file path=docProps/custom.xml><?xml version="1.0" encoding="utf-8"?>
<Properties xmlns="http://schemas.openxmlformats.org/officeDocument/2006/custom-properties" xmlns:vt="http://schemas.openxmlformats.org/officeDocument/2006/docPropsVTypes"/>
</file>