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381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3815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4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کلاس فوری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895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5897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5899_3531895371">
            <w:r>
              <w:rPr>
                <w:webHidden/>
                <w:rStyle w:val="IndexLink"/>
                <w:rtl w:val="true"/>
              </w:rPr>
              <w:t>سخن غديرستان</w:t>
            </w:r>
            <w:r>
              <w:rPr>
                <w:rStyle w:val="IndexLink"/>
                <w:rtl w:val="true"/>
              </w:rPr>
              <w:tab/>
            </w:r>
            <w:r>
              <w:rPr>
                <w:rStyle w:val="IndexLink"/>
              </w:rPr>
              <w:t>7</w:t>
            </w:r>
          </w:hyperlink>
        </w:p>
        <w:p>
          <w:pPr>
            <w:pStyle w:val="Contents2"/>
            <w:tabs>
              <w:tab w:val="clear" w:pos="8743"/>
              <w:tab w:val="right" w:pos="9026" w:leader="dot"/>
            </w:tabs>
            <w:rPr/>
          </w:pPr>
          <w:hyperlink w:anchor="__RefHeading___Toc255901_3531895371">
            <w:r>
              <w:rPr>
                <w:webHidden/>
                <w:rStyle w:val="IndexLink"/>
                <w:rtl w:val="true"/>
              </w:rPr>
              <w:t>ده درس غدير</w:t>
            </w:r>
            <w:r>
              <w:rPr>
                <w:rStyle w:val="IndexLink"/>
                <w:rtl w:val="true"/>
              </w:rPr>
              <w:tab/>
            </w:r>
            <w:r>
              <w:rPr>
                <w:rStyle w:val="IndexLink"/>
              </w:rPr>
              <w:t>8</w:t>
            </w:r>
          </w:hyperlink>
        </w:p>
        <w:p>
          <w:pPr>
            <w:pStyle w:val="Contents3"/>
            <w:tabs>
              <w:tab w:val="clear" w:pos="8459"/>
              <w:tab w:val="right" w:pos="9026" w:leader="dot"/>
            </w:tabs>
            <w:rPr/>
          </w:pPr>
          <w:hyperlink w:anchor="__RefHeading___Toc255903_3531895371">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55905_3531895371">
            <w:r>
              <w:rPr>
                <w:webHidden/>
                <w:rStyle w:val="IndexLink"/>
                <w:rtl w:val="true"/>
              </w:rPr>
              <w:t>درس اول</w:t>
            </w:r>
            <w:r>
              <w:rPr>
                <w:rStyle w:val="IndexLink"/>
                <w:rtl w:val="true"/>
              </w:rPr>
              <w:t xml:space="preserve">: </w:t>
            </w:r>
            <w:r>
              <w:rPr>
                <w:rStyle w:val="IndexLink"/>
                <w:rtl w:val="true"/>
              </w:rPr>
              <w:t>داستان غدير از مدينه تا خطابه</w:t>
            </w:r>
            <w:r>
              <w:rPr>
                <w:rStyle w:val="IndexLink"/>
                <w:rtl w:val="true"/>
              </w:rPr>
              <w:tab/>
            </w:r>
            <w:r>
              <w:rPr>
                <w:rStyle w:val="IndexLink"/>
              </w:rPr>
              <w:t>11</w:t>
            </w:r>
          </w:hyperlink>
        </w:p>
        <w:p>
          <w:pPr>
            <w:pStyle w:val="Contents4"/>
            <w:tabs>
              <w:tab w:val="clear" w:pos="8176"/>
              <w:tab w:val="right" w:pos="9026" w:leader="dot"/>
            </w:tabs>
            <w:rPr/>
          </w:pPr>
          <w:hyperlink w:anchor="__RefHeading___Toc255907_3531895371">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55909_3531895371">
            <w:r>
              <w:rPr>
                <w:webHidden/>
                <w:rStyle w:val="IndexLink"/>
              </w:rPr>
              <w:t>1</w:t>
            </w:r>
            <w:r>
              <w:rPr>
                <w:rStyle w:val="IndexLink"/>
                <w:rtl w:val="true"/>
              </w:rPr>
              <w:t xml:space="preserve">. </w:t>
            </w:r>
            <w:r>
              <w:rPr>
                <w:rStyle w:val="IndexLink"/>
                <w:rtl w:val="true"/>
              </w:rPr>
              <w:t>زمينۀ واقعۀ غدير</w:t>
            </w:r>
            <w:r>
              <w:rPr>
                <w:rStyle w:val="IndexLink"/>
                <w:rtl w:val="true"/>
              </w:rPr>
              <w:tab/>
            </w:r>
            <w:r>
              <w:rPr>
                <w:rStyle w:val="IndexLink"/>
              </w:rPr>
              <w:t>11</w:t>
            </w:r>
          </w:hyperlink>
        </w:p>
        <w:p>
          <w:pPr>
            <w:pStyle w:val="Contents4"/>
            <w:tabs>
              <w:tab w:val="clear" w:pos="8176"/>
              <w:tab w:val="right" w:pos="9026" w:leader="dot"/>
            </w:tabs>
            <w:rPr/>
          </w:pPr>
          <w:hyperlink w:anchor="__RefHeading___Toc255911_3531895371">
            <w:r>
              <w:rPr>
                <w:webHidden/>
                <w:rStyle w:val="IndexLink"/>
              </w:rPr>
              <w:t>2</w:t>
            </w:r>
            <w:r>
              <w:rPr>
                <w:rStyle w:val="IndexLink"/>
                <w:rtl w:val="true"/>
              </w:rPr>
              <w:t xml:space="preserve">. </w:t>
            </w:r>
            <w:r>
              <w:rPr>
                <w:rStyle w:val="IndexLink"/>
                <w:rtl w:val="true"/>
              </w:rPr>
              <w:t>از مدينه تا غدير</w:t>
            </w:r>
            <w:r>
              <w:rPr>
                <w:rStyle w:val="IndexLink"/>
                <w:rtl w:val="true"/>
              </w:rPr>
              <w:tab/>
            </w:r>
            <w:r>
              <w:rPr>
                <w:rStyle w:val="IndexLink"/>
              </w:rPr>
              <w:t>14</w:t>
            </w:r>
          </w:hyperlink>
        </w:p>
        <w:p>
          <w:pPr>
            <w:pStyle w:val="Contents4"/>
            <w:tabs>
              <w:tab w:val="clear" w:pos="8176"/>
              <w:tab w:val="right" w:pos="9026" w:leader="dot"/>
            </w:tabs>
            <w:rPr/>
          </w:pPr>
          <w:hyperlink w:anchor="__RefHeading___Toc255913_3531895371">
            <w:r>
              <w:rPr>
                <w:webHidden/>
                <w:rStyle w:val="IndexLink"/>
              </w:rPr>
              <w:t>3</w:t>
            </w:r>
            <w:r>
              <w:rPr>
                <w:rStyle w:val="IndexLink"/>
                <w:rtl w:val="true"/>
              </w:rPr>
              <w:t xml:space="preserve">. </w:t>
            </w:r>
            <w:r>
              <w:rPr>
                <w:rStyle w:val="IndexLink"/>
                <w:rtl w:val="true"/>
              </w:rPr>
              <w:t>کنار برکۀ غدير</w:t>
            </w:r>
            <w:r>
              <w:rPr>
                <w:rStyle w:val="IndexLink"/>
                <w:rtl w:val="true"/>
              </w:rPr>
              <w:tab/>
            </w:r>
            <w:r>
              <w:rPr>
                <w:rStyle w:val="IndexLink"/>
              </w:rPr>
              <w:t>17</w:t>
            </w:r>
          </w:hyperlink>
        </w:p>
        <w:p>
          <w:pPr>
            <w:pStyle w:val="Contents3"/>
            <w:tabs>
              <w:tab w:val="clear" w:pos="8459"/>
              <w:tab w:val="right" w:pos="9026" w:leader="dot"/>
            </w:tabs>
            <w:rPr/>
          </w:pPr>
          <w:hyperlink w:anchor="__RefHeading___Toc255915_3531895371">
            <w:r>
              <w:rPr>
                <w:webHidden/>
                <w:rStyle w:val="IndexLink"/>
                <w:rtl w:val="true"/>
              </w:rPr>
              <w:t>درس دوم</w:t>
            </w:r>
            <w:r>
              <w:rPr>
                <w:rStyle w:val="IndexLink"/>
                <w:rtl w:val="true"/>
              </w:rPr>
              <w:t xml:space="preserve">: </w:t>
            </w:r>
            <w:r>
              <w:rPr>
                <w:rStyle w:val="IndexLink"/>
                <w:rtl w:val="true"/>
              </w:rPr>
              <w:t>داستان غدير از خطابه تا مدينه</w:t>
            </w:r>
            <w:r>
              <w:rPr>
                <w:rStyle w:val="IndexLink"/>
                <w:rtl w:val="true"/>
              </w:rPr>
              <w:tab/>
            </w:r>
            <w:r>
              <w:rPr>
                <w:rStyle w:val="IndexLink"/>
              </w:rPr>
              <w:t>19</w:t>
            </w:r>
          </w:hyperlink>
        </w:p>
        <w:p>
          <w:pPr>
            <w:pStyle w:val="Contents4"/>
            <w:tabs>
              <w:tab w:val="clear" w:pos="8176"/>
              <w:tab w:val="right" w:pos="9026" w:leader="dot"/>
            </w:tabs>
            <w:rPr/>
          </w:pPr>
          <w:hyperlink w:anchor="__RefHeading___Toc255917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55919_3531895371">
            <w:r>
              <w:rPr>
                <w:webHidden/>
                <w:rStyle w:val="IndexLink"/>
              </w:rPr>
              <w:t>1</w:t>
            </w:r>
            <w:r>
              <w:rPr>
                <w:rStyle w:val="IndexLink"/>
                <w:rtl w:val="true"/>
              </w:rPr>
              <w:t xml:space="preserve">. </w:t>
            </w:r>
            <w:r>
              <w:rPr>
                <w:rStyle w:val="IndexLink"/>
                <w:rtl w:val="true"/>
              </w:rPr>
              <w:t>خصوصيات خطابۀ غدير</w:t>
            </w:r>
            <w:r>
              <w:rPr>
                <w:rStyle w:val="IndexLink"/>
                <w:rtl w:val="true"/>
              </w:rPr>
              <w:tab/>
            </w:r>
            <w:r>
              <w:rPr>
                <w:rStyle w:val="IndexLink"/>
              </w:rPr>
              <w:t>19</w:t>
            </w:r>
          </w:hyperlink>
        </w:p>
        <w:p>
          <w:pPr>
            <w:pStyle w:val="Contents4"/>
            <w:tabs>
              <w:tab w:val="clear" w:pos="8176"/>
              <w:tab w:val="right" w:pos="9026" w:leader="dot"/>
            </w:tabs>
            <w:rPr/>
          </w:pPr>
          <w:hyperlink w:anchor="__RefHeading___Toc255921_3531895371">
            <w:r>
              <w:rPr>
                <w:webHidden/>
                <w:rStyle w:val="IndexLink"/>
              </w:rPr>
              <w:t>2</w:t>
            </w:r>
            <w:r>
              <w:rPr>
                <w:rStyle w:val="IndexLink"/>
                <w:rtl w:val="true"/>
              </w:rPr>
              <w:t xml:space="preserve">. </w:t>
            </w:r>
            <w:r>
              <w:rPr>
                <w:rStyle w:val="IndexLink"/>
                <w:rtl w:val="true"/>
              </w:rPr>
              <w:t>مراسم سه روزۀ بيعت</w:t>
            </w:r>
            <w:r>
              <w:rPr>
                <w:rStyle w:val="IndexLink"/>
                <w:rtl w:val="true"/>
              </w:rPr>
              <w:tab/>
            </w:r>
            <w:r>
              <w:rPr>
                <w:rStyle w:val="IndexLink"/>
              </w:rPr>
              <w:t>21</w:t>
            </w:r>
          </w:hyperlink>
        </w:p>
        <w:p>
          <w:pPr>
            <w:pStyle w:val="Contents4"/>
            <w:tabs>
              <w:tab w:val="clear" w:pos="8176"/>
              <w:tab w:val="right" w:pos="9026" w:leader="dot"/>
            </w:tabs>
            <w:rPr/>
          </w:pPr>
          <w:hyperlink w:anchor="__RefHeading___Toc255923_3531895371">
            <w:r>
              <w:rPr>
                <w:webHidden/>
                <w:rStyle w:val="IndexLink"/>
              </w:rPr>
              <w:t>3</w:t>
            </w:r>
            <w:r>
              <w:rPr>
                <w:rStyle w:val="IndexLink"/>
                <w:rtl w:val="true"/>
              </w:rPr>
              <w:t xml:space="preserve">. </w:t>
            </w:r>
            <w:r>
              <w:rPr>
                <w:rStyle w:val="IndexLink"/>
                <w:rtl w:val="true"/>
              </w:rPr>
              <w:t>ساير وقايع غدير</w:t>
            </w:r>
            <w:r>
              <w:rPr>
                <w:rStyle w:val="IndexLink"/>
                <w:rtl w:val="true"/>
              </w:rPr>
              <w:tab/>
            </w:r>
            <w:r>
              <w:rPr>
                <w:rStyle w:val="IndexLink"/>
              </w:rPr>
              <w:t>23</w:t>
            </w:r>
          </w:hyperlink>
        </w:p>
        <w:p>
          <w:pPr>
            <w:pStyle w:val="Contents3"/>
            <w:tabs>
              <w:tab w:val="clear" w:pos="8459"/>
              <w:tab w:val="right" w:pos="9026" w:leader="dot"/>
            </w:tabs>
            <w:rPr/>
          </w:pPr>
          <w:hyperlink w:anchor="__RefHeading___Toc255925_3531895371">
            <w:r>
              <w:rPr>
                <w:webHidden/>
                <w:rStyle w:val="IndexLink"/>
                <w:rtl w:val="true"/>
              </w:rPr>
              <w:t>درس سوم</w:t>
            </w:r>
            <w:r>
              <w:rPr>
                <w:rStyle w:val="IndexLink"/>
                <w:rtl w:val="true"/>
              </w:rPr>
              <w:t xml:space="preserve">: </w:t>
            </w:r>
            <w:r>
              <w:rPr>
                <w:rStyle w:val="IndexLink"/>
                <w:rtl w:val="true"/>
              </w:rPr>
              <w:t>جریان ضد غدیر</w:t>
            </w:r>
            <w:r>
              <w:rPr>
                <w:rStyle w:val="IndexLink"/>
                <w:rtl w:val="true"/>
              </w:rPr>
              <w:tab/>
            </w:r>
            <w:r>
              <w:rPr>
                <w:rStyle w:val="IndexLink"/>
              </w:rPr>
              <w:t>25</w:t>
            </w:r>
          </w:hyperlink>
        </w:p>
        <w:p>
          <w:pPr>
            <w:pStyle w:val="Contents4"/>
            <w:tabs>
              <w:tab w:val="clear" w:pos="8176"/>
              <w:tab w:val="right" w:pos="9026" w:leader="dot"/>
            </w:tabs>
            <w:rPr/>
          </w:pPr>
          <w:hyperlink w:anchor="__RefHeading___Toc255927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55929_3531895371">
            <w:r>
              <w:rPr>
                <w:webHidden/>
                <w:rStyle w:val="IndexLink"/>
              </w:rPr>
              <w:t>1</w:t>
            </w:r>
            <w:r>
              <w:rPr>
                <w:rStyle w:val="IndexLink"/>
                <w:rtl w:val="true"/>
              </w:rPr>
              <w:t xml:space="preserve">. </w:t>
            </w:r>
            <w:r>
              <w:rPr>
                <w:rStyle w:val="IndexLink"/>
                <w:rtl w:val="true"/>
              </w:rPr>
              <w:t>شيطان در غدير</w:t>
            </w:r>
            <w:r>
              <w:rPr>
                <w:rStyle w:val="IndexLink"/>
                <w:rtl w:val="true"/>
              </w:rPr>
              <w:tab/>
            </w:r>
            <w:r>
              <w:rPr>
                <w:rStyle w:val="IndexLink"/>
              </w:rPr>
              <w:t>25</w:t>
            </w:r>
          </w:hyperlink>
        </w:p>
        <w:p>
          <w:pPr>
            <w:pStyle w:val="Contents4"/>
            <w:tabs>
              <w:tab w:val="clear" w:pos="8176"/>
              <w:tab w:val="right" w:pos="9026" w:leader="dot"/>
            </w:tabs>
            <w:rPr/>
          </w:pPr>
          <w:hyperlink w:anchor="__RefHeading___Toc255931_3531895371">
            <w:r>
              <w:rPr>
                <w:webHidden/>
                <w:rStyle w:val="IndexLink"/>
              </w:rPr>
              <w:t>2</w:t>
            </w:r>
            <w:r>
              <w:rPr>
                <w:rStyle w:val="IndexLink"/>
                <w:rtl w:val="true"/>
              </w:rPr>
              <w:t xml:space="preserve">. </w:t>
            </w:r>
            <w:r>
              <w:rPr>
                <w:rStyle w:val="IndexLink"/>
                <w:rtl w:val="true"/>
              </w:rPr>
              <w:t>گفته‌هاى منافقين در غدير</w:t>
            </w:r>
            <w:r>
              <w:rPr>
                <w:rStyle w:val="IndexLink"/>
                <w:rtl w:val="true"/>
              </w:rPr>
              <w:tab/>
            </w:r>
            <w:r>
              <w:rPr>
                <w:rStyle w:val="IndexLink"/>
              </w:rPr>
              <w:t>27</w:t>
            </w:r>
          </w:hyperlink>
        </w:p>
        <w:p>
          <w:pPr>
            <w:pStyle w:val="Contents4"/>
            <w:tabs>
              <w:tab w:val="clear" w:pos="8176"/>
              <w:tab w:val="right" w:pos="9026" w:leader="dot"/>
            </w:tabs>
            <w:rPr/>
          </w:pPr>
          <w:hyperlink w:anchor="__RefHeading___Toc255933_3531895371">
            <w:r>
              <w:rPr>
                <w:webHidden/>
                <w:rStyle w:val="IndexLink"/>
              </w:rPr>
              <w:t>3</w:t>
            </w:r>
            <w:r>
              <w:rPr>
                <w:rStyle w:val="IndexLink"/>
                <w:rtl w:val="true"/>
              </w:rPr>
              <w:t xml:space="preserve">. </w:t>
            </w:r>
            <w:r>
              <w:rPr>
                <w:rStyle w:val="IndexLink"/>
                <w:rtl w:val="true"/>
              </w:rPr>
              <w:t>عمليات منافقين در غدير</w:t>
            </w:r>
            <w:r>
              <w:rPr>
                <w:rStyle w:val="IndexLink"/>
                <w:rtl w:val="true"/>
              </w:rPr>
              <w:tab/>
            </w:r>
            <w:r>
              <w:rPr>
                <w:rStyle w:val="IndexLink"/>
              </w:rPr>
              <w:t>30</w:t>
            </w:r>
          </w:hyperlink>
        </w:p>
        <w:p>
          <w:pPr>
            <w:pStyle w:val="Contents3"/>
            <w:tabs>
              <w:tab w:val="clear" w:pos="8459"/>
              <w:tab w:val="right" w:pos="9026" w:leader="dot"/>
            </w:tabs>
            <w:rPr/>
          </w:pPr>
          <w:hyperlink w:anchor="__RefHeading___Toc255935_3531895371">
            <w:r>
              <w:rPr>
                <w:webHidden/>
                <w:rStyle w:val="IndexLink"/>
                <w:rtl w:val="true"/>
              </w:rPr>
              <w:t>درس چهارم</w:t>
            </w:r>
            <w:r>
              <w:rPr>
                <w:rStyle w:val="IndexLink"/>
                <w:rtl w:val="true"/>
              </w:rPr>
              <w:t xml:space="preserve">: </w:t>
            </w:r>
            <w:r>
              <w:rPr>
                <w:rStyle w:val="IndexLink"/>
                <w:rtl w:val="true"/>
              </w:rPr>
              <w:t>مراحل سخن در خطبۀ غدير</w:t>
            </w:r>
            <w:r>
              <w:rPr>
                <w:rStyle w:val="IndexLink"/>
                <w:rtl w:val="true"/>
              </w:rPr>
              <w:tab/>
            </w:r>
            <w:r>
              <w:rPr>
                <w:rStyle w:val="IndexLink"/>
              </w:rPr>
              <w:t>35</w:t>
            </w:r>
          </w:hyperlink>
        </w:p>
        <w:p>
          <w:pPr>
            <w:pStyle w:val="Contents4"/>
            <w:tabs>
              <w:tab w:val="clear" w:pos="8176"/>
              <w:tab w:val="right" w:pos="9026" w:leader="dot"/>
            </w:tabs>
            <w:rPr/>
          </w:pPr>
          <w:hyperlink w:anchor="__RefHeading___Toc255937_3531895371">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55939_3531895371">
            <w:r>
              <w:rPr>
                <w:webHidden/>
                <w:rStyle w:val="IndexLink"/>
              </w:rPr>
              <w:t>1</w:t>
            </w:r>
            <w:r>
              <w:rPr>
                <w:rStyle w:val="IndexLink"/>
                <w:rtl w:val="true"/>
              </w:rPr>
              <w:t xml:space="preserve">. </w:t>
            </w:r>
            <w:r>
              <w:rPr>
                <w:rStyle w:val="IndexLink"/>
                <w:rtl w:val="true"/>
              </w:rPr>
              <w:t>مراحل آغازين سخن در خطبه</w:t>
            </w:r>
            <w:r>
              <w:rPr>
                <w:rStyle w:val="IndexLink"/>
                <w:rtl w:val="true"/>
              </w:rPr>
              <w:tab/>
            </w:r>
            <w:r>
              <w:rPr>
                <w:rStyle w:val="IndexLink"/>
              </w:rPr>
              <w:t>35</w:t>
            </w:r>
          </w:hyperlink>
        </w:p>
        <w:p>
          <w:pPr>
            <w:pStyle w:val="Contents4"/>
            <w:tabs>
              <w:tab w:val="clear" w:pos="8176"/>
              <w:tab w:val="right" w:pos="9026" w:leader="dot"/>
            </w:tabs>
            <w:rPr/>
          </w:pPr>
          <w:hyperlink w:anchor="__RefHeading___Toc255941_3531895371">
            <w:r>
              <w:rPr>
                <w:webHidden/>
                <w:rStyle w:val="IndexLink"/>
              </w:rPr>
              <w:t>2</w:t>
            </w:r>
            <w:r>
              <w:rPr>
                <w:rStyle w:val="IndexLink"/>
                <w:rtl w:val="true"/>
              </w:rPr>
              <w:t xml:space="preserve">. </w:t>
            </w:r>
            <w:r>
              <w:rPr>
                <w:rStyle w:val="IndexLink"/>
                <w:rtl w:val="true"/>
              </w:rPr>
              <w:t>نقطۀ اوج سخن در خطبه</w:t>
            </w:r>
            <w:r>
              <w:rPr>
                <w:rStyle w:val="IndexLink"/>
                <w:rtl w:val="true"/>
              </w:rPr>
              <w:tab/>
            </w:r>
            <w:r>
              <w:rPr>
                <w:rStyle w:val="IndexLink"/>
              </w:rPr>
              <w:t>36</w:t>
            </w:r>
          </w:hyperlink>
        </w:p>
        <w:p>
          <w:pPr>
            <w:pStyle w:val="Contents4"/>
            <w:tabs>
              <w:tab w:val="clear" w:pos="8176"/>
              <w:tab w:val="right" w:pos="9026" w:leader="dot"/>
            </w:tabs>
            <w:rPr/>
          </w:pPr>
          <w:hyperlink w:anchor="__RefHeading___Toc255943_3531895371">
            <w:r>
              <w:rPr>
                <w:webHidden/>
                <w:rStyle w:val="IndexLink"/>
              </w:rPr>
              <w:t>3</w:t>
            </w:r>
            <w:r>
              <w:rPr>
                <w:rStyle w:val="IndexLink"/>
                <w:rtl w:val="true"/>
              </w:rPr>
              <w:t xml:space="preserve">. </w:t>
            </w:r>
            <w:r>
              <w:rPr>
                <w:rStyle w:val="IndexLink"/>
                <w:rtl w:val="true"/>
              </w:rPr>
              <w:t>مراحل فرود سخن در خطبه</w:t>
            </w:r>
            <w:r>
              <w:rPr>
                <w:rStyle w:val="IndexLink"/>
                <w:rtl w:val="true"/>
              </w:rPr>
              <w:tab/>
            </w:r>
            <w:r>
              <w:rPr>
                <w:rStyle w:val="IndexLink"/>
              </w:rPr>
              <w:t>38</w:t>
            </w:r>
          </w:hyperlink>
        </w:p>
        <w:p>
          <w:pPr>
            <w:pStyle w:val="Contents3"/>
            <w:tabs>
              <w:tab w:val="clear" w:pos="8459"/>
              <w:tab w:val="right" w:pos="9026" w:leader="dot"/>
            </w:tabs>
            <w:rPr/>
          </w:pPr>
          <w:hyperlink w:anchor="__RefHeading___Toc255945_3531895371">
            <w:r>
              <w:rPr>
                <w:webHidden/>
                <w:rStyle w:val="IndexLink"/>
                <w:rtl w:val="true"/>
              </w:rPr>
              <w:t>درس پنجم</w:t>
            </w:r>
            <w:r>
              <w:rPr>
                <w:rStyle w:val="IndexLink"/>
                <w:rtl w:val="true"/>
              </w:rPr>
              <w:t xml:space="preserve">: </w:t>
            </w:r>
            <w:r>
              <w:rPr>
                <w:rStyle w:val="IndexLink"/>
                <w:rtl w:val="true"/>
              </w:rPr>
              <w:t>اهداف خطبۀ غدیر</w:t>
            </w:r>
            <w:r>
              <w:rPr>
                <w:rStyle w:val="IndexLink"/>
                <w:rtl w:val="true"/>
              </w:rPr>
              <w:tab/>
            </w:r>
            <w:r>
              <w:rPr>
                <w:rStyle w:val="IndexLink"/>
              </w:rPr>
              <w:t>41</w:t>
            </w:r>
          </w:hyperlink>
        </w:p>
        <w:p>
          <w:pPr>
            <w:pStyle w:val="Contents4"/>
            <w:tabs>
              <w:tab w:val="clear" w:pos="8176"/>
              <w:tab w:val="right" w:pos="9026" w:leader="dot"/>
            </w:tabs>
            <w:rPr/>
          </w:pPr>
          <w:hyperlink w:anchor="__RefHeading___Toc255947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55949_3531895371">
            <w:r>
              <w:rPr>
                <w:webHidden/>
                <w:rStyle w:val="IndexLink"/>
              </w:rPr>
              <w:t>1</w:t>
            </w:r>
            <w:r>
              <w:rPr>
                <w:rStyle w:val="IndexLink"/>
                <w:rtl w:val="true"/>
              </w:rPr>
              <w:t xml:space="preserve">. </w:t>
            </w:r>
            <w:r>
              <w:rPr>
                <w:rStyle w:val="IndexLink"/>
                <w:rtl w:val="true"/>
              </w:rPr>
              <w:t>تحليل‌هاى غدير</w:t>
            </w:r>
            <w:r>
              <w:rPr>
                <w:rStyle w:val="IndexLink"/>
                <w:rtl w:val="true"/>
              </w:rPr>
              <w:tab/>
            </w:r>
            <w:r>
              <w:rPr>
                <w:rStyle w:val="IndexLink"/>
              </w:rPr>
              <w:t>41</w:t>
            </w:r>
          </w:hyperlink>
        </w:p>
        <w:p>
          <w:pPr>
            <w:pStyle w:val="Contents5"/>
            <w:tabs>
              <w:tab w:val="clear" w:pos="7892"/>
              <w:tab w:val="right" w:pos="9026" w:leader="dot"/>
            </w:tabs>
            <w:rPr/>
          </w:pPr>
          <w:hyperlink w:anchor="__RefHeading___Toc255951_353189537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55953_3531895371">
            <w:r>
              <w:rPr>
                <w:webHidden/>
                <w:rStyle w:val="IndexLink"/>
                <w:rtl w:val="true"/>
              </w:rPr>
              <w:t>الف</w:t>
            </w:r>
            <w:r>
              <w:rPr>
                <w:rStyle w:val="IndexLink"/>
                <w:rtl w:val="true"/>
              </w:rPr>
              <w:t xml:space="preserve">. </w:t>
            </w:r>
            <w:r>
              <w:rPr>
                <w:rStyle w:val="IndexLink"/>
                <w:rtl w:val="true"/>
              </w:rPr>
              <w:t>عمق نگاه‌ها نسبت به غدير</w:t>
            </w:r>
            <w:r>
              <w:rPr>
                <w:rStyle w:val="IndexLink"/>
                <w:rtl w:val="true"/>
              </w:rPr>
              <w:tab/>
            </w:r>
            <w:r>
              <w:rPr>
                <w:rStyle w:val="IndexLink"/>
              </w:rPr>
              <w:t>41</w:t>
            </w:r>
          </w:hyperlink>
        </w:p>
        <w:p>
          <w:pPr>
            <w:pStyle w:val="Contents5"/>
            <w:tabs>
              <w:tab w:val="clear" w:pos="7892"/>
              <w:tab w:val="right" w:pos="9026" w:leader="dot"/>
            </w:tabs>
            <w:rPr/>
          </w:pPr>
          <w:hyperlink w:anchor="__RefHeading___Toc255955_3531895371">
            <w:r>
              <w:rPr>
                <w:webHidden/>
                <w:rStyle w:val="IndexLink"/>
                <w:rtl w:val="true"/>
              </w:rPr>
              <w:t>ب</w:t>
            </w:r>
            <w:r>
              <w:rPr>
                <w:rStyle w:val="IndexLink"/>
                <w:rtl w:val="true"/>
              </w:rPr>
              <w:t xml:space="preserve">. </w:t>
            </w:r>
            <w:r>
              <w:rPr>
                <w:rStyle w:val="IndexLink"/>
                <w:rtl w:val="true"/>
              </w:rPr>
              <w:t>سؤالات نسل امروز دربارۀ غدير</w:t>
            </w:r>
            <w:r>
              <w:rPr>
                <w:rStyle w:val="IndexLink"/>
                <w:rtl w:val="true"/>
              </w:rPr>
              <w:tab/>
            </w:r>
            <w:r>
              <w:rPr>
                <w:rStyle w:val="IndexLink"/>
              </w:rPr>
              <w:t>42</w:t>
            </w:r>
          </w:hyperlink>
        </w:p>
        <w:p>
          <w:pPr>
            <w:pStyle w:val="Contents5"/>
            <w:tabs>
              <w:tab w:val="clear" w:pos="7892"/>
              <w:tab w:val="right" w:pos="9026" w:leader="dot"/>
            </w:tabs>
            <w:rPr/>
          </w:pPr>
          <w:hyperlink w:anchor="__RefHeading___Toc255957_3531895371">
            <w:r>
              <w:rPr>
                <w:webHidden/>
                <w:rStyle w:val="IndexLink"/>
                <w:rtl w:val="true"/>
              </w:rPr>
              <w:t>ج</w:t>
            </w:r>
            <w:r>
              <w:rPr>
                <w:rStyle w:val="IndexLink"/>
                <w:rtl w:val="true"/>
              </w:rPr>
              <w:t xml:space="preserve">. </w:t>
            </w:r>
            <w:r>
              <w:rPr>
                <w:rStyle w:val="IndexLink"/>
                <w:rtl w:val="true"/>
              </w:rPr>
              <w:t>رنجنامۀ غدير در مقابل سقيفه</w:t>
            </w:r>
            <w:r>
              <w:rPr>
                <w:rStyle w:val="IndexLink"/>
                <w:rtl w:val="true"/>
              </w:rPr>
              <w:tab/>
            </w:r>
            <w:r>
              <w:rPr>
                <w:rStyle w:val="IndexLink"/>
              </w:rPr>
              <w:t>43</w:t>
            </w:r>
          </w:hyperlink>
        </w:p>
        <w:p>
          <w:pPr>
            <w:pStyle w:val="Contents4"/>
            <w:tabs>
              <w:tab w:val="clear" w:pos="8176"/>
              <w:tab w:val="right" w:pos="9026" w:leader="dot"/>
            </w:tabs>
            <w:rPr/>
          </w:pPr>
          <w:hyperlink w:anchor="__RefHeading___Toc255959_3531895371">
            <w:r>
              <w:rPr>
                <w:webHidden/>
                <w:rStyle w:val="IndexLink"/>
              </w:rPr>
              <w:t>2</w:t>
            </w:r>
            <w:r>
              <w:rPr>
                <w:rStyle w:val="IndexLink"/>
                <w:rtl w:val="true"/>
              </w:rPr>
              <w:t xml:space="preserve">. </w:t>
            </w:r>
            <w:r>
              <w:rPr>
                <w:rStyle w:val="IndexLink"/>
                <w:rtl w:val="true"/>
              </w:rPr>
              <w:t>آمارهاى خطابۀ غدير</w:t>
            </w:r>
            <w:r>
              <w:rPr>
                <w:rStyle w:val="IndexLink"/>
                <w:rtl w:val="true"/>
              </w:rPr>
              <w:tab/>
            </w:r>
            <w:r>
              <w:rPr>
                <w:rStyle w:val="IndexLink"/>
              </w:rPr>
              <w:t>43</w:t>
            </w:r>
          </w:hyperlink>
        </w:p>
        <w:p>
          <w:pPr>
            <w:pStyle w:val="Contents4"/>
            <w:tabs>
              <w:tab w:val="clear" w:pos="8176"/>
              <w:tab w:val="right" w:pos="9026" w:leader="dot"/>
            </w:tabs>
            <w:rPr/>
          </w:pPr>
          <w:hyperlink w:anchor="__RefHeading___Toc255961_3531895371">
            <w:r>
              <w:rPr>
                <w:webHidden/>
                <w:rStyle w:val="IndexLink"/>
              </w:rPr>
              <w:t>3</w:t>
            </w:r>
            <w:r>
              <w:rPr>
                <w:rStyle w:val="IndexLink"/>
                <w:rtl w:val="true"/>
              </w:rPr>
              <w:t xml:space="preserve">. </w:t>
            </w:r>
            <w:r>
              <w:rPr>
                <w:rStyle w:val="IndexLink"/>
                <w:rtl w:val="true"/>
              </w:rPr>
              <w:t>نتايج غدير</w:t>
            </w:r>
            <w:r>
              <w:rPr>
                <w:rStyle w:val="IndexLink"/>
                <w:rtl w:val="true"/>
              </w:rPr>
              <w:tab/>
            </w:r>
            <w:r>
              <w:rPr>
                <w:rStyle w:val="IndexLink"/>
              </w:rPr>
              <w:t>45</w:t>
            </w:r>
          </w:hyperlink>
        </w:p>
        <w:p>
          <w:pPr>
            <w:pStyle w:val="Contents3"/>
            <w:tabs>
              <w:tab w:val="clear" w:pos="8459"/>
              <w:tab w:val="right" w:pos="9026" w:leader="dot"/>
            </w:tabs>
            <w:rPr/>
          </w:pPr>
          <w:hyperlink w:anchor="__RefHeading___Toc255963_3531895371">
            <w:r>
              <w:rPr>
                <w:webHidden/>
                <w:rStyle w:val="IndexLink"/>
                <w:rtl w:val="true"/>
              </w:rPr>
              <w:t>درس ششم</w:t>
            </w:r>
            <w:r>
              <w:rPr>
                <w:rStyle w:val="IndexLink"/>
                <w:rtl w:val="true"/>
              </w:rPr>
              <w:t xml:space="preserve">: </w:t>
            </w:r>
            <w:r>
              <w:rPr>
                <w:rStyle w:val="IndexLink"/>
                <w:rtl w:val="true"/>
              </w:rPr>
              <w:t>ارتباط قرآن و غدیر</w:t>
            </w:r>
            <w:r>
              <w:rPr>
                <w:rStyle w:val="IndexLink"/>
                <w:rtl w:val="true"/>
              </w:rPr>
              <w:tab/>
            </w:r>
            <w:r>
              <w:rPr>
                <w:rStyle w:val="IndexLink"/>
              </w:rPr>
              <w:t>47</w:t>
            </w:r>
          </w:hyperlink>
        </w:p>
        <w:p>
          <w:pPr>
            <w:pStyle w:val="Contents4"/>
            <w:tabs>
              <w:tab w:val="clear" w:pos="8176"/>
              <w:tab w:val="right" w:pos="9026" w:leader="dot"/>
            </w:tabs>
            <w:rPr/>
          </w:pPr>
          <w:hyperlink w:anchor="__RefHeading___Toc255965_353189537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55967_3531895371">
            <w:r>
              <w:rPr>
                <w:webHidden/>
                <w:rStyle w:val="IndexLink"/>
              </w:rPr>
              <w:t>1</w:t>
            </w:r>
            <w:r>
              <w:rPr>
                <w:rStyle w:val="IndexLink"/>
                <w:rtl w:val="true"/>
              </w:rPr>
              <w:t xml:space="preserve">. </w:t>
            </w:r>
            <w:r>
              <w:rPr>
                <w:rStyle w:val="IndexLink"/>
                <w:rtl w:val="true"/>
              </w:rPr>
              <w:t>معرفى قرآن در غدير</w:t>
            </w:r>
            <w:r>
              <w:rPr>
                <w:rStyle w:val="IndexLink"/>
                <w:rtl w:val="true"/>
              </w:rPr>
              <w:tab/>
            </w:r>
            <w:r>
              <w:rPr>
                <w:rStyle w:val="IndexLink"/>
              </w:rPr>
              <w:t>47</w:t>
            </w:r>
          </w:hyperlink>
        </w:p>
        <w:p>
          <w:pPr>
            <w:pStyle w:val="Contents4"/>
            <w:tabs>
              <w:tab w:val="clear" w:pos="8176"/>
              <w:tab w:val="right" w:pos="9026" w:leader="dot"/>
            </w:tabs>
            <w:rPr/>
          </w:pPr>
          <w:hyperlink w:anchor="__RefHeading___Toc255969_3531895371">
            <w:r>
              <w:rPr>
                <w:webHidden/>
                <w:rStyle w:val="IndexLink"/>
              </w:rPr>
              <w:t>2</w:t>
            </w:r>
            <w:r>
              <w:rPr>
                <w:rStyle w:val="IndexLink"/>
                <w:rtl w:val="true"/>
              </w:rPr>
              <w:t xml:space="preserve">. </w:t>
            </w:r>
            <w:r>
              <w:rPr>
                <w:rStyle w:val="IndexLink"/>
                <w:rtl w:val="true"/>
              </w:rPr>
              <w:t>ارتباط قرآن و عترت در غدير</w:t>
            </w:r>
            <w:r>
              <w:rPr>
                <w:rStyle w:val="IndexLink"/>
                <w:rtl w:val="true"/>
              </w:rPr>
              <w:tab/>
            </w:r>
            <w:r>
              <w:rPr>
                <w:rStyle w:val="IndexLink"/>
              </w:rPr>
              <w:t>48</w:t>
            </w:r>
          </w:hyperlink>
        </w:p>
        <w:p>
          <w:pPr>
            <w:pStyle w:val="Contents4"/>
            <w:tabs>
              <w:tab w:val="clear" w:pos="8176"/>
              <w:tab w:val="right" w:pos="9026" w:leader="dot"/>
            </w:tabs>
            <w:rPr/>
          </w:pPr>
          <w:hyperlink w:anchor="__RefHeading___Toc255971_3531895371">
            <w:r>
              <w:rPr>
                <w:webHidden/>
                <w:rStyle w:val="IndexLink"/>
              </w:rPr>
              <w:t>3</w:t>
            </w:r>
            <w:r>
              <w:rPr>
                <w:rStyle w:val="IndexLink"/>
                <w:rtl w:val="true"/>
              </w:rPr>
              <w:t xml:space="preserve">. </w:t>
            </w:r>
            <w:r>
              <w:rPr>
                <w:rStyle w:val="IndexLink"/>
                <w:rtl w:val="true"/>
              </w:rPr>
              <w:t>تبليغ قرآنى غدير</w:t>
            </w:r>
            <w:r>
              <w:rPr>
                <w:rStyle w:val="IndexLink"/>
                <w:rtl w:val="true"/>
              </w:rPr>
              <w:tab/>
            </w:r>
            <w:r>
              <w:rPr>
                <w:rStyle w:val="IndexLink"/>
              </w:rPr>
              <w:t>49</w:t>
            </w:r>
          </w:hyperlink>
        </w:p>
        <w:p>
          <w:pPr>
            <w:pStyle w:val="Contents3"/>
            <w:tabs>
              <w:tab w:val="clear" w:pos="8459"/>
              <w:tab w:val="right" w:pos="9026" w:leader="dot"/>
            </w:tabs>
            <w:rPr/>
          </w:pPr>
          <w:hyperlink w:anchor="__RefHeading___Toc255973_3531895371">
            <w:r>
              <w:rPr>
                <w:webHidden/>
                <w:rStyle w:val="IndexLink"/>
                <w:rtl w:val="true"/>
              </w:rPr>
              <w:t>درس هفتم</w:t>
            </w:r>
            <w:r>
              <w:rPr>
                <w:rStyle w:val="IndexLink"/>
                <w:rtl w:val="true"/>
              </w:rPr>
              <w:t xml:space="preserve">: </w:t>
            </w:r>
            <w:r>
              <w:rPr>
                <w:rStyle w:val="IndexLink"/>
                <w:rtl w:val="true"/>
              </w:rPr>
              <w:t>عید و جشن غدیر</w:t>
            </w:r>
            <w:r>
              <w:rPr>
                <w:rStyle w:val="IndexLink"/>
                <w:rtl w:val="true"/>
              </w:rPr>
              <w:tab/>
            </w:r>
            <w:r>
              <w:rPr>
                <w:rStyle w:val="IndexLink"/>
              </w:rPr>
              <w:t>51</w:t>
            </w:r>
          </w:hyperlink>
        </w:p>
        <w:p>
          <w:pPr>
            <w:pStyle w:val="Contents4"/>
            <w:tabs>
              <w:tab w:val="clear" w:pos="8176"/>
              <w:tab w:val="right" w:pos="9026" w:leader="dot"/>
            </w:tabs>
            <w:rPr/>
          </w:pPr>
          <w:hyperlink w:anchor="__RefHeading___Toc255975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55977_3531895371">
            <w:r>
              <w:rPr>
                <w:webHidden/>
                <w:rStyle w:val="IndexLink"/>
              </w:rPr>
              <w:t>1</w:t>
            </w:r>
            <w:r>
              <w:rPr>
                <w:rStyle w:val="IndexLink"/>
                <w:rtl w:val="true"/>
              </w:rPr>
              <w:t xml:space="preserve">. </w:t>
            </w:r>
            <w:r>
              <w:rPr>
                <w:rStyle w:val="IndexLink"/>
                <w:rtl w:val="true"/>
              </w:rPr>
              <w:t>اهميت عيد غدير</w:t>
            </w:r>
            <w:r>
              <w:rPr>
                <w:rStyle w:val="IndexLink"/>
                <w:rtl w:val="true"/>
              </w:rPr>
              <w:tab/>
            </w:r>
            <w:r>
              <w:rPr>
                <w:rStyle w:val="IndexLink"/>
              </w:rPr>
              <w:t>51</w:t>
            </w:r>
          </w:hyperlink>
        </w:p>
        <w:p>
          <w:pPr>
            <w:pStyle w:val="Contents4"/>
            <w:tabs>
              <w:tab w:val="clear" w:pos="8176"/>
              <w:tab w:val="right" w:pos="9026" w:leader="dot"/>
            </w:tabs>
            <w:rPr/>
          </w:pPr>
          <w:hyperlink w:anchor="__RefHeading___Toc255979_3531895371">
            <w:r>
              <w:rPr>
                <w:webHidden/>
                <w:rStyle w:val="IndexLink"/>
              </w:rPr>
              <w:t>2</w:t>
            </w:r>
            <w:r>
              <w:rPr>
                <w:rStyle w:val="IndexLink"/>
                <w:rtl w:val="true"/>
              </w:rPr>
              <w:t xml:space="preserve">. </w:t>
            </w:r>
            <w:r>
              <w:rPr>
                <w:rStyle w:val="IndexLink"/>
                <w:rtl w:val="true"/>
              </w:rPr>
              <w:t>جشن غدير در آسمان‌ها</w:t>
            </w:r>
            <w:r>
              <w:rPr>
                <w:rStyle w:val="IndexLink"/>
                <w:rtl w:val="true"/>
              </w:rPr>
              <w:tab/>
            </w:r>
            <w:r>
              <w:rPr>
                <w:rStyle w:val="IndexLink"/>
              </w:rPr>
              <w:t>52</w:t>
            </w:r>
          </w:hyperlink>
        </w:p>
        <w:p>
          <w:pPr>
            <w:pStyle w:val="Contents4"/>
            <w:tabs>
              <w:tab w:val="clear" w:pos="8176"/>
              <w:tab w:val="right" w:pos="9026" w:leader="dot"/>
            </w:tabs>
            <w:rPr/>
          </w:pPr>
          <w:hyperlink w:anchor="__RefHeading___Toc255981_3531895371">
            <w:r>
              <w:rPr>
                <w:webHidden/>
                <w:rStyle w:val="IndexLink"/>
              </w:rPr>
              <w:t>3</w:t>
            </w:r>
            <w:r>
              <w:rPr>
                <w:rStyle w:val="IndexLink"/>
                <w:rtl w:val="true"/>
              </w:rPr>
              <w:t xml:space="preserve">. </w:t>
            </w:r>
            <w:r>
              <w:rPr>
                <w:rStyle w:val="IndexLink"/>
                <w:rtl w:val="true"/>
              </w:rPr>
              <w:t>اعمال عيد غدير</w:t>
            </w:r>
            <w:r>
              <w:rPr>
                <w:rStyle w:val="IndexLink"/>
                <w:rtl w:val="true"/>
              </w:rPr>
              <w:tab/>
            </w:r>
            <w:r>
              <w:rPr>
                <w:rStyle w:val="IndexLink"/>
              </w:rPr>
              <w:t>54</w:t>
            </w:r>
          </w:hyperlink>
        </w:p>
        <w:p>
          <w:pPr>
            <w:pStyle w:val="Contents5"/>
            <w:tabs>
              <w:tab w:val="clear" w:pos="7892"/>
              <w:tab w:val="right" w:pos="9026" w:leader="dot"/>
            </w:tabs>
            <w:rPr/>
          </w:pPr>
          <w:hyperlink w:anchor="__RefHeading___Toc255983_3531895371">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55985_3531895371">
            <w:r>
              <w:rPr>
                <w:webHidden/>
                <w:rStyle w:val="IndexLink"/>
              </w:rPr>
              <w:t>1</w:t>
            </w:r>
            <w:r>
              <w:rPr>
                <w:rStyle w:val="IndexLink"/>
                <w:rtl w:val="true"/>
              </w:rPr>
              <w:t xml:space="preserve">. </w:t>
            </w:r>
            <w:r>
              <w:rPr>
                <w:rStyle w:val="IndexLink"/>
                <w:rtl w:val="true"/>
              </w:rPr>
              <w:t>اظهار سرور قلبى و زبانى</w:t>
            </w:r>
            <w:r>
              <w:rPr>
                <w:rStyle w:val="IndexLink"/>
                <w:rtl w:val="true"/>
              </w:rPr>
              <w:tab/>
            </w:r>
            <w:r>
              <w:rPr>
                <w:rStyle w:val="IndexLink"/>
              </w:rPr>
              <w:t>54</w:t>
            </w:r>
          </w:hyperlink>
        </w:p>
        <w:p>
          <w:pPr>
            <w:pStyle w:val="Contents5"/>
            <w:tabs>
              <w:tab w:val="clear" w:pos="7892"/>
              <w:tab w:val="right" w:pos="9026" w:leader="dot"/>
            </w:tabs>
            <w:rPr/>
          </w:pPr>
          <w:hyperlink w:anchor="__RefHeading___Toc255987_3531895371">
            <w:r>
              <w:rPr>
                <w:webHidden/>
                <w:rStyle w:val="IndexLink"/>
              </w:rPr>
              <w:t>2</w:t>
            </w:r>
            <w:r>
              <w:rPr>
                <w:rStyle w:val="IndexLink"/>
                <w:rtl w:val="true"/>
              </w:rPr>
              <w:t xml:space="preserve">. </w:t>
            </w:r>
            <w:r>
              <w:rPr>
                <w:rStyle w:val="IndexLink"/>
                <w:rtl w:val="true"/>
              </w:rPr>
              <w:t>تبريک و تهنيت گفتن</w:t>
            </w:r>
            <w:r>
              <w:rPr>
                <w:rStyle w:val="IndexLink"/>
                <w:rtl w:val="true"/>
              </w:rPr>
              <w:tab/>
            </w:r>
            <w:r>
              <w:rPr>
                <w:rStyle w:val="IndexLink"/>
              </w:rPr>
              <w:t>54</w:t>
            </w:r>
          </w:hyperlink>
        </w:p>
        <w:p>
          <w:pPr>
            <w:pStyle w:val="Contents5"/>
            <w:tabs>
              <w:tab w:val="clear" w:pos="7892"/>
              <w:tab w:val="right" w:pos="9026" w:leader="dot"/>
            </w:tabs>
            <w:rPr/>
          </w:pPr>
          <w:hyperlink w:anchor="__RefHeading___Toc255989_3531895371">
            <w:r>
              <w:rPr>
                <w:webHidden/>
                <w:rStyle w:val="IndexLink"/>
              </w:rPr>
              <w:t>3</w:t>
            </w:r>
            <w:r>
              <w:rPr>
                <w:rStyle w:val="IndexLink"/>
                <w:rtl w:val="true"/>
              </w:rPr>
              <w:t xml:space="preserve">. </w:t>
            </w:r>
            <w:r>
              <w:rPr>
                <w:rStyle w:val="IndexLink"/>
                <w:rtl w:val="true"/>
              </w:rPr>
              <w:t>جشن عمومى</w:t>
            </w:r>
            <w:r>
              <w:rPr>
                <w:rStyle w:val="IndexLink"/>
                <w:rtl w:val="true"/>
              </w:rPr>
              <w:tab/>
            </w:r>
            <w:r>
              <w:rPr>
                <w:rStyle w:val="IndexLink"/>
              </w:rPr>
              <w:t>55</w:t>
            </w:r>
          </w:hyperlink>
        </w:p>
        <w:p>
          <w:pPr>
            <w:pStyle w:val="Contents5"/>
            <w:tabs>
              <w:tab w:val="clear" w:pos="7892"/>
              <w:tab w:val="right" w:pos="9026" w:leader="dot"/>
            </w:tabs>
            <w:rPr/>
          </w:pPr>
          <w:hyperlink w:anchor="__RefHeading___Toc255991_3531895371">
            <w:r>
              <w:rPr>
                <w:webHidden/>
                <w:rStyle w:val="IndexLink"/>
              </w:rPr>
              <w:t>4</w:t>
            </w:r>
            <w:r>
              <w:rPr>
                <w:rStyle w:val="IndexLink"/>
                <w:rtl w:val="true"/>
              </w:rPr>
              <w:t xml:space="preserve">. </w:t>
            </w:r>
            <w:r>
              <w:rPr>
                <w:rStyle w:val="IndexLink"/>
                <w:rtl w:val="true"/>
              </w:rPr>
              <w:t>زينت و لباس نو</w:t>
            </w:r>
            <w:r>
              <w:rPr>
                <w:rStyle w:val="IndexLink"/>
                <w:rtl w:val="true"/>
              </w:rPr>
              <w:tab/>
            </w:r>
            <w:r>
              <w:rPr>
                <w:rStyle w:val="IndexLink"/>
              </w:rPr>
              <w:t>55</w:t>
            </w:r>
          </w:hyperlink>
        </w:p>
        <w:p>
          <w:pPr>
            <w:pStyle w:val="Contents5"/>
            <w:tabs>
              <w:tab w:val="clear" w:pos="7892"/>
              <w:tab w:val="right" w:pos="9026" w:leader="dot"/>
            </w:tabs>
            <w:rPr/>
          </w:pPr>
          <w:hyperlink w:anchor="__RefHeading___Toc255993_3531895371">
            <w:r>
              <w:rPr>
                <w:webHidden/>
                <w:rStyle w:val="IndexLink"/>
              </w:rPr>
              <w:t>5</w:t>
            </w:r>
            <w:r>
              <w:rPr>
                <w:rStyle w:val="IndexLink"/>
                <w:rtl w:val="true"/>
              </w:rPr>
              <w:t xml:space="preserve">. </w:t>
            </w:r>
            <w:r>
              <w:rPr>
                <w:rStyle w:val="IndexLink"/>
                <w:rtl w:val="true"/>
              </w:rPr>
              <w:t>هديه دادن</w:t>
            </w:r>
            <w:r>
              <w:rPr>
                <w:rStyle w:val="IndexLink"/>
                <w:rtl w:val="true"/>
              </w:rPr>
              <w:tab/>
            </w:r>
            <w:r>
              <w:rPr>
                <w:rStyle w:val="IndexLink"/>
              </w:rPr>
              <w:t>55</w:t>
            </w:r>
          </w:hyperlink>
        </w:p>
        <w:p>
          <w:pPr>
            <w:pStyle w:val="Contents5"/>
            <w:tabs>
              <w:tab w:val="clear" w:pos="7892"/>
              <w:tab w:val="right" w:pos="9026" w:leader="dot"/>
            </w:tabs>
            <w:rPr/>
          </w:pPr>
          <w:hyperlink w:anchor="__RefHeading___Toc255995_3531895371">
            <w:r>
              <w:rPr>
                <w:webHidden/>
                <w:rStyle w:val="IndexLink"/>
              </w:rPr>
              <w:t>6</w:t>
            </w:r>
            <w:r>
              <w:rPr>
                <w:rStyle w:val="IndexLink"/>
                <w:rtl w:val="true"/>
              </w:rPr>
              <w:t xml:space="preserve">. </w:t>
            </w:r>
            <w:r>
              <w:rPr>
                <w:rStyle w:val="IndexLink"/>
                <w:rtl w:val="true"/>
              </w:rPr>
              <w:t>توسعه بر خانواده و برادران</w:t>
            </w:r>
            <w:r>
              <w:rPr>
                <w:rStyle w:val="IndexLink"/>
                <w:rtl w:val="true"/>
              </w:rPr>
              <w:tab/>
            </w:r>
            <w:r>
              <w:rPr>
                <w:rStyle w:val="IndexLink"/>
              </w:rPr>
              <w:t>55</w:t>
            </w:r>
          </w:hyperlink>
        </w:p>
        <w:p>
          <w:pPr>
            <w:pStyle w:val="Contents5"/>
            <w:tabs>
              <w:tab w:val="clear" w:pos="7892"/>
              <w:tab w:val="right" w:pos="9026" w:leader="dot"/>
            </w:tabs>
            <w:rPr/>
          </w:pPr>
          <w:hyperlink w:anchor="__RefHeading___Toc255997_3531895371">
            <w:r>
              <w:rPr>
                <w:webHidden/>
                <w:rStyle w:val="IndexLink"/>
              </w:rPr>
              <w:t>7</w:t>
            </w:r>
            <w:r>
              <w:rPr>
                <w:rStyle w:val="IndexLink"/>
                <w:rtl w:val="true"/>
              </w:rPr>
              <w:t xml:space="preserve">. </w:t>
            </w:r>
            <w:r>
              <w:rPr>
                <w:rStyle w:val="IndexLink"/>
                <w:rtl w:val="true"/>
              </w:rPr>
              <w:t>عقد برادرى</w:t>
            </w:r>
            <w:r>
              <w:rPr>
                <w:rStyle w:val="IndexLink"/>
                <w:rtl w:val="true"/>
              </w:rPr>
              <w:tab/>
            </w:r>
            <w:r>
              <w:rPr>
                <w:rStyle w:val="IndexLink"/>
              </w:rPr>
              <w:t>56</w:t>
            </w:r>
          </w:hyperlink>
        </w:p>
        <w:p>
          <w:pPr>
            <w:pStyle w:val="Contents5"/>
            <w:tabs>
              <w:tab w:val="clear" w:pos="7892"/>
              <w:tab w:val="right" w:pos="9026" w:leader="dot"/>
            </w:tabs>
            <w:rPr/>
          </w:pPr>
          <w:hyperlink w:anchor="__RefHeading___Toc255999_3531895371">
            <w:r>
              <w:rPr>
                <w:webHidden/>
                <w:rStyle w:val="IndexLink"/>
              </w:rPr>
              <w:t>8</w:t>
            </w:r>
            <w:r>
              <w:rPr>
                <w:rStyle w:val="IndexLink"/>
                <w:rtl w:val="true"/>
              </w:rPr>
              <w:t xml:space="preserve">. </w:t>
            </w:r>
            <w:r>
              <w:rPr>
                <w:rStyle w:val="IndexLink"/>
                <w:rtl w:val="true"/>
              </w:rPr>
              <w:t>صلوات و لعن</w:t>
            </w:r>
            <w:r>
              <w:rPr>
                <w:rStyle w:val="IndexLink"/>
                <w:rtl w:val="true"/>
              </w:rPr>
              <w:tab/>
            </w:r>
            <w:r>
              <w:rPr>
                <w:rStyle w:val="IndexLink"/>
              </w:rPr>
              <w:t>56</w:t>
            </w:r>
          </w:hyperlink>
        </w:p>
        <w:p>
          <w:pPr>
            <w:pStyle w:val="Contents5"/>
            <w:tabs>
              <w:tab w:val="clear" w:pos="7892"/>
              <w:tab w:val="right" w:pos="9026" w:leader="dot"/>
            </w:tabs>
            <w:rPr/>
          </w:pPr>
          <w:hyperlink w:anchor="__RefHeading___Toc256001_3531895371">
            <w:r>
              <w:rPr>
                <w:webHidden/>
                <w:rStyle w:val="IndexLink"/>
              </w:rPr>
              <w:t>9</w:t>
            </w:r>
            <w:r>
              <w:rPr>
                <w:rStyle w:val="IndexLink"/>
                <w:rtl w:val="true"/>
              </w:rPr>
              <w:t xml:space="preserve">. </w:t>
            </w:r>
            <w:r>
              <w:rPr>
                <w:rStyle w:val="IndexLink"/>
                <w:rtl w:val="true"/>
              </w:rPr>
              <w:t>شکر و حمد الهى</w:t>
            </w:r>
            <w:r>
              <w:rPr>
                <w:rStyle w:val="IndexLink"/>
                <w:rtl w:val="true"/>
              </w:rPr>
              <w:tab/>
            </w:r>
            <w:r>
              <w:rPr>
                <w:rStyle w:val="IndexLink"/>
              </w:rPr>
              <w:t>57</w:t>
            </w:r>
          </w:hyperlink>
        </w:p>
        <w:p>
          <w:pPr>
            <w:pStyle w:val="Contents5"/>
            <w:tabs>
              <w:tab w:val="clear" w:pos="7892"/>
              <w:tab w:val="right" w:pos="9026" w:leader="dot"/>
            </w:tabs>
            <w:rPr/>
          </w:pPr>
          <w:hyperlink w:anchor="__RefHeading___Toc256003_3531895371">
            <w:r>
              <w:rPr>
                <w:webHidden/>
                <w:rStyle w:val="IndexLink"/>
              </w:rPr>
              <w:t>10</w:t>
            </w:r>
            <w:r>
              <w:rPr>
                <w:rStyle w:val="IndexLink"/>
                <w:rtl w:val="true"/>
              </w:rPr>
              <w:t xml:space="preserve">. </w:t>
            </w:r>
            <w:r>
              <w:rPr>
                <w:rStyle w:val="IndexLink"/>
                <w:rtl w:val="true"/>
              </w:rPr>
              <w:t>زيارت اميرالمؤمنين عليه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256005_3531895371">
            <w:r>
              <w:rPr>
                <w:webHidden/>
                <w:rStyle w:val="IndexLink"/>
              </w:rPr>
              <w:t>11</w:t>
            </w:r>
            <w:r>
              <w:rPr>
                <w:rStyle w:val="IndexLink"/>
                <w:rtl w:val="true"/>
              </w:rPr>
              <w:t xml:space="preserve">. </w:t>
            </w:r>
            <w:r>
              <w:rPr>
                <w:rStyle w:val="IndexLink"/>
                <w:rtl w:val="true"/>
              </w:rPr>
              <w:t>نماز و روزه</w:t>
            </w:r>
            <w:r>
              <w:rPr>
                <w:rStyle w:val="IndexLink"/>
                <w:rtl w:val="true"/>
              </w:rPr>
              <w:tab/>
            </w:r>
            <w:r>
              <w:rPr>
                <w:rStyle w:val="IndexLink"/>
              </w:rPr>
              <w:t>57</w:t>
            </w:r>
          </w:hyperlink>
        </w:p>
        <w:p>
          <w:pPr>
            <w:pStyle w:val="Contents5"/>
            <w:tabs>
              <w:tab w:val="clear" w:pos="7892"/>
              <w:tab w:val="right" w:pos="9026" w:leader="dot"/>
            </w:tabs>
            <w:rPr/>
          </w:pPr>
          <w:hyperlink w:anchor="__RefHeading___Toc256007_3531895371">
            <w:r>
              <w:rPr>
                <w:webHidden/>
                <w:rStyle w:val="IndexLink"/>
              </w:rPr>
              <w:t>12</w:t>
            </w:r>
            <w:r>
              <w:rPr>
                <w:rStyle w:val="IndexLink"/>
                <w:rtl w:val="true"/>
              </w:rPr>
              <w:t xml:space="preserve">. </w:t>
            </w:r>
            <w:r>
              <w:rPr>
                <w:rStyle w:val="IndexLink"/>
                <w:rtl w:val="true"/>
              </w:rPr>
              <w:t xml:space="preserve">دعا </w:t>
            </w:r>
            <w:r>
              <w:rPr>
                <w:rStyle w:val="IndexLink"/>
                <w:rtl w:val="true"/>
              </w:rPr>
              <w:t>(</w:t>
            </w:r>
            <w:r>
              <w:rPr>
                <w:rStyle w:val="IndexLink"/>
                <w:rtl w:val="true"/>
              </w:rPr>
              <w:t>تجديد عهد و پيمان</w:t>
            </w:r>
            <w:r>
              <w:rPr>
                <w:rStyle w:val="IndexLink"/>
                <w:rtl w:val="true"/>
              </w:rPr>
              <w:t>)</w:t>
              <w:tab/>
            </w:r>
            <w:r>
              <w:rPr>
                <w:rStyle w:val="IndexLink"/>
              </w:rPr>
              <w:t>58</w:t>
            </w:r>
          </w:hyperlink>
        </w:p>
        <w:p>
          <w:pPr>
            <w:pStyle w:val="Contents3"/>
            <w:tabs>
              <w:tab w:val="clear" w:pos="8459"/>
              <w:tab w:val="right" w:pos="9026" w:leader="dot"/>
            </w:tabs>
            <w:rPr/>
          </w:pPr>
          <w:hyperlink w:anchor="__RefHeading___Toc256009_3531895371">
            <w:r>
              <w:rPr>
                <w:webHidden/>
                <w:rStyle w:val="IndexLink"/>
                <w:rtl w:val="true"/>
              </w:rPr>
              <w:t>درس هشتم</w:t>
            </w:r>
            <w:r>
              <w:rPr>
                <w:rStyle w:val="IndexLink"/>
                <w:rtl w:val="true"/>
              </w:rPr>
              <w:t xml:space="preserve">: </w:t>
            </w:r>
            <w:r>
              <w:rPr>
                <w:rStyle w:val="IndexLink"/>
                <w:rtl w:val="true"/>
              </w:rPr>
              <w:t>تاريخچۀ فرهنگى غدیر</w:t>
            </w:r>
            <w:r>
              <w:rPr>
                <w:rStyle w:val="IndexLink"/>
                <w:rtl w:val="true"/>
              </w:rPr>
              <w:tab/>
            </w:r>
            <w:r>
              <w:rPr>
                <w:rStyle w:val="IndexLink"/>
              </w:rPr>
              <w:t>59</w:t>
            </w:r>
          </w:hyperlink>
        </w:p>
        <w:p>
          <w:pPr>
            <w:pStyle w:val="Contents4"/>
            <w:tabs>
              <w:tab w:val="clear" w:pos="8176"/>
              <w:tab w:val="right" w:pos="9026" w:leader="dot"/>
            </w:tabs>
            <w:rPr/>
          </w:pPr>
          <w:hyperlink w:anchor="__RefHeading___Toc256011_3531895371">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56013_3531895371">
            <w:r>
              <w:rPr>
                <w:webHidden/>
                <w:rStyle w:val="IndexLink"/>
              </w:rPr>
              <w:t>1</w:t>
            </w:r>
            <w:r>
              <w:rPr>
                <w:rStyle w:val="IndexLink"/>
                <w:rtl w:val="true"/>
              </w:rPr>
              <w:t xml:space="preserve">. </w:t>
            </w:r>
            <w:r>
              <w:rPr>
                <w:rStyle w:val="IndexLink"/>
                <w:rtl w:val="true"/>
              </w:rPr>
              <w:t>اسناد غدير</w:t>
            </w:r>
            <w:r>
              <w:rPr>
                <w:rStyle w:val="IndexLink"/>
                <w:rtl w:val="true"/>
              </w:rPr>
              <w:tab/>
            </w:r>
            <w:r>
              <w:rPr>
                <w:rStyle w:val="IndexLink"/>
              </w:rPr>
              <w:t>59</w:t>
            </w:r>
          </w:hyperlink>
        </w:p>
        <w:p>
          <w:pPr>
            <w:pStyle w:val="Contents4"/>
            <w:tabs>
              <w:tab w:val="clear" w:pos="8176"/>
              <w:tab w:val="right" w:pos="9026" w:leader="dot"/>
            </w:tabs>
            <w:rPr/>
          </w:pPr>
          <w:hyperlink w:anchor="__RefHeading___Toc256015_3531895371">
            <w:r>
              <w:rPr>
                <w:webHidden/>
                <w:rStyle w:val="IndexLink"/>
              </w:rPr>
              <w:t>2</w:t>
            </w:r>
            <w:r>
              <w:rPr>
                <w:rStyle w:val="IndexLink"/>
                <w:rtl w:val="true"/>
              </w:rPr>
              <w:t xml:space="preserve">. </w:t>
            </w:r>
            <w:r>
              <w:rPr>
                <w:rStyle w:val="IndexLink"/>
                <w:rtl w:val="true"/>
              </w:rPr>
              <w:t>تأليفات دربارۀ غدير</w:t>
            </w:r>
            <w:r>
              <w:rPr>
                <w:rStyle w:val="IndexLink"/>
                <w:rtl w:val="true"/>
              </w:rPr>
              <w:tab/>
            </w:r>
            <w:r>
              <w:rPr>
                <w:rStyle w:val="IndexLink"/>
              </w:rPr>
              <w:t>61</w:t>
            </w:r>
          </w:hyperlink>
        </w:p>
        <w:p>
          <w:pPr>
            <w:pStyle w:val="Contents4"/>
            <w:tabs>
              <w:tab w:val="clear" w:pos="8176"/>
              <w:tab w:val="right" w:pos="9026" w:leader="dot"/>
            </w:tabs>
            <w:rPr/>
          </w:pPr>
          <w:hyperlink w:anchor="__RefHeading___Toc256017_3531895371">
            <w:r>
              <w:rPr>
                <w:webHidden/>
                <w:rStyle w:val="IndexLink"/>
              </w:rPr>
              <w:t>3</w:t>
            </w:r>
            <w:r>
              <w:rPr>
                <w:rStyle w:val="IndexLink"/>
                <w:rtl w:val="true"/>
              </w:rPr>
              <w:t xml:space="preserve">. </w:t>
            </w:r>
            <w:r>
              <w:rPr>
                <w:rStyle w:val="IndexLink"/>
                <w:rtl w:val="true"/>
              </w:rPr>
              <w:t>نشر کتب غدير</w:t>
            </w:r>
            <w:r>
              <w:rPr>
                <w:rStyle w:val="IndexLink"/>
                <w:rtl w:val="true"/>
              </w:rPr>
              <w:tab/>
            </w:r>
            <w:r>
              <w:rPr>
                <w:rStyle w:val="IndexLink"/>
              </w:rPr>
              <w:t>63</w:t>
            </w:r>
          </w:hyperlink>
        </w:p>
        <w:p>
          <w:pPr>
            <w:pStyle w:val="Contents3"/>
            <w:tabs>
              <w:tab w:val="clear" w:pos="8459"/>
              <w:tab w:val="right" w:pos="9026" w:leader="dot"/>
            </w:tabs>
            <w:rPr/>
          </w:pPr>
          <w:hyperlink w:anchor="__RefHeading___Toc256019_3531895371">
            <w:r>
              <w:rPr>
                <w:webHidden/>
                <w:rStyle w:val="IndexLink"/>
                <w:rtl w:val="true"/>
              </w:rPr>
              <w:t>درس نهم</w:t>
            </w:r>
            <w:r>
              <w:rPr>
                <w:rStyle w:val="IndexLink"/>
                <w:rtl w:val="true"/>
              </w:rPr>
              <w:t xml:space="preserve">: </w:t>
            </w:r>
            <w:r>
              <w:rPr>
                <w:rStyle w:val="IndexLink"/>
                <w:rtl w:val="true"/>
              </w:rPr>
              <w:t>تاريخچۀ ابلاغ غدیر</w:t>
            </w:r>
            <w:r>
              <w:rPr>
                <w:rStyle w:val="IndexLink"/>
                <w:rtl w:val="true"/>
              </w:rPr>
              <w:tab/>
            </w:r>
            <w:r>
              <w:rPr>
                <w:rStyle w:val="IndexLink"/>
              </w:rPr>
              <w:t>65</w:t>
            </w:r>
          </w:hyperlink>
        </w:p>
        <w:p>
          <w:pPr>
            <w:pStyle w:val="Contents4"/>
            <w:tabs>
              <w:tab w:val="clear" w:pos="8176"/>
              <w:tab w:val="right" w:pos="9026" w:leader="dot"/>
            </w:tabs>
            <w:rPr/>
          </w:pPr>
          <w:hyperlink w:anchor="__RefHeading___Toc256021_3531895371">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56023_3531895371">
            <w:r>
              <w:rPr>
                <w:webHidden/>
                <w:rStyle w:val="IndexLink"/>
              </w:rPr>
              <w:t>1</w:t>
            </w:r>
            <w:r>
              <w:rPr>
                <w:rStyle w:val="IndexLink"/>
                <w:rtl w:val="true"/>
              </w:rPr>
              <w:t xml:space="preserve">. </w:t>
            </w:r>
            <w:r>
              <w:rPr>
                <w:rStyle w:val="IndexLink"/>
                <w:rtl w:val="true"/>
              </w:rPr>
              <w:t>احتجاجات دربارۀ غدير</w:t>
            </w:r>
            <w:r>
              <w:rPr>
                <w:rStyle w:val="IndexLink"/>
                <w:rtl w:val="true"/>
              </w:rPr>
              <w:tab/>
            </w:r>
            <w:r>
              <w:rPr>
                <w:rStyle w:val="IndexLink"/>
              </w:rPr>
              <w:t>65</w:t>
            </w:r>
          </w:hyperlink>
        </w:p>
        <w:p>
          <w:pPr>
            <w:pStyle w:val="Contents4"/>
            <w:tabs>
              <w:tab w:val="clear" w:pos="8176"/>
              <w:tab w:val="right" w:pos="9026" w:leader="dot"/>
            </w:tabs>
            <w:rPr/>
          </w:pPr>
          <w:hyperlink w:anchor="__RefHeading___Toc256025_3531895371">
            <w:r>
              <w:rPr>
                <w:webHidden/>
                <w:rStyle w:val="IndexLink"/>
              </w:rPr>
              <w:t>2</w:t>
            </w:r>
            <w:r>
              <w:rPr>
                <w:rStyle w:val="IndexLink"/>
                <w:rtl w:val="true"/>
              </w:rPr>
              <w:t xml:space="preserve">. </w:t>
            </w:r>
            <w:r>
              <w:rPr>
                <w:rStyle w:val="IndexLink"/>
                <w:rtl w:val="true"/>
              </w:rPr>
              <w:t>شعر دربارۀ غدير</w:t>
            </w:r>
            <w:r>
              <w:rPr>
                <w:rStyle w:val="IndexLink"/>
                <w:rtl w:val="true"/>
              </w:rPr>
              <w:tab/>
            </w:r>
            <w:r>
              <w:rPr>
                <w:rStyle w:val="IndexLink"/>
              </w:rPr>
              <w:t>68</w:t>
            </w:r>
          </w:hyperlink>
        </w:p>
        <w:p>
          <w:pPr>
            <w:pStyle w:val="Contents4"/>
            <w:tabs>
              <w:tab w:val="clear" w:pos="8176"/>
              <w:tab w:val="right" w:pos="9026" w:leader="dot"/>
            </w:tabs>
            <w:rPr/>
          </w:pPr>
          <w:hyperlink w:anchor="__RefHeading___Toc256027_3531895371">
            <w:r>
              <w:rPr>
                <w:webHidden/>
                <w:rStyle w:val="IndexLink"/>
              </w:rPr>
              <w:t>3</w:t>
            </w:r>
            <w:r>
              <w:rPr>
                <w:rStyle w:val="IndexLink"/>
                <w:rtl w:val="true"/>
              </w:rPr>
              <w:t xml:space="preserve">. </w:t>
            </w:r>
            <w:r>
              <w:rPr>
                <w:rStyle w:val="IndexLink"/>
                <w:rtl w:val="true"/>
              </w:rPr>
              <w:t>احياى مسجد غدير</w:t>
            </w:r>
            <w:r>
              <w:rPr>
                <w:rStyle w:val="IndexLink"/>
                <w:rtl w:val="true"/>
              </w:rPr>
              <w:tab/>
            </w:r>
            <w:r>
              <w:rPr>
                <w:rStyle w:val="IndexLink"/>
              </w:rPr>
              <w:t>70</w:t>
            </w:r>
          </w:hyperlink>
        </w:p>
        <w:p>
          <w:pPr>
            <w:pStyle w:val="Contents3"/>
            <w:tabs>
              <w:tab w:val="clear" w:pos="8459"/>
              <w:tab w:val="right" w:pos="9026" w:leader="dot"/>
            </w:tabs>
            <w:rPr/>
          </w:pPr>
          <w:hyperlink w:anchor="__RefHeading___Toc256029_3531895371">
            <w:r>
              <w:rPr>
                <w:webHidden/>
                <w:rStyle w:val="IndexLink"/>
                <w:rtl w:val="true"/>
              </w:rPr>
              <w:t>درس دهم</w:t>
            </w:r>
            <w:r>
              <w:rPr>
                <w:rStyle w:val="IndexLink"/>
                <w:rtl w:val="true"/>
              </w:rPr>
              <w:t xml:space="preserve">: </w:t>
            </w:r>
            <w:r>
              <w:rPr>
                <w:rStyle w:val="IndexLink"/>
                <w:rtl w:val="true"/>
              </w:rPr>
              <w:t>شیوه‌هاى تبلیغى غدیر</w:t>
            </w:r>
            <w:r>
              <w:rPr>
                <w:rStyle w:val="IndexLink"/>
                <w:rtl w:val="true"/>
              </w:rPr>
              <w:tab/>
            </w:r>
            <w:r>
              <w:rPr>
                <w:rStyle w:val="IndexLink"/>
              </w:rPr>
              <w:t>73</w:t>
            </w:r>
          </w:hyperlink>
        </w:p>
        <w:p>
          <w:pPr>
            <w:pStyle w:val="Contents4"/>
            <w:tabs>
              <w:tab w:val="clear" w:pos="8176"/>
              <w:tab w:val="right" w:pos="9026" w:leader="dot"/>
            </w:tabs>
            <w:rPr/>
          </w:pPr>
          <w:hyperlink w:anchor="__RefHeading___Toc256031_3531895371">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56033_3531895371">
            <w:r>
              <w:rPr>
                <w:webHidden/>
                <w:rStyle w:val="IndexLink"/>
              </w:rPr>
              <w:t>1</w:t>
            </w:r>
            <w:r>
              <w:rPr>
                <w:rStyle w:val="IndexLink"/>
                <w:rtl w:val="true"/>
              </w:rPr>
              <w:t xml:space="preserve">. </w:t>
            </w:r>
            <w:r>
              <w:rPr>
                <w:rStyle w:val="IndexLink"/>
                <w:rtl w:val="true"/>
              </w:rPr>
              <w:t>روش‌هاى عملى ابلاغ غدير</w:t>
            </w:r>
            <w:r>
              <w:rPr>
                <w:rStyle w:val="IndexLink"/>
                <w:rtl w:val="true"/>
              </w:rPr>
              <w:tab/>
            </w:r>
            <w:r>
              <w:rPr>
                <w:rStyle w:val="IndexLink"/>
              </w:rPr>
              <w:t>73</w:t>
            </w:r>
          </w:hyperlink>
        </w:p>
        <w:p>
          <w:pPr>
            <w:pStyle w:val="Contents4"/>
            <w:tabs>
              <w:tab w:val="clear" w:pos="8176"/>
              <w:tab w:val="right" w:pos="9026" w:leader="dot"/>
            </w:tabs>
            <w:rPr/>
          </w:pPr>
          <w:hyperlink w:anchor="__RefHeading___Toc256035_3531895371">
            <w:r>
              <w:rPr>
                <w:webHidden/>
                <w:rStyle w:val="IndexLink"/>
              </w:rPr>
              <w:t>2</w:t>
            </w:r>
            <w:r>
              <w:rPr>
                <w:rStyle w:val="IndexLink"/>
                <w:rtl w:val="true"/>
              </w:rPr>
              <w:t xml:space="preserve">. </w:t>
            </w:r>
            <w:r>
              <w:rPr>
                <w:rStyle w:val="IndexLink"/>
                <w:rtl w:val="true"/>
              </w:rPr>
              <w:t>پشتوانه‌هاى تبليغى غدير</w:t>
            </w:r>
            <w:r>
              <w:rPr>
                <w:rStyle w:val="IndexLink"/>
                <w:rtl w:val="true"/>
              </w:rPr>
              <w:tab/>
            </w:r>
            <w:r>
              <w:rPr>
                <w:rStyle w:val="IndexLink"/>
              </w:rPr>
              <w:t>74</w:t>
            </w:r>
          </w:hyperlink>
        </w:p>
        <w:p>
          <w:pPr>
            <w:pStyle w:val="Contents4"/>
            <w:tabs>
              <w:tab w:val="clear" w:pos="8176"/>
              <w:tab w:val="right" w:pos="9026" w:leader="dot"/>
            </w:tabs>
            <w:rPr/>
          </w:pPr>
          <w:hyperlink w:anchor="__RefHeading___Toc256037_3531895371">
            <w:r>
              <w:rPr>
                <w:webHidden/>
                <w:rStyle w:val="IndexLink"/>
              </w:rPr>
              <w:t>3</w:t>
            </w:r>
            <w:r>
              <w:rPr>
                <w:rStyle w:val="IndexLink"/>
                <w:rtl w:val="true"/>
              </w:rPr>
              <w:t xml:space="preserve">. </w:t>
            </w:r>
            <w:r>
              <w:rPr>
                <w:rStyle w:val="IndexLink"/>
                <w:rtl w:val="true"/>
              </w:rPr>
              <w:t>کيفيت برخورد با مخالفان غدير</w:t>
            </w:r>
            <w:r>
              <w:rPr>
                <w:rStyle w:val="IndexLink"/>
                <w:rtl w:val="true"/>
              </w:rPr>
              <w:tab/>
            </w:r>
            <w:r>
              <w:rPr>
                <w:rStyle w:val="IndexLink"/>
              </w:rPr>
              <w:t>75</w:t>
            </w:r>
          </w:hyperlink>
        </w:p>
        <w:p>
          <w:pPr>
            <w:pStyle w:val="Contents2"/>
            <w:tabs>
              <w:tab w:val="clear" w:pos="8743"/>
              <w:tab w:val="right" w:pos="9026" w:leader="dot"/>
            </w:tabs>
            <w:rPr/>
          </w:pPr>
          <w:hyperlink w:anchor="__RefHeading___Toc256039_3531895371">
            <w:r>
              <w:rPr>
                <w:webHidden/>
                <w:rStyle w:val="IndexLink"/>
                <w:rtl w:val="true"/>
              </w:rPr>
              <w:t>پى نوشت ها</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3_232715"/>
      <w:bookmarkStart w:id="1" w:name="pg20623_232715"/>
      <w:bookmarkEnd w:id="1"/>
    </w:p>
    <w:p>
      <w:pPr>
        <w:pStyle w:val="Heading2"/>
        <w:numPr>
          <w:ilvl w:val="1"/>
          <w:numId w:val="1"/>
        </w:numPr>
        <w:rPr/>
      </w:pPr>
      <w:bookmarkStart w:id="2" w:name="pg20623_232715"/>
      <w:bookmarkStart w:id="3" w:name="__RefHeading___Toc25589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 کلاس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3387458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897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کار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7" w:name="pg20623_232717"/>
    </w:p>
    <w:p>
      <w:pPr>
        <w:pStyle w:val="Heading2"/>
        <w:numPr>
          <w:ilvl w:val="1"/>
          <w:numId w:val="1"/>
        </w:numPr>
        <w:rPr/>
      </w:pPr>
      <w:bookmarkStart w:id="8" w:name="__RefHeading___Toc255899_3531895371"/>
      <w:bookmarkStart w:id="9" w:name="_Toc3"/>
      <w:bookmarkEnd w:id="7"/>
      <w:bookmarkEnd w:id="8"/>
      <w:r>
        <w:rPr>
          <w:rtl w:val="true"/>
        </w:rPr>
        <w:t>سخن غديرستان</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امروز ما ميراث‌دار غديريم که در قلۀ عظمت آن به دنيا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که غدير فراتر از ديد دشمنانش هم چون آفتاب بر همۀ جهان مى‌تابد، بايد وظيفۀ سنگين خود در تبليغ آن را با استفاده از شرايط متفاوت به انجام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از يک سو دست غرق شدگان فتنه‌هاى هزار و چهارصد سالۀ سقيفه را مى‌گيرد؛ و از سوى ديگر همۀ مردم جهان را از گرداب‌هاى سياه کفر و شرک و ضلالت به سبزگونه پُر طراوت خود دعوت مى‌نمايد، و اين هر دو را از مبلغانش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غديرستان در راستاى توسعۀ فرهنگ غدير و دسترسى آسان به محتواى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کلاس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مخاطبين خود قرار داده؛ تا مولايشان اميرالمؤمنين عليه السلام را با اعتقادى دقيق‌تر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روزگارى که منتظرانِ آخرين وارث غدير کنار آفتاب وجودش معناى </w:t>
      </w:r>
      <w:r>
        <w:rPr>
          <w:rFonts w:ascii="Amiri" w:hAnsi="Amiri" w:eastAsia="Amiri" w:cs="Amiri"/>
          <w:color w:val="111111"/>
          <w:sz w:val="28"/>
          <w:sz w:val="28"/>
          <w:szCs w:val="28"/>
          <w:rtl w:val="true"/>
          <w:lang w:bidi="ar-SA"/>
        </w:rPr>
        <w:t>اَللّهُمَّ والِ مَن والاه</w:t>
      </w:r>
      <w:r>
        <w:rPr>
          <w:rFonts w:ascii="IRNazanin" w:hAnsi="IRNazanin" w:eastAsia="IRNazanin"/>
          <w:color w:val="111111"/>
          <w:sz w:val="28"/>
          <w:sz w:val="28"/>
          <w:szCs w:val="28"/>
          <w:rtl w:val="true"/>
          <w:lang w:bidi="fa-IR"/>
        </w:rPr>
        <w:t xml:space="preserve"> را از عمق جان احساس کنند، و با يارى او اوج </w:t>
      </w:r>
      <w:r>
        <w:rPr>
          <w:rFonts w:ascii="Amiri" w:hAnsi="Amiri" w:eastAsia="Amiri" w:cs="Amiri"/>
          <w:color w:val="111111"/>
          <w:sz w:val="28"/>
          <w:sz w:val="28"/>
          <w:szCs w:val="28"/>
          <w:rtl w:val="true"/>
          <w:lang w:bidi="ar-SA"/>
        </w:rPr>
        <w:t>اَللّهُمَّ انْصُر مَن نَصَرَهُ</w:t>
      </w:r>
      <w:r>
        <w:rPr>
          <w:rFonts w:ascii="IRNazanin" w:hAnsi="IRNazanin" w:eastAsia="IRNazanin"/>
          <w:color w:val="111111"/>
          <w:sz w:val="28"/>
          <w:sz w:val="28"/>
          <w:szCs w:val="28"/>
          <w:rtl w:val="true"/>
          <w:lang w:bidi="fa-IR"/>
        </w:rPr>
        <w:t xml:space="preserve"> را به نمايش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غديرستان کوثر نبى صلى الله عليه و آله صلی الله علیه و آله</w:t>
      </w:r>
    </w:p>
    <w:p>
      <w:pPr>
        <w:pStyle w:val="BookText"/>
        <w:rPr/>
      </w:pPr>
      <w:r>
        <w:rPr>
          <w:rFonts w:ascii="Amiri" w:hAnsi="Amiri" w:eastAsia="Amiri" w:cs="Amiri"/>
          <w:color w:val="111111"/>
          <w:sz w:val="28"/>
          <w:sz w:val="28"/>
          <w:szCs w:val="28"/>
          <w:rtl w:val="true"/>
          <w:lang w:bidi="ar-SA"/>
        </w:rPr>
        <w:t>اصفهان، محمد رضا شريفى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bookmarkStart w:id="10" w:name="pg20623_232718"/>
    </w:p>
    <w:p>
      <w:pPr>
        <w:pStyle w:val="Heading2"/>
        <w:numPr>
          <w:ilvl w:val="1"/>
          <w:numId w:val="1"/>
        </w:numPr>
        <w:rPr/>
      </w:pPr>
      <w:bookmarkStart w:id="11" w:name="__RefHeading___Toc255901_3531895371"/>
      <w:bookmarkStart w:id="12" w:name="_Toc4"/>
      <w:bookmarkEnd w:id="10"/>
      <w:bookmarkEnd w:id="11"/>
      <w:r>
        <w:rPr>
          <w:rtl w:val="true"/>
        </w:rPr>
        <w:t>ده درس غدير</w:t>
      </w:r>
      <w:bookmarkEnd w:id="12"/>
    </w:p>
    <w:p>
      <w:pPr>
        <w:pStyle w:val="Heading3"/>
        <w:numPr>
          <w:ilvl w:val="2"/>
          <w:numId w:val="1"/>
        </w:numPr>
        <w:rPr/>
      </w:pPr>
      <w:bookmarkStart w:id="13" w:name="__RefHeading___Toc255903_3531895371"/>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غدير از مدينه تا خطابه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زمينۀ واقعۀ غدير، از مدينه تا غدير، کنار برکۀ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غدير از خطابه تا مدينه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خصوصيات خطابه، مراسم بيعت، وقايع سه روزۀ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ضد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شيطان در غدير، گفته‌هاى منافقين در غدير، عمليات منافقين در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سخن در خطبۀ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آغاز سخن در خطبه، اوج سخن در خطبه، مراحل فرود سخن در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خطبۀ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تحليل‌هاى غدير، آمارهاى غدير، نتايج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قرآن و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معرفى قرآن در غدير، ارتباط قرآن و عترت در غدير، تبليغ قرآنى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و جشن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اهميت عيد غدير، عيد غدير در آسمان‌ها، اعمال عيد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تاريخچۀ فرهنگى غدير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روايت غدير، تأليف دربارۀ غدير، نشر کتب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تاريخچۀ ابلاغ غدير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احتجاجات دربارۀ غدير، شعر دربارۀ غدير، احياى مسجد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شيوه‌هاى تبليغى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روش‌هاى عملى ابلاغ غدير، پشتوانه‌هاى غدير، برخورد با مخالفان غدير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 کلاس فورى غدير پنجره‌اى است به سوى برکۀ زيباى خُم، که با تنفس در فضاى ولايت لذت با على عليه السلام بودن را احساس خواهيم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w:t>
      </w:r>
      <w:r>
        <w:rPr>
          <w:rFonts w:ascii="Amiri" w:hAnsi="Amiri" w:eastAsia="Amiri" w:cs="Amiri"/>
          <w:color w:val="111111"/>
          <w:sz w:val="28"/>
          <w:sz w:val="28"/>
          <w:szCs w:val="28"/>
          <w:rtl w:val="true"/>
          <w:lang w:bidi="ar-SA"/>
        </w:rPr>
        <w:t>فَليُبَلِّغ الحاضِرُ الغائِبَ</w:t>
      </w:r>
      <w:r>
        <w:rPr>
          <w:rFonts w:ascii="IRNazanin" w:hAnsi="IRNazanin" w:eastAsia="IRNazanin"/>
          <w:color w:val="111111"/>
          <w:sz w:val="28"/>
          <w:sz w:val="28"/>
          <w:szCs w:val="28"/>
          <w:rtl w:val="true"/>
          <w:lang w:bidi="fa-IR"/>
        </w:rPr>
        <w:t xml:space="preserve"> و فرصت کوتاه نسل امروز و ضرورت آگاه سازى سريع مخاطبان، اين راه ميان بُر براى تبليغ غدير پيش 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تهاجم فرهنگ‌ها، اين مجموعه براى سخنرانان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رتبه‌اى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راهگشاى انجام وظيفه در برابر غدير خواهد بود، و به غدير آموزان بستۀ فشردۀ فرهنگى از اين واقعه را تقديم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براى مبلغين و مخاطبينى تدوين شده که مايلند فرصت‌هايى سريع از زندگى خود را به غدير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تاريخى و اعتقادى غدير در اين مجموعه به صورت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گرد آورى شده،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يک ساعته و هر جلسه در سه قسمت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تدريس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اميد روزى نشسته‌ايم که با ظهور صاحب غدير حضرت بقية اللّه الاعظم ارواحنا فداه و عجل اللّه فرجه، در تحقق عملى </w:t>
      </w:r>
      <w:r>
        <w:rPr>
          <w:rFonts w:ascii="Amiri" w:hAnsi="Amiri" w:eastAsia="Amiri" w:cs="Amiri"/>
          <w:color w:val="111111"/>
          <w:sz w:val="28"/>
          <w:sz w:val="28"/>
          <w:szCs w:val="28"/>
          <w:rtl w:val="true"/>
          <w:lang w:bidi="ar-SA"/>
        </w:rPr>
        <w:t>مَن كُنتُ مَولاه فَعَلِىٌّ مَولاه مطيع فرمان او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ق، پاييز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محمد باقر انصارى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623_232721"/>
      <w:bookmarkStart w:id="16" w:name="pg20623_232721"/>
      <w:bookmarkEnd w:id="16"/>
    </w:p>
    <w:p>
      <w:pPr>
        <w:pStyle w:val="Heading3"/>
        <w:numPr>
          <w:ilvl w:val="2"/>
          <w:numId w:val="1"/>
        </w:numPr>
        <w:rPr/>
      </w:pPr>
      <w:bookmarkStart w:id="17" w:name="pg20623_232721"/>
      <w:bookmarkStart w:id="18" w:name="__RefHeading___Toc255905_3531895371"/>
      <w:bookmarkStart w:id="19" w:name="_Toc6"/>
      <w:bookmarkEnd w:id="17"/>
      <w:bookmarkEnd w:id="18"/>
      <w:r>
        <w:rPr>
          <w:rtl w:val="true"/>
        </w:rPr>
        <w:t>درس اول</w:t>
      </w:r>
      <w:r>
        <w:rPr>
          <w:rtl w:val="true"/>
        </w:rPr>
        <w:t xml:space="preserve">: </w:t>
      </w:r>
      <w:r>
        <w:rPr>
          <w:rtl w:val="true"/>
        </w:rPr>
        <w:t>داستان غدير از مدينه تا خطابه</w:t>
      </w:r>
      <w:bookmarkEnd w:id="19"/>
    </w:p>
    <w:p>
      <w:pPr>
        <w:pStyle w:val="Heading4"/>
        <w:numPr>
          <w:ilvl w:val="3"/>
          <w:numId w:val="1"/>
        </w:numPr>
        <w:rPr/>
      </w:pPr>
      <w:bookmarkStart w:id="20" w:name="__RefHeading___Toc255907_3531895371"/>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اين درس در سه بخش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واقعۀ غدير، از مدينه تا غدير، کنار برکۀ غدير</w:t>
      </w:r>
      <w:r>
        <w:rPr>
          <w:rFonts w:eastAsia="IRNazanin" w:cs="IRNazanin"/>
          <w:color w:val="111111"/>
          <w:sz w:val="28"/>
          <w:szCs w:val="28"/>
          <w:rtl w:val="true"/>
          <w:lang w:bidi="fa-IR"/>
        </w:rPr>
        <w:t>.</w:t>
      </w:r>
    </w:p>
    <w:p>
      <w:pPr>
        <w:pStyle w:val="Heading4"/>
        <w:numPr>
          <w:ilvl w:val="3"/>
          <w:numId w:val="1"/>
        </w:numPr>
        <w:rPr/>
      </w:pPr>
      <w:bookmarkStart w:id="22" w:name="__RefHeading___Toc255909_3531895371"/>
      <w:bookmarkStart w:id="23" w:name="_Toc8"/>
      <w:bookmarkEnd w:id="22"/>
      <w:r>
        <w:rPr/>
        <w:t>1</w:t>
      </w:r>
      <w:r>
        <w:rPr>
          <w:rtl w:val="true"/>
        </w:rPr>
        <w:t xml:space="preserve">. </w:t>
      </w:r>
      <w:r>
        <w:rPr>
          <w:rtl w:val="true"/>
        </w:rPr>
        <w:t>زمينۀ واقعۀ غدير</w:t>
      </w:r>
      <w:bookmarkEnd w:id="23"/>
    </w:p>
    <w:p>
      <w:pPr>
        <w:pStyle w:val="BookText"/>
        <w:rPr/>
      </w:pPr>
      <w:r>
        <w:rPr>
          <w:rFonts w:ascii="IRNazanin" w:hAnsi="IRNazanin" w:eastAsia="IRNazanin"/>
          <w:color w:val="111111"/>
          <w:sz w:val="28"/>
          <w:sz w:val="28"/>
          <w:szCs w:val="28"/>
          <w:rtl w:val="true"/>
          <w:lang w:bidi="fa-IR"/>
        </w:rPr>
        <w:t>بستر اجتماعى که واقعۀ غدير در آن اتفاق افتاد و مخاطبانى که مورد خطاب پيامبر صلى الله عليه و آله در غدير بودند، از چند زاويه قابل بررسى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غدير به نام مسلمان در کنار پيامبر صلى الله عليه و آله بودند همه در حد سلمان و ابوذر و مقداد نبودند؛ بلکه در درجاتى متفاوت از ايمان و عمل نسبت به دستورات دين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پيشرفت و قدرت اسلام بيش تر مى‌شد پيامبر صلى الله عليه و آله هم مطالب سنگين‌ترى از معارف اسلام بر مردم عرضه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سيزده سال دعوت پيامبر صلى الله عليه و آله در مکه معظمه مسلمين بسيار کم بودند؛ و در بين همان عدۀ کم نيز گروهى منافقانه گِرد پيامبر صلى الله عليه و آله جمع شده بودند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پيامبر صلى الله عليه و آله به مدينه و استقبال از حضرت و پيدا شدن پايگاهى امن براى مسلمين، روز به روز تعداد مسلمانان زيادتر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به بعد ترکيب جمعيت مسلمين تغييرى اساسى يافت، و شامل تازه مسلمانانى شد که بعضى از روى تبعيّت از رؤساى قبائل، و عده‌اى به قصد شرکت در جنگ‌ها و به دست آوردن غنائم و برخى براى کسب موقعيت‌هاى اجتماعى و امثال آن مسلمان مى‌شدند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جنگ‌هاى پيامبر صلى الله عليه و آله بالا گرفت و مسلمين در جنبه‌هاى اجتماعى و نظامى قوت گرفتند و در جنگ‌ها فاتح شدند، افراد زيادى به خاطر حفظ جان و مال خود مسلمان شدند، و عده‌اى هم خود را به اکثريت ملحق کردند تا رسوا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مکه که طومار بت‌پرستى و شرک به دست پيامبر و اميرالمؤمنين عليهما السلام در هم پيچيده شد؛ بسيارى از کسانى که تا ديروز در جنگ‌ها شمشير بر روى مسلمين مى‌کشيدند، با اعلان عفو عمومى از سوى آن حضرت داخل جرگۀ مسلمانان شدند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ترکيب جامعۀ مسلمين در سال آخر عمر پيامبر صلى الله عليه و آله، از يک سو شامل مسلمانانِ مخلصى چون سلمان و ابوذر و مقداد، و از يک سو در برگيرندۀ تازه مسلمانانى بود که تا ديروز عليهِ اسلام شمشير مى‌زدند، و از سوى ديگر شامل افراد شهوت پرست و دنيا طلبى بود که هدفى جز مقاصد دنيوى نداشتند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تعصبات جاهلىِ حاکم بر افکار عده‌اى از مردم، و عُقده‌هاى باقيمانده از جنگ‌هاى بدر و اُحد و خيبر و حُنين، و مطامع دنيوى که آن ايمان راسخ را از </w:t>
      </w:r>
    </w:p>
    <w:p>
      <w:pPr>
        <w:pStyle w:val="BookText"/>
        <w:rPr/>
      </w:pPr>
      <w:r>
        <w:rPr>
          <w:rFonts w:ascii="IRNazanin" w:hAnsi="IRNazanin" w:eastAsia="IRNazanin"/>
          <w:color w:val="111111"/>
          <w:sz w:val="28"/>
          <w:sz w:val="28"/>
          <w:szCs w:val="28"/>
          <w:rtl w:val="true"/>
          <w:lang w:bidi="fa-IR"/>
        </w:rPr>
        <w:t>قلوب عده‌اى ربوده بود، و حسدهاى نهفته‌اى که هر روز آشکارتر مى‌گشت، همۀ اين ها جو حاکم بر جامعۀ مسلمين در سال حجة الوداع را روشن مى‌کند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بزرگ جامعۀ مسلمين خط 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کسانى بودند که به خاطر پذيرش ظاهر اسلام، برخورد قانونى با آنان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از همان ابتداى بعثت با نيت منافقانه مسلمان شدند، ولى هر چه قدرت اسلام بالا گرفت تعداد منافقين بيش تر شد و تشكّل آنان انسجام بيش ترى يافت؛ تا آن جا که در سال‌هاى آخر عمر پيامبر صلى الله عليه و آله کم کم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خود مجالس سرى تشکيل مى‌دادند، و بر ضد اسلام و شخص پيامبر صلى الله عليه و آله توطئه و کارشکنى مى‌کردند که آيات قرآن بهترين شاهد اين مدعاست، و اکثر آيات مربوط به منافقين در سال‌هاى آخر عمر پيامبر صلى الله عليه و آله نازل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از طرفى منافقين مى‌دانستند که رسيدن به اهدافشان با حضور پيامبر صلى الله عليه و آله امکان پذير نخواهد بود و بايد براى بعد از رحلت آن حضرت برنامه ريزى کنند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مى‌توانست نقشه‌هاى کفار و منافقين را يک جا خنثى نمايد و اسلام را در چنين جوّ اجتماعى حفظ کند، تعيين و اعلان رسمى جانشين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زمانى و مکانى مناسب براى اين اعلان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طور اساسى منافقين را فلج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روز غدير عقد ولايت را براى على محکم کرد تا اميد شما را از طمع در آن قطع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منافقين بعد از پيامبر صلى الله عليه و آله به تصميمات خود جامۀ عمل پوشاندند؛ ولى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پانزده قرن رقم ميلياردىِ شيعيان و محبين اهل بيت عليهم السلام را در پهنۀ جهان در هر زمانى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اکثريت اجتماع </w:t>
      </w:r>
      <w:bookmarkStart w:id="24" w:name="pg20623_232724"/>
    </w:p>
    <w:p>
      <w:pPr>
        <w:pStyle w:val="BookText"/>
        <w:rPr/>
      </w:pPr>
      <w:bookmarkEnd w:id="24"/>
      <w:r>
        <w:rPr>
          <w:rFonts w:ascii="IRNazanin" w:hAnsi="IRNazanin" w:eastAsia="IRNazanin"/>
          <w:color w:val="111111"/>
          <w:sz w:val="28"/>
          <w:sz w:val="28"/>
          <w:szCs w:val="28"/>
          <w:rtl w:val="true"/>
          <w:lang w:bidi="fa-IR"/>
        </w:rPr>
        <w:t xml:space="preserve">آن روزِ مسلمين، کلام پيامبرِ دلسوز خود را کنار گذاردند و خلافتِ بلا فصل اميرالمؤمنين عليه السلام را قبول نکردند، ولى بسيارى از افراد نسل‌هاى بعدى مسلمانان وصى واقعى پيامبرشان را شناختند که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زمينه‌اى که براى واقعۀ غدير بيان شد، بايد اذعان داشت خطبۀ غدير با توجه به اختلاف درجات ايمان در مسلمانان زمان پيامبر صلى الله عليه و آله و حضور گستردۀ خط نفاق بين آنان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بايد به خاطر سپرد که مخاطب اين سخنرانىِ استثنائى تمامى نسل‌هاى بشريت هستند که بايد در آينده‌هاى دور و نزديک به سوى بهشت راهنمايى شوند</w:t>
      </w:r>
      <w:r>
        <w:rPr>
          <w:rFonts w:eastAsia="IRNazanin" w:cs="IRNazanin"/>
          <w:color w:val="111111"/>
          <w:sz w:val="28"/>
          <w:szCs w:val="28"/>
          <w:rtl w:val="true"/>
          <w:lang w:bidi="fa-IR"/>
        </w:rPr>
        <w:t>.</w:t>
      </w:r>
    </w:p>
    <w:p>
      <w:pPr>
        <w:pStyle w:val="Heading4"/>
        <w:numPr>
          <w:ilvl w:val="3"/>
          <w:numId w:val="1"/>
        </w:numPr>
        <w:rPr/>
      </w:pPr>
      <w:bookmarkStart w:id="25" w:name="__RefHeading___Toc255911_3531895371"/>
      <w:bookmarkStart w:id="26" w:name="_Toc9"/>
      <w:bookmarkEnd w:id="25"/>
      <w:r>
        <w:rPr/>
        <w:t>2</w:t>
      </w:r>
      <w:r>
        <w:rPr>
          <w:rtl w:val="true"/>
        </w:rPr>
        <w:t xml:space="preserve">. </w:t>
      </w:r>
      <w:r>
        <w:rPr>
          <w:rtl w:val="true"/>
        </w:rPr>
        <w:t>از مدينه تا غدير</w:t>
      </w:r>
      <w:bookmarkEnd w:id="26"/>
    </w:p>
    <w:p>
      <w:pPr>
        <w:pStyle w:val="BookText"/>
        <w:rPr/>
      </w:pPr>
      <w:r>
        <w:rPr>
          <w:rFonts w:ascii="IRNazanin" w:hAnsi="IRNazanin" w:eastAsia="IRNazanin"/>
          <w:color w:val="111111"/>
          <w:sz w:val="28"/>
          <w:sz w:val="28"/>
          <w:szCs w:val="28"/>
          <w:rtl w:val="true"/>
          <w:lang w:bidi="fa-IR"/>
        </w:rPr>
        <w:t>مسير واقعۀ غدير را از مدينه آغاز مى‌کنيم و تا مکه و اعمال حج و سپس بازگشت به سوى غدير را در نظر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دهم هجرى پيامبر صلى الله عليه و آله براى اولين بار اعلان حج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مناديانى را در مدينه و اطراف آن براى اطلاع رسانى فرستادند، و به شهرها و مناطق دوردست با نامه اطلاع دادند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هدف اين سفر را بيان دو حکم اصلى باقيمانده از قوانين اسلام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معرفى جانشين خود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حرکت کاروان به سوى مکه، در بين راه افراد قبايل از دو سوى جاده به جمعيت اضافه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اين خبر مهم به مناطق دورتر، مردم </w:t>
      </w:r>
    </w:p>
    <w:p>
      <w:pPr>
        <w:pStyle w:val="BookText"/>
        <w:rPr/>
      </w:pPr>
      <w:r>
        <w:rPr>
          <w:rFonts w:ascii="IRNazanin" w:hAnsi="IRNazanin" w:eastAsia="IRNazanin"/>
          <w:color w:val="111111"/>
          <w:sz w:val="28"/>
          <w:sz w:val="28"/>
          <w:szCs w:val="28"/>
          <w:rtl w:val="true"/>
          <w:lang w:bidi="fa-IR"/>
        </w:rPr>
        <w:t>اطراف مکه تا منطقۀ نجد و شهرهاى يمن و حتى آن سوى درياى سرخ در آفريقا به سوى مکه سرازير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جمعيتى حدود صد و بيست هزار نفر در مراسم حج شرکت کردند که هفتاد هزار نفر آنان از مدينه همراه حضرت حرکت کرده بودند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اعلام سفر حج، اميرالمؤمنين عليه السلام با لشکرى از طرف پيامبر صلى الله عليه و آله به يمن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طى نامه‌اى براى اميرالمؤمنين عليه السلام دستور دادند آن حضرت نيز از يمن براى سفر حج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نزديک شدن پيامبر صلى الله عليه و آله به مکه از طرف مدينه، اميرالمؤمنين عليه السلام هم از طرف يمن به اين شهر نزديک شدند و همگى روز سه شنبه پنجم ذى الحجه وارد مکه شدند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رسيدن ايام حج در روز نهم ذى الحجة اعمال حج در عرفات و مشعر و مِنا انجام شد، و در روز سيزدهم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پيامبر صلى الله عليه و آله با ذکر حديث ثقلين و آن چه قبلاً دربارۀ اميرالمؤمنين و امامان معصوم عليهم السلام فرموده بودند، مردم را براى غدير آماده کردند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حج دستور الهى بر پيامبر صلى الله عليه و آله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تو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ميراث انبياء را به على بن ابى‌طالب بسپار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يادگارهاى انبياء عليهم السلام صُحُف آدم و نوح و ابراهيم عليهم السلام و تورات و انجيل و عصاى موسى عليه السلام و انگشتر سليمان عليه السلام و ساير ميراث‌هاى ارجمندى بود که فقط در دست حجج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خاتم انبياء صلى الله عليه و آله حافظ اين ميراث‌ها بود و اينک به دستور الهى به اميرالمؤمنين عليه السلام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ودايع از </w:t>
      </w:r>
    </w:p>
    <w:p>
      <w:pPr>
        <w:pStyle w:val="BookText"/>
        <w:rPr/>
      </w:pPr>
      <w:r>
        <w:rPr>
          <w:rFonts w:ascii="IRNazanin" w:hAnsi="IRNazanin" w:eastAsia="IRNazanin"/>
          <w:color w:val="111111"/>
          <w:sz w:val="28"/>
          <w:sz w:val="28"/>
          <w:szCs w:val="28"/>
          <w:rtl w:val="true"/>
          <w:lang w:bidi="fa-IR"/>
        </w:rPr>
        <w:t>اميرالمؤمنين عليه السلام به امامان بعد منتقل شده تاکنون که در دست مبارک آخرين حجت پروردگار حضرت بقية اللّه الاعظم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روز چهاردهم ذى الحجه اميرالمؤمنين عليه السلام را فرا خواند، و با هم جلسۀ خصوصى تشکيل دادند و يک شبانه روز برنامۀ سپردن ودايع الهى طول کشيد، که علوم الهى و ميراث‌هاى پيامبران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چهاردهم ذى الحجه جبرئيل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اختصاص آن به على عليه السلام از سوى خداوند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دستور دادند تا سرشناسان اصحاب نزد على عليه السلام بروند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اين گونه در حيات خود از آنان اقرار بر امير بودن على عليه السلام گرفتند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بلافاصله پس از اتمام حج،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کافى براى کاروان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و درختانى براى اجراى مراسم داشت، براى مراسم اعلان ولايت انتخاب شد و حضرت به منادىِ خود بلال دستور دادند تا به مردم اعلان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کسى از کاروان حجاج نبايد در مکه بماند، و همه بايد حرکت کنند تا در وقت معين در غدير خم حاضر باشند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پانزدهم ذى الحجه با حرکت پيامبر صلى الله عليه و آله از مکه، سيل جمعيت که بيش از صد و بيست هزار نفر بودند به همراه حضرت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پنج هزار نفر از اهل مکه و عده‌اى حدود دوازده هزار نفر از اهل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مسيرشان به سمت مدينه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شرکت در مراسم غدير همراه حضرت آمدند</w:t>
      </w:r>
      <w:r>
        <w:rPr>
          <w:rFonts w:eastAsia="IRNazanin" w:cs="IRNazanin"/>
          <w:color w:val="111111"/>
          <w:sz w:val="28"/>
          <w:szCs w:val="28"/>
          <w:rtl w:val="true"/>
          <w:lang w:bidi="fa-IR"/>
        </w:rPr>
        <w:t xml:space="preserve">. </w:t>
      </w:r>
      <w:r>
        <w:rPr>
          <w:rStyle w:val="FootnoteAnchor"/>
          <w:rtl w:val="true"/>
        </w:rPr>
        <w:footnoteReference w:id="17"/>
      </w:r>
      <w:bookmarkStart w:id="27" w:name="pg20623_232727"/>
    </w:p>
    <w:p>
      <w:pPr>
        <w:pStyle w:val="Heading4"/>
        <w:numPr>
          <w:ilvl w:val="3"/>
          <w:numId w:val="1"/>
        </w:numPr>
        <w:rPr/>
      </w:pPr>
      <w:bookmarkStart w:id="28" w:name="__RefHeading___Toc255913_3531895371"/>
      <w:bookmarkStart w:id="29" w:name="_Toc10"/>
      <w:bookmarkEnd w:id="27"/>
      <w:bookmarkEnd w:id="28"/>
      <w:r>
        <w:rPr/>
        <w:t>3</w:t>
      </w:r>
      <w:r>
        <w:rPr>
          <w:rtl w:val="true"/>
        </w:rPr>
        <w:t xml:space="preserve">. </w:t>
      </w:r>
      <w:r>
        <w:rPr>
          <w:rtl w:val="true"/>
        </w:rPr>
        <w:t>کنار برکۀ غدير</w:t>
      </w:r>
      <w:bookmarkEnd w:id="29"/>
    </w:p>
    <w:p>
      <w:pPr>
        <w:pStyle w:val="BookText"/>
        <w:rPr/>
      </w:pPr>
      <w:r>
        <w:rPr>
          <w:rFonts w:ascii="IRNazanin" w:hAnsi="IRNazanin" w:eastAsia="IRNazanin"/>
          <w:color w:val="111111"/>
          <w:sz w:val="28"/>
          <w:sz w:val="28"/>
          <w:szCs w:val="28"/>
          <w:rtl w:val="true"/>
          <w:lang w:bidi="fa-IR"/>
        </w:rPr>
        <w:t>از حرکت به سوى غدير تا آماده سازى منبر مراحل زير طى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چهار شب طى طريق، نزديک ظهر روز دوشنبه هيجدهم ذى الحجه به غدير خم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فرمان دادند تا منادى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 متوقف شوند و آنان که پيش رفته‌اند بازگردند و آنان که پشت سر هستند توقف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کم کم همۀ جمعيت در محل از پيش تعيين شده جمع گردند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دستور مَرکب‌ها متوقف شدند، و کسانى که پيش تر رفته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همۀ مردم در منطقۀ غدير پياده شدند و هر يک براى خود جايى پيدا کردند و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گرما در اثر حرارت آفتاب و داغى زمين، به حدّى بود که مردم و حتى خود حضرت گوشه‌اى از لباس خود را به سر انداخته و گوشه‌اى از آن را زير پاى خود قرار داده بودند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زير درختان کهنسال کنار برکه نرود، و آن مکان براى جايگاه سخنرانى خالى بماند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سلمان و ابوذر و مقداد و عمار دستور دادند تا محل پنج درخت کهنسال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يک رديف کنار برکۀ غدير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سخنرانى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خارهاى زير درختان را كَندند و سنگ‌هاى ناهموار را جمع کردند و زير درختان را جارو زدند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شاخه‌هايى از درختان را که تا </w:t>
      </w:r>
    </w:p>
    <w:p>
      <w:pPr>
        <w:pStyle w:val="BookText"/>
        <w:rPr/>
      </w:pPr>
      <w:r>
        <w:rPr>
          <w:rFonts w:ascii="IRNazanin" w:hAnsi="IRNazanin" w:eastAsia="IRNazanin"/>
          <w:color w:val="111111"/>
          <w:sz w:val="28"/>
          <w:sz w:val="28"/>
          <w:szCs w:val="28"/>
          <w:rtl w:val="true"/>
          <w:lang w:bidi="fa-IR"/>
        </w:rPr>
        <w:t>نزديکى زمين آمده بود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فاصلۀ بين دو درخت روى شاخه‌ها پارچه‌اى انداختند تا سايبانى براى سخنران باشد، و آن محل براى برنامۀ سه روزه‌اى که حضرت براى بيعت در نظر داشتند کاملاً مساعد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سايبان سنگ‌ها را روى هم چيدند و از رواندازهاى شتران و ساير مرکب‌ها هم کمک گرفتند و منبرى به بلندى قامت حضرت ساختند و روى آن پارچه‌اى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طورى بر پا کردند که نسبت به دو طرف جمعيت در وسط قرار بگيرد و پيامبر صلى الله عليه و آله هنگام سخنرانى مشرف بر مردم باشند، تا صداى حضرت بهتر به مردم برسد و همه او را ببينند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نيز در قسمتى از مجلس نشستند که پيامبر صلى الله عليه و آله را به خوبى مى‌ديدند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نفر يا افرادى، کلام حضرت را براى کسانى که در فاصلۀ دورتر بودند تکرار مى‌کردند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 ظهر انتظار مردم به پايان رسيد و منادىِ حضرت نداى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آمدن مردم از خيمه‌ها و آمادگى صف‌ها براى نماز، پيامبر صلى الله عليه و آله از خيمۀ خود بيرون آمدند و نماز را به جماعت خواندند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پس از نماز، پيامبر صلى الله عليه و آله بالاى منبر رفتند و بر فراز آن ايستادند، و اميرالمؤمنين عليه السلام را فرا خواندند تا بالاى منبر کنارشان بايستد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نگاهى به راست و چپ جمعيت کرده منتظر شدند تا مردم کاملاً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مردم، پيامبر اکرم صلى الله عليه و آله خطابۀ خود را آغاز فرمودند</w:t>
      </w:r>
      <w:r>
        <w:rPr>
          <w:rFonts w:eastAsia="IRNazanin" w:cs="IRNazanin"/>
          <w:color w:val="111111"/>
          <w:sz w:val="28"/>
          <w:szCs w:val="28"/>
          <w:rtl w:val="true"/>
          <w:lang w:bidi="fa-IR"/>
        </w:rPr>
        <w:t xml:space="preserve">. </w:t>
      </w:r>
      <w:r>
        <w:rPr>
          <w:rStyle w:val="FootnoteAnchor"/>
          <w:rtl w:val="true"/>
        </w:rPr>
        <w:footnoteReference w:id="24"/>
      </w:r>
      <w:bookmarkStart w:id="30" w:name="pg20623_232729"/>
    </w:p>
    <w:p>
      <w:pPr>
        <w:pStyle w:val="Heading3"/>
        <w:numPr>
          <w:ilvl w:val="2"/>
          <w:numId w:val="1"/>
        </w:numPr>
        <w:rPr/>
      </w:pPr>
      <w:bookmarkStart w:id="31" w:name="__RefHeading___Toc255915_3531895371"/>
      <w:bookmarkStart w:id="32" w:name="_Toc11"/>
      <w:bookmarkEnd w:id="30"/>
      <w:bookmarkEnd w:id="31"/>
      <w:r>
        <w:rPr>
          <w:rtl w:val="true"/>
        </w:rPr>
        <w:t>درس دوم</w:t>
      </w:r>
      <w:r>
        <w:rPr>
          <w:rtl w:val="true"/>
        </w:rPr>
        <w:t xml:space="preserve">: </w:t>
      </w:r>
      <w:r>
        <w:rPr>
          <w:rtl w:val="true"/>
        </w:rPr>
        <w:t>داستان غدير از خطابه تا مدينه</w:t>
      </w:r>
      <w:bookmarkEnd w:id="32"/>
    </w:p>
    <w:p>
      <w:pPr>
        <w:pStyle w:val="Heading4"/>
        <w:numPr>
          <w:ilvl w:val="3"/>
          <w:numId w:val="1"/>
        </w:numPr>
        <w:rPr/>
      </w:pPr>
      <w:bookmarkStart w:id="33" w:name="__RefHeading___Toc255917_3531895371"/>
      <w:bookmarkStart w:id="34" w:name="_Toc12"/>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اين درس در سه بخش تقديم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خطابۀ غدير، مراسم سه روزۀ بيعت، ساير وقايع غدير</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55919_3531895371"/>
      <w:bookmarkStart w:id="36" w:name="_Toc13"/>
      <w:bookmarkEnd w:id="35"/>
      <w:r>
        <w:rPr/>
        <w:t>1</w:t>
      </w:r>
      <w:r>
        <w:rPr>
          <w:rtl w:val="true"/>
        </w:rPr>
        <w:t xml:space="preserve">. </w:t>
      </w:r>
      <w:r>
        <w:rPr>
          <w:rtl w:val="true"/>
        </w:rPr>
        <w:t>خصوصيات خطابۀ غدير</w:t>
      </w:r>
      <w:bookmarkEnd w:id="36"/>
    </w:p>
    <w:p>
      <w:pPr>
        <w:pStyle w:val="BookText"/>
        <w:rPr/>
      </w:pPr>
      <w:r>
        <w:rPr>
          <w:rFonts w:ascii="IRNazanin" w:hAnsi="IRNazanin" w:eastAsia="IRNazanin"/>
          <w:color w:val="111111"/>
          <w:sz w:val="28"/>
          <w:sz w:val="28"/>
          <w:szCs w:val="28"/>
          <w:rtl w:val="true"/>
          <w:lang w:bidi="fa-IR"/>
        </w:rPr>
        <w:t>براى مطالعۀ خطابۀ غدير، فضاى حاکم بر آن مجلس و شکل خاص سخنرانى و ابتکارات خاص پيامبر صلى الله عليه و آله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و سخنرانى غدير شکلى استثنائى داشت که دو نفر ايستاده بر فراز منبر ديده مى‌شدند، و صد و بيست هزار نفر اين منظرۀ بديع را مى‌نگريستند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يک سخنرانى و در مقابل يک خطيب که همه او را مى‌ديدند، در گذشتۀ شش هزار سالۀ انبيا تا عصر بعثت سابقه نداشت، و سخنرانى آن بيش از يک ساعت به طول انجاميد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پس از حمد و ثناى الهى تصريح کردند که بايد فرمان مهمى دربارۀ على عليه السلام ابلاغ کنم، و از نزول آيۀ </w:t>
      </w:r>
      <w:r>
        <w:rPr>
          <w:rFonts w:ascii="Amiri" w:hAnsi="Amiri" w:eastAsia="Amiri" w:cs="Amiri"/>
          <w:color w:val="111111"/>
          <w:sz w:val="28"/>
          <w:sz w:val="28"/>
          <w:szCs w:val="28"/>
          <w:rtl w:val="true"/>
          <w:lang w:bidi="ar-SA"/>
        </w:rPr>
        <w:t>يا اَيُّهَا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ابلاغ امر ولايت خبر دادند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خطبه امامت دوازده امامِ بعد از خود را تا آخرين روز دنيا اعلام فرمودند؛ و از عموميت ولايت ايشان بر همۀ انسان‌ها و در طول زمان‌ها و در همۀ مکان‌ها و نفوذ کلماتشان در جميع امور خبر دادند، و نيابت تام ائمه عليهم السلام را از خدا و رسول در حلال و حرام و جميع مسائل تشريعى و تکوينى اعلام فرمودند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بلند کردن و معرفى اميرالمؤمنين عليه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نسبت به او از خودش صاحب اختيارتر بوده‌ام اين على هم نسبت به او صاحب اختيارتر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ولى باش بر هر کس على را صاحب اختيار خود بداند، و دشمن بدار هر کس او را دشمن بدارد، و يارى کن هر کس او را يارى کند، و خوار کن هر کس او را خوار کند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خطبه نزول آيۀ اَليَومَ اَکمَلتُ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نصب على عليه السلام خبر دادند، و کمال دين و تمام نعمت را با ولايت ائمه عليهم السلام اعلام فرمودند، و خدا و ملائکه و مردم را بر ابلاغ اين رسالت شاهد گرفتند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قرائت سورۀ حمد و تصريح به انحصار صراط مستقيم در راه اهل بيت عليهم السلام، ضابطۀ بهشت و جهنم را پيروى يا مخالفت نسبت به ايشان اعلام کردند</w:t>
      </w:r>
      <w:r>
        <w:rPr>
          <w:rFonts w:eastAsia="IRNazanin" w:cs="IRNazanin"/>
          <w:color w:val="111111"/>
          <w:sz w:val="28"/>
          <w:szCs w:val="28"/>
          <w:rtl w:val="true"/>
          <w:lang w:bidi="fa-IR"/>
        </w:rPr>
        <w:t xml:space="preserve">. </w:t>
      </w:r>
      <w:r>
        <w:rPr>
          <w:rStyle w:val="FootnoteAnchor"/>
          <w:rtl w:val="true"/>
        </w:rPr>
        <w:footnoteReference w:id="30"/>
      </w:r>
      <w:bookmarkStart w:id="37" w:name="pg20623_232731"/>
    </w:p>
    <w:p>
      <w:pPr>
        <w:pStyle w:val="BookText"/>
        <w:rPr/>
      </w:pPr>
      <w:bookmarkEnd w:id="3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اشاره به غاصبين حق امامان معصوم عليهم السلام، برائت خود را از همۀ آنان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اشارۀ رمزى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تصريح کردند که بعد از من مقام خلافت را غصب مى‌کنند و سپس غاصبين را لعنت کردند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اساسى دربارۀ حضرت بقية اللّه الاعظم حجة بن الحسن المهدى ارواحنا فداه فرمودند؛ و به اوصاف و شئون خاص حضرتش اشاره کردند و آينده‌اى پر از عدل و داد به دست آن حضرت را به جهانيان مژده دادند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مراسم سه روزۀ بيعت بعد از خطبه اشاره کردند و انتساب آن را به خداوند اعلام کردند، و در همان جا به صورت زبانى از مردم بر سر اطاعت از دوازده امام عليهم السلام عهد و پيمان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عدم تغيير و تحريف پيام غدير و بر رساندن آن به نسل‌هاى آينده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بود که متن بيعت را جمله به جمله ذکر کردند و مردم تکرار نمودند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هرگاه مى‌خواستند رياست کسى را بر قومى اعلام کنند يکى از مراسمشان بستن عمامه بر سر او به دست بزرگ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اين مراسم پس از سخنرانى بر فراز منبر عمامۀ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عنوان اعلان امامت اميرالمؤمنين عليه السلام بعد از خود بر سر آن حضرت بستند، و انتهاى عمامه را بر دوش ايشان قرار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38" w:name="__RefHeading___Toc255921_3531895371"/>
      <w:bookmarkStart w:id="39" w:name="_Toc14"/>
      <w:bookmarkEnd w:id="38"/>
      <w:r>
        <w:rPr/>
        <w:t>2</w:t>
      </w:r>
      <w:r>
        <w:rPr>
          <w:rtl w:val="true"/>
        </w:rPr>
        <w:t xml:space="preserve">. </w:t>
      </w:r>
      <w:r>
        <w:rPr>
          <w:rtl w:val="true"/>
        </w:rPr>
        <w:t>مراسم سه روزۀ بيعت</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 روز وقت لازم داشت، و با خصوصيات جالبى همراه شد که تفصيل آن چنين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پس از فرود از منبر دستور دادند دو خيمه زير درختان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را مخصوص خود قرار دادند و در آن جلوس فرمودند، و به اميرالمؤمنين عليه السلام دستور دادند تا در خيمۀ ديگر جلوس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دسته دستۀ در خيمۀ پيامبر صلى الله عليه و آله حضور مى‌يافتند و با آن حضرت بيعت نموده و تبريک و تهنيت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خيمۀ مخصوص اميرالمؤمنين عليه السلام حاضر مى‌شدند و به عنوان امام و خليفۀ بعد از پيامبرشان با آن حضرت بيعت مى‌کردند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مى‌کردند، و اين مقام والا را تبريک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بيعت تا سه روز ادامه داشت، و اين مدت را همۀ شرکت کنندگانِ مراسم در غدير اقامت داشتند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کسانى که در غدير با اميرالمؤمنين عليه السلام بيعت نمودند همان‌هايى بودند که زودتر از همه آن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 که عمر بعد از بيعت اين کلمات را بر زبان مى‌راند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برايت باد، گوارايت باد اى پسر ابوطالب، خوشا به حالت اى اباالحسن، اکنون مولاى من و مولاى هر مرد و زن مؤمنى شده‌اى</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و عمر قبل از بيعت به صورت اعتراض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از طرف خداوند است يا از طرف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مسئلۀ بزرگى بدون امر خداوند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حق است از طرف خدا و رسولش که على اميرالمؤمنين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دستور دادند تا زنان هم با آن حضرت بيعت کرده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کنند و به حضرتش تبريک و تهنيت بگويند، و اين </w:t>
      </w:r>
      <w:bookmarkStart w:id="40" w:name="pg20623_232733"/>
    </w:p>
    <w:p>
      <w:pPr>
        <w:pStyle w:val="BookText"/>
        <w:rPr/>
      </w:pPr>
      <w:bookmarkEnd w:id="40"/>
      <w:r>
        <w:rPr>
          <w:rFonts w:ascii="IRNazanin" w:hAnsi="IRNazanin" w:eastAsia="IRNazanin"/>
          <w:color w:val="111111"/>
          <w:sz w:val="28"/>
          <w:sz w:val="28"/>
          <w:szCs w:val="28"/>
          <w:rtl w:val="true"/>
          <w:lang w:bidi="fa-IR"/>
        </w:rPr>
        <w:t>دستور را دربارۀ همسران خويش مؤکد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دستور دادند تا ظرف آبى آوردند، و پرده‌اى بر روى آن زدند به طورى که زنان در آن سوى پرده با قرار دادنِ دستِ خود در آب، و قرار دادنِ اميرالمؤمنين عليه السلام دست خود را در سوى ديگر با آن حضرت بيعت کنند؛ و بدين صورت بيعت زنان هم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که بانوى بزرگ اسلام حضرت فاطمه زهرا عليها السلام و کليۀ همسران پيامبر صلى الله عليه و آله در آن مراسم حضور داشتند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41" w:name="__RefHeading___Toc255923_3531895371"/>
      <w:bookmarkStart w:id="42" w:name="_Toc15"/>
      <w:bookmarkEnd w:id="41"/>
      <w:r>
        <w:rPr/>
        <w:t>3</w:t>
      </w:r>
      <w:r>
        <w:rPr>
          <w:rtl w:val="true"/>
        </w:rPr>
        <w:t xml:space="preserve">. </w:t>
      </w:r>
      <w:r>
        <w:rPr>
          <w:rtl w:val="true"/>
        </w:rPr>
        <w:t>ساير وقايع غدير</w:t>
      </w:r>
      <w:bookmarkEnd w:id="42"/>
    </w:p>
    <w:p>
      <w:pPr>
        <w:pStyle w:val="BookText"/>
        <w:rPr/>
      </w:pPr>
      <w:r>
        <w:rPr>
          <w:rFonts w:ascii="IRNazanin" w:hAnsi="IRNazanin" w:eastAsia="IRNazanin"/>
          <w:color w:val="111111"/>
          <w:sz w:val="28"/>
          <w:sz w:val="28"/>
          <w:szCs w:val="28"/>
          <w:rtl w:val="true"/>
          <w:lang w:bidi="fa-IR"/>
        </w:rPr>
        <w:t>در غدير اتمام حجت‌هاى گوناگونى دربارۀ ولايت اتفاق افتاد، که هر يک در تثبيت و ابديت آن نقش مهمى را ايفا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موارد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منادى خود دستور دادند تا بين مردم گردش کند و اين خلاصۀ غدير را تکرار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 تا به عنوان تابلويى از غدير در ذهن‌ها نقش ببندد</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به پيامبر صلى الله عليه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مى‌فرماييد شعرى را که دربارۀ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 واقعۀ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سروده‌ام بخوانم؟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برکت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 جاى بلندى قرار گرفت و مردم براى شنيدن کلامش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بزرگان قريش، سخن مرا به گواهى و امضاىِ پيامبر گوش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اشعارى را که در همان جا سروده بود خواند که به عنوان يک سند تاريخى از غدير ثبت شد و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اشعار حسان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حسان، مادامى که با زبانت از ما دفاع مى‌کنى از سوى روح القدس مؤيد خواهى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زيبا و خوشبو را ديدند که در کنار مردم ايستاده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پسر عمويش را مؤكّد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پيمانى بست که جز کافر به خدا و رسولش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کسى که پيمان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عمر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اين مرد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روح الأمين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اين پيمان را نشکنى، که اگر چنين کنى خدا و رسول و ملائکه و مؤمنان از تو بيزار خواهند بود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روز مراسم غدير پايان پذيرفت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واقعۀ غدير در شهرها منتشر شد و به سرعت شايع گرديد و به گوش همگان رسيد و تا اقصى نقاط عالم آن روز يعنى ايران و روم و چين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روز غدير براى احدى عذرى و براى کسى سخنى باقى نگذاشت</w:t>
      </w:r>
      <w:r>
        <w:rPr>
          <w:rFonts w:eastAsia="IRNazanin" w:cs="IRNazanin"/>
          <w:color w:val="111111"/>
          <w:sz w:val="28"/>
          <w:szCs w:val="28"/>
          <w:rtl w:val="true"/>
          <w:lang w:bidi="fa-IR"/>
        </w:rPr>
        <w:t xml:space="preserve">». </w:t>
      </w:r>
      <w:r>
        <w:rPr>
          <w:rStyle w:val="FootnoteAnchor"/>
          <w:rtl w:val="true"/>
        </w:rPr>
        <w:footnoteReference w:id="42"/>
      </w:r>
      <w:bookmarkStart w:id="43" w:name="pg20623_232735"/>
    </w:p>
    <w:p>
      <w:pPr>
        <w:pStyle w:val="Heading3"/>
        <w:numPr>
          <w:ilvl w:val="2"/>
          <w:numId w:val="1"/>
        </w:numPr>
        <w:rPr/>
      </w:pPr>
      <w:bookmarkStart w:id="44" w:name="__RefHeading___Toc255925_3531895371"/>
      <w:bookmarkStart w:id="45" w:name="_Toc16"/>
      <w:bookmarkEnd w:id="43"/>
      <w:bookmarkEnd w:id="44"/>
      <w:r>
        <w:rPr>
          <w:rtl w:val="true"/>
        </w:rPr>
        <w:t>درس سوم</w:t>
      </w:r>
      <w:r>
        <w:rPr>
          <w:rtl w:val="true"/>
        </w:rPr>
        <w:t xml:space="preserve">: </w:t>
      </w:r>
      <w:r>
        <w:rPr>
          <w:rtl w:val="true"/>
        </w:rPr>
        <w:t>جریان ضد غدیر</w:t>
      </w:r>
      <w:bookmarkEnd w:id="45"/>
    </w:p>
    <w:p>
      <w:pPr>
        <w:pStyle w:val="Heading4"/>
        <w:numPr>
          <w:ilvl w:val="3"/>
          <w:numId w:val="1"/>
        </w:numPr>
        <w:rPr/>
      </w:pPr>
      <w:bookmarkStart w:id="46" w:name="__RefHeading___Toc255927_3531895371"/>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اين درس در سه بخش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غدير، گفته‌هاى منافقين در غدير، عمليات منافقين در غدير</w:t>
      </w:r>
      <w:r>
        <w:rPr>
          <w:rFonts w:eastAsia="IRNazanin" w:cs="IRNazanin"/>
          <w:color w:val="111111"/>
          <w:sz w:val="28"/>
          <w:szCs w:val="28"/>
          <w:rtl w:val="true"/>
          <w:lang w:bidi="fa-IR"/>
        </w:rPr>
        <w:t>.</w:t>
      </w:r>
    </w:p>
    <w:p>
      <w:pPr>
        <w:pStyle w:val="Heading4"/>
        <w:numPr>
          <w:ilvl w:val="3"/>
          <w:numId w:val="1"/>
        </w:numPr>
        <w:rPr/>
      </w:pPr>
      <w:bookmarkStart w:id="48" w:name="__RefHeading___Toc255929_3531895371"/>
      <w:bookmarkStart w:id="49" w:name="_Toc18"/>
      <w:bookmarkEnd w:id="48"/>
      <w:r>
        <w:rPr/>
        <w:t>1</w:t>
      </w:r>
      <w:r>
        <w:rPr>
          <w:rtl w:val="true"/>
        </w:rPr>
        <w:t xml:space="preserve">. </w:t>
      </w:r>
      <w:r>
        <w:rPr>
          <w:rtl w:val="true"/>
        </w:rPr>
        <w:t>شيطان در غدير</w:t>
      </w:r>
      <w:bookmarkEnd w:id="49"/>
    </w:p>
    <w:p>
      <w:pPr>
        <w:pStyle w:val="BookText"/>
        <w:rPr/>
      </w:pPr>
      <w:r>
        <w:rPr>
          <w:rFonts w:ascii="IRNazanin" w:hAnsi="IRNazanin" w:eastAsia="IRNazanin"/>
          <w:color w:val="111111"/>
          <w:sz w:val="28"/>
          <w:sz w:val="28"/>
          <w:szCs w:val="28"/>
          <w:rtl w:val="true"/>
          <w:lang w:bidi="fa-IR"/>
        </w:rPr>
        <w:t>حضور ابليس و يارانش در غدير و وحشت آنان از اين راه نجات بشريت، وقايعى را رقم زد که ائمه عليهم السلام از آن ها چنين خبر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چهار مرتبه فرياد بلند کشيده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که مورد لعن خداوند قرار گرفت، روزى که از آسمان‌ها به زمين فرستاده شد، روزى که پيامبر صلى الله عليه و آله مبعوث شد، روز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اميرالمؤمنين عليه السلام منصوب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پيامبر صلى الله عليه و آله دست اميرالمؤمنين عليه السلام را گرفتند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فَعَلِىٌّ مَولاهُ</w:t>
      </w:r>
      <w:r>
        <w:rPr>
          <w:rFonts w:ascii="IRNazanin" w:hAnsi="IRNazanin" w:eastAsia="IRNazanin"/>
          <w:color w:val="111111"/>
          <w:sz w:val="28"/>
          <w:sz w:val="28"/>
          <w:szCs w:val="28"/>
          <w:rtl w:val="true"/>
          <w:lang w:bidi="fa-IR"/>
        </w:rPr>
        <w:t xml:space="preserve">، ابليس و بزرگان گروهش </w:t>
      </w:r>
    </w:p>
    <w:p>
      <w:pPr>
        <w:pStyle w:val="BookText"/>
        <w:rPr/>
      </w:pPr>
      <w:r>
        <w:rPr>
          <w:rFonts w:ascii="IRNazanin" w:hAnsi="IRNazanin" w:eastAsia="IRNazanin"/>
          <w:color w:val="111111"/>
          <w:sz w:val="28"/>
          <w:sz w:val="28"/>
          <w:szCs w:val="28"/>
          <w:rtl w:val="true"/>
          <w:lang w:bidi="fa-IR"/>
        </w:rPr>
        <w:t>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نگفته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خبر داده بودى که هرگاه پيامبر از دنيا برود اصحاب او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که او صحبت کرد برنامۀ مستحکمى را پيش بينى کرد که هر کدام از جانشينانش از دنيا برود ديگرى به جاى او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او به من وعده داده‌اند که به هيچ يک از گفته‌هايش اقرار نکنند، و آنان هرگز اين پيمان خود را نمى‌شکنند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پیامبر صلى الله عليه و آله در روز غدیر دست اميرالمؤمنين عليه السلام را گرفتند، ابليس بين گروهش فريادى کشيد و همۀ شياطين نزد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کارى کرد که اگر به نتيجه برسد هرگز معصيت خداوند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مى‌دانيد که من قبلاً گمراه کننده آدم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عهد و پيمان را شکست ولى به خداوند کافر نشد؛ ولى اينان عهد و پيمان را شکستند و به پيامبر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پيامبر صلى الله عليه و آله از دنيا رفتند و مردم غير على عليه السلام را براى خلافت بپا داشتند، ابليس تاج پادشاهى بر سر گذاشت و شياطينش را جمع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شادى کنيد، چرا که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نکند خداوند اطاعت نمى‌شود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پيامبر صلى الله عليه و آله سخنانشان را در غدير فرمودند و اميرالمؤمنين عليه السلام را براى مردم منصوب کردند، ابليس فريادى کشيد که بزرگانِ گروهش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ما، اين چه فريادى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مانند روز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را در اين باره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w:t>
      </w:r>
      <w:bookmarkStart w:id="50" w:name="pg20623_232737"/>
    </w:p>
    <w:p>
      <w:pPr>
        <w:pStyle w:val="BookText"/>
        <w:rPr/>
      </w:pPr>
      <w:bookmarkEnd w:id="50"/>
      <w:r>
        <w:rPr>
          <w:rFonts w:ascii="IRNazanin" w:hAnsi="IRNazanin" w:eastAsia="IRNazanin"/>
          <w:color w:val="111111"/>
          <w:sz w:val="28"/>
          <w:sz w:val="28"/>
          <w:szCs w:val="28"/>
          <w:rtl w:val="true"/>
          <w:lang w:bidi="fa-IR"/>
        </w:rPr>
        <w:t>عزت و جلالت قسم، گروه‌هاى هدايت يافته را هم به بقيه ملحق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ابليس فريادى کشيد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من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نمى‌توانم بر آن ها تسلط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خداوندا، قسم به عزّت و جلالت، گناهان را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جلوه خواهم داد تا با ارتکاب آن ايشان را به درگاه تو مبغوض نمايم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در روز غدير به صورت پيرمردى نزد پيامبر صلى الله عليه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چقدر کم‌اند آنان که واقعاً طبق گفته‌هايت با تو بيعت مى‌کنند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 w:name="__RefHeading___Toc255931_3531895371"/>
      <w:bookmarkStart w:id="52" w:name="_Toc19"/>
      <w:bookmarkEnd w:id="51"/>
      <w:r>
        <w:rPr/>
        <w:t>2</w:t>
      </w:r>
      <w:r>
        <w:rPr>
          <w:rtl w:val="true"/>
        </w:rPr>
        <w:t xml:space="preserve">. </w:t>
      </w:r>
      <w:r>
        <w:rPr>
          <w:rtl w:val="true"/>
        </w:rPr>
        <w:t>گفته‌هاى منافقين در غدير</w:t>
      </w:r>
      <w:bookmarkEnd w:id="52"/>
    </w:p>
    <w:p>
      <w:pPr>
        <w:pStyle w:val="BookText"/>
        <w:rPr/>
      </w:pPr>
      <w:r>
        <w:rPr>
          <w:rFonts w:ascii="IRNazanin" w:hAnsi="IRNazanin" w:eastAsia="IRNazanin"/>
          <w:color w:val="111111"/>
          <w:sz w:val="28"/>
          <w:sz w:val="28"/>
          <w:szCs w:val="28"/>
          <w:rtl w:val="true"/>
          <w:lang w:bidi="fa-IR"/>
        </w:rPr>
        <w:t>بعضى از کلماتى که منافقين از شدت غيظ و حسد بر زبان رانده‌اند مربوط به هنگامى است که حضرت مشغول خطبه بودند؛ به خصوص آن زمان که اميرالمؤمنين عليه السلام را بلند کرده به مردم معرفى مى‌کردند، و بعضى ديگر بعد از پايان مراسم است که گرد يکديگر جمع شده بودند و با هم رازِ دل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تفصيل اين موارد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هفدهم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عده‌اى را اغفال کردند و از حضرت اجازه خواستند که از کاروان جدا شوند و از شرکت در مراسم معاف باشند تا زودتر به خانه‌هايشان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حرکت زمينه سازى براى ادعاى عدم حضورشان در غدير بود تا بتوانند نتايج بعدى را بگيرند، به خصوص آن که سخنگوى اين گروه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آنان برخورد شديدى کردند و اجازه ندادند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که پيامبر صلى الله عليه و آله اميرالمؤمنين عليه السلام را در روز غدير منصوب مى‌فرمودند، مقابلِ حضرت هفت نفر از منافقين نشسته بودند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عبدالرحمن بن عوف، سعد بن ابى‌وقاص، ابوعبيدة بن جراح، سالم مولى ابى‌حذيفة و 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ها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نمى‌بينيد که چشمانش مانند مجانين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که جريان غدير واقع شد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حيلۀ 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متفرق شدند آنان نزد يکديگر جمع شده بودند و از آن چه واقع شده بود تأسف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سوسمارى از کنار ايشان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يکديگر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کاش محمد اين سوسمار را امامِ ما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پيامبر صلى الله عليه و آله رسيد و آنان را احضار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برايم خبر آورده که روز قيامت قومى را مى‌آورند که امام آنان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که شما نباشيد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اندازى در قلوب مردم يکى از توطئه‌هاى منافقين بود که ميان تجمعات مردم براى سست سازى اعتقاد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که قريش را در مقابل پسر ابوطالب و فرزندانش ذليل کند هيچ کوتاهى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از چند گاه ما را به امرى جديد دعوت مى‌کند، و اکنون دربارۀ اهل بيتش آغاز کرده که اختيار ما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کى محمد اين واجبات را يکى پس از ديگرى بر ما واجب 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اندازى منافقين در معناى ولايت دومين شيوه تخريب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اظهار مى‌کردند که هنوز نفهميده‌اند منظور پيامبر صلى الله عليه و آله از مراسم مفصل </w:t>
      </w:r>
    </w:p>
    <w:p>
      <w:pPr>
        <w:pStyle w:val="BookText"/>
        <w:rPr/>
      </w:pPr>
      <w:r>
        <w:rPr>
          <w:rFonts w:ascii="IRNazanin" w:hAnsi="IRNazanin" w:eastAsia="IRNazanin"/>
          <w:color w:val="111111"/>
          <w:sz w:val="28"/>
          <w:sz w:val="28"/>
          <w:szCs w:val="28"/>
          <w:rtl w:val="true"/>
          <w:lang w:bidi="fa-IR"/>
        </w:rPr>
        <w:t>غدير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پاسخ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بعد از من صاحب اختيار مؤمنين و دلسوزترين مردم براى امت من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تشکيک منافقين در نسبت غدير به امر الهى سومين روش در شبهه اندازى درباره غدير بود؛ که با نزول آيات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حاقه پاسخ آنان داده شد که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نازل شده از طرف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گفته‌هايى به ما افترا زده شود ما دست راست او را مى‌گيريم و سپس رگ گردن او را قطع مى‌کنيم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منافقين دربارۀ جايگزينى فردى به جاى على عليه السلام چهارمين روشى بود که منافقين براى شبهه اندازى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 الله عليه و آله آمدند و با گستاخى تمام اين درخواست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آنان معاذ بن جبل يکى از امضا کنندگان صحيفه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 که ابوبکر و عمر را به عنوان کسى که جايگزين على عليه السلام شود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کار را با رأى خود انجام نداده‌ام که دربارۀ آن اختيارى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که به من دستور داده و آن را بر من واجب کرده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مشارکت در خلافت از سوى منافقين پنجمين توطئۀ منافقين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ترس مخالفت با پروردگارت نمى‌توانى ديگرى را جايگزين على عليه السلام نمايى، پس مردى از قريش را با او در خلافت شريک نما تا مردم با حضور او آرام گيرند و اين کار شما به نتيجه برسد و مردم با شما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ابوبکر و عمر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پاسخ آنان فرمودند که اين يک امر الهى است و من اختيارى در آن ندارم</w:t>
      </w:r>
      <w:r>
        <w:rPr>
          <w:rFonts w:eastAsia="IRNazanin" w:cs="IRNazanin"/>
          <w:color w:val="111111"/>
          <w:sz w:val="28"/>
          <w:szCs w:val="28"/>
          <w:rtl w:val="true"/>
          <w:lang w:bidi="fa-IR"/>
        </w:rPr>
        <w:t xml:space="preserve">. </w:t>
      </w:r>
      <w:r>
        <w:rPr>
          <w:rStyle w:val="FootnoteAnchor"/>
          <w:rtl w:val="true"/>
        </w:rPr>
        <w:footnoteReference w:id="53"/>
      </w:r>
      <w:bookmarkStart w:id="53" w:name="pg20623_232740"/>
    </w:p>
    <w:p>
      <w:pPr>
        <w:pStyle w:val="Heading4"/>
        <w:numPr>
          <w:ilvl w:val="3"/>
          <w:numId w:val="1"/>
        </w:numPr>
        <w:rPr/>
      </w:pPr>
      <w:bookmarkStart w:id="54" w:name="__RefHeading___Toc255933_3531895371"/>
      <w:bookmarkStart w:id="55" w:name="_Toc20"/>
      <w:bookmarkEnd w:id="53"/>
      <w:bookmarkEnd w:id="54"/>
      <w:r>
        <w:rPr/>
        <w:t>3</w:t>
      </w:r>
      <w:r>
        <w:rPr>
          <w:rtl w:val="true"/>
        </w:rPr>
        <w:t xml:space="preserve">. </w:t>
      </w:r>
      <w:r>
        <w:rPr>
          <w:rtl w:val="true"/>
        </w:rPr>
        <w:t>عمليات منافقين در غدير</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صحيفۀ ملعونۀ اول در حجة الوداع نقطه آغاز توطئه بر عليه غدير بود، که در پى خبر دادن عايشه و حفصه به پدرانشان درباره تصميم پيامبر صلى الله عليه و آله براى اعلان ولايت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ابوبکر و عمر در يک تصميم اساسى با هم پيمان بستند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دنيا رفت يا کشته شد نگذاريم خلافت و جانشينى او در اهل بيتش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ابوعبيده جراح و معاذ بن جبل و سالم نيز در اين تصميم با آن ها هم پيمان شدند، و اولين قرارداد و معاهده بر ضد غدير را کنار کعبه بين خود امضا کردند، و آن را داخل کعبه زير خاک پنهان نمودند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ملعونه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مسئله را از جهت قريش حل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انصار مشکل را حل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کل انصار بود و او کسى نبود که با ابوبکر و عمر هم پيمان شود، لذا معاذ بن جبل سراغ بشير بن سعيد و اسيد بن حضير که هر کدام بر نيمى از انصار يعنى دو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حکومت داشتند آمد و آن دو را با خود بر سر غصب خلافت هم پيمان نمود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ماجراى سنگ آسمانى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پشتيبانى الهى از غدير و ولايت بود، که در آخرين ساعات روز سوم مراسم غدير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تحريک ساير منافقين با دوازده نفر از اصحابش نزد پيامبر صلى الله عليه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که دربارۀ على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جانب پروردگار بود يا از پيش خود گفتى؟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وحى کرده و واسطۀ بين من و خدا جبرئيل است و من اعلان کنندۀ پيام خدا</w:t>
      </w:r>
    </w:p>
    <w:p>
      <w:pPr>
        <w:pStyle w:val="BookText"/>
        <w:rPr/>
      </w:pPr>
      <w:r>
        <w:rPr>
          <w:rFonts w:ascii="IRNazanin" w:hAnsi="IRNazanin" w:eastAsia="IRNazanin"/>
          <w:color w:val="111111"/>
          <w:sz w:val="28"/>
          <w:sz w:val="28"/>
          <w:szCs w:val="28"/>
          <w:rtl w:val="true"/>
          <w:lang w:bidi="fa-IR"/>
        </w:rPr>
        <w:t>هستم و بدون اجازۀ پروردگارم خبرى را اعلان نمى‌کنم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 چه محمد مى‌گويد حق و از جانب توست سنگى از آسمان بر ما ببار يا عذاب دردناکى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سنگى از آسمان بر او فرستاد که از مغزش وارد شد و همان جا او را هلاک کرد؛ و آيه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دربارۀ او نازل 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نقشۀ قتل پيامبر صلى الله عليه و آله در بازگشت از حجة الوداع آخرين تير منافقين بر ضد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اصحاب صحيفه ملعونه با نُه نفر ديگر، نقشۀ دقيقى براى قتل حضرت در راه بازگشت از مکه به مدينه کشيدند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تصميم گرفتند در محل از پيش تعيين شده‌اى در قلۀ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کمين کنند، و با توجه به اين که اکثر مردم کوه را دور مى‌زدند و به سربالايى نمى‌آمدند، همين که شتر پيامبر صلى الله عليه و آله سر بالايى کوه را پيمود و در سرازيرى قرار گرفت، سنگ‌هاى بزرگى را به طرف آن رها کنند تا بِرَمَد و حضرت را بر زمين زند، و آنان با استفاده از تاريکى شب به پيامبر صلى الله عليه و آله حمله کنند و حضرت را بکشند و در نتيجه قتل آن حضرت به طور يقينى انجام گيرد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پيامبرش را از اين توطئه آگاه ساخت و وعدۀ حفظ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گروه چهارده نفرى پيشاپيش قافله رفتند و در محل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پايان سربالايى قُلّۀ هَرشى و آغاز سراشيبى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حاضر شدند و شترهاى خود را در کنارى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صخره‌ها هفت نفر در سمت راست جاده و هفت نفر در سمت چپ به کمين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که ظرف‌هايى را پر از شن کرده بودند تا براى رماندن شتر آن ها را از پشت سر در سراشيبى کوه رها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که شترِ پيامبر صلى الله عليه و آله به قلۀ کوه رسيد و خواست راه را به سمت پايين در پيش گيرد، منافقين سنگ‌هاى بزرگ و ظرف‌هاى پر از شن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به طرف شترِ حضرت به حرکت در آمد و نزديک بود به شتر اصابت کند و آن را بِرَمانَد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يک اشاره به شتر فرمان توقف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که حذيفه و عمار، يکى افسار شتر حضرت را در دست داشت و ديگرى از پشت سر شتر را راهنمايى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شتر سنگ‌ها رد شده به سمت پايين کوه رفتند و حضرت سالم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که از اجراى دقيق نقشه مطمئن بودند از کمينگاه‌ها بيرون آمدند و با شمشيرهاى کشيده به حضرت حمله کردند تا کار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عمار و حذيفه شمشيرها را کشيدند و با آنان درگير شدند، تا بالأخره همه را فرارى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پشت سنگ‌ها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پيامبر صلى الله عليه و آله نورى تابيد و حذيفه و عمار چهره‌هاى چهارده نفر را ديدند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معاويه، عمروعاص، طلحه، سعد بن ابى‌وقاص، عبدالرحمن بن عوف، ابوعبيدة بن جراح، ابوموسى اشعرى، ابوهريره، مغيرة بن شعبه، معاذ بن جبل، سالم مولى ابى‌حذيفه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مأمور بودند با آنان درگير نشوند، زيرا در آن شرايط حساس فتنه‌اى بپا مى‌شد و زحمات گذشته در معرض خطر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نماز جماعت برپا شد همين چهارده نفر در صف‌هاى اول جماعت ديده شدند و حضرت با اشاره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گروهى را که در </w:t>
      </w:r>
    </w:p>
    <w:p>
      <w:pPr>
        <w:pStyle w:val="BookText"/>
        <w:rPr/>
      </w:pPr>
      <w:r>
        <w:rPr>
          <w:rFonts w:ascii="IRNazanin" w:hAnsi="IRNazanin" w:eastAsia="IRNazanin"/>
          <w:color w:val="111111"/>
          <w:sz w:val="28"/>
          <w:sz w:val="28"/>
          <w:szCs w:val="28"/>
          <w:rtl w:val="true"/>
          <w:lang w:bidi="fa-IR"/>
        </w:rPr>
        <w:t>کعبه هم قسم شده‌اند، که اگر محمد از دنيا رفت يا کشته شد هرگز نگذارند خلافت به اهل بيتش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خنثى شدن نقشۀ قتل پيامبر صلى الله عليه و آله باز هم منافقين آرام ننشستند و اين بار نقشه‌اى براى قتل على عليه السلام قبل از رسيدن به مدينه طراحى کردند و پيمان نامه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پيامبرش خبر داد و قبل از هر اقدامى حضرت آنان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رغم انکارشان پيمان نامه را از ايشان گرفت و با افشاگرى مانع هر اقدامى از سوى آنان 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صحيفۀ ملعونۀ دوم اساسنامۀ غصب خلافت بود که در مدينه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بازگشت از حجة الوداع، در محرم سال يازدهم جلسۀ مهم ديگرى تشکيل دادند، که در آن سى و چهار نفر از بزرگانشان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اساسنامۀ نقشه‌هاى آينده را تنظيم کردند و همۀ افراد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کنندگان عبارت بودند از چهارده نفر عاملين نقشۀ قتل حضرت در کوه هرشى، بيست نفر ديگر از رؤساى قبايل و افرادى بودند که هر يک گروه‌هايى از مردم را با خود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آنان ابوسفيان، عکرمه پسر ابوجهل، سعيد بن عاص، خالد بن وليد، بشير بن سعيد، سُهيل بن عَمرو، ابوالاعور اسلمى، صهيب بن سنان و حکيم بن حزام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طومار سعيد بن عاص، و محل اجتماع و نوشتن آن خانۀ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امضاى طومار آن را به ابوعبيدۀ جراح به عنوان امينِ خود سپردند تا آن را به مکه ببرد و کنار صحيفۀ اول در کعبه دفن کند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پس از نماز صبح اشاره به اين اقدام منافقين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اين امت پيمان نامه‌اى نوشته‌اند که شبيه معاهدۀ زمان جاهليت بر ضد ماست که در کعبه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مأمورم آن را افشا نکنم</w:t>
      </w:r>
      <w:r>
        <w:rPr>
          <w:rFonts w:eastAsia="IRNazanin" w:cs="IRNazanin"/>
          <w:color w:val="111111"/>
          <w:sz w:val="28"/>
          <w:szCs w:val="28"/>
          <w:rtl w:val="true"/>
          <w:lang w:bidi="fa-IR"/>
        </w:rPr>
        <w:t xml:space="preserve">»! </w:t>
      </w:r>
      <w:r>
        <w:rPr>
          <w:rStyle w:val="FootnoteAnchor"/>
          <w:rtl w:val="true"/>
        </w:rPr>
        <w:footnoteReference w:id="57"/>
      </w:r>
      <w:bookmarkStart w:id="56" w:name="pg20623_232745"/>
    </w:p>
    <w:p>
      <w:pPr>
        <w:pStyle w:val="Heading3"/>
        <w:numPr>
          <w:ilvl w:val="2"/>
          <w:numId w:val="1"/>
        </w:numPr>
        <w:rPr/>
      </w:pPr>
      <w:bookmarkStart w:id="57" w:name="__RefHeading___Toc255935_3531895371"/>
      <w:bookmarkStart w:id="58" w:name="_Toc21"/>
      <w:bookmarkEnd w:id="56"/>
      <w:bookmarkEnd w:id="57"/>
      <w:r>
        <w:rPr>
          <w:rtl w:val="true"/>
        </w:rPr>
        <w:t>درس چهارم</w:t>
      </w:r>
      <w:r>
        <w:rPr>
          <w:rtl w:val="true"/>
        </w:rPr>
        <w:t xml:space="preserve">: </w:t>
      </w:r>
      <w:r>
        <w:rPr>
          <w:rtl w:val="true"/>
        </w:rPr>
        <w:t>مراحل سخن در خطبۀ غدير</w:t>
      </w:r>
      <w:bookmarkEnd w:id="58"/>
    </w:p>
    <w:p>
      <w:pPr>
        <w:pStyle w:val="Heading4"/>
        <w:numPr>
          <w:ilvl w:val="3"/>
          <w:numId w:val="1"/>
        </w:numPr>
        <w:rPr/>
      </w:pPr>
      <w:bookmarkStart w:id="59" w:name="__RefHeading___Toc255937_3531895371"/>
      <w:bookmarkStart w:id="60" w:name="_Toc22"/>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اين درس در سه بخش تقديم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آغازين سخن در خطبه، نقطۀ اوج سخن در خطبه، مراحل فرود سخن در خطبه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55939_3531895371"/>
      <w:bookmarkStart w:id="62" w:name="_Toc23"/>
      <w:bookmarkEnd w:id="61"/>
      <w:r>
        <w:rPr/>
        <w:t>1</w:t>
      </w:r>
      <w:r>
        <w:rPr>
          <w:rtl w:val="true"/>
        </w:rPr>
        <w:t xml:space="preserve">. </w:t>
      </w:r>
      <w:r>
        <w:rPr>
          <w:rtl w:val="true"/>
        </w:rPr>
        <w:t>مراحل آغازين سخن در خطبه</w:t>
      </w:r>
      <w:bookmarkEnd w:id="62"/>
    </w:p>
    <w:p>
      <w:pPr>
        <w:pStyle w:val="BookText"/>
        <w:rPr/>
      </w:pPr>
      <w:r>
        <w:rPr>
          <w:rFonts w:ascii="IRNazanin" w:hAnsi="IRNazanin" w:eastAsia="IRNazanin"/>
          <w:color w:val="111111"/>
          <w:sz w:val="28"/>
          <w:sz w:val="28"/>
          <w:szCs w:val="28"/>
          <w:rtl w:val="true"/>
          <w:lang w:bidi="fa-IR"/>
        </w:rPr>
        <w:t>پيامبر صلى الله عليه و آله خطابۀ بلند غدير را بر اساس چينشى دقيق تنظيم فرمودند، که مخاطب مرحله به مرحله فرازهاى سخن را در قلب خود جاى دهد و گام به گام به هدف اصلى نزديک شود به طور کلى سه مرحلۀ اول به سوى قلۀ سخن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آيۀ تبليغ و فرمان اعلام ولايت، اعلان ولايت دوازده امام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مرحله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سخن حمد و ثناى الهى در هفت مرحله به اين ترتيب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عظمت خداوند، ذکر قدرت و فضل الهى، توجه به علم بيکران پروردگار،</w:t>
      </w:r>
      <w:bookmarkStart w:id="63" w:name="pg20623_232746"/>
    </w:p>
    <w:p>
      <w:pPr>
        <w:pStyle w:val="BookText"/>
        <w:rPr/>
      </w:pPr>
      <w:bookmarkEnd w:id="63"/>
      <w:r>
        <w:rPr>
          <w:rFonts w:ascii="IRNazanin" w:hAnsi="IRNazanin" w:eastAsia="IRNazanin"/>
          <w:color w:val="111111"/>
          <w:sz w:val="28"/>
          <w:sz w:val="28"/>
          <w:szCs w:val="28"/>
          <w:rtl w:val="true"/>
          <w:lang w:bidi="fa-IR"/>
        </w:rPr>
        <w:t>مطرح کردن قداست خالق، يادآورى تسليم در برابر ذات الهى، تذکرِ در پناه خدا بودن بندگان، وظيفۀ سپاسگزارى و اطاعت از خداوند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گام بعدى فرمان اعلان ولايت در آيۀ تبليغ را مطرح کردند و بستر آن را در چهار مرحله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وحى خاص براى ابلاغ ولايت، سابقۀ قرآنى مسئله ولايت، علت امر شديد اللحن در ابلاغ ولايت، و اين که خدا جز با ابلاغ ولايت راضى نمى‌شود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ولايت دوازده امام عليهم السلام به عنوان هدف اصلى از خطابۀ غدير بود، اما تا قلۀ سخن يک گام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را از دوازده جهت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امامان عليهم السلام بر عرب و عجم و سياه و سفيد، ولايت امامان عليهم السلام ادامۀ ولايت خدا و رسول، اختصاص طريق الهى به حجج خداوند، همۀ علوم نزد اصحاب ولايت، هدايت به حق و دورى از باطل با راهنمايى صاحب ولايت، سبقت على عليه السلام در گذشتۀ اسلام، عذاب دائم براى منکرين ولايت، شک در ولايت مساوى با کفر، لزوم پاسخگويى همۀ مردم دربارۀ ولايت، اشاره به علت حضور على عليه السلام بر فراز منبر، بيان ثقل اکبر و ثقل اصغر، اعلام انجام وظيفۀ خود در ابلاغى همه جانبه</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64" w:name="__RefHeading___Toc255941_3531895371"/>
      <w:bookmarkStart w:id="65" w:name="_Toc24"/>
      <w:bookmarkEnd w:id="64"/>
      <w:r>
        <w:rPr/>
        <w:t>2</w:t>
      </w:r>
      <w:r>
        <w:rPr>
          <w:rtl w:val="true"/>
        </w:rPr>
        <w:t xml:space="preserve">. </w:t>
      </w:r>
      <w:r>
        <w:rPr>
          <w:rtl w:val="true"/>
        </w:rPr>
        <w:t>نقطۀ اوج سخن در خطبه</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قلۀ خطابۀ غدير که چشم همۀ مخاطبين آن روز و با خبر شوندگان از واقعۀ غدير در طول تاريخ را به حيرت واداشته، آن جا بود که پيامبر صلى الله عليه و آله براى معرفى اميرالمؤمنين عليه السلام آن حضرت را بلند کردند و به همه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در اوج عظمت در سه مرحله به انجام رسيد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اول با اعلان اين که مى‌خواهم على عليه السلام را معرفى کنم آغاز شد، و قبل از اين معرفى چند نکتۀ مهم را يادآورى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مفسر قرآن معرفى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کردند که مى‌خواهم لحظاتى ديگر على عليه السلام را بر سر دست بلند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کردند که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کردند که ولايت او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را بر زبان جارى کردند تا معلوم باشد که معرفى على عليه السلام يعنى معرفى همۀ دوازده امام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کردند که اين نقطۀ اوج ابلاغ ولايت و انجام وظيفۀ من در پيشگاه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على عليه السلام اعلان کردند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دوم بلند کردن و نشان دادن اميرالمؤمنين عليه السلام بود که در چند مرحله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ولايت خود بر مردم را مقدمه بر ولايت على عليه السلام قرار دادند؛ و استناد اين ولايت را به قرآن بر اساس </w:t>
      </w:r>
      <w:r>
        <w:rPr>
          <w:rFonts w:ascii="Amiri" w:hAnsi="Amiri" w:eastAsia="Amiri" w:cs="Amiri"/>
          <w:color w:val="111111"/>
          <w:sz w:val="28"/>
          <w:sz w:val="28"/>
          <w:szCs w:val="28"/>
          <w:rtl w:val="true"/>
          <w:lang w:bidi="ar-SA"/>
        </w:rPr>
        <w:t>النَّبِىُّ اَولى بِالمُؤمِنينَ مِن اَنفُسِهِم</w:t>
      </w:r>
      <w:r>
        <w:rPr>
          <w:rFonts w:ascii="IRNazanin" w:hAnsi="IRNazanin" w:eastAsia="IRNazanin"/>
          <w:color w:val="111111"/>
          <w:sz w:val="28"/>
          <w:sz w:val="28"/>
          <w:szCs w:val="28"/>
          <w:rtl w:val="true"/>
          <w:lang w:bidi="fa-IR"/>
        </w:rPr>
        <w:t xml:space="preserve"> اعلام کردند، و در اين باره از مردم سؤال کردند و اقرار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بازوان على عليه السلام را گرفتند و او را بلند کردند تا حدى که پاهاى آن حضرت موازى زانوان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ascii="Amiri" w:hAnsi="Amiri" w:eastAsia="Amiri" w:cs="Amiri"/>
          <w:color w:val="111111"/>
          <w:sz w:val="28"/>
          <w:sz w:val="28"/>
          <w:szCs w:val="28"/>
          <w:rtl w:val="true"/>
          <w:lang w:bidi="ar-SA"/>
        </w:rPr>
        <w:t>مَن كُنتُ مَولاهُ فَهذا عَلِىٌّ مَولاهُ</w:t>
      </w:r>
      <w:r>
        <w:rPr>
          <w:rFonts w:ascii="IRNazanin" w:hAnsi="IRNazanin" w:eastAsia="IRNazanin"/>
          <w:color w:val="111111"/>
          <w:sz w:val="28"/>
          <w:sz w:val="28"/>
          <w:szCs w:val="28"/>
          <w:rtl w:val="true"/>
          <w:lang w:bidi="fa-IR"/>
        </w:rPr>
        <w:t xml:space="preserve"> را بر زبان جارى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ascii="IRNazanin" w:hAnsi="IRNazanin" w:eastAsia="IRNazanin"/>
          <w:color w:val="111111"/>
          <w:sz w:val="28"/>
          <w:sz w:val="28"/>
          <w:szCs w:val="28"/>
          <w:rtl w:val="true"/>
          <w:lang w:bidi="fa-IR"/>
        </w:rPr>
        <w:t xml:space="preserve">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مسئلۀ وصايت و خلافت على عليه السلام را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 پس از معرفى و پايين آوردن اميرالمؤمنين عليه السلام بود که چند نکتۀ مهم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جنگ کننده با دشمنان خدا معرفى کردند و جنگ‌هاى جمل و صفين و نهروان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کردند که به امر مستقيم خداوند دربارۀ ولايت سخن مى‌گويم، و ولايت على عليه السلام تغيير يافتنى نيست</w:t>
      </w:r>
      <w:r>
        <w:rPr>
          <w:rFonts w:eastAsia="IRNazanin" w:cs="IRNazanin"/>
          <w:color w:val="111111"/>
          <w:sz w:val="28"/>
          <w:szCs w:val="28"/>
          <w:rtl w:val="true"/>
          <w:lang w:bidi="fa-IR"/>
        </w:rPr>
        <w:t xml:space="preserve">. </w:t>
      </w:r>
      <w:bookmarkStart w:id="66" w:name="pg20623_232748"/>
    </w:p>
    <w:p>
      <w:pPr>
        <w:pStyle w:val="BookText"/>
        <w:rPr/>
      </w:pPr>
      <w:bookmarkEnd w:id="66"/>
      <w:r>
        <w:rPr>
          <w:rFonts w:ascii="Amiri" w:hAnsi="Amiri" w:eastAsia="Amiri" w:cs="Amiri"/>
          <w:color w:val="111111"/>
          <w:sz w:val="28"/>
          <w:sz w:val="28"/>
          <w:szCs w:val="28"/>
          <w:rtl w:val="true"/>
          <w:lang w:bidi="ar-SA"/>
        </w:rPr>
        <w:t>از نزول آيۀ اليَومَ اَکمَلتُ لَكُم دينَكُم وَ اَتمَمتُ عَلَيكُم نِعمَتى وَ رَضيتُ لَكُمُ الاِسلامَ ديناً در لحظۀ اعلان ولايت و بر فراز منبر خبر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قرائت آيۀ اِنَّ الدّينَ عِندَ اللّهِ الاِسلامُ آيۀ رَضيتُ لَكُمُ الاِسلامَ ديناً</w:t>
      </w:r>
      <w:r>
        <w:rPr>
          <w:rFonts w:ascii="IRNazanin" w:hAnsi="IRNazanin" w:eastAsia="IRNazanin"/>
          <w:color w:val="111111"/>
          <w:sz w:val="28"/>
          <w:sz w:val="28"/>
          <w:szCs w:val="28"/>
          <w:rtl w:val="true"/>
          <w:lang w:bidi="fa-IR"/>
        </w:rPr>
        <w:t xml:space="preserve"> را تفسير کردند که اسلام بدون ولايت قبول نيست</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67" w:name="__RefHeading___Toc255943_3531895371"/>
      <w:bookmarkStart w:id="68" w:name="_Toc25"/>
      <w:bookmarkEnd w:id="67"/>
      <w:r>
        <w:rPr/>
        <w:t>3</w:t>
      </w:r>
      <w:r>
        <w:rPr>
          <w:rtl w:val="true"/>
        </w:rPr>
        <w:t xml:space="preserve">. </w:t>
      </w:r>
      <w:r>
        <w:rPr>
          <w:rtl w:val="true"/>
        </w:rPr>
        <w:t>مراحل فرود سخن در خطبه</w:t>
      </w:r>
      <w:bookmarkEnd w:id="68"/>
    </w:p>
    <w:p>
      <w:pPr>
        <w:pStyle w:val="BookText"/>
        <w:rPr/>
      </w:pPr>
      <w:r>
        <w:rPr>
          <w:rFonts w:ascii="Amiri" w:hAnsi="Amiri" w:eastAsia="Amiri" w:cs="Amiri"/>
          <w:color w:val="111111"/>
          <w:sz w:val="28"/>
          <w:sz w:val="28"/>
          <w:szCs w:val="28"/>
          <w:rtl w:val="true"/>
          <w:lang w:bidi="ar-SA"/>
        </w:rPr>
        <w:t>سراشيبى سخن از قلۀ بلندِ مَن كُنتُ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اهداف و نتيجه گيرى از گذشتۀ خطابه اختصاص يافت، که در هفت مرحله پيش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نخست تبيين کمال دين با امامت و کيفيت رضايت الهى از دين با ولايت بود، که مطالب زير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بودن انکار امامت با جهنم، رضايت خدا و رسول از على عليه السلام، على عليه السلام رئيس مؤمنين، مدح على عليه السلام در قرآن، يک سورۀ کامل دربارۀ على عليه السلام، شيطان و حسد دربارۀ على عليه السلام، سورۀ عصر درباره على عليه السلام، به انجام رسيدن رسالت عظيم با خطابۀ غدير</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 اشاره به اهداف منافقين بود که به عنوان بر هم زنندگان غدير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مطالب زير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نورانى چهارده معصوم عليهم السلام، نور ستيزى دشمنان ولايت، توطئه‌هاى اصحاب صحيفه، حب و بغض على عليه السلام معيار اعمال، خطر ارتداد مردم و غرور مسلمانان، خطر رهبران گمراه، معرفى اصحاب صحيفه با تصريح به همين عنوان، انحصار امامت در نسل پيامبر صلى الله عليه و آله، لزوم ابلاغ پيام غدير تا قيامت، پيشگويى از غصب خلافت، لزوم امتحان مردم و جدايى خبيث از طيب، فريب اکثريت را نخوردن، حضرت مهدى عليه السلام به عنون ريشه کن کنندۀ ضلالت‌ها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سوم معرفى دوستان و دشمنان غدير بود که مطالب زير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صراط مستقيم، تفسير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در سورۀ حمد به اهل بيت عليهم السلام، بيان اين که امامان حزب اللّه اند، معرفى دوستان و دشمنان اهل بيت عليهم السلام و اشاره به ظاهر فريبى دشمنان، قرار دادن برائت به عنوان نشان ولايت، لزوم تصفيۀ ايمان از شائبه‌هاى ظلم، هشدار در ارتباط با شک دربارۀ ولايت، بهشت به عنوان جزاى دوستان اهل بيت عليهم السلام و آتش براى دشمنان ايشان، لعن دشمنان ولايت، اعتراف دشمنان ولايت در جهنم، ايمان به غيب در دوستان اهل بيت عليهم السلام، معرفى على عليه السلام به عنوان بشارت دهنده و هدايت کننده و پدر امامان</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چهارم به معرفى حضرت مهدى عليه السلام به عنوان آخرين امام غدير اختصاص يافت، که ابعاد زير را دربارۀ آن حضرت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جهان به دست امام مهدى عليه السلام، حضرت مهدى عليه السلام آخرين حجت الهى، قيام و غلبۀ قائم آل محمد عليهم السلام، درياى علم الهى نزد حضرت مهدى عليه السلام، صاحب اختيارى آن حضرت از طرف خدا در زمين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پنجم زمينه سازى براى بيعت غدير بود که دو نکته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تعيين کيفيت بيعت که بايد به صورت زبانى و بعد با دست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بيان پشتوانۀ بيعت و اتصال آن به خدا و بيعت با پروردگار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ششم دربارۀ احکام الهى و ضوابط آن شامل مطالب 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حج و نماز و زکات به شرط کمال دين با ولايت، امامان مُبيِّن احکام الهى، مراجعه به امامان معصوم عليهم السلام ضابطۀ کلى براى آيندۀ احکام الهى و آن چه </w:t>
      </w:r>
    </w:p>
    <w:p>
      <w:pPr>
        <w:pStyle w:val="BookText"/>
        <w:rPr/>
      </w:pPr>
      <w:r>
        <w:rPr>
          <w:rFonts w:ascii="IRNazanin" w:hAnsi="IRNazanin" w:eastAsia="IRNazanin"/>
          <w:color w:val="111111"/>
          <w:sz w:val="28"/>
          <w:sz w:val="28"/>
          <w:szCs w:val="28"/>
          <w:rtl w:val="true"/>
          <w:lang w:bidi="fa-IR"/>
        </w:rPr>
        <w:t>بيان نشده، مقام عصمت به عنوان ضابطۀ امر به معروف و نهى از منکر، امامت معصومين عليهم السلام از متن قرآن، هشدار دربارۀ مرگ و معاد و حساب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هفتم بيعت گرفتن رسمى به صورت لسانى بود که مراحل زير را طى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تکرار بيعت نامه با قرائت حضرت، متن بيعت نامه شامل اعتراف و اقرار به پذيرش و عدم تغيير و تبديل و نهايتاً ابلاغ به نسل‌هاى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تصميم دل‌هاى مردم براى آينده، آمادگى براى بيعت با دست بعد از خطابه، سلام به على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بر نعمت ولايت، اشاره به فضايل بى‌انتهاى على عليه السلام، نشان بهشت براى اهل ولايت، به پايان بردن خطابه با دعا و حمد خداوند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9" w:name="pg20623_232751"/>
    </w:p>
    <w:p>
      <w:pPr>
        <w:pStyle w:val="Heading3"/>
        <w:numPr>
          <w:ilvl w:val="2"/>
          <w:numId w:val="1"/>
        </w:numPr>
        <w:rPr/>
      </w:pPr>
      <w:bookmarkStart w:id="70" w:name="__RefHeading___Toc255945_3531895371"/>
      <w:bookmarkStart w:id="71" w:name="_Toc26"/>
      <w:bookmarkEnd w:id="69"/>
      <w:bookmarkEnd w:id="70"/>
      <w:r>
        <w:rPr>
          <w:rtl w:val="true"/>
        </w:rPr>
        <w:t>درس پنجم</w:t>
      </w:r>
      <w:r>
        <w:rPr>
          <w:rtl w:val="true"/>
        </w:rPr>
        <w:t xml:space="preserve">: </w:t>
      </w:r>
      <w:r>
        <w:rPr>
          <w:rtl w:val="true"/>
        </w:rPr>
        <w:t>اهداف خطبۀ غدیر</w:t>
      </w:r>
      <w:bookmarkEnd w:id="71"/>
    </w:p>
    <w:p>
      <w:pPr>
        <w:pStyle w:val="Heading4"/>
        <w:numPr>
          <w:ilvl w:val="3"/>
          <w:numId w:val="1"/>
        </w:numPr>
        <w:rPr/>
      </w:pPr>
      <w:bookmarkStart w:id="72" w:name="__RefHeading___Toc255947_3531895371"/>
      <w:bookmarkStart w:id="73" w:name="_Toc27"/>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اين درس در سه بخش تقديم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غدير، آمارهاى غدير، نتايج غدير</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55949_3531895371"/>
      <w:bookmarkStart w:id="75" w:name="_Toc28"/>
      <w:bookmarkEnd w:id="74"/>
      <w:r>
        <w:rPr/>
        <w:t>1</w:t>
      </w:r>
      <w:r>
        <w:rPr>
          <w:rtl w:val="true"/>
        </w:rPr>
        <w:t xml:space="preserve">. </w:t>
      </w:r>
      <w:r>
        <w:rPr>
          <w:rtl w:val="true"/>
        </w:rPr>
        <w:t>تحليل‌هاى غدير</w:t>
      </w:r>
      <w:bookmarkEnd w:id="75"/>
    </w:p>
    <w:p>
      <w:pPr>
        <w:pStyle w:val="Heading5"/>
        <w:numPr>
          <w:ilvl w:val="4"/>
          <w:numId w:val="1"/>
        </w:numPr>
        <w:rPr/>
      </w:pPr>
      <w:bookmarkStart w:id="76" w:name="__RefHeading___Toc255951_3531895371"/>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در اين جا فقط راهکارها و سر فصل‌هاى تحليل غدير را ارائه مى‌نماييم، تا نقطۀ شروعى براى غوص در ژرفاى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نقطۀ اساسى در اين باره چنين است</w:t>
      </w:r>
      <w:r>
        <w:rPr>
          <w:rFonts w:eastAsia="IRNazanin" w:cs="IRNazanin"/>
          <w:color w:val="111111"/>
          <w:sz w:val="28"/>
          <w:szCs w:val="28"/>
          <w:rtl w:val="true"/>
          <w:lang w:bidi="fa-IR"/>
        </w:rPr>
        <w:t>:</w:t>
      </w:r>
    </w:p>
    <w:p>
      <w:pPr>
        <w:pStyle w:val="Heading5"/>
        <w:numPr>
          <w:ilvl w:val="4"/>
          <w:numId w:val="1"/>
        </w:numPr>
        <w:rPr/>
      </w:pPr>
      <w:bookmarkStart w:id="78" w:name="__RefHeading___Toc255953_3531895371"/>
      <w:bookmarkStart w:id="79" w:name="_Toc30"/>
      <w:bookmarkEnd w:id="78"/>
      <w:r>
        <w:rPr>
          <w:rtl w:val="true"/>
        </w:rPr>
        <w:t>الف</w:t>
      </w:r>
      <w:r>
        <w:rPr>
          <w:rtl w:val="true"/>
        </w:rPr>
        <w:t xml:space="preserve">. </w:t>
      </w:r>
      <w:r>
        <w:rPr>
          <w:rtl w:val="true"/>
        </w:rPr>
        <w:t>عمق نگاه‌ها نسبت به غدير</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ذهن انسان‌ها با مسئلۀ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عمق نگاهى که در محتواى آن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 که ذيلاً مرورى بر آن ها خواهيم داشت</w:t>
      </w:r>
      <w:r>
        <w:rPr>
          <w:rFonts w:eastAsia="IRNazanin" w:cs="IRNazanin"/>
          <w:color w:val="111111"/>
          <w:sz w:val="28"/>
          <w:szCs w:val="28"/>
          <w:rtl w:val="true"/>
          <w:lang w:bidi="fa-IR"/>
        </w:rPr>
        <w:t xml:space="preserve">: </w:t>
      </w:r>
      <w:bookmarkStart w:id="80" w:name="pg20623_232752"/>
    </w:p>
    <w:p>
      <w:pPr>
        <w:pStyle w:val="BookText"/>
        <w:rPr/>
      </w:pPr>
      <w:bookmarkEnd w:id="80"/>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تابلوى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سه روزه با حضور صد و بيست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پشت پردۀ غدير و توطئه‌هاى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تاريخچه‌اى به بلنداى چهارده قرن</w:t>
      </w:r>
      <w:r>
        <w:rPr>
          <w:rFonts w:eastAsia="IRNazanin" w:cs="IRNazanin"/>
          <w:color w:val="111111"/>
          <w:sz w:val="28"/>
          <w:szCs w:val="28"/>
          <w:rtl w:val="true"/>
          <w:lang w:bidi="fa-IR"/>
        </w:rPr>
        <w:t>.</w:t>
      </w:r>
    </w:p>
    <w:p>
      <w:pPr>
        <w:pStyle w:val="Heading5"/>
        <w:numPr>
          <w:ilvl w:val="4"/>
          <w:numId w:val="1"/>
        </w:numPr>
        <w:rPr/>
      </w:pPr>
      <w:bookmarkStart w:id="81" w:name="__RefHeading___Toc255955_3531895371"/>
      <w:bookmarkStart w:id="82" w:name="_Toc31"/>
      <w:bookmarkEnd w:id="81"/>
      <w:r>
        <w:rPr>
          <w:rtl w:val="true"/>
        </w:rPr>
        <w:t>ب</w:t>
      </w:r>
      <w:r>
        <w:rPr>
          <w:rtl w:val="true"/>
        </w:rPr>
        <w:t xml:space="preserve">. </w:t>
      </w:r>
      <w:r>
        <w:rPr>
          <w:rtl w:val="true"/>
        </w:rPr>
        <w:t>سؤالات نسل امروز دربارۀ غدير</w:t>
      </w:r>
      <w:bookmarkEnd w:id="82"/>
    </w:p>
    <w:p>
      <w:pPr>
        <w:pStyle w:val="BookText"/>
        <w:rPr/>
      </w:pPr>
      <w:r>
        <w:rPr>
          <w:rFonts w:ascii="IRNazanin" w:hAnsi="IRNazanin" w:eastAsia="IRNazanin"/>
          <w:color w:val="111111"/>
          <w:sz w:val="28"/>
          <w:sz w:val="28"/>
          <w:szCs w:val="28"/>
          <w:rtl w:val="true"/>
          <w:lang w:bidi="fa-IR"/>
        </w:rPr>
        <w:t>امروز غدير از ثبوت و اثبات گذشته و وارد مرحلۀ تحقيق شده، و اين بر عهدۀ خبرگان عقيدتى است که خواسته‌هاى قلبى مردم از اين اعتقاد عظيمشان را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سؤالى است که واقعاً خواسته‌هاى مردم در زمينۀ غدير چيست، و چگونه مى‌توان به آن ها دست يافت؟ ذيلاً نمونه‌هايى از اين درخواست‌ها 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موقعيت خاص غدير در اعتقادات توجه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به کداميک از ابعاد زندگى مربوط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گزارش کاملى از واقعۀ غدير ارائه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فقط واقعۀ شيرين است يا همراه با حوادثى تلخ؟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غدير نباشد آيا دستور العملى براى خلافت داريم؟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امت اسلام با داشتن غدير منحرف 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غدير آن را از چنگ سقيفه نجات ندادند؟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غدير عملى مى‌شد دنيا چگونه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 اندازه توانسته‌ايم با غدير باشيم؟ </w:t>
      </w:r>
      <w:bookmarkStart w:id="83" w:name="pg20623_232753"/>
    </w:p>
    <w:p>
      <w:pPr>
        <w:pStyle w:val="Heading5"/>
        <w:numPr>
          <w:ilvl w:val="4"/>
          <w:numId w:val="1"/>
        </w:numPr>
        <w:rPr/>
      </w:pPr>
      <w:bookmarkStart w:id="84" w:name="__RefHeading___Toc255957_3531895371"/>
      <w:bookmarkStart w:id="85" w:name="_Toc32"/>
      <w:bookmarkEnd w:id="83"/>
      <w:bookmarkEnd w:id="84"/>
      <w:r>
        <w:rPr>
          <w:rtl w:val="true"/>
        </w:rPr>
        <w:t>ج</w:t>
      </w:r>
      <w:r>
        <w:rPr>
          <w:rtl w:val="true"/>
        </w:rPr>
        <w:t xml:space="preserve">. </w:t>
      </w:r>
      <w:r>
        <w:rPr>
          <w:rtl w:val="true"/>
        </w:rPr>
        <w:t>رنجنامۀ غدير در مقابل سقيفه</w:t>
      </w:r>
      <w:bookmarkEnd w:id="85"/>
    </w:p>
    <w:p>
      <w:pPr>
        <w:pStyle w:val="BookText"/>
        <w:rPr/>
      </w:pPr>
      <w:r>
        <w:rPr>
          <w:rFonts w:ascii="IRNazanin" w:hAnsi="IRNazanin" w:eastAsia="IRNazanin"/>
          <w:color w:val="111111"/>
          <w:sz w:val="28"/>
          <w:sz w:val="28"/>
          <w:szCs w:val="28"/>
          <w:rtl w:val="true"/>
          <w:lang w:bidi="fa-IR"/>
        </w:rPr>
        <w:t>با ظهور غاصبانۀ سقيفه، غدير و اهداف مبارکش زير خاکسترِ شوم صحيفه ملعونه مدفون شد؛ تا آن جا که محرومان از غدير تا امروز هنوز احساس نکرده‌اند چه گنج عظيمى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سخن دل غديريان در تحمل اين فاجعه تقديم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غدير محکم کردن دين بود، نه برگرداندن به جاهليت؛ چنان که سقيفه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غدير آموزش معارف دين بود، نه فرو بردن مردم در جهل؛ چنان که سقيفه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غدير پاسخ به طالبين حقيقت از اديان ديگر بود که سراغ اسلام مى‌آمدند، نه خوار کردن اسلام با بهت زدگى در مقابل آنان؛ چنان که سقيفه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غدير بيان قرآن به عنوان سرمايۀ اصلى اسلام بود، نه شکنجه و تبعيد طالبين معرفتِ آن، چنان که سقيفه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غدير قضاوت به حق و برقرارى امنيت و عدالت در اجتماع بود؛ نه ترويج ظلم و بى‌عدالتى حتى جايز دانستن آن بر خليفه؛ چنان که سقيفه کرد</w:t>
      </w:r>
      <w:r>
        <w:rPr>
          <w:rFonts w:eastAsia="IRNazanin" w:cs="IRNazanin"/>
          <w:color w:val="111111"/>
          <w:sz w:val="28"/>
          <w:szCs w:val="28"/>
          <w:rtl w:val="true"/>
          <w:lang w:bidi="fa-IR"/>
        </w:rPr>
        <w:t>!</w:t>
      </w:r>
    </w:p>
    <w:p>
      <w:pPr>
        <w:pStyle w:val="Heading4"/>
        <w:numPr>
          <w:ilvl w:val="3"/>
          <w:numId w:val="1"/>
        </w:numPr>
        <w:rPr/>
      </w:pPr>
      <w:bookmarkStart w:id="86" w:name="__RefHeading___Toc255959_3531895371"/>
      <w:bookmarkStart w:id="87" w:name="_Toc33"/>
      <w:bookmarkEnd w:id="86"/>
      <w:r>
        <w:rPr/>
        <w:t>2</w:t>
      </w:r>
      <w:r>
        <w:rPr>
          <w:rtl w:val="true"/>
        </w:rPr>
        <w:t xml:space="preserve">. </w:t>
      </w:r>
      <w:r>
        <w:rPr>
          <w:rtl w:val="true"/>
        </w:rPr>
        <w:t>آمارهاى خطابۀ غدير</w:t>
      </w:r>
      <w:bookmarkEnd w:id="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واقعۀ غدير و گوناگون بودن ابعاد اين ماجرا آمارهاى متنوعى را در اختيار ما مى‌گذارد، که در ابعاد اعتقادى و تاريخى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نمونه‌هايى از آمارهاى خطبۀ غدير را ارائه مى‌نماييم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از موضوعات مورد نظر پيامبر صلى الله عليه و آله از خطبۀ غدير و تعداد جملاتى که دربارۀ هر يک آمده،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ائمه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حضرت مهدى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اهل بيت و دشمنان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با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تفسيرِ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حرام، و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از کلمات و اسماء به کار رفته در خطبه که شرح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اميرالمؤمنين عليه السلام چهل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صريحاً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امام زمان عليه السلام چهار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از آيات قرآنى که به عنوان شاهد و يا براى تفسير در خطبه آمده،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آياتى که در خطبۀ غدير به عنوان شاهد يا تفسير آمده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که اهميت اين سند بزرگ اسلام و پشتوانۀ قرآنى آن را جلوه‌گر مى‌کند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8" w:name="pg20623_232755"/>
    </w:p>
    <w:p>
      <w:pPr>
        <w:pStyle w:val="BookText"/>
        <w:rPr/>
      </w:pPr>
      <w:bookmarkEnd w:id="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قرآن به اهل بيت عليهم السلام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دشمنان اهل بيت عليهم السلام در متن خطبه، ارتباط مستقيم قرآن و غدير را با آل محمد عليهم السلام نشان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سه سورۀ کامل قرآن که سوره‌هاى حمد و عصر و انسان، و نيز دوازده آيه به صورت صريح، و بيش از هفتاد آيه به صورت اقتباس و استشهاد، که در رابطه با جوانب مختلف غدير در متن خطبه تفسير شده، اضافه بر استناد به بيش از دويست آيه در مناسبت‌هاى مختلف واقعۀ غدير، همۀ اين ها شاهد زنده‌اى بر ارتباط تنگاتنگ غدير با قرآن است</w:t>
      </w:r>
      <w:r>
        <w:rPr>
          <w:rFonts w:eastAsia="IRNazanin" w:cs="IRNazanin"/>
          <w:color w:val="111111"/>
          <w:sz w:val="28"/>
          <w:szCs w:val="28"/>
          <w:rtl w:val="true"/>
          <w:lang w:bidi="fa-IR"/>
        </w:rPr>
        <w:t>.</w:t>
      </w:r>
    </w:p>
    <w:p>
      <w:pPr>
        <w:pStyle w:val="Heading4"/>
        <w:numPr>
          <w:ilvl w:val="3"/>
          <w:numId w:val="1"/>
        </w:numPr>
        <w:rPr/>
      </w:pPr>
      <w:bookmarkStart w:id="89" w:name="__RefHeading___Toc255961_3531895371"/>
      <w:bookmarkStart w:id="90" w:name="_Toc34"/>
      <w:bookmarkEnd w:id="89"/>
      <w:r>
        <w:rPr/>
        <w:t>3</w:t>
      </w:r>
      <w:r>
        <w:rPr>
          <w:rtl w:val="true"/>
        </w:rPr>
        <w:t xml:space="preserve">. </w:t>
      </w:r>
      <w:r>
        <w:rPr>
          <w:rtl w:val="true"/>
        </w:rPr>
        <w:t>نتايج غدير</w:t>
      </w:r>
      <w:bookmarkEnd w:id="90"/>
    </w:p>
    <w:p>
      <w:pPr>
        <w:pStyle w:val="BookText"/>
        <w:rPr/>
      </w:pPr>
      <w:r>
        <w:rPr>
          <w:rFonts w:ascii="IRNazanin" w:hAnsi="IRNazanin" w:eastAsia="IRNazanin"/>
          <w:color w:val="111111"/>
          <w:sz w:val="28"/>
          <w:sz w:val="28"/>
          <w:szCs w:val="28"/>
          <w:rtl w:val="true"/>
          <w:lang w:bidi="fa-IR"/>
        </w:rPr>
        <w:t>چهار نتيجه گيرى اصلى از خطابۀ غدير ارائه مى‌شود که راهگشاى به دست آوردن نتايج ديگر فکرى از ماجراى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مراسم غدير با خطابۀ آن تحقق يافت، و نتايج زير را مى‌توان براى آن تعريف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گيرى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تعيين جانشينى که ادامه دهندۀ اين 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دائمى اسلام از شر کفار و منافقين، با تعيين جانشينانى که از عهدۀ اين حراست برآيند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رسمى براى تعيين جانشين، که از نظر قوانين همۀ ملت‌ها در هميشۀ تاريخ سنديت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يک دور جامع از برنامۀ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گذشته و حال 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ترسيم خط مشى آيندۀ مسلمين تا آخر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بر مردم، که از مقاصد اصلى در ارسال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ولايت و امامتِ دوازده امام بعد از خود تا آخرين روزِ دنيا محور اصلى سخن در خطبۀ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دستور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بر پيامبر صلى الله عليه و آله نازل شد، خطاب الهى چنين بود که همۀ فرامين مهم الهى به مردم ابلاغ شده جز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در طول اين سفر به طور کامل تبيين شد، و آن چه باقى ماند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غدير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مقام نبوت و امامت به همراه معرفى دوستان و دشمنان ولايت، بنيان‌هاى اساسى ولايت در خطبۀ غدير است که درجات و جايگاه هر يک از آن ها در اعتقادات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پايه‌هاى عقيده که از متن خطبه استخراج شده،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ولايت اميرالمؤمنين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امامت ائمه اطهار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امامت حضرت مهدى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ولايت با حب و بغض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و محبّين اهل 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و مبغضين اهل 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سردمداران ضلالت و گمراهى</w:t>
      </w:r>
      <w:r>
        <w:rPr>
          <w:rFonts w:eastAsia="IRNazanin" w:cs="IRNazanin"/>
          <w:color w:val="111111"/>
          <w:sz w:val="28"/>
          <w:szCs w:val="28"/>
          <w:rtl w:val="true"/>
          <w:lang w:bidi="fa-IR"/>
        </w:rPr>
        <w:t xml:space="preserve">. </w:t>
      </w:r>
      <w:bookmarkStart w:id="91" w:name="pg20623_232757"/>
    </w:p>
    <w:p>
      <w:pPr>
        <w:pStyle w:val="Heading3"/>
        <w:numPr>
          <w:ilvl w:val="2"/>
          <w:numId w:val="1"/>
        </w:numPr>
        <w:rPr/>
      </w:pPr>
      <w:bookmarkStart w:id="92" w:name="__RefHeading___Toc255963_3531895371"/>
      <w:bookmarkStart w:id="93" w:name="_Toc35"/>
      <w:bookmarkEnd w:id="91"/>
      <w:bookmarkEnd w:id="92"/>
      <w:r>
        <w:rPr>
          <w:rtl w:val="true"/>
        </w:rPr>
        <w:t>درس ششم</w:t>
      </w:r>
      <w:r>
        <w:rPr>
          <w:rtl w:val="true"/>
        </w:rPr>
        <w:t xml:space="preserve">: </w:t>
      </w:r>
      <w:r>
        <w:rPr>
          <w:rtl w:val="true"/>
        </w:rPr>
        <w:t>ارتباط قرآن و غدیر</w:t>
      </w:r>
      <w:bookmarkEnd w:id="93"/>
    </w:p>
    <w:p>
      <w:pPr>
        <w:pStyle w:val="Heading4"/>
        <w:numPr>
          <w:ilvl w:val="3"/>
          <w:numId w:val="1"/>
        </w:numPr>
        <w:rPr/>
      </w:pPr>
      <w:bookmarkStart w:id="94" w:name="__RefHeading___Toc255965_3531895371"/>
      <w:bookmarkStart w:id="95" w:name="_Toc36"/>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اين درس در سه بخش تقديم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قرآن در غدير، ارتباط قرآن و عترت در غدير، تبليغ قرآنى غدير</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55967_3531895371"/>
      <w:bookmarkStart w:id="97" w:name="_Toc37"/>
      <w:bookmarkEnd w:id="96"/>
      <w:r>
        <w:rPr/>
        <w:t>1</w:t>
      </w:r>
      <w:r>
        <w:rPr>
          <w:rtl w:val="true"/>
        </w:rPr>
        <w:t xml:space="preserve">. </w:t>
      </w:r>
      <w:r>
        <w:rPr>
          <w:rtl w:val="true"/>
        </w:rPr>
        <w:t>معرفى قرآن در غدير</w:t>
      </w:r>
      <w:bookmarkEnd w:id="97"/>
    </w:p>
    <w:p>
      <w:pPr>
        <w:pStyle w:val="BookText"/>
        <w:rPr/>
      </w:pPr>
      <w:r>
        <w:rPr>
          <w:rFonts w:ascii="IRNazanin" w:hAnsi="IRNazanin" w:eastAsia="IRNazanin"/>
          <w:color w:val="111111"/>
          <w:sz w:val="28"/>
          <w:sz w:val="28"/>
          <w:szCs w:val="28"/>
          <w:rtl w:val="true"/>
          <w:lang w:bidi="fa-IR"/>
        </w:rPr>
        <w:t>روزگار بلند مدت قرآن تا آخرين روز دنيا در کلام پيامبر صلى الله عليه و آله در خطابۀ جهانى غدير دقيقاً مطرح شده؛ که بايد مسلمين با تمام وجود به امانت پروردگار خود و يادگار پيامبرشان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بيان ابعاد اين سفارشات پيامبر صلى الله عليه و آله دربارۀ قرآن مى‌پردازيم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چهار پروندۀ اساسى براى قرآن پيش روى نسل‌هاى مسلمان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قرآن، محتواى اين سند عظيم، معرفى سرپرست و مسئول قرآن، وظايف پيروان قرآن در برابر کتاب دينشان</w:t>
      </w:r>
      <w:r>
        <w:rPr>
          <w:rFonts w:eastAsia="IRNazanin" w:cs="IRNazanin"/>
          <w:color w:val="111111"/>
          <w:sz w:val="28"/>
          <w:szCs w:val="28"/>
          <w:rtl w:val="true"/>
          <w:lang w:bidi="fa-IR"/>
        </w:rPr>
        <w:t xml:space="preserve">. </w:t>
      </w:r>
      <w:r>
        <w:rPr>
          <w:rStyle w:val="FootnoteAnchor"/>
          <w:rtl w:val="true"/>
        </w:rPr>
        <w:footnoteReference w:id="70"/>
      </w:r>
      <w:bookmarkStart w:id="98" w:name="pg20623_232758"/>
    </w:p>
    <w:p>
      <w:pPr>
        <w:pStyle w:val="BookText"/>
        <w:rPr/>
      </w:pPr>
      <w:bookmarkEnd w:id="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قرآن از چهار جهت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در کنار ثقل اصغر، پشتوانۀ عترت و دژ مستحکم و دائمى اسلام که مستقيماً از جانب خداوند حمايت مى‌شود، تاجِ سرِ مسلمين و افتخار ابدى آنان، رابط بين خدا و پيامبر صلى الله عليه و آله با مردم و حلقۀ وصل بين خدا و 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محتواى قرآن آن را پروندۀ کامل علم معرفى فرمودند، که شامل علم گذشته و آينده تا قيامت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 بودن قرآن نسبت به اهل بيت عليهم السلام، هم از نظر اصل مقام امامت ايشان و هم فضائل و مناقبى که در قرآن دربارۀ آنان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پيروان قرآن در برابر کتاب دينشان، چه از نظر مطالعه و تدبر در مضامين آن و چه از نظر عمل به محتوايش</w:t>
      </w:r>
      <w:r>
        <w:rPr>
          <w:rFonts w:eastAsia="IRNazanin" w:cs="IRNazanin"/>
          <w:color w:val="111111"/>
          <w:sz w:val="28"/>
          <w:szCs w:val="28"/>
          <w:rtl w:val="true"/>
          <w:lang w:bidi="fa-IR"/>
        </w:rPr>
        <w:t>.</w:t>
      </w:r>
    </w:p>
    <w:p>
      <w:pPr>
        <w:pStyle w:val="Heading4"/>
        <w:numPr>
          <w:ilvl w:val="3"/>
          <w:numId w:val="1"/>
        </w:numPr>
        <w:rPr/>
      </w:pPr>
      <w:bookmarkStart w:id="99" w:name="__RefHeading___Toc255969_3531895371"/>
      <w:bookmarkStart w:id="100" w:name="_Toc38"/>
      <w:bookmarkEnd w:id="99"/>
      <w:r>
        <w:rPr/>
        <w:t>2</w:t>
      </w:r>
      <w:r>
        <w:rPr>
          <w:rtl w:val="true"/>
        </w:rPr>
        <w:t xml:space="preserve">. </w:t>
      </w:r>
      <w:r>
        <w:rPr>
          <w:rtl w:val="true"/>
        </w:rPr>
        <w:t>ارتباط قرآن و عترت در غدير</w:t>
      </w:r>
      <w:bookmarkEnd w:id="100"/>
    </w:p>
    <w:p>
      <w:pPr>
        <w:pStyle w:val="BookText"/>
        <w:rPr/>
      </w:pPr>
      <w:r>
        <w:rPr>
          <w:rFonts w:ascii="Amiri" w:hAnsi="Amiri" w:eastAsia="Amiri" w:cs="Amiri"/>
          <w:color w:val="111111"/>
          <w:sz w:val="28"/>
          <w:sz w:val="28"/>
          <w:szCs w:val="28"/>
          <w:rtl w:val="true"/>
          <w:lang w:bidi="ar-SA"/>
        </w:rPr>
        <w:t>ارتباط قرآن با اهل بيت عليهم السلام در غدير طى مطالب زير مطرح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قرآن و اهل بيت عليهم السلام، به گونه‌اى که از يکديگر جدا نمى‌شوند تا بر سر حوض کوثر آيند؛ و هر يک از اين دو معرف عظمت ديگرى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به عنوان هم پيمان قرآن که به صورت دو سويه اتصال مستحکمى با يکديگر دارند، و هر يک از ديگرى خبر مى‌دهد و دربارۀ آن روشنگرى مى‌نمايد</w:t>
      </w:r>
      <w:r>
        <w:rPr>
          <w:rFonts w:eastAsia="IRNazanin" w:cs="IRNazanin"/>
          <w:color w:val="111111"/>
          <w:sz w:val="28"/>
          <w:szCs w:val="28"/>
          <w:rtl w:val="true"/>
          <w:lang w:bidi="fa-IR"/>
        </w:rPr>
        <w:t xml:space="preserve">. </w:t>
      </w:r>
      <w:bookmarkStart w:id="101" w:name="pg20623_232759"/>
    </w:p>
    <w:p>
      <w:pPr>
        <w:pStyle w:val="BookText"/>
        <w:rPr/>
      </w:pPr>
      <w:bookmarkEnd w:id="1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سرپرستى عترت نسبت به قرآن و اين که قانون نامۀ بزرگ اسلام بى‌سرپرست رها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دعوت کننده به کتاب خدا بلکه جانشين پيامبر صلى الله عليه و آله در دعوت به کتاب خدا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مفسران قرآن معرفى شده‌اند که باطن قرآن را به مردم نشان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نهايى مردم اين گونه ارائه شده، که اگر به قرآن و عترت تمسک نمايند هرگز گمراه نخواهند شد، و بدانند که روز قيامت دربارۀ آن دو مورد سؤال قرار خواهند گرفت</w:t>
      </w:r>
      <w:r>
        <w:rPr>
          <w:rFonts w:eastAsia="IRNazanin" w:cs="IRNazanin"/>
          <w:color w:val="111111"/>
          <w:sz w:val="28"/>
          <w:szCs w:val="28"/>
          <w:rtl w:val="true"/>
          <w:lang w:bidi="fa-IR"/>
        </w:rPr>
        <w:t>.</w:t>
      </w:r>
    </w:p>
    <w:p>
      <w:pPr>
        <w:pStyle w:val="Heading4"/>
        <w:numPr>
          <w:ilvl w:val="3"/>
          <w:numId w:val="1"/>
        </w:numPr>
        <w:rPr/>
      </w:pPr>
      <w:bookmarkStart w:id="102" w:name="__RefHeading___Toc255971_3531895371"/>
      <w:bookmarkStart w:id="103" w:name="_Toc39"/>
      <w:bookmarkEnd w:id="102"/>
      <w:r>
        <w:rPr/>
        <w:t>3</w:t>
      </w:r>
      <w:r>
        <w:rPr>
          <w:rtl w:val="true"/>
        </w:rPr>
        <w:t xml:space="preserve">. </w:t>
      </w:r>
      <w:r>
        <w:rPr>
          <w:rtl w:val="true"/>
        </w:rPr>
        <w:t>تبليغ قرآنى غدير</w:t>
      </w:r>
      <w:bookmarkEnd w:id="103"/>
    </w:p>
    <w:p>
      <w:pPr>
        <w:pStyle w:val="BookText"/>
        <w:rPr/>
      </w:pPr>
      <w:r>
        <w:rPr>
          <w:rFonts w:ascii="IRNazanin" w:hAnsi="IRNazanin" w:eastAsia="IRNazanin"/>
          <w:color w:val="111111"/>
          <w:sz w:val="28"/>
          <w:sz w:val="28"/>
          <w:szCs w:val="28"/>
          <w:rtl w:val="true"/>
          <w:lang w:bidi="fa-IR"/>
        </w:rPr>
        <w:t>دربارۀ تبليغ قرآنى غدير چهار نکتۀ اساسى را بايد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مقبوليت قرآن از سوى همۀ فرق اسلامى و وجود آيات مربوط به غدير در متن قرآن به روايت شيعه و غير شيعه،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از زاويۀ قرآنى مى‌تواند از مؤثرترين شيوه‌هاى تبليغِ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تعالى در قرآن با آوردن سه آيۀ عجيب دربارۀ غدير، اولين تبليغ قرآنى غدير را عملاً نشان داده؛ و آن را به عنوان يک حکم استثنايى در متن قرآن مطرح فرموده، در حدى که چنين آياتى دربارۀ هيچ يک از دستورات الهى نازل نشده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يا اَيُّهَا الرَّسولُ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نهايت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لَم تَفعَل فَما بَلَّغتَ رِسالَتَهُ</w:t>
      </w:r>
      <w:r>
        <w:rPr>
          <w:rFonts w:ascii="IRNazanin" w:hAnsi="IRNazanin" w:eastAsia="IRNazanin"/>
          <w:color w:val="111111"/>
          <w:sz w:val="28"/>
          <w:sz w:val="28"/>
          <w:szCs w:val="28"/>
          <w:rtl w:val="true"/>
          <w:lang w:bidi="fa-IR"/>
        </w:rPr>
        <w:t>، يعنى ابلاغ نکردن حکم غدير به معناى ابلاغ نکردن همۀ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آيه‌اى دربارۀ هيچ يک از احکام الهى نازل نشده، و پيداست که </w:t>
      </w:r>
    </w:p>
    <w:p>
      <w:pPr>
        <w:pStyle w:val="BookText"/>
        <w:rPr/>
      </w:pPr>
      <w:r>
        <w:rPr>
          <w:rFonts w:ascii="IRNazanin" w:hAnsi="IRNazanin" w:eastAsia="IRNazanin"/>
          <w:color w:val="111111"/>
          <w:sz w:val="28"/>
          <w:sz w:val="28"/>
          <w:szCs w:val="28"/>
          <w:rtl w:val="true"/>
          <w:lang w:bidi="fa-IR"/>
        </w:rPr>
        <w:t>براى بالاترين مسئلۀ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پيامدى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تبليغ و اتمام حجت غديرى قرآنى بر همۀ کسانى است که قرآن را قبول دارند و آن را قرائت و مطالعه مى‌کنند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اليَومَ اَکمَلتُ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درجۀ کمال دين و کامل شدن همۀ نعمت‌هاى پروردگار در غدير بوده؛ و تا آن جا ادامه مى‌دهد که رضايت پروردگار از اسلام که دين همۀ انبيا بوده در غدير اتفاق افتاده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وَ اِذ قالوا اللّهُمَّ اِن کانَ هذا هُوَ الحَقُّ مِن عِندِكَ فَاَمطِر عَلَينا حِجارَةً مِنَ السَّماءِ اَوِ ائْتِنا بِعَذابٍ اَليمٍ و آيۀ سَأَلَ سائِلٌ بِعَذابٍ واقِعٍ</w:t>
      </w:r>
      <w:r>
        <w:rPr>
          <w:rFonts w:ascii="IRNazanin" w:hAnsi="IRNazanin" w:eastAsia="IRNazanin"/>
          <w:color w:val="111111"/>
          <w:sz w:val="28"/>
          <w:sz w:val="28"/>
          <w:szCs w:val="28"/>
          <w:rtl w:val="true"/>
          <w:lang w:bidi="fa-IR"/>
        </w:rPr>
        <w:t xml:space="preserve"> يعنى پاسخ به دشمنِ غدير عذاب آسمانى است، چرا که بعد از آن همه اتمام حجت هنوز در برابر خداوند سرکشى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حاکى از اتمام حجت نهايى غدير است، که هم سخن دشمن را نقل کرده و هم نزول عذاب بر او را ثبت فرموده، تا احتجاجى بر همۀ مخالفان غدير 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اين سه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قرآنى مطرح شده در طول واقعۀ غدير را اضافه کنيم، زمينۀ تبليغ قرآنى غدير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مى‌توان همۀ احاديث وارد شده در ارتباط غدير با قرآن را به نوعى تبليغ غديرى قرآنى به حساب آورد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به آيات قرآن در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خطابۀ غدير از لسان پيامبر صلى الله عليه و آله، بُعد ديگرى از جنبۀ تبليغ قرآنىِ غدير را به ما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استناد ريشه‌اى غدير به قرآن، تبليغ غدير با تکيه بر آيات قرآنى در طول چهارده قرن صورت گرفته است</w:t>
      </w:r>
      <w:r>
        <w:rPr>
          <w:rFonts w:eastAsia="IRNazanin" w:cs="IRNazanin"/>
          <w:color w:val="111111"/>
          <w:sz w:val="28"/>
          <w:szCs w:val="28"/>
          <w:rtl w:val="true"/>
          <w:lang w:bidi="fa-IR"/>
        </w:rPr>
        <w:t xml:space="preserve">. </w:t>
      </w:r>
      <w:r>
        <w:rPr>
          <w:rStyle w:val="FootnoteAnchor"/>
          <w:rtl w:val="true"/>
        </w:rPr>
        <w:footnoteReference w:id="76"/>
      </w:r>
      <w:bookmarkStart w:id="104" w:name="pg20623_232761"/>
    </w:p>
    <w:p>
      <w:pPr>
        <w:pStyle w:val="Heading3"/>
        <w:numPr>
          <w:ilvl w:val="2"/>
          <w:numId w:val="1"/>
        </w:numPr>
        <w:rPr/>
      </w:pPr>
      <w:bookmarkStart w:id="105" w:name="__RefHeading___Toc255973_3531895371"/>
      <w:bookmarkStart w:id="106" w:name="_Toc40"/>
      <w:bookmarkEnd w:id="104"/>
      <w:bookmarkEnd w:id="105"/>
      <w:r>
        <w:rPr>
          <w:rtl w:val="true"/>
        </w:rPr>
        <w:t>درس هفتم</w:t>
      </w:r>
      <w:r>
        <w:rPr>
          <w:rtl w:val="true"/>
        </w:rPr>
        <w:t xml:space="preserve">: </w:t>
      </w:r>
      <w:r>
        <w:rPr>
          <w:rtl w:val="true"/>
        </w:rPr>
        <w:t>عید و جشن غدیر</w:t>
      </w:r>
      <w:bookmarkEnd w:id="106"/>
    </w:p>
    <w:p>
      <w:pPr>
        <w:pStyle w:val="Heading4"/>
        <w:numPr>
          <w:ilvl w:val="3"/>
          <w:numId w:val="1"/>
        </w:numPr>
        <w:rPr/>
      </w:pPr>
      <w:bookmarkStart w:id="107" w:name="__RefHeading___Toc255975_3531895371"/>
      <w:bookmarkStart w:id="108" w:name="_Toc41"/>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اين درس در سه بخش تقديم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عيد غدير، عيد غدير در آسمان‌ها، اعمال عيد غدير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55977_3531895371"/>
      <w:bookmarkStart w:id="110" w:name="_Toc42"/>
      <w:bookmarkEnd w:id="109"/>
      <w:r>
        <w:rPr/>
        <w:t>1</w:t>
      </w:r>
      <w:r>
        <w:rPr>
          <w:rtl w:val="true"/>
        </w:rPr>
        <w:t xml:space="preserve">. </w:t>
      </w:r>
      <w:r>
        <w:rPr>
          <w:rtl w:val="true"/>
        </w:rPr>
        <w:t>اهميت عيد غدير</w:t>
      </w:r>
      <w:bookmarkEnd w:id="110"/>
    </w:p>
    <w:p>
      <w:pPr>
        <w:pStyle w:val="BookText"/>
        <w:rPr/>
      </w:pPr>
      <w:r>
        <w:rPr>
          <w:rFonts w:ascii="Amiri" w:hAnsi="Amiri" w:eastAsia="Amiri" w:cs="Amiri"/>
          <w:color w:val="111111"/>
          <w:sz w:val="28"/>
          <w:sz w:val="28"/>
          <w:szCs w:val="28"/>
          <w:rtl w:val="true"/>
          <w:lang w:bidi="ar-SA"/>
        </w:rPr>
        <w:t>دربارۀ اهميت عيد غدير از جهت اعتقادى احاديث زير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يهودى که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ascii="Amiri" w:hAnsi="Amiri" w:eastAsia="Amiri" w:cs="Amiri"/>
          <w:color w:val="111111"/>
          <w:sz w:val="28"/>
          <w:sz w:val="28"/>
          <w:szCs w:val="28"/>
          <w:rtl w:val="true"/>
          <w:lang w:bidi="ar-SA"/>
        </w:rPr>
        <w:t>اليَومَ اَکمَلتُ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غدير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ما نازل شده بود ما روز نزول آن را عيد مى‌گرفتيم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بنى‌اسرائيل روزى را که جانشينِ بعد از خود را تعيين مى‌کردند عيد قرار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روزى است که پيامبر صلى الله عليه و آله على عليه السلام را براى مردم منصوب فرمودند</w:t>
      </w:r>
      <w:r>
        <w:rPr>
          <w:rFonts w:eastAsia="IRNazanin" w:cs="IRNazanin"/>
          <w:color w:val="111111"/>
          <w:sz w:val="28"/>
          <w:szCs w:val="28"/>
          <w:rtl w:val="true"/>
          <w:lang w:bidi="fa-IR"/>
        </w:rPr>
        <w:t xml:space="preserve">. </w:t>
      </w:r>
      <w:r>
        <w:rPr>
          <w:rStyle w:val="FootnoteAnchor"/>
          <w:rtl w:val="true"/>
        </w:rPr>
        <w:footnoteReference w:id="78"/>
      </w:r>
      <w:bookmarkStart w:id="111" w:name="pg20623_232762"/>
    </w:p>
    <w:p>
      <w:pPr>
        <w:pStyle w:val="BookText"/>
        <w:rPr/>
      </w:pPr>
      <w:bookmarkEnd w:id="1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بالاترين عيد امت من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اميرالمؤمنين عليه السلام وصيت فرمودند که اين روز را عيد بگيرد؛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هم چنين مى‌کردند و به جانشينان خود وصيت مى‌کردند که اين روز را عيد بگيرند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عيد فطر و قربان و روز جمعه و روز عرفه افضل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روزى است که خداوند آن را براى شيعيان و محبين ما عيد قرار داده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چهار روز را مانند عروس به پيشگاه الهى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قربان، روز جمعه، عيد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عيد قربان و فطر مانند ماه بين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جبرئيل و پيامبر و اميرالمؤمنين عليهم السلام و سلمان و ابوذر و مقداد و عمار را بر غدير موکل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مى‌کنند تا آن را وارد بهشت نمايند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12" w:name="__RefHeading___Toc255979_3531895371"/>
      <w:bookmarkStart w:id="113" w:name="_Toc43"/>
      <w:bookmarkEnd w:id="112"/>
      <w:r>
        <w:rPr/>
        <w:t>2</w:t>
      </w:r>
      <w:r>
        <w:rPr>
          <w:rtl w:val="true"/>
        </w:rPr>
        <w:t xml:space="preserve">. </w:t>
      </w:r>
      <w:r>
        <w:rPr>
          <w:rtl w:val="true"/>
        </w:rPr>
        <w:t>جشن غدير در آسمان‌ها</w:t>
      </w:r>
      <w:bookmarkEnd w:id="113"/>
    </w:p>
    <w:p>
      <w:pPr>
        <w:pStyle w:val="BookText"/>
        <w:rPr/>
      </w:pPr>
      <w:r>
        <w:rPr>
          <w:rFonts w:ascii="IRNazanin" w:hAnsi="IRNazanin" w:eastAsia="IRNazanin"/>
          <w:color w:val="111111"/>
          <w:sz w:val="28"/>
          <w:sz w:val="28"/>
          <w:szCs w:val="28"/>
          <w:rtl w:val="true"/>
          <w:lang w:bidi="fa-IR"/>
        </w:rPr>
        <w:t>اهل آسمان‌ها در طول سال فقط يک جشن و عيد دارند و آن روز غدير است که بسيار با عظمت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احاديث زير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نزد اهل آسمان مشهورتر از اهل زمين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عيد غدير در آسمان‌ها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مثل روز غدير ولايت را بر اهل آسمان‌ها عرضه کرد، و اهل آسمان هفتم در قبول آن از ديگران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آسمان هفتم را به عرش خود مزين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آسمان چهارم بر ديگران سبقت گرفتند، و خداوند آن را به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کعبه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اول سبقت گرفتند، و خداوند آن را به ستارگان مزين فرمود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روزى است که خداوند به جبرئيل امر مى‌کند تا تختى از کرامت خود در مقابل بيت 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فراز آن قرار مى‌گيرد و ملائکه از همۀ آسمان‌ها جمع مى‌شوند و بر پيامبر صلى الله عليه و آله ثنا مى‌فرستند و براى شيعيان و محبين اميرالمؤمنين و ائمه عليهم السلام استغفار مى‌کنند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بهشت قصرى خلق فرموده که در آن صد هزار اتاق سرخ رنگ و صد هزار خيمۀ سبز رنگ وجود دارد و خاک آن از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که فرا مى‌رسد اهل آسمان‌ها وارد اين قصر مى‌شوند و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هم به پرواز در مى‌آيند و خود را به آب مى‌زنند، و سپس در مشک و عنبر مى‌غلطند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ملائکه جمع شدند آن عطرها را بر آنان مى‌افشانند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يکديگر هديه مى‌دهند؛ همان ميوه‌هاى درخت طوبى است که در شب عروسى حضرت از آن درخت در آسمان‌ها پخش شد و ملائکه آن ها را به </w:t>
      </w:r>
      <w:bookmarkStart w:id="114" w:name="pg20623_232764"/>
    </w:p>
    <w:p>
      <w:pPr>
        <w:pStyle w:val="BookText"/>
        <w:rPr/>
      </w:pPr>
      <w:bookmarkEnd w:id="114"/>
      <w:r>
        <w:rPr>
          <w:rFonts w:ascii="IRNazanin" w:hAnsi="IRNazanin" w:eastAsia="IRNazanin"/>
          <w:color w:val="111111"/>
          <w:sz w:val="28"/>
          <w:sz w:val="28"/>
          <w:szCs w:val="28"/>
          <w:rtl w:val="true"/>
          <w:lang w:bidi="fa-IR"/>
        </w:rPr>
        <w:t>عنوان يادگار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ساعات روز غدير فرا مى‌رسد ندا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مراتب و درجات خود برگرديد که به احترام محمد و على تا سال آينده در چنين روزى از لغزش و خطا در امان خواهيد بود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15" w:name="__RefHeading___Toc255981_3531895371"/>
      <w:bookmarkStart w:id="116" w:name="_Toc44"/>
      <w:bookmarkEnd w:id="115"/>
      <w:r>
        <w:rPr/>
        <w:t>3</w:t>
      </w:r>
      <w:r>
        <w:rPr>
          <w:rtl w:val="true"/>
        </w:rPr>
        <w:t xml:space="preserve">. </w:t>
      </w:r>
      <w:r>
        <w:rPr>
          <w:rtl w:val="true"/>
        </w:rPr>
        <w:t>اعمال عيد غدير</w:t>
      </w:r>
      <w:bookmarkEnd w:id="116"/>
    </w:p>
    <w:p>
      <w:pPr>
        <w:pStyle w:val="Heading5"/>
        <w:numPr>
          <w:ilvl w:val="4"/>
          <w:numId w:val="1"/>
        </w:numPr>
        <w:rPr/>
      </w:pPr>
      <w:bookmarkStart w:id="117" w:name="__RefHeading___Toc255983_3531895371"/>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اعمال عبادى و اجتماعى گوناگونى براى عيد غدير ذکر شده، تا از يک سو هر کس طبق حوصله و ذوق و امکانات خود هر کدام را مى‌خواهد انتخاب کند، و از سوى ديگر دوستان غدير به صورت همه جانبه به استقبال آن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غديريه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ذکر مى‌کنيم</w:t>
      </w:r>
      <w:r>
        <w:rPr>
          <w:rFonts w:eastAsia="IRNazanin" w:cs="IRNazanin"/>
          <w:color w:val="111111"/>
          <w:sz w:val="28"/>
          <w:szCs w:val="28"/>
          <w:rtl w:val="true"/>
          <w:lang w:bidi="fa-IR"/>
        </w:rPr>
        <w:t>:</w:t>
      </w:r>
    </w:p>
    <w:p>
      <w:pPr>
        <w:pStyle w:val="Heading5"/>
        <w:numPr>
          <w:ilvl w:val="4"/>
          <w:numId w:val="1"/>
        </w:numPr>
        <w:rPr/>
      </w:pPr>
      <w:bookmarkStart w:id="119" w:name="__RefHeading___Toc255985_3531895371"/>
      <w:bookmarkStart w:id="120" w:name="_Toc46"/>
      <w:bookmarkEnd w:id="119"/>
      <w:r>
        <w:rPr/>
        <w:t>1</w:t>
      </w:r>
      <w:r>
        <w:rPr>
          <w:rtl w:val="true"/>
        </w:rPr>
        <w:t xml:space="preserve">. </w:t>
      </w:r>
      <w:r>
        <w:rPr>
          <w:rtl w:val="true"/>
        </w:rPr>
        <w:t>اظهار سرور قلبى و زبانى</w:t>
      </w:r>
      <w:bookmarkEnd w:id="120"/>
    </w:p>
    <w:p>
      <w:pPr>
        <w:pStyle w:val="BookText"/>
        <w:rPr/>
      </w:pP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روى خوش با يکديگر داشته باشيد، و در ملاقات هايتان اظهار سرور و شادى نماييد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روزى است که به عنوان اظهار سرور از نعمت ولايت که خداوند بر شما منت گذارده، بايد شکر و حمد خدا نماييد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121" w:name="__RefHeading___Toc255987_3531895371"/>
      <w:bookmarkStart w:id="122" w:name="_Toc47"/>
      <w:bookmarkEnd w:id="121"/>
      <w:r>
        <w:rPr/>
        <w:t>2</w:t>
      </w:r>
      <w:r>
        <w:rPr>
          <w:rtl w:val="true"/>
        </w:rPr>
        <w:t xml:space="preserve">. </w:t>
      </w:r>
      <w:r>
        <w:rPr>
          <w:rtl w:val="true"/>
        </w:rPr>
        <w:t>تبريک و تهنيت گفتن</w:t>
      </w:r>
      <w:bookmarkEnd w:id="12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يکديگر تهنيت و تبريک بگوييد، و هرگاه برادر مؤمن خود را ملاقات کرديد چنين بگوييد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جَعَلَنا مِنَ المُتَمَسِّکينَ بِوِلايَةِ اَميرِالمُؤمنينَ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ما را از تمسک کنندگان به ريسمان محکم ولايت اميرالمؤمنين عليه السلام قرار داد</w:t>
      </w:r>
      <w:r>
        <w:rPr>
          <w:rFonts w:eastAsia="IRNazanin" w:cs="IRNazanin"/>
          <w:color w:val="111111"/>
          <w:sz w:val="28"/>
          <w:szCs w:val="28"/>
          <w:rtl w:val="true"/>
          <w:lang w:bidi="fa-IR"/>
        </w:rPr>
        <w:t xml:space="preserve">». </w:t>
      </w:r>
      <w:r>
        <w:rPr>
          <w:rStyle w:val="FootnoteAnchor"/>
          <w:rtl w:val="true"/>
        </w:rPr>
        <w:footnoteReference w:id="90"/>
      </w:r>
      <w:bookmarkStart w:id="123" w:name="pg20623_232765"/>
    </w:p>
    <w:p>
      <w:pPr>
        <w:pStyle w:val="Heading5"/>
        <w:numPr>
          <w:ilvl w:val="4"/>
          <w:numId w:val="1"/>
        </w:numPr>
        <w:rPr/>
      </w:pPr>
      <w:bookmarkStart w:id="124" w:name="__RefHeading___Toc255989_3531895371"/>
      <w:bookmarkStart w:id="125" w:name="_Toc48"/>
      <w:bookmarkEnd w:id="123"/>
      <w:bookmarkEnd w:id="124"/>
      <w:r>
        <w:rPr/>
        <w:t>3</w:t>
      </w:r>
      <w:r>
        <w:rPr>
          <w:rtl w:val="true"/>
        </w:rPr>
        <w:t xml:space="preserve">. </w:t>
      </w:r>
      <w:r>
        <w:rPr>
          <w:rtl w:val="true"/>
        </w:rPr>
        <w:t>جشن عمومى</w:t>
      </w:r>
      <w:bookmarkEnd w:id="125"/>
    </w:p>
    <w:p>
      <w:pPr>
        <w:pStyle w:val="BookText"/>
        <w:rPr/>
      </w:pPr>
      <w:r>
        <w:rPr>
          <w:rFonts w:ascii="IRNazanin" w:hAnsi="IRNazanin" w:eastAsia="IRNazanin"/>
          <w:color w:val="111111"/>
          <w:sz w:val="28"/>
          <w:sz w:val="28"/>
          <w:szCs w:val="28"/>
          <w:rtl w:val="true"/>
          <w:lang w:bidi="fa-IR"/>
        </w:rPr>
        <w:t>اميرالمؤمنين عليه السلام روز غديرى را که با جمعه مقارن شده بود در مسجد کوفه جشن گرفتند، و در خطبه‌اى به همين مناسبت مطالب مفصلى دربارۀ غدير و عيد گرفتن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نماز به اتفاق مردم به منزل امام مجتبى عليه السلام رفتند که جشن عمومى غدير را برپا کرده بودند، و پذيرايى مفصلى انجام 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رضا عليه السلام در روز غديرى روزه گرفتند و براى افطار عده‌اى را دعوت کردند، و براى آنان سخنان مفصلى دربارۀ غدير فرمودند</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126" w:name="__RefHeading___Toc255991_3531895371"/>
      <w:bookmarkStart w:id="127" w:name="_Toc49"/>
      <w:bookmarkEnd w:id="126"/>
      <w:r>
        <w:rPr/>
        <w:t>4</w:t>
      </w:r>
      <w:r>
        <w:rPr>
          <w:rtl w:val="true"/>
        </w:rPr>
        <w:t xml:space="preserve">. </w:t>
      </w:r>
      <w:r>
        <w:rPr>
          <w:rtl w:val="true"/>
        </w:rPr>
        <w:t>زينت و لباس نو</w:t>
      </w:r>
      <w:bookmarkEnd w:id="127"/>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زينت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براى روز عيد غدير زينت کند خداوند گناهان او را مى‌آمرزد</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28" w:name="__RefHeading___Toc255993_3531895371"/>
      <w:bookmarkStart w:id="129" w:name="_Toc50"/>
      <w:bookmarkEnd w:id="128"/>
      <w:r>
        <w:rPr/>
        <w:t>5</w:t>
      </w:r>
      <w:r>
        <w:rPr>
          <w:rtl w:val="true"/>
        </w:rPr>
        <w:t xml:space="preserve">. </w:t>
      </w:r>
      <w:r>
        <w:rPr>
          <w:rtl w:val="true"/>
        </w:rPr>
        <w:t>هديه دادن</w:t>
      </w:r>
      <w:bookmarkEnd w:id="129"/>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نعمت‌هاى خداوند را به يکديگر هديه دهيد همان طور که خداوند بر شما منت نهاده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امام رضا عليه السلام در روز عيد غدير به منازل اصحاب خود هدايا و عيدى فرستادند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5"/>
        <w:numPr>
          <w:ilvl w:val="4"/>
          <w:numId w:val="1"/>
        </w:numPr>
        <w:rPr/>
      </w:pPr>
      <w:bookmarkStart w:id="130" w:name="__RefHeading___Toc255995_3531895371"/>
      <w:bookmarkStart w:id="131" w:name="_Toc51"/>
      <w:bookmarkEnd w:id="130"/>
      <w:r>
        <w:rPr/>
        <w:t>6</w:t>
      </w:r>
      <w:r>
        <w:rPr>
          <w:rtl w:val="true"/>
        </w:rPr>
        <w:t xml:space="preserve">. </w:t>
      </w:r>
      <w:r>
        <w:rPr>
          <w:rtl w:val="true"/>
        </w:rPr>
        <w:t>توسعه بر خانواده و برادران</w:t>
      </w:r>
      <w:bookmarkEnd w:id="1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روز عيد غدير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اجتماعتان برگشتيد بر عيال خود توسعه دهيد و با برادران خود نيکى کنيد</w:t>
      </w:r>
      <w:r>
        <w:rPr>
          <w:rFonts w:eastAsia="IRNazanin" w:cs="IRNazanin"/>
          <w:color w:val="111111"/>
          <w:sz w:val="28"/>
          <w:szCs w:val="28"/>
          <w:rtl w:val="true"/>
          <w:lang w:bidi="fa-IR"/>
        </w:rPr>
        <w:t xml:space="preserve">. </w:t>
      </w:r>
      <w:r>
        <w:rPr>
          <w:rStyle w:val="FootnoteAnchor"/>
          <w:rtl w:val="true"/>
        </w:rPr>
        <w:footnoteReference w:id="96"/>
      </w:r>
      <w:bookmarkStart w:id="132" w:name="pg20623_232766"/>
    </w:p>
    <w:p>
      <w:pPr>
        <w:pStyle w:val="BookText"/>
        <w:rPr/>
      </w:pPr>
      <w:bookmarkEnd w:id="132"/>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اين روز بر عيالش و بر خودش وسعت دهد خداوند مالش را زياد مى‌کند</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133" w:name="__RefHeading___Toc255997_3531895371"/>
      <w:bookmarkStart w:id="134" w:name="_Toc52"/>
      <w:bookmarkEnd w:id="133"/>
      <w:r>
        <w:rPr/>
        <w:t>7</w:t>
      </w:r>
      <w:r>
        <w:rPr>
          <w:rtl w:val="true"/>
        </w:rPr>
        <w:t xml:space="preserve">. </w:t>
      </w:r>
      <w:r>
        <w:rPr>
          <w:rtl w:val="true"/>
        </w:rPr>
        <w:t>عقد برادرى</w:t>
      </w:r>
      <w:bookmarkEnd w:id="134"/>
    </w:p>
    <w:p>
      <w:pPr>
        <w:pStyle w:val="BookText"/>
        <w:rPr/>
      </w:pPr>
      <w:r>
        <w:rPr>
          <w:rFonts w:ascii="IRNazanin" w:hAnsi="IRNazanin" w:eastAsia="IRNazanin"/>
          <w:color w:val="111111"/>
          <w:sz w:val="28"/>
          <w:sz w:val="28"/>
          <w:szCs w:val="28"/>
          <w:rtl w:val="true"/>
          <w:lang w:bidi="fa-IR"/>
        </w:rPr>
        <w:t xml:space="preserve">يکى از مراسم خاص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مؤمنين به ولايت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کيفيت اجراى اين عقد چنين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دست راست خود را در دست راست برادر مؤمن مى‌گذارى و مى‌گويى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اخَيتُكَ فِى اللّهِ وَ صافَيتُكَ فِى اللّهِ وَ صافَحتُكَ فِى اللّهِ، وَ عاهَدتُ اللّهَ وَ مَلائِكَتَهُ وَ رُسُلَهُ وَ أَنبِيائَهُ وَ الاَئِمَّةَ المَعصُومينَ عَلَيهِمُ السَّلامُ عَلى أَنّى اِن كُنتُ مِن أَهلِ الجَنَّةِ وَ الشَّفاعَةِ وَ أُذِنَ لى بِأَن أَدخُلَ الجَنَّةَ لا أَدخُلُها اِلاً وَ أَنتَ مَعى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در راه خدا برادرى و يک روئى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مى‌نمايم و دست مى‌دهم، و با خدا و ملائکه‌اش و رسولان و انبيائش و امامان معصوم عليهم السلام پيمان مى‌بندم که اگر من از اهل بهشت و اهل شفاعت بودم و به من اجازه ورود به بهشت داده شد، وارد آن نشوم مگر آن که تو نيز همراه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برادر دينى در جواب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اَسقَطتُ عَنكَ جَميعَ حُقوقِ الاُخُوَّةِ ما خَلاَ الشَّفاعَةَ و الدُّعاءَ وَ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حقوق برادرى را از تو ساقط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شفاعت و دعا و زيارت را</w:t>
      </w:r>
      <w:r>
        <w:rPr>
          <w:rFonts w:eastAsia="IRNazanin" w:cs="IRNazanin"/>
          <w:color w:val="111111"/>
          <w:sz w:val="28"/>
          <w:szCs w:val="28"/>
          <w:rtl w:val="true"/>
          <w:lang w:bidi="fa-IR"/>
        </w:rPr>
        <w:t>».</w:t>
      </w:r>
    </w:p>
    <w:p>
      <w:pPr>
        <w:pStyle w:val="Heading5"/>
        <w:numPr>
          <w:ilvl w:val="4"/>
          <w:numId w:val="1"/>
        </w:numPr>
        <w:rPr/>
      </w:pPr>
      <w:bookmarkStart w:id="135" w:name="__RefHeading___Toc255999_3531895371"/>
      <w:bookmarkStart w:id="136" w:name="_Toc53"/>
      <w:bookmarkEnd w:id="135"/>
      <w:r>
        <w:rPr/>
        <w:t>8</w:t>
      </w:r>
      <w:r>
        <w:rPr>
          <w:rtl w:val="true"/>
        </w:rPr>
        <w:t xml:space="preserve">. </w:t>
      </w:r>
      <w:r>
        <w:rPr>
          <w:rtl w:val="true"/>
        </w:rPr>
        <w:t>صلوات و لعن</w:t>
      </w:r>
      <w:bookmarkEnd w:id="1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بر محمد و آل محمد عليهم السلام بسيار صلوات بفرست، و از ظالمين بر آنان برائت بجوى</w:t>
      </w:r>
      <w:r>
        <w:rPr>
          <w:rFonts w:eastAsia="Amiri" w:cs="Amiri" w:ascii="Amiri" w:hAnsi="Amiri"/>
          <w:color w:val="111111"/>
          <w:sz w:val="28"/>
          <w:szCs w:val="28"/>
          <w:rtl w:val="true"/>
          <w:lang w:bidi="ar-SA"/>
        </w:rPr>
        <w:t xml:space="preserve">. </w:t>
      </w:r>
      <w:r>
        <w:rPr>
          <w:rStyle w:val="FootnoteAnchor"/>
          <w:rtl w:val="true"/>
        </w:rPr>
        <w:footnoteReference w:id="99"/>
      </w:r>
      <w:bookmarkStart w:id="137" w:name="pg20623_232767"/>
    </w:p>
    <w:p>
      <w:pPr>
        <w:pStyle w:val="Heading5"/>
        <w:numPr>
          <w:ilvl w:val="4"/>
          <w:numId w:val="1"/>
        </w:numPr>
        <w:rPr/>
      </w:pPr>
      <w:bookmarkStart w:id="138" w:name="__RefHeading___Toc256001_3531895371"/>
      <w:bookmarkStart w:id="139" w:name="_Toc54"/>
      <w:bookmarkEnd w:id="137"/>
      <w:bookmarkEnd w:id="138"/>
      <w:r>
        <w:rPr/>
        <w:t>9</w:t>
      </w:r>
      <w:r>
        <w:rPr>
          <w:rtl w:val="true"/>
        </w:rPr>
        <w:t xml:space="preserve">. </w:t>
      </w:r>
      <w:r>
        <w:rPr>
          <w:rtl w:val="true"/>
        </w:rPr>
        <w:t>شکر و حمد الهى</w:t>
      </w:r>
      <w:bookmarkEnd w:id="139"/>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خداوند را بر اين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شما ارزانى داشته شکر کنيد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140" w:name="__RefHeading___Toc256003_3531895371"/>
      <w:bookmarkStart w:id="141" w:name="_Toc55"/>
      <w:bookmarkEnd w:id="140"/>
      <w:r>
        <w:rPr/>
        <w:t>10</w:t>
      </w:r>
      <w:r>
        <w:rPr>
          <w:rtl w:val="true"/>
        </w:rPr>
        <w:t xml:space="preserve">. </w:t>
      </w:r>
      <w:r>
        <w:rPr>
          <w:rtl w:val="true"/>
        </w:rPr>
        <w:t>زيارت اميرالمؤمنين عليه السلام</w:t>
      </w:r>
      <w:bookmarkEnd w:id="141"/>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باشى در روز غدير خود را کنار قبر اميرالمؤمنين عليه السلام برسان، که خداوند در اين روز گناهان شصت ساله را از مؤمنان مى‌آمرزد، و دو برابر ماه رمضان و شب قدر و شب فطر از آتش جهنم آزاد مى‌کند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هادى عليه السلام زيارت مفصلى مخصوص روز غدير دستور داده‌اند، که ابعاد اعتقادى و تاريخى آن و نيز رفتار دشمنانش و مصائب دوستان غدير در برابر ظلم سقيفه و کيفيت صبر آنان را بيان مى‌کند</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42" w:name="__RefHeading___Toc256005_3531895371"/>
      <w:bookmarkStart w:id="143" w:name="_Toc56"/>
      <w:bookmarkEnd w:id="142"/>
      <w:r>
        <w:rPr/>
        <w:t>11</w:t>
      </w:r>
      <w:r>
        <w:rPr>
          <w:rtl w:val="true"/>
        </w:rPr>
        <w:t xml:space="preserve">. </w:t>
      </w:r>
      <w:r>
        <w:rPr>
          <w:rtl w:val="true"/>
        </w:rPr>
        <w:t>نماز و روزه</w:t>
      </w:r>
      <w:bookmarkEnd w:id="143"/>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قبل از ظهر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سورۀ حمد ده مرتبه، سورۀ توحيد ده مرتبه، سورۀ قدر ده مرتبه، آية الکرسى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اين نماز را بخواند نزد خداوند معادل صد هزار حج و صد هزار عمره است، و هر حاجتى از حوائج دنيا و آخرت را از خدا بخواهد به آسانى و عافيت بر مى‌آورد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در مسجد غدير، چرا که پيامبر صلى الله عليه و آله در آن مکان اميرالمؤمنين عليه السلام را منصوب فرموده و خداوند حق را در اين روز ظاهر کرده است</w:t>
      </w:r>
      <w:r>
        <w:rPr>
          <w:rFonts w:eastAsia="IRNazanin" w:cs="IRNazanin"/>
          <w:color w:val="111111"/>
          <w:sz w:val="28"/>
          <w:szCs w:val="28"/>
          <w:rtl w:val="true"/>
          <w:lang w:bidi="fa-IR"/>
        </w:rPr>
        <w:t xml:space="preserve">. </w:t>
      </w:r>
      <w:r>
        <w:rPr>
          <w:rStyle w:val="FootnoteAnchor"/>
          <w:rtl w:val="true"/>
        </w:rPr>
        <w:footnoteReference w:id="104"/>
      </w:r>
      <w:bookmarkStart w:id="144" w:name="pg20623_232768"/>
    </w:p>
    <w:p>
      <w:pPr>
        <w:pStyle w:val="BookText"/>
        <w:rPr/>
      </w:pPr>
      <w:bookmarkEnd w:id="144"/>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اين روز معادل روزۀ شصت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حديثى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کفارۀ شصت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حديثى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از روزۀ شصت سال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غدير خم معادل روزه گرفتن به اندازۀ عمر دنياست</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45" w:name="__RefHeading___Toc256007_3531895371"/>
      <w:bookmarkStart w:id="146" w:name="_Toc57"/>
      <w:bookmarkEnd w:id="145"/>
      <w:r>
        <w:rPr/>
        <w:t>12</w:t>
      </w:r>
      <w:r>
        <w:rPr>
          <w:rtl w:val="true"/>
        </w:rPr>
        <w:t xml:space="preserve">. </w:t>
      </w:r>
      <w:r>
        <w:rPr>
          <w:rtl w:val="true"/>
        </w:rPr>
        <w:t xml:space="preserve">دعا </w:t>
      </w:r>
      <w:r>
        <w:rPr>
          <w:rtl w:val="true"/>
        </w:rPr>
        <w:t>(</w:t>
      </w:r>
      <w:r>
        <w:rPr>
          <w:rtl w:val="true"/>
        </w:rPr>
        <w:t>تجديد عهد و پيمان</w:t>
      </w:r>
      <w:r>
        <w:rPr>
          <w:rtl w:val="true"/>
        </w:rPr>
        <w:t>)</w:t>
      </w:r>
      <w:bookmarkEnd w:id="1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دعاهاى مختصر و مفصلى براى روز غدير وارد شده است، که خواندن آن ها نوعى تجديد عهد و پيمان با خدا و رسول و ائمه عليهم السلام به شمار مى‌آيد و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غدير به حساب آورد</w:t>
      </w:r>
      <w:r>
        <w:rPr>
          <w:rFonts w:eastAsia="IRNazanin" w:cs="IRNazanin"/>
          <w:color w:val="111111"/>
          <w:sz w:val="28"/>
          <w:szCs w:val="28"/>
          <w:rtl w:val="true"/>
          <w:lang w:bidi="fa-IR"/>
        </w:rPr>
        <w:t xml:space="preserve">. </w:t>
      </w:r>
      <w:r>
        <w:rPr>
          <w:rStyle w:val="FootnoteAnchor"/>
          <w:rtl w:val="true"/>
        </w:rPr>
        <w:footnoteReference w:id="107"/>
      </w:r>
      <w:bookmarkStart w:id="147" w:name="pg20623_232769"/>
    </w:p>
    <w:p>
      <w:pPr>
        <w:pStyle w:val="Heading3"/>
        <w:numPr>
          <w:ilvl w:val="2"/>
          <w:numId w:val="1"/>
        </w:numPr>
        <w:rPr/>
      </w:pPr>
      <w:bookmarkStart w:id="148" w:name="__RefHeading___Toc256009_3531895371"/>
      <w:bookmarkStart w:id="149" w:name="_Toc58"/>
      <w:bookmarkEnd w:id="147"/>
      <w:bookmarkEnd w:id="148"/>
      <w:r>
        <w:rPr>
          <w:rtl w:val="true"/>
        </w:rPr>
        <w:t>درس هشتم</w:t>
      </w:r>
      <w:r>
        <w:rPr>
          <w:rtl w:val="true"/>
        </w:rPr>
        <w:t xml:space="preserve">: </w:t>
      </w:r>
      <w:r>
        <w:rPr>
          <w:rtl w:val="true"/>
        </w:rPr>
        <w:t>تاريخچۀ فرهنگى غدیر</w:t>
      </w:r>
      <w:bookmarkEnd w:id="149"/>
    </w:p>
    <w:p>
      <w:pPr>
        <w:pStyle w:val="Heading4"/>
        <w:numPr>
          <w:ilvl w:val="3"/>
          <w:numId w:val="1"/>
        </w:numPr>
        <w:rPr/>
      </w:pPr>
      <w:bookmarkStart w:id="150" w:name="__RefHeading___Toc256011_3531895371"/>
      <w:bookmarkStart w:id="151" w:name="_Toc59"/>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اين درس در سه بخش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غدير، تأليفات دربارۀ غدير، نشر کتب غدير</w:t>
      </w:r>
      <w:r>
        <w:rPr>
          <w:rFonts w:eastAsia="IRNazanin" w:cs="IRNazanin"/>
          <w:color w:val="111111"/>
          <w:sz w:val="28"/>
          <w:szCs w:val="28"/>
          <w:rtl w:val="true"/>
          <w:lang w:bidi="fa-IR"/>
        </w:rPr>
        <w:t>.</w:t>
      </w:r>
    </w:p>
    <w:p>
      <w:pPr>
        <w:pStyle w:val="Heading4"/>
        <w:numPr>
          <w:ilvl w:val="3"/>
          <w:numId w:val="1"/>
        </w:numPr>
        <w:rPr/>
      </w:pPr>
      <w:bookmarkStart w:id="152" w:name="__RefHeading___Toc256013_3531895371"/>
      <w:bookmarkStart w:id="153" w:name="_Toc60"/>
      <w:bookmarkEnd w:id="152"/>
      <w:r>
        <w:rPr/>
        <w:t>1</w:t>
      </w:r>
      <w:r>
        <w:rPr>
          <w:rtl w:val="true"/>
        </w:rPr>
        <w:t xml:space="preserve">. </w:t>
      </w:r>
      <w:r>
        <w:rPr>
          <w:rtl w:val="true"/>
        </w:rPr>
        <w:t>اسناد غدير</w:t>
      </w:r>
      <w:bookmarkEnd w:id="153"/>
    </w:p>
    <w:p>
      <w:pPr>
        <w:pStyle w:val="BookText"/>
        <w:rPr/>
      </w:pPr>
      <w:r>
        <w:rPr>
          <w:rFonts w:ascii="IRNazanin" w:hAnsi="IRNazanin" w:eastAsia="IRNazanin"/>
          <w:color w:val="111111"/>
          <w:sz w:val="28"/>
          <w:sz w:val="28"/>
          <w:szCs w:val="28"/>
          <w:rtl w:val="true"/>
          <w:lang w:bidi="fa-IR"/>
        </w:rPr>
        <w:t>نقل حديث متواتر غدير ابعاد شگفت انگيزى دارد که ذيلاً به آن 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استثنائى‌ترين روايت بين همۀ احاديث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قاطبۀ مسلمين، هيچ حديثى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کننده ندارد؛ و گذشته از تواتر آن، از نظر علم رجال و درايت، اسنادِ آن در حد فوق العاده‌اى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غدير و سخنان پيامبر صلى الله عليه و آله در آن مجمع عظيم، به گونه‌اى در شهرها منتشر شد که حتى غير مسلمانان هم از اين خبر مهم آگاه شدند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 داشت بيش از صد و بيست هزار مسلمانِ حاضر در غدير، هر يک به سهم خود خطبۀ غدير را حفظ کند و متن آن را در اختيار فرزندان و فاميل و دوستان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جو حاکم بر اجتماع آن روز مسلمين و فضاى ظلمانىِ بعد از رحلت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و نوشتن حديث در آن ممنوع بود و سال‌هاى متمادى هم 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مردم سخنان سرنوشت سازِ پيامبر دلسوزشان در آن مقطع حساس را به فراموشى سپارند و اهميت آن را ناديده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غدير مساوى با برچيدن بساطِ غاصبينِ خلافت بود، و آنان هرگز اجازۀ چنين کارى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سينه‌ها جا گرفت که عدۀ زيادى خطبۀ غدير يا قسمتى از آن را حفظ کردند و براى نسل‌هاى آينده به يادگار گذاشتند، و هيچ کس نتوانست مانع انتشار چنين خبر مهمى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اميرالمؤمنين و فاطمه زهرا عليهما السلام که رکن غدير بودند، و نيز ائمه عليهم السلام يکى پس از ديگرى تأکيد خاصى بر حفظ حديث غدير داشتند، و بارها در مقابل دوست و دشمن بدان احتجاج و استدلال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آن شرايط خفقان امام باقر عليه السلام متن کامل خطبۀ غدير را براى اصحابشان نقل فرمودند</w:t>
      </w:r>
      <w:r>
        <w:rPr>
          <w:rFonts w:eastAsia="IRNazanin" w:cs="IRNazanin"/>
          <w:color w:val="111111"/>
          <w:sz w:val="28"/>
          <w:szCs w:val="28"/>
          <w:rtl w:val="true"/>
          <w:lang w:bidi="fa-IR"/>
        </w:rPr>
        <w:t xml:space="preserve">. </w:t>
      </w:r>
      <w:r>
        <w:rPr>
          <w:rStyle w:val="FootnoteAnchor"/>
          <w:rtl w:val="true"/>
        </w:rPr>
        <w:footnoteReference w:id="109"/>
      </w:r>
      <w:bookmarkStart w:id="154" w:name="pg20623_232771"/>
    </w:p>
    <w:p>
      <w:pPr>
        <w:pStyle w:val="BookText"/>
        <w:rPr/>
      </w:pPr>
      <w:bookmarkEnd w:id="15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دويست نفر از صحابه و عدۀ زيادى از تابعين، با آن که در شرايط سخت تقيه بوده‌اند و نقل حديث غدير براى آنان به قيمت جانشان تمام مى‌شده، آن را نقل کرده‌اند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راويان حديث غدير را به ترتيب چهارده قرن آورده و گفته است چنين اتصال سند و نقل خَلَف از سَلَف ريشۀ محکم و سلسلۀ بدون انقطاع اسناد در نقل حديث غدير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غدير از علما را به ترتيب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مؤلفينى که حديث غدير را ثبت کرده‌اند ذکر کرده، و در ص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وثاقت صحابه و تابعين و ساير ناقلين حديث غدير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مفصل و کامل خطبۀ غدير در نُه کتاب از مدارک معتبر شيعه که هم اکنون چاپ شده و در دسترس است، با اسناد متصل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نُه کتاب به سه طريق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روايت امام باقر عليه السلام در چهار کتاب، و دوم روايت حذيفة بن يمان در يک کتاب، و سوم روايت زيد بن ارقم در چهار کتاب</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55" w:name="__RefHeading___Toc256015_3531895371"/>
      <w:bookmarkStart w:id="156" w:name="_Toc61"/>
      <w:bookmarkEnd w:id="155"/>
      <w:r>
        <w:rPr/>
        <w:t>2</w:t>
      </w:r>
      <w:r>
        <w:rPr>
          <w:rtl w:val="true"/>
        </w:rPr>
        <w:t xml:space="preserve">. </w:t>
      </w:r>
      <w:r>
        <w:rPr>
          <w:rtl w:val="true"/>
        </w:rPr>
        <w:t>تأليفات دربارۀ غدير</w:t>
      </w:r>
      <w:bookmarkEnd w:id="156"/>
    </w:p>
    <w:p>
      <w:pPr>
        <w:pStyle w:val="BookText"/>
        <w:rPr/>
      </w:pPr>
      <w:r>
        <w:rPr>
          <w:rFonts w:ascii="IRNazanin" w:hAnsi="IRNazanin" w:eastAsia="IRNazanin"/>
          <w:color w:val="111111"/>
          <w:sz w:val="28"/>
          <w:sz w:val="28"/>
          <w:szCs w:val="28"/>
          <w:rtl w:val="true"/>
          <w:lang w:bidi="fa-IR"/>
        </w:rPr>
        <w:t>دربارۀ تأليفات غدير به سه نکتۀ مهم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چهارده قرن را پشت سر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کلى مى‌توان در چهار مرحله ترسيم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سينه به سينه در شرايط خفقان سقيفه و بنى‌اميه و بنى‌عباس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به تأليف و ثبت از حافظه‌ها بر روى کاغذ، که همزمان با مرحلۀ اول اما مخفيانه به انجام رسيده تا زمانى که قانون منع تدوين حديث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سند و متن، و اثبات تواتر اسناد و تقديم متن کامل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شکوفائى علمى غدير، با تحليل ابعاد تاريخى واقعه و شرح خطبۀ مفصل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کتاب را بايد به عنوان اولين کتاب‌هايى نام برد که ماجراى غدير را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نوشتۀ اميرالمؤمنين عليه السلام از املاى پيامبر صلى الله عليه و آله است، و اين کتاب از ودايع امامت است که جز معصومين عليهم السلام کسى به آن راه ندارد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کتاب از تأليفات بشرى که مسئلۀ غدير را در خود ثبت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ترجمۀ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از اصحاب اميرالمؤمنين و امام حسن و امام حسين و امام زين العابدين عليهم السلام بوده و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کتاب مستقلى که در موضوع غدير تأليف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صلى الله عليه و آله 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 بزرگ ادبيات عرب خليل بن احمد فراهيدى متوفاى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خطبۀ مفصل پيامبر صلى الله عليه و آله در غدير را آورده است</w:t>
      </w:r>
      <w:r>
        <w:rPr>
          <w:rFonts w:eastAsia="IRNazanin" w:cs="IRNazanin"/>
          <w:color w:val="111111"/>
          <w:sz w:val="28"/>
          <w:szCs w:val="28"/>
          <w:rtl w:val="true"/>
          <w:lang w:bidi="fa-IR"/>
        </w:rPr>
        <w:t xml:space="preserve">. </w:t>
      </w:r>
      <w:r>
        <w:rPr>
          <w:rStyle w:val="FootnoteAnchor"/>
          <w:rtl w:val="true"/>
        </w:rPr>
        <w:footnoteReference w:id="114"/>
      </w:r>
      <w:bookmarkStart w:id="157" w:name="pg20623_232773"/>
    </w:p>
    <w:p>
      <w:pPr>
        <w:pStyle w:val="BookText"/>
        <w:rPr/>
      </w:pPr>
      <w:bookmarkEnd w:id="1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زمينۀ سند و متن حديث غدير بحث‌هاى مفصلى شده، که ذيلاً به بعضى از تأليفات ارزنده دربارۀ اين جهت غدير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المولى فى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معنى المولى،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الجواب عن الشبهات الواردة لخبر الغدير، سيد 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الانوار، ميرحامد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فيما يتعلق بحديث الغدير، حاج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علامۀ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و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الإسلام، شيخ محمد رضا فرج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السوى فى معنى المولى و الولى، محسن على بلتستانى</w:t>
      </w:r>
      <w:r>
        <w:rPr>
          <w:rFonts w:eastAsia="IRNazanin" w:cs="IRNazanin"/>
          <w:color w:val="111111"/>
          <w:sz w:val="28"/>
          <w:szCs w:val="28"/>
          <w:rtl w:val="true"/>
          <w:lang w:bidi="fa-IR"/>
        </w:rPr>
        <w:t>.</w:t>
      </w:r>
    </w:p>
    <w:p>
      <w:pPr>
        <w:pStyle w:val="Heading4"/>
        <w:numPr>
          <w:ilvl w:val="3"/>
          <w:numId w:val="1"/>
        </w:numPr>
        <w:rPr/>
      </w:pPr>
      <w:bookmarkStart w:id="158" w:name="__RefHeading___Toc256017_3531895371"/>
      <w:bookmarkStart w:id="159" w:name="_Toc62"/>
      <w:bookmarkEnd w:id="158"/>
      <w:r>
        <w:rPr/>
        <w:t>3</w:t>
      </w:r>
      <w:r>
        <w:rPr>
          <w:rtl w:val="true"/>
        </w:rPr>
        <w:t xml:space="preserve">. </w:t>
      </w:r>
      <w:r>
        <w:rPr>
          <w:rtl w:val="true"/>
        </w:rPr>
        <w:t>نشر کتب غدير</w:t>
      </w:r>
      <w:bookmarkEnd w:id="159"/>
    </w:p>
    <w:p>
      <w:pPr>
        <w:pStyle w:val="BookText"/>
        <w:rPr/>
      </w:pPr>
      <w:r>
        <w:rPr>
          <w:rFonts w:ascii="IRNazanin" w:hAnsi="IRNazanin" w:eastAsia="IRNazanin"/>
          <w:color w:val="111111"/>
          <w:sz w:val="28"/>
          <w:sz w:val="28"/>
          <w:szCs w:val="28"/>
          <w:rtl w:val="true"/>
          <w:lang w:bidi="fa-IR"/>
        </w:rPr>
        <w:t>دربارۀ مسير چاپ و نشر کتب مربوط به غدير به چهار جنبۀ مهم اشاره مى‌کنيم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کتب چاپى دربارۀ غدير تاکنون به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رسيده که در اين کشورها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هند، پاکستان، عراق، لبنان، بحرين، سوريه، ترکيه، عربستان، آذربايجان، بنگلادش، تانزانيا، انگلستان، مصر، نروژ، کويت، گرجستان، اندونزى، سريلانکا، آمريکا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مؤلفين کتب غدير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سى نفر از آنان غير شيعه هستند، و يک نفر مسيحى نيز بين آنان ديده مى‌شود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تأليفات مستقل دربارۀ غدير تاکنون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دنيا به دست آمده که اکثر آن ها به زبان‌هاى فارسى، عربى و اردو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ها کتاب‌هايى به زبان‌هاى ترکى آذرى و استانبولى، تاجيکى، کردى، گرجى، بنگالى، سواحلى، انگليسى، فرانسوى، آلمانى، روسى، اسپانيايى، ايتاليايى، نروژى، تايلندى، مالايو و تاميلى دربارۀ غدير تأليف يا ترجمه شده است</w:t>
      </w:r>
      <w:r>
        <w:rPr>
          <w:rFonts w:eastAsia="IRNazanin" w:cs="IRNazanin"/>
          <w:color w:val="111111"/>
          <w:sz w:val="28"/>
          <w:szCs w:val="28"/>
          <w:rtl w:val="true"/>
          <w:lang w:bidi="fa-IR"/>
        </w:rPr>
        <w:t xml:space="preserve">. </w:t>
      </w:r>
      <w:r>
        <w:rPr>
          <w:rStyle w:val="FootnoteAnchor"/>
          <w:rtl w:val="true"/>
        </w:rPr>
        <w:footnoteReference w:id="116"/>
      </w:r>
      <w:bookmarkStart w:id="160" w:name="pg20623_232775"/>
    </w:p>
    <w:p>
      <w:pPr>
        <w:pStyle w:val="Heading3"/>
        <w:numPr>
          <w:ilvl w:val="2"/>
          <w:numId w:val="1"/>
        </w:numPr>
        <w:rPr/>
      </w:pPr>
      <w:bookmarkStart w:id="161" w:name="__RefHeading___Toc256019_3531895371"/>
      <w:bookmarkStart w:id="162" w:name="_Toc63"/>
      <w:bookmarkEnd w:id="160"/>
      <w:bookmarkEnd w:id="161"/>
      <w:r>
        <w:rPr>
          <w:rtl w:val="true"/>
        </w:rPr>
        <w:t>درس نهم</w:t>
      </w:r>
      <w:r>
        <w:rPr>
          <w:rtl w:val="true"/>
        </w:rPr>
        <w:t xml:space="preserve">: </w:t>
      </w:r>
      <w:r>
        <w:rPr>
          <w:rtl w:val="true"/>
        </w:rPr>
        <w:t>تاريخچۀ ابلاغ غدیر</w:t>
      </w:r>
      <w:bookmarkEnd w:id="162"/>
    </w:p>
    <w:p>
      <w:pPr>
        <w:pStyle w:val="Heading4"/>
        <w:numPr>
          <w:ilvl w:val="3"/>
          <w:numId w:val="1"/>
        </w:numPr>
        <w:rPr/>
      </w:pPr>
      <w:bookmarkStart w:id="163" w:name="__RefHeading___Toc256021_3531895371"/>
      <w:bookmarkStart w:id="164" w:name="_Toc64"/>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اين درس در سه بخش تقديم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دربارۀ غدير، شعر دربارۀ غدير، احياى مسجد غدير</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56023_3531895371"/>
      <w:bookmarkStart w:id="166" w:name="_Toc65"/>
      <w:bookmarkEnd w:id="165"/>
      <w:r>
        <w:rPr/>
        <w:t>1</w:t>
      </w:r>
      <w:r>
        <w:rPr>
          <w:rtl w:val="true"/>
        </w:rPr>
        <w:t xml:space="preserve">. </w:t>
      </w:r>
      <w:r>
        <w:rPr>
          <w:rtl w:val="true"/>
        </w:rPr>
        <w:t>احتجاجات دربارۀ غدير</w:t>
      </w:r>
      <w:bookmarkEnd w:id="166"/>
    </w:p>
    <w:p>
      <w:pPr>
        <w:pStyle w:val="BookText"/>
        <w:rPr/>
      </w:pPr>
      <w:r>
        <w:rPr>
          <w:rFonts w:ascii="IRNazanin" w:hAnsi="IRNazanin" w:eastAsia="IRNazanin"/>
          <w:color w:val="111111"/>
          <w:sz w:val="28"/>
          <w:sz w:val="28"/>
          <w:szCs w:val="28"/>
          <w:rtl w:val="true"/>
          <w:lang w:bidi="fa-IR"/>
        </w:rPr>
        <w:t>اتمام حجت با غدير براى اثبات ولايت اهل بيت عليهم السلام در طول تاريخ ابعادى دارد که در شانزده نکته ترسيم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احتجاجات و استدلال‌ها و يادآورى‌ها و اقرار گرفتن از دشمنان و مخالفان غدير بارها توسط خود ائمه عليهم 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که در طول هزار و چهارصد سال حديث غدير را روايت کرده‌اند، نيز به گونه‌اى اتمام حجت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شيعه در دوران غيبت امام زمان عجل اللّه فرجه پرچم دفاع از غدير را به دوش کشيده‌اند و در پاى آن مقاومت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دشمن اقرار به غدير نموده و از انکار آن عاجز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دامنۀ احتجاجات با غدير از کتاب‌ها و جلسات بالاتر رفته و در کنفرانس‌ها و به صورت برنامه‌هاى راديويى و تلويزيونى و در اينترنت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همه خداوند دربارۀ غدير احتجاج فرمود که جبرئيل را ظاهر کرد و دربارۀ غدير اتمام حجت نمود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سپس پاسخ حارث فهرى را که به غدير اعتراض کرد، در همان سرزمين غدير با سنگ آسمانى داد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طى دو ماه بعد از غدير با اعلام عيد بودن اين روز </w:t>
      </w:r>
      <w:r>
        <w:rPr>
          <w:rStyle w:val="FootnoteAnchor"/>
          <w:rtl w:val="true"/>
        </w:rPr>
        <w:footnoteReference w:id="119"/>
      </w:r>
      <w:r>
        <w:rPr>
          <w:rFonts w:ascii="IRNazanin" w:hAnsi="IRNazanin" w:eastAsia="IRNazanin"/>
          <w:color w:val="111111"/>
          <w:sz w:val="28"/>
          <w:sz w:val="28"/>
          <w:szCs w:val="28"/>
          <w:rtl w:val="true"/>
          <w:lang w:bidi="fa-IR"/>
        </w:rPr>
        <w:t xml:space="preserve">و نيز توضيح مکرر دربارۀ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اتمام حجت فرمودند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اميرالمؤمنين عليه السلام دربارۀ غدير از روز هفتم رحلت پيامبر صلى الله عليه و آله در مقابل اهل سقيفه در مسجد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 بيعت اجبارى و نيز پس از آن در طول دوران ابوبکر و عمر و عثمان، و سپس در دوران خلافت ظاهرى خود حتى در ميدان‌هاى جنگ جمل و صفين بارها دربارۀ غدير اتمام حجت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عنوان اتمام حجت عملى روز غدير را دو بار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در ميدان بزرگ کوفه و ديگرى در مسجد کوفه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 السلام در عمر کوتاه خود پس از پيامبر صلى الله عليه و آله در مقابل مهاجمين به خانه و در کنار قبور اُحُد و در اتمام حجت براى فدک و حتى در بستر بيمارى، بارها غدير را مطرح فرمودند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 هنگام صلح با معاويه و در مجلس معاويه در شام و در مدينه بارها با غدير احتجاج فرمودند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 در زمان معاويه و يک سال قبل از واقعه عاشورا، در موسم حج با غدير احتجاج فرمودند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دربارۀ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بياناتى فرمودند</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در شرايط زمانى خاصى که مقارن با انقراض بنى‌اميه بود، داستان مفصل واقعۀ غدير را با متن کامل خطبۀ مفصل آن بيان فرمودند، که سند و پشتوانه‌اى محکم و تأييد شده توسط مقام عصمت براى اين خطابۀ تاريخى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موارد متعددى که آن حضرت دربارۀ غدير بياناتى مى‌فرمودند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بارها و از جهات مختلف دربارۀ غدير براى مردم بياناتى داشتند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موسى بن جعفر عليه السلام در مدينه و در دوران زندان در بغداد بارها با غدير بر مخالفان حتى بر خود هارون اتمام حجت فرمودند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چندين بار دربارۀ غدير اتمام حجت فرمودند، به خصوص پس از تبعيد به خراسان که مرکز علمى مخالفان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عليه السلام در سالى که معتصم عباسى آن حضرت را از مدينه به سامرا آورد، در روز غدير به کوفه آمدند و به زيارت قبر اميرالمؤمنين عليه السلام در نجف رفتند، و زيارت مفصلى را خواندند که دورۀ کامل فرهنگ اعتقادى </w:t>
      </w:r>
      <w:bookmarkStart w:id="167" w:name="pg20623_232778"/>
    </w:p>
    <w:p>
      <w:pPr>
        <w:pStyle w:val="BookText"/>
        <w:rPr/>
      </w:pPr>
      <w:bookmarkEnd w:id="167"/>
      <w:r>
        <w:rPr>
          <w:rFonts w:ascii="IRNazanin" w:hAnsi="IRNazanin" w:eastAsia="IRNazanin"/>
          <w:color w:val="111111"/>
          <w:sz w:val="28"/>
          <w:sz w:val="28"/>
          <w:szCs w:val="28"/>
          <w:rtl w:val="true"/>
          <w:lang w:bidi="fa-IR"/>
        </w:rPr>
        <w:t>تاريخى غدير است و ماجراى کامل غدير را ضمن آن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بارها به صورت مکتوب و تبادلِ نامه نيز به سؤالات دربارۀ غدير پاسخ دادند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عسکرى عليه السلام به صورت مکتوب و در پاسخ به سؤالات دربارۀ غدير احتجاج مى‌فرمودند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8" w:name="__RefHeading___Toc256025_3531895371"/>
      <w:bookmarkStart w:id="169" w:name="_Toc66"/>
      <w:bookmarkEnd w:id="168"/>
      <w:r>
        <w:rPr/>
        <w:t>2</w:t>
      </w:r>
      <w:r>
        <w:rPr>
          <w:rtl w:val="true"/>
        </w:rPr>
        <w:t xml:space="preserve">. </w:t>
      </w:r>
      <w:r>
        <w:rPr>
          <w:rtl w:val="true"/>
        </w:rPr>
        <w:t>شعر دربارۀ غدير</w:t>
      </w:r>
      <w:bookmarkEnd w:id="169"/>
    </w:p>
    <w:p>
      <w:pPr>
        <w:pStyle w:val="BookText"/>
        <w:rPr/>
      </w:pPr>
      <w:r>
        <w:rPr>
          <w:rFonts w:ascii="IRNazanin" w:hAnsi="IRNazanin" w:eastAsia="IRNazanin"/>
          <w:color w:val="111111"/>
          <w:sz w:val="28"/>
          <w:sz w:val="28"/>
          <w:szCs w:val="28"/>
          <w:rtl w:val="true"/>
          <w:lang w:bidi="fa-IR"/>
        </w:rPr>
        <w:t xml:space="preserve">تاريخچه شعر غدير ابعاد جالبى دارد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مرور مى‌کنيم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با وزن و قافيه‌اى که دارد مدرک ماندگارى در پروندۀ غدير است، که سينه به سينه حفظ شده و با توجه به اهميت ادبى آن در کتاب‌ها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نسل‌هاى بعدى که در اثر تبليغات سوء دشمنان از معارف خود فاصله گرفته‌اند، از طريق شعر غديرى آن را باز يافته‌اند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تاريخ در کنار اسناد و مدارک حديثى و تاريخى، شعر غدير که توسط شعراى قرن‌هاى مختلف سروده شده در حفظ اين ماجرا اثر به سزايى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وقايع اسلام، تنها واقعۀ غدير است که از همان لحظات وقوع قطعه شعرى به عنوان سند دائمى ضميمۀ آن است، و آن شعر حسان بن ثابت با اجازۀ خاص 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توانسته غدير را در کتاب‌ها و محافلى حاضر کند که با روش‌هاى ديگر ممکن و يا لااقل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کتب ادبى که حتى در مواردى </w:t>
      </w:r>
    </w:p>
    <w:p>
      <w:pPr>
        <w:pStyle w:val="BookText"/>
        <w:rPr/>
      </w:pPr>
      <w:r>
        <w:rPr>
          <w:rFonts w:ascii="IRNazanin" w:hAnsi="IRNazanin" w:eastAsia="IRNazanin"/>
          <w:color w:val="111111"/>
          <w:sz w:val="28"/>
          <w:sz w:val="28"/>
          <w:szCs w:val="28"/>
          <w:rtl w:val="true"/>
          <w:lang w:bidi="fa-IR"/>
        </w:rPr>
        <w:t>مؤلفانشان مخالف ولايت اهل بيت عليهم السلام بوده‌اند، به عنوان يک قطعۀ جالب ادبى شعر غدير را از شاعرى توانا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مردم که براى مطالعه و شنيدن متون علمى وقت و حوصلۀ کافى ندارند، گاهى در يک قطعه شعر معارف غدير را در مى‌يابند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چهارده قرن، مسئلۀ غدير در قالب اشعار عربى، فارسى، اردو، ترکى و انگليسى و غير آن به نظم کشيده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دربارۀ غدير شعرى سروده‌اند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چند تن از اصحاب پيامبر صلى الله عليه و آله و نيز عده‌اى از اصحاب ائمه عليهم السلام اشعارى دربارۀ غدير دارند که از جملۀ آنان قيس بن سعد بن عباده، سيد حميرى، کميت اسدى، دعبل خزاعى و ابوتمام هستند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علماى بزرگ که قريحۀ شعرى داشته‌اند اشعار رسايى دربارۀ غدير سروده‌اند؛ که از جملۀ آنان شريف رضى، سيد مرتضى، قطب راوندى، حافظ برسى، شيخ کفعمى، شيخ بهايى، شيخ كَرَکى، شيخ حر عاملى، سيد على خان مدنى و آية اللّه کمپانى هستند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زبردستى چون ابن رومى، وامق نصرانى، حمانى، تنوخى، ابوفراس حمدانى، بِشنَوى كُردى، كَشاجِم، ناشى صغير، صاحب بن عبّاد، مَهيار ديلمى، ابوالعلاء مَعَرّى، اقساسى، ابن عَرَندَس، ابن عودى، ابن داغرحلى، بولِس سَلامه مسيحى از شعراى عرب هستند که دربارۀ غدير شعر سروده‌اند، و علامه امينى در الغدير مفصلاً آن ها را ذکر کرده است</w:t>
      </w:r>
      <w:r>
        <w:rPr>
          <w:rFonts w:eastAsia="IRNazanin" w:cs="IRNazanin"/>
          <w:color w:val="111111"/>
          <w:sz w:val="28"/>
          <w:szCs w:val="28"/>
          <w:rtl w:val="true"/>
          <w:lang w:bidi="fa-IR"/>
        </w:rPr>
        <w:t xml:space="preserve">. </w:t>
      </w:r>
      <w:r>
        <w:rPr>
          <w:rStyle w:val="FootnoteAnchor"/>
          <w:rtl w:val="true"/>
        </w:rPr>
        <w:footnoteReference w:id="135"/>
      </w:r>
      <w:bookmarkStart w:id="170" w:name="pg20623_232780"/>
    </w:p>
    <w:p>
      <w:pPr>
        <w:pStyle w:val="BookText"/>
        <w:rPr/>
      </w:pPr>
      <w:bookmarkEnd w:id="17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مؤلفانى اقدام به جمع آورى و تدوين اشعار مربوط به غدير کرده‌اند که کامل‌ترين آن 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امينى، شعراء الغدير تدوين مؤسسۀ الغدير، غدير در شعر فارسى از کسائى مروزى تا شهريار تبريزى، تأليف محمد صحتى سردرودى</w:t>
      </w:r>
      <w:r>
        <w:rPr>
          <w:rFonts w:eastAsia="IRNazanin" w:cs="IRNazanin"/>
          <w:color w:val="111111"/>
          <w:sz w:val="28"/>
          <w:szCs w:val="28"/>
          <w:rtl w:val="true"/>
          <w:lang w:bidi="fa-IR"/>
        </w:rPr>
        <w:t>.</w:t>
      </w:r>
    </w:p>
    <w:p>
      <w:pPr>
        <w:pStyle w:val="Heading4"/>
        <w:numPr>
          <w:ilvl w:val="3"/>
          <w:numId w:val="1"/>
        </w:numPr>
        <w:rPr/>
      </w:pPr>
      <w:bookmarkStart w:id="171" w:name="__RefHeading___Toc256027_3531895371"/>
      <w:bookmarkStart w:id="172" w:name="_Toc67"/>
      <w:bookmarkEnd w:id="171"/>
      <w:r>
        <w:rPr/>
        <w:t>3</w:t>
      </w:r>
      <w:r>
        <w:rPr>
          <w:rtl w:val="true"/>
        </w:rPr>
        <w:t xml:space="preserve">. </w:t>
      </w:r>
      <w:r>
        <w:rPr>
          <w:rtl w:val="true"/>
        </w:rPr>
        <w:t>احياى مسجد غدير</w:t>
      </w:r>
      <w:bookmarkEnd w:id="172"/>
    </w:p>
    <w:p>
      <w:pPr>
        <w:pStyle w:val="BookText"/>
        <w:rPr/>
      </w:pPr>
      <w:r>
        <w:rPr>
          <w:rFonts w:ascii="IRNazanin" w:hAnsi="IRNazanin" w:eastAsia="IRNazanin"/>
          <w:color w:val="111111"/>
          <w:sz w:val="28"/>
          <w:sz w:val="28"/>
          <w:szCs w:val="28"/>
          <w:rtl w:val="true"/>
          <w:lang w:bidi="fa-IR"/>
        </w:rPr>
        <w:t xml:space="preserve">مرورى بر گذشته تا امروز مسجد غدير گوياى بُعد جغرافيايى اعتقادى آن است، که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کسى که دستور علامت گذارى جايگاه واقعۀ غدير را داد شخص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درختان غدير و اطراف منبر توسط آن حضرت و اصحابشان به عنوان مسجد غدير سنگ چين شد؛ تا کاروان‌ها در طول تاريخ با توقفى در آن جا ياد بزرگ ترين خطابه در تاريخ انبيا براى عالى‌ترين هدف نبوت را زنده بدارند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بار آثار مسجد غدير به دست عمر بن الخطاب از ميان برده شد و علائم آن محو گرديد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بيست سال در حکومت ظاهرى اميرالمؤمنين عليه السلام، بار ديگر مسجد غدير در زمان آن حضرت احيا شد و محدوده‌هاى آن دوباره علامت گذارى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دويست نفر را براى تخريب مسجد غدير فرستاد، و آن را با خاک يکسان کردند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تخريب به دست معاويه، بار ديگر باز سازى غدير به دست شيعيان دلسوختۀ آن انجام گرفت، به گونه‌اى که نَوَد سال پس از واقعۀ غدير در زمان امام باقر عليه السلام مسجد غدير را مى‌بينيم در حالى که جايگاه خود را بر سر راه حُجّاج باز يافته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 با انقراض بنى‌اميه و در اوايل حکومت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صد و بيست سال پس از واقعۀ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مناسبى پيش آمد تا امام صادق عليه السلام شخصاً به غدير بيايند؛ و موقعيت‌هاى جغرافيايى واقعه را براى آيندگان تاريخ بازگو کنند و احياى فکرى غدير را با احياى مسجد آن بياميزند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عليه السلام صد و هفتاد سال پس از واقعۀ غدير دربارۀ مسجد آن به گونه‌اى سخن گفته‌اند که حکايت از آبادى آن در زمان حضرت دارد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شيعيان با امام غدير از پس پردۀ غيبت توسط نايبان خاصش ارتباط داشتند، على بن مهزيار اهوازى به مسجد غدير مى‌آيد و در آن جا نماز مى‌گذارد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بقاى مسجد غدير در زمان خود مى‌نمايد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مسجد غدير در زمان خود اشاره مى‌کند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بقاى مسجد غدير را تا زمان خود خاطر نشان ساخته است</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مسجد غدير در زمان خود تصريح مى‌کند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بقاى مسجد غدير در زمان خود را يادآور شده است</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مسجد غدير در زمان خود را خاطر نشان کرده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ديوارهاى اين مسجد تا امروز باقى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مسجد غدير در زمان خود تصريح مى‌کند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حيدر کاظمى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مسجد غدير در زمان خود خبر داده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نورى از وجود مسجد غدير در قبل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خبر داده که در سفر حج با استاد خود سيد مهدى قزوينى حلى در مسجد غدير نماز خوانده‌اند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يکى از بناهاى مقدسى که وهابيت هم چون ساير موارد به انهدام آن اقدام کرده‌اند، مسجد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 اقدام کينه توزانه اثر مسجد غدير را به کلى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ساختمان مسجد را کاملاً منهدم ساخته و اثرى از آن باقى نگذاشته‌اند، و از سوى ديگر جاده را به قدرى از غدير فاصله داده‌اند که حتى دورنماى آن را از جاده نمى‌توان ديد</w:t>
      </w:r>
      <w:r>
        <w:rPr>
          <w:rFonts w:eastAsia="IRNazanin" w:cs="IRNazanin"/>
          <w:color w:val="111111"/>
          <w:sz w:val="28"/>
          <w:szCs w:val="28"/>
          <w:rtl w:val="true"/>
          <w:lang w:bidi="fa-IR"/>
        </w:rPr>
        <w:t xml:space="preserve">. </w:t>
      </w:r>
      <w:bookmarkStart w:id="173" w:name="pg20623_232783"/>
    </w:p>
    <w:p>
      <w:pPr>
        <w:pStyle w:val="Heading3"/>
        <w:numPr>
          <w:ilvl w:val="2"/>
          <w:numId w:val="1"/>
        </w:numPr>
        <w:rPr/>
      </w:pPr>
      <w:bookmarkStart w:id="174" w:name="__RefHeading___Toc256029_3531895371"/>
      <w:bookmarkStart w:id="175" w:name="_Toc68"/>
      <w:bookmarkEnd w:id="173"/>
      <w:bookmarkEnd w:id="174"/>
      <w:r>
        <w:rPr>
          <w:rtl w:val="true"/>
        </w:rPr>
        <w:t>درس دهم</w:t>
      </w:r>
      <w:r>
        <w:rPr>
          <w:rtl w:val="true"/>
        </w:rPr>
        <w:t xml:space="preserve">: </w:t>
      </w:r>
      <w:r>
        <w:rPr>
          <w:rtl w:val="true"/>
        </w:rPr>
        <w:t>شیوه‌هاى تبلیغى غدیر</w:t>
      </w:r>
      <w:bookmarkEnd w:id="175"/>
    </w:p>
    <w:p>
      <w:pPr>
        <w:pStyle w:val="Heading4"/>
        <w:numPr>
          <w:ilvl w:val="3"/>
          <w:numId w:val="1"/>
        </w:numPr>
        <w:rPr/>
      </w:pPr>
      <w:bookmarkStart w:id="176" w:name="__RefHeading___Toc256031_3531895371"/>
      <w:bookmarkStart w:id="177" w:name="_Toc69"/>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اين درس در سه بخش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عملى ابلاغ غدير، پشتوانه‌هاى تبليغى غدير، کيفيت برخورد با مخالفان غدير</w:t>
      </w:r>
      <w:r>
        <w:rPr>
          <w:rFonts w:eastAsia="IRNazanin" w:cs="IRNazanin"/>
          <w:color w:val="111111"/>
          <w:sz w:val="28"/>
          <w:szCs w:val="28"/>
          <w:rtl w:val="true"/>
          <w:lang w:bidi="fa-IR"/>
        </w:rPr>
        <w:t>.</w:t>
      </w:r>
    </w:p>
    <w:p>
      <w:pPr>
        <w:pStyle w:val="Heading4"/>
        <w:numPr>
          <w:ilvl w:val="3"/>
          <w:numId w:val="1"/>
        </w:numPr>
        <w:rPr/>
      </w:pPr>
      <w:bookmarkStart w:id="178" w:name="__RefHeading___Toc256033_3531895371"/>
      <w:bookmarkStart w:id="179" w:name="_Toc70"/>
      <w:bookmarkEnd w:id="178"/>
      <w:r>
        <w:rPr/>
        <w:t>1</w:t>
      </w:r>
      <w:r>
        <w:rPr>
          <w:rtl w:val="true"/>
        </w:rPr>
        <w:t xml:space="preserve">. </w:t>
      </w:r>
      <w:r>
        <w:rPr>
          <w:rtl w:val="true"/>
        </w:rPr>
        <w:t>روش‌هاى عملى ابلاغ غدير</w:t>
      </w:r>
      <w:bookmarkEnd w:id="179"/>
    </w:p>
    <w:p>
      <w:pPr>
        <w:pStyle w:val="BookText"/>
        <w:rPr/>
      </w:pPr>
      <w:r>
        <w:rPr>
          <w:rFonts w:ascii="IRNazanin" w:hAnsi="IRNazanin" w:eastAsia="IRNazanin"/>
          <w:color w:val="111111"/>
          <w:sz w:val="28"/>
          <w:sz w:val="28"/>
          <w:szCs w:val="28"/>
          <w:rtl w:val="true"/>
          <w:lang w:bidi="fa-IR"/>
        </w:rPr>
        <w:t>به چند روش براى تبليغ عملى غدير اشاره مى‌کنيم تا نمونه‌هاى ديگر طبق آن ها استخراج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يکى از شيوه‌هاى مؤثر در فرهنگ سازىِ غدير، زيارت اميرِ منصوب در چنين روزى بوده، و اين مسئله از سفارشات اکيد ائمه عليهم السلام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سرور قلبى و زبانى از خوشحالى در سيما و گفتار در روز غدير آغاز مى‌شود و به ديدار معتقدين غدير و يادگارهاى غدير رفتن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تبريک گفتن دوستان غدير به يکديگر در اين مناسبت عظمى، و بالاتر از همه پيمان برادرانه و خواهرانه به نام ولايت غدير از رايج‌ترين شيوه‌هاى عملى تبليغ غدير است</w:t>
      </w:r>
      <w:r>
        <w:rPr>
          <w:rFonts w:eastAsia="IRNazanin" w:cs="IRNazanin"/>
          <w:color w:val="111111"/>
          <w:sz w:val="28"/>
          <w:szCs w:val="28"/>
          <w:rtl w:val="true"/>
          <w:lang w:bidi="fa-IR"/>
        </w:rPr>
        <w:t xml:space="preserve">. </w:t>
      </w:r>
      <w:r>
        <w:rPr>
          <w:rStyle w:val="FootnoteAnchor"/>
          <w:rtl w:val="true"/>
        </w:rPr>
        <w:footnoteReference w:id="154"/>
      </w:r>
      <w:bookmarkStart w:id="180" w:name="pg20623_232784"/>
    </w:p>
    <w:p>
      <w:pPr>
        <w:pStyle w:val="BookText"/>
        <w:rPr/>
      </w:pPr>
      <w:bookmarkEnd w:id="18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عيد ولايت بايد آثار سرور در سراسر جامعۀ غديرى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کنيم، جشن بگيريم، لباس نو بپوشيم، و هديه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با آن که در زمان‌هاى سخت تقيه بوده‌اند، ولى شخصاً جشن غدير را برگزار کرده‌اند و هدايايى براى اين عيد بزرگ تدارک ديده‌اند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روز غدير يادآور معنويت و روحانيت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صلوات بر آل محمد عليهم السلام و لعن بر دشمنانشان، نداى حمد و شکر به درگاه الهى، احياى شب آن به نماز و دعا، روزه گرفتن آن روز به شکرانه، اعمالى است که بذر غدير را در قلب‌ها بارور مى‌کند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181" w:name="__RefHeading___Toc256035_3531895371"/>
      <w:bookmarkStart w:id="182" w:name="_Toc71"/>
      <w:bookmarkEnd w:id="181"/>
      <w:r>
        <w:rPr/>
        <w:t>2</w:t>
      </w:r>
      <w:r>
        <w:rPr>
          <w:rtl w:val="true"/>
        </w:rPr>
        <w:t xml:space="preserve">. </w:t>
      </w:r>
      <w:r>
        <w:rPr>
          <w:rtl w:val="true"/>
        </w:rPr>
        <w:t>پشتوانه‌هاى تبليغى غدير</w:t>
      </w:r>
      <w:bookmarkEnd w:id="182"/>
    </w:p>
    <w:p>
      <w:pPr>
        <w:pStyle w:val="BookText"/>
        <w:rPr/>
      </w:pPr>
      <w:r>
        <w:rPr>
          <w:rFonts w:ascii="IRNazanin" w:hAnsi="IRNazanin" w:eastAsia="IRNazanin"/>
          <w:color w:val="111111"/>
          <w:sz w:val="28"/>
          <w:sz w:val="28"/>
          <w:szCs w:val="28"/>
          <w:rtl w:val="true"/>
          <w:lang w:bidi="fa-IR"/>
        </w:rPr>
        <w:t>آن چه در احتجاجات و تبليغات غدير به آن ها استناد مى‌کنيم در واقع پشتوانه‌هاى تبليغى غدير هستند، که ذيلاً به موارد اصلى آن اشاره مى‌کنيم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و اقرار گرفتن از دوست يا دشمن يکى از روش‌هاى متداول در دفاع از غدير توسط امامان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قرآن به عنوان پشتوانه همه مسلمانان و سند دائمى و مقبول آنان، بهترين سند براى پذيرفتن حق دربارۀ غدير است؛ که ائمه عليهم السلام از اين شيوه کمال استفاده را در هدايت مردم به سوى غدير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اشتهار غدير باعث شد که در دوران‌هاى مختلف بعد از غدير، هرگاه لازم بود از خصم دربارۀ آن اقرارى گرفته شود جاى انکارى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مخالفين و به خصوص نسل‌هاى بعدىِ آنان خود اقرار به شهرت حديث غدير نموده‌اند</w:t>
      </w:r>
      <w:r>
        <w:rPr>
          <w:rFonts w:eastAsia="IRNazanin" w:cs="IRNazanin"/>
          <w:color w:val="111111"/>
          <w:sz w:val="28"/>
          <w:szCs w:val="28"/>
          <w:rtl w:val="true"/>
          <w:lang w:bidi="fa-IR"/>
        </w:rPr>
        <w:t xml:space="preserve">. </w:t>
      </w:r>
      <w:r>
        <w:rPr>
          <w:rStyle w:val="FootnoteAnchor"/>
          <w:rtl w:val="true"/>
        </w:rPr>
        <w:footnoteReference w:id="157"/>
      </w:r>
      <w:bookmarkStart w:id="183" w:name="pg20623_232785"/>
    </w:p>
    <w:p>
      <w:pPr>
        <w:pStyle w:val="BookText"/>
        <w:rPr/>
      </w:pPr>
      <w:bookmarkEnd w:id="18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غدير با استناد به رکن اصلى آن که خطابۀ پيامبر صلى الله عليه و آله است، از روش‌هايى است که در تبليغ غدير توسط معصومين عليهم السلام موارد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خطبه هم اکثراً استناد به جملۀ</w:t>
      </w:r>
    </w:p>
    <w:p>
      <w:pPr>
        <w:pStyle w:val="BookText"/>
        <w:rPr/>
      </w:pPr>
      <w:r>
        <w:rPr>
          <w:rFonts w:ascii="Amiri" w:hAnsi="Amiri" w:eastAsia="Amiri" w:cs="Amiri"/>
          <w:color w:val="111111"/>
          <w:sz w:val="28"/>
          <w:sz w:val="28"/>
          <w:szCs w:val="28"/>
          <w:rtl w:val="true"/>
          <w:lang w:bidi="ar-SA"/>
        </w:rPr>
        <w:t>مَن كُنتُ مَولاهُ فَعَلِىٌّ مَولاهُ</w:t>
      </w:r>
    </w:p>
    <w:p>
      <w:pPr>
        <w:pStyle w:val="BookText"/>
        <w:rPr/>
      </w:pPr>
      <w:r>
        <w:rPr>
          <w:rFonts w:ascii="IRNazanin" w:hAnsi="IRNazanin" w:eastAsia="IRNazanin"/>
          <w:color w:val="111111"/>
          <w:sz w:val="28"/>
          <w:sz w:val="28"/>
          <w:szCs w:val="28"/>
          <w:rtl w:val="true"/>
          <w:lang w:bidi="fa-IR"/>
        </w:rPr>
        <w:t>است، که قُلّۀ کلام و پيام اصلى غدير است</w:t>
      </w:r>
      <w:r>
        <w:rPr>
          <w:rFonts w:eastAsia="IRNazanin" w:cs="IRNazanin"/>
          <w:color w:val="111111"/>
          <w:sz w:val="28"/>
          <w:szCs w:val="28"/>
          <w:rtl w:val="true"/>
          <w:lang w:bidi="fa-IR"/>
        </w:rPr>
        <w:t>.</w:t>
      </w:r>
    </w:p>
    <w:p>
      <w:pPr>
        <w:pStyle w:val="Heading4"/>
        <w:numPr>
          <w:ilvl w:val="3"/>
          <w:numId w:val="1"/>
        </w:numPr>
        <w:rPr/>
      </w:pPr>
      <w:bookmarkStart w:id="184" w:name="__RefHeading___Toc256037_3531895371"/>
      <w:bookmarkStart w:id="185" w:name="_Toc72"/>
      <w:bookmarkEnd w:id="184"/>
      <w:r>
        <w:rPr/>
        <w:t>3</w:t>
      </w:r>
      <w:r>
        <w:rPr>
          <w:rtl w:val="true"/>
        </w:rPr>
        <w:t xml:space="preserve">. </w:t>
      </w:r>
      <w:r>
        <w:rPr>
          <w:rtl w:val="true"/>
        </w:rPr>
        <w:t>کيفيت برخورد با مخالفان غدير</w:t>
      </w:r>
      <w:bookmarkEnd w:id="185"/>
    </w:p>
    <w:p>
      <w:pPr>
        <w:pStyle w:val="BookText"/>
        <w:rPr/>
      </w:pPr>
      <w:r>
        <w:rPr>
          <w:rFonts w:ascii="IRNazanin" w:hAnsi="IRNazanin" w:eastAsia="IRNazanin"/>
          <w:color w:val="111111"/>
          <w:sz w:val="28"/>
          <w:sz w:val="28"/>
          <w:szCs w:val="28"/>
          <w:rtl w:val="true"/>
          <w:lang w:bidi="fa-IR"/>
        </w:rPr>
        <w:t>براى جلوگيرى از انحرافات فکرى دربارۀ غدير و مقابله با تشکيک در 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به شدت بدان دست يازيده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نکاتى مورد تأکيد معصومين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نکات يک نوع برنامه ريزى براى خنثى کردن اقدامات دشمن است، که از همان روزهاى سقيفه در مقابله با ياوه‌هاى آن آغاز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وضوح معناى غدير و ريشه‌يابى ضديت با غدير، دو زاويه‌اى است ائمه عليهم السلام در پاسخ دندان شکن به بهانه‌هاى واهى دربارۀ غدير، آن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تأکيد داشته‌اند که وضوح معناى غدير را به همه بفهمانند و بهانه جويى‌هاى بى‌جا در برابر چنين حقيقت عظيمى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ريشه‌يابى ضديت با غدير و اتمام حجت کامل بر دشمنانش، استحکام و قوت غدير را در ابعاد اعتقادى و فکرى ثابت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حجت‌هاى متفاوت همراه با برخوردهاى مناسب، شيوۀ ديگرى است که معصومين عليهم السلام در برخورد با مخالفان غدير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با توجه به اين نکته است که مخالفان با اصل غدير يا جوانبى از آن يکى از سه گروه مى‌توانند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دوستان کم اطلاعى هستند که در اثر آگاهى اندک </w:t>
      </w:r>
    </w:p>
    <w:p>
      <w:pPr>
        <w:pStyle w:val="BookText"/>
        <w:rPr/>
      </w:pPr>
      <w:r>
        <w:rPr>
          <w:rFonts w:ascii="IRNazanin" w:hAnsi="IRNazanin" w:eastAsia="IRNazanin"/>
          <w:color w:val="111111"/>
          <w:sz w:val="28"/>
          <w:sz w:val="28"/>
          <w:szCs w:val="28"/>
          <w:rtl w:val="true"/>
          <w:lang w:bidi="fa-IR"/>
        </w:rPr>
        <w:t>برخى مطالب مربوط به غدير را زير سؤال مى‌برند، و يا مخالفين غير مغرضى هستند که در اثر ظلم سقيفه از حقايق غدير بى‌اطلاع مانده‌اند، و يا دشمنان سرسختى هستند که آگاهانه به مقابله با غدير مى‌پردازند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تفکيک مخالفان غدير و طبعاً برخوردهاى متفاوت معصومين عليهم السلام با معارضه کنندگانِ مختلف غدير، شيوۀ ديگرى است که حجت را بر نا آگاهان تمام مى‌کند و عذرى براى روز قيامت باقى نمى‌گذارد، و دشمنان غدير را در پيشگاه خدا و خلق محکوم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کيفيت برخوردى که از معصومين عليهم السلام آموخته‌ايم، دوستداران غدير را به سوى پخته شدن در اين اعتقاد، و مخالفين غدير را به سوى بيدار شدن از غفلت و دست برداشتن از تعصبات بيجا سوق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حقايق ريشه‌اى مسئلۀ غدير، نکتۀ ديگرى در مقابلۀ ائمه عليهم السلام با معاندان و مخالفان غدير است؛ تا همه بدانند دشمنى با اين حقيقت بزرگ مشابه دشمنى‌هاى ديگر نيست، و مسئله عميق‌تر از آن چيزى است که فکر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چهار مسئلۀ زير مطرح شده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با غدير به معناى قطع ارتباط با خدا و پيامبر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دشمنى با غدير بالاترين مصداق ظلم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با غدير به معناى کفرى بر کفر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با غدير عجز از پاسخگويى در روز قيامت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اتمام حجتى عظيم بر مخالفان و بى‌تفاوتان نسبت به غدير انجام گرفته، که وظيفۀ همۀ نسل‌ها را تا روز قيامت تعيين مى‌نمايد</w:t>
      </w:r>
      <w:r>
        <w:rPr>
          <w:rFonts w:eastAsia="IRNazanin" w:cs="IRNazanin"/>
          <w:color w:val="111111"/>
          <w:sz w:val="28"/>
          <w:szCs w:val="28"/>
          <w:rtl w:val="true"/>
          <w:lang w:bidi="fa-IR"/>
        </w:rPr>
        <w:t xml:space="preserve">. </w:t>
      </w:r>
      <w:bookmarkStart w:id="186" w:name="pg20623_232787"/>
    </w:p>
    <w:p>
      <w:pPr>
        <w:pStyle w:val="Heading2"/>
        <w:numPr>
          <w:ilvl w:val="1"/>
          <w:numId w:val="1"/>
        </w:numPr>
        <w:rPr/>
      </w:pPr>
      <w:bookmarkStart w:id="187" w:name="__RefHeading___Toc256039_3531895371"/>
      <w:bookmarkStart w:id="188" w:name="_Toc73"/>
      <w:bookmarkEnd w:id="186"/>
      <w:bookmarkEnd w:id="187"/>
      <w:r>
        <w:rPr>
          <w:rtl w:val="true"/>
        </w:rPr>
        <w:t>پى نوشت ها</w:t>
      </w:r>
      <w:bookmarkEnd w:id="188"/>
    </w:p>
    <w:p>
      <w:pPr>
        <w:pStyle w:val="BookText"/>
        <w:rPr/>
      </w:pPr>
      <w:r>
        <w:rPr>
          <w:rFonts w:ascii="IRNazanin" w:hAnsi="IRNazanin" w:eastAsia="IRNazanin"/>
          <w:color w:val="111111"/>
          <w:sz w:val="28"/>
          <w:sz w:val="28"/>
          <w:szCs w:val="28"/>
          <w:rtl w:val="true"/>
          <w:lang w:bidi="fa-IR"/>
        </w:rPr>
        <w:t>آدرس‌هاى منابع کتاب حاضر به صورت پى‌نوشت 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به سوره های آل عمران، نساء، مائده، انفال، توبه، عنکبوت، احزاب، محمد صلی الله علیه و آله، فتح، مجادله، حديد، منافقین و حشر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 بخش های نهم و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مثالب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و دو مورد بعدی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قرآنی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قرآن،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سوم و پنجم و دهم و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سوم و پنجم و دهم و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قرآن،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قرآنی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قرآن،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زيارات امير المؤمنين علیه السلام، زیارت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التراث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اسناد حدیث غدیر به کتاب های زیر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دوم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آینۀ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آینۀ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آینۀ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کلاس فوری غدیر در اختیار شما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داستان غدیر را از مدینه تا مدینه و سپس جریانات ضد غدیر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ابعاد عید و جشن غدیر، تاریخچۀ هزار و چهارصد سالۀ غدیر از نظر روایت و تأليف و نشر و احتجاج و شعر و هم چنین مسیر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غدیریان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نوبت ماست که روش های تبلیغ این رکن عظیم اعتقادی را برای سخنرانی و تدریس، از شیوه ها و تجربه های گذشته بیاموزیم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سوره‌هاى آل عمران، نساء، مائده، انفال، توبه، عنکبوت، احزاب، محمد صلى الله عليه و آله، فتح، مجادله، حديد، منافقين و حشر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ابن 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هشتم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بخش‌هاى نهم و يازدهم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مثالب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هشتم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بخش‌هاى سوم و پنجم و دهم و يازدهم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بخش‌هاى سوم و پنجم و دهم و يازدهم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قرآن، قرآن در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بارۀ به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قرآن، قرآن در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نورى چاپ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زيارات اميرالمؤمنين عليه السلام، زيارت غدير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اسناد حديث غدير به کتاب‌هاى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آينه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آينه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بارۀ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الکنى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نورى چاپ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20033</Words>
  <Characters>74165</Characters>
  <CharactersWithSpaces>93092</CharactersWithSpaces>
  <Paragraphs>1381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2026-09-18T09:31:15Z</dcterms:created>
  <dc:creator>ghaemiyeh.com</dc:creator>
  <dc:description/>
  <dc:language>en-US</dc:language>
  <cp:lastModifiedBy/>
  <dcterms:modified xsi:type="dcterms:W3CDTF">2026-09-18T13:01:17Z</dcterms:modified>
  <cp:revision>1</cp:revision>
  <dc:subject/>
  <dc:title>غدیر کلاس فوری</dc:title>
</cp:coreProperties>
</file>

<file path=docProps/custom.xml><?xml version="1.0" encoding="utf-8"?>
<Properties xmlns="http://schemas.openxmlformats.org/officeDocument/2006/custom-properties" xmlns:vt="http://schemas.openxmlformats.org/officeDocument/2006/docPropsVTypes"/>
</file>