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5567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4556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45571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45573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45575_3381743652">
            <w:r>
              <w:rPr>
                <w:webHidden/>
                <w:rStyle w:val="IndexLink"/>
                <w:rtl w:val="true"/>
              </w:rPr>
              <w:t>مصباح الهداية آية الله السيد علي البهبهاني</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445577_3381743652">
            <w:r>
              <w:rPr>
                <w:webHidden/>
                <w:rStyle w:val="IndexLink"/>
                <w:rtl w:val="true"/>
              </w:rPr>
              <w:t>المعاد آية الله السيد جعفر سيدان الخراساني</w:t>
            </w:r>
            <w:r>
              <w:rPr>
                <w:rStyle w:val="IndexLink"/>
                <w:rtl w:val="true"/>
              </w:rPr>
              <w:tab/>
            </w:r>
            <w:r>
              <w:rPr>
                <w:rStyle w:val="IndexLink"/>
              </w:rPr>
              <w:t>15</w:t>
            </w:r>
          </w:hyperlink>
        </w:p>
        <w:p>
          <w:pPr>
            <w:pStyle w:val="Contents2"/>
            <w:tabs>
              <w:tab w:val="clear" w:pos="8743"/>
              <w:tab w:val="right" w:pos="9026" w:leader="dot"/>
            </w:tabs>
            <w:rPr/>
          </w:pPr>
          <w:hyperlink w:anchor="__RefHeading___Toc10445579_3381743652">
            <w:r>
              <w:rPr>
                <w:webHidden/>
                <w:rStyle w:val="IndexLink"/>
                <w:rtl w:val="true"/>
              </w:rPr>
              <w:t>اقوالهم في شفاعات عمر المخترعة العلامة الشيخ علي الكوراني</w:t>
            </w:r>
            <w:r>
              <w:rPr>
                <w:rStyle w:val="IndexLink"/>
                <w:rtl w:val="true"/>
              </w:rPr>
              <w:tab/>
            </w:r>
            <w:r>
              <w:rPr>
                <w:rStyle w:val="IndexLink"/>
              </w:rPr>
              <w:t>25</w:t>
            </w:r>
          </w:hyperlink>
        </w:p>
        <w:p>
          <w:pPr>
            <w:pStyle w:val="Contents2"/>
            <w:tabs>
              <w:tab w:val="clear" w:pos="8743"/>
              <w:tab w:val="right" w:pos="9026" w:leader="dot"/>
            </w:tabs>
            <w:rPr/>
          </w:pPr>
          <w:hyperlink w:anchor="__RefHeading___Toc10445581_3381743652">
            <w:r>
              <w:rPr>
                <w:webHidden/>
                <w:rStyle w:val="IndexLink"/>
                <w:rtl w:val="true"/>
              </w:rPr>
              <w:t>الرؤية الفلسفية آية الله الشيخ ماجد الكاظمي</w:t>
            </w:r>
            <w:r>
              <w:rPr>
                <w:rStyle w:val="IndexLink"/>
                <w:rtl w:val="true"/>
              </w:rPr>
              <w:tab/>
            </w:r>
            <w:r>
              <w:rPr>
                <w:rStyle w:val="IndexLink"/>
              </w:rPr>
              <w:t>37</w:t>
            </w:r>
          </w:hyperlink>
        </w:p>
        <w:p>
          <w:pPr>
            <w:pStyle w:val="Contents2"/>
            <w:tabs>
              <w:tab w:val="clear" w:pos="8743"/>
              <w:tab w:val="right" w:pos="9026" w:leader="dot"/>
            </w:tabs>
            <w:rPr/>
          </w:pPr>
          <w:hyperlink w:anchor="__RefHeading___Toc10445583_3381743652">
            <w:r>
              <w:rPr>
                <w:webHidden/>
                <w:rStyle w:val="IndexLink"/>
                <w:rtl w:val="true"/>
              </w:rPr>
              <w:t>موقف العلماء وأصحاب الأئمة عليهم السلام من الفلسفة والعرفان</w:t>
            </w:r>
            <w:r>
              <w:rPr>
                <w:rStyle w:val="IndexLink"/>
                <w:rtl w:val="true"/>
              </w:rPr>
              <w:tab/>
            </w:r>
            <w:r>
              <w:rPr>
                <w:rStyle w:val="IndexLink"/>
              </w:rPr>
              <w:t>46</w:t>
            </w:r>
          </w:hyperlink>
        </w:p>
        <w:p>
          <w:pPr>
            <w:pStyle w:val="Contents2"/>
            <w:tabs>
              <w:tab w:val="clear" w:pos="8743"/>
              <w:tab w:val="right" w:pos="9026" w:leader="dot"/>
            </w:tabs>
            <w:rPr/>
          </w:pPr>
          <w:hyperlink w:anchor="__RefHeading___Toc10445585_3381743652">
            <w:r>
              <w:rPr>
                <w:webHidden/>
                <w:rStyle w:val="IndexLink"/>
                <w:rtl w:val="true"/>
              </w:rPr>
              <w:t>الفائزون حجة الاسلام والمسلمين هاشم الكاظمي</w:t>
            </w:r>
            <w:r>
              <w:rPr>
                <w:rStyle w:val="IndexLink"/>
                <w:rtl w:val="true"/>
              </w:rPr>
              <w:tab/>
            </w:r>
            <w:r>
              <w:rPr>
                <w:rStyle w:val="IndexLink"/>
              </w:rPr>
              <w:t>51</w:t>
            </w:r>
          </w:hyperlink>
        </w:p>
        <w:p>
          <w:pPr>
            <w:pStyle w:val="Contents2"/>
            <w:tabs>
              <w:tab w:val="clear" w:pos="8743"/>
              <w:tab w:val="right" w:pos="9026" w:leader="dot"/>
            </w:tabs>
            <w:rPr/>
          </w:pPr>
          <w:hyperlink w:anchor="__RefHeading___Toc10445587_3381743652">
            <w:r>
              <w:rPr>
                <w:webHidden/>
                <w:rStyle w:val="IndexLink"/>
                <w:rtl w:val="true"/>
              </w:rPr>
              <w:t>رسالة الاثنی عشرية الحر العالمي</w:t>
            </w:r>
            <w:r>
              <w:rPr>
                <w:rStyle w:val="IndexLink"/>
                <w:rtl w:val="true"/>
              </w:rPr>
              <w:tab/>
            </w:r>
            <w:r>
              <w:rPr>
                <w:rStyle w:val="IndexLink"/>
              </w:rPr>
              <w:t>62</w:t>
            </w:r>
          </w:hyperlink>
        </w:p>
        <w:p>
          <w:pPr>
            <w:pStyle w:val="Contents2"/>
            <w:tabs>
              <w:tab w:val="clear" w:pos="8743"/>
              <w:tab w:val="right" w:pos="9026" w:leader="dot"/>
            </w:tabs>
            <w:rPr/>
          </w:pPr>
          <w:hyperlink w:anchor="__RefHeading___Toc10445589_3381743652">
            <w:r>
              <w:rPr>
                <w:webHidden/>
                <w:rStyle w:val="IndexLink"/>
                <w:rtl w:val="true"/>
              </w:rPr>
              <w:t>وجود العالم بعد العدم حجة الاسلام و المسلمين السيد قاسم علي احمد</w:t>
            </w:r>
            <w:r>
              <w:rPr>
                <w:rStyle w:val="IndexLink"/>
                <w:rtl w:val="true"/>
              </w:rPr>
              <w:tab/>
            </w:r>
            <w:r>
              <w:rPr>
                <w:rStyle w:val="IndexLink"/>
              </w:rPr>
              <w:t>69</w:t>
            </w:r>
          </w:hyperlink>
        </w:p>
        <w:p>
          <w:pPr>
            <w:pStyle w:val="Contents2"/>
            <w:tabs>
              <w:tab w:val="clear" w:pos="8743"/>
              <w:tab w:val="right" w:pos="9026" w:leader="dot"/>
            </w:tabs>
            <w:rPr/>
          </w:pPr>
          <w:hyperlink w:anchor="__RefHeading___Toc10445591_3381743652">
            <w:r>
              <w:rPr>
                <w:webHidden/>
                <w:rStyle w:val="IndexLink"/>
                <w:rtl w:val="true"/>
              </w:rPr>
              <w:t>الاسفار عن نصوص الاسفار حجة الاسلام والمسلمين الشيخ حيدر الوكيل</w:t>
            </w:r>
            <w:r>
              <w:rPr>
                <w:rStyle w:val="IndexLink"/>
                <w:rtl w:val="true"/>
              </w:rPr>
              <w:tab/>
            </w:r>
            <w:r>
              <w:rPr>
                <w:rStyle w:val="IndexLink"/>
              </w:rPr>
              <w:t>85</w:t>
            </w:r>
          </w:hyperlink>
        </w:p>
        <w:p>
          <w:pPr>
            <w:pStyle w:val="Contents2"/>
            <w:tabs>
              <w:tab w:val="clear" w:pos="8743"/>
              <w:tab w:val="right" w:pos="9026" w:leader="dot"/>
            </w:tabs>
            <w:rPr/>
          </w:pPr>
          <w:hyperlink w:anchor="__RefHeading___Toc10445593_3381743652">
            <w:r>
              <w:rPr>
                <w:webHidden/>
                <w:rStyle w:val="IndexLink"/>
                <w:rtl w:val="true"/>
              </w:rPr>
              <w:t>دعوة الإسلام الى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0445595_3381743652">
            <w:r>
              <w:rPr>
                <w:webHidden/>
                <w:rStyle w:val="IndexLink"/>
                <w:rtl w:val="true"/>
              </w:rPr>
              <w:t>اخبار اخر الزمان في كتب الانبياء السابقين ابو جعفر الكاظمي</w:t>
            </w:r>
            <w:r>
              <w:rPr>
                <w:rStyle w:val="IndexLink"/>
                <w:rtl w:val="true"/>
              </w:rPr>
              <w:tab/>
            </w:r>
            <w:r>
              <w:rPr>
                <w:rStyle w:val="IndexLink"/>
              </w:rPr>
              <w:t>94</w:t>
            </w:r>
          </w:hyperlink>
        </w:p>
        <w:p>
          <w:pPr>
            <w:pStyle w:val="Contents2"/>
            <w:tabs>
              <w:tab w:val="clear" w:pos="8743"/>
              <w:tab w:val="right" w:pos="9026" w:leader="dot"/>
            </w:tabs>
            <w:rPr/>
          </w:pPr>
          <w:hyperlink w:anchor="__RefHeading___Toc10445597_3381743652">
            <w:r>
              <w:rPr>
                <w:webHidden/>
                <w:rStyle w:val="IndexLink"/>
                <w:rtl w:val="true"/>
              </w:rPr>
              <w:t>هداية الامة إلی معارف الائمة آية الله الخراساني</w:t>
            </w:r>
            <w:r>
              <w:rPr>
                <w:rStyle w:val="IndexLink"/>
                <w:rtl w:val="true"/>
              </w:rPr>
              <w:tab/>
            </w:r>
            <w:r>
              <w:rPr>
                <w:rStyle w:val="IndexLink"/>
              </w:rPr>
              <w:t>99</w:t>
            </w:r>
          </w:hyperlink>
        </w:p>
        <w:p>
          <w:pPr>
            <w:pStyle w:val="Contents2"/>
            <w:tabs>
              <w:tab w:val="clear" w:pos="8743"/>
              <w:tab w:val="right" w:pos="9026" w:leader="dot"/>
            </w:tabs>
            <w:rPr/>
          </w:pPr>
          <w:hyperlink w:anchor="__RefHeading___Toc10445599_3381743652">
            <w:r>
              <w:rPr>
                <w:webHidden/>
                <w:rStyle w:val="IndexLink"/>
                <w:rtl w:val="true"/>
              </w:rPr>
              <w:t>ابن عربي عارف ام ملحد؟الاستاذ علاء فيصل</w:t>
            </w:r>
            <w:r>
              <w:rPr>
                <w:rStyle w:val="IndexLink"/>
                <w:rtl w:val="true"/>
              </w:rPr>
              <w:tab/>
            </w:r>
            <w:r>
              <w:rPr>
                <w:rStyle w:val="IndexLink"/>
              </w:rPr>
              <w:t>104</w:t>
            </w:r>
          </w:hyperlink>
        </w:p>
        <w:p>
          <w:pPr>
            <w:pStyle w:val="Contents2"/>
            <w:tabs>
              <w:tab w:val="clear" w:pos="8743"/>
              <w:tab w:val="right" w:pos="9026" w:leader="dot"/>
            </w:tabs>
            <w:rPr/>
          </w:pPr>
          <w:hyperlink w:anchor="__RefHeading___Toc10445601_3381743652">
            <w:r>
              <w:rPr>
                <w:webHidden/>
                <w:rStyle w:val="IndexLink"/>
                <w:rtl w:val="true"/>
              </w:rPr>
              <w:t>بحث فقهي حول حرمة الموسيقی آية الله السيد علي الاشكوري</w:t>
            </w:r>
            <w:r>
              <w:rPr>
                <w:rStyle w:val="IndexLink"/>
                <w:rtl w:val="true"/>
              </w:rPr>
              <w:tab/>
            </w:r>
            <w:r>
              <w:rPr>
                <w:rStyle w:val="IndexLink"/>
              </w:rPr>
              <w:t>106</w:t>
            </w:r>
          </w:hyperlink>
        </w:p>
        <w:p>
          <w:pPr>
            <w:pStyle w:val="Contents2"/>
            <w:tabs>
              <w:tab w:val="clear" w:pos="8743"/>
              <w:tab w:val="right" w:pos="9026" w:leader="dot"/>
            </w:tabs>
            <w:rPr/>
          </w:pPr>
          <w:hyperlink w:anchor="__RefHeading___Toc10445603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115</w:t>
            </w:r>
          </w:hyperlink>
        </w:p>
        <w:p>
          <w:pPr>
            <w:pStyle w:val="Contents2"/>
            <w:tabs>
              <w:tab w:val="clear" w:pos="8743"/>
              <w:tab w:val="right" w:pos="9026" w:leader="dot"/>
            </w:tabs>
            <w:rPr/>
          </w:pPr>
          <w:hyperlink w:anchor="__RefHeading___Toc10445605_3381743652">
            <w:r>
              <w:rPr>
                <w:webHidden/>
                <w:rStyle w:val="IndexLink"/>
                <w:rtl w:val="true"/>
              </w:rPr>
              <w:t>مَوَاقِف حَاسِمَة للإمَامِ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اية الله الجلالي</w:t>
            </w:r>
            <w:r>
              <w:rPr>
                <w:rStyle w:val="IndexLink"/>
                <w:rtl w:val="true"/>
              </w:rPr>
              <w:tab/>
            </w:r>
            <w:r>
              <w:rPr>
                <w:rStyle w:val="IndexLink"/>
              </w:rPr>
              <w:t>121</w:t>
            </w:r>
          </w:hyperlink>
        </w:p>
        <w:p>
          <w:pPr>
            <w:pStyle w:val="Contents2"/>
            <w:tabs>
              <w:tab w:val="clear" w:pos="8743"/>
              <w:tab w:val="right" w:pos="9026" w:leader="dot"/>
            </w:tabs>
            <w:rPr/>
          </w:pPr>
          <w:hyperlink w:anchor="__RefHeading___Toc10445607_3381743652">
            <w:r>
              <w:rPr>
                <w:webHidden/>
                <w:rStyle w:val="IndexLink"/>
                <w:rtl w:val="true"/>
              </w:rPr>
              <w:t>من الروايات المكذوبة رواية سوادة بن قيس</w:t>
            </w:r>
            <w:r>
              <w:rPr>
                <w:rStyle w:val="IndexLink"/>
                <w:rtl w:val="true"/>
              </w:rPr>
              <w:tab/>
            </w:r>
            <w:r>
              <w:rPr>
                <w:rStyle w:val="IndexLink"/>
              </w:rPr>
              <w:t>129</w:t>
            </w:r>
          </w:hyperlink>
        </w:p>
        <w:p>
          <w:pPr>
            <w:pStyle w:val="Contents2"/>
            <w:tabs>
              <w:tab w:val="clear" w:pos="8743"/>
              <w:tab w:val="right" w:pos="9026" w:leader="dot"/>
            </w:tabs>
            <w:rPr/>
          </w:pPr>
          <w:hyperlink w:anchor="__RefHeading___Toc10445609_3381743652">
            <w:r>
              <w:rPr>
                <w:webHidden/>
                <w:rStyle w:val="IndexLink"/>
                <w:rtl w:val="true"/>
              </w:rPr>
              <w:t>الحسن البصري في التراث الشيعي عبدالله محمدي أمجد</w:t>
            </w:r>
            <w:r>
              <w:rPr>
                <w:rStyle w:val="IndexLink"/>
                <w:rtl w:val="true"/>
              </w:rPr>
              <w:tab/>
            </w:r>
            <w:r>
              <w:rPr>
                <w:rStyle w:val="IndexLink"/>
              </w:rPr>
              <w:t>136</w:t>
            </w:r>
          </w:hyperlink>
        </w:p>
        <w:p>
          <w:pPr>
            <w:pStyle w:val="Contents2"/>
            <w:tabs>
              <w:tab w:val="clear" w:pos="8743"/>
              <w:tab w:val="right" w:pos="9026" w:leader="dot"/>
            </w:tabs>
            <w:rPr/>
          </w:pPr>
          <w:hyperlink w:anchor="__RefHeading___Toc10445611_3381743652">
            <w:r>
              <w:rPr>
                <w:webHidden/>
                <w:rStyle w:val="IndexLink"/>
                <w:rtl w:val="true"/>
              </w:rPr>
              <w:t>الوهابية طلوع قرن الشيطان من نجد كما جاء في صحيح البخاري</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86_226216"/>
      <w:bookmarkStart w:id="1" w:name="pg20586_226216"/>
      <w:bookmarkEnd w:id="1"/>
    </w:p>
    <w:p>
      <w:pPr>
        <w:pStyle w:val="Heading2"/>
        <w:numPr>
          <w:ilvl w:val="1"/>
          <w:numId w:val="1"/>
        </w:numPr>
        <w:rPr/>
      </w:pPr>
      <w:bookmarkStart w:id="2" w:name="pg20586_226216"/>
      <w:bookmarkStart w:id="3" w:name="__RefHeading___Toc10445567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556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بليّة الناس علينا عظيمة ان دعوناهم لم يستجيبوا لنا وان تركناهم لم يهتدوا بغيرنا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 عشر</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شمسية</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المجلة مهدي الكاظمي موقعنا علی الانترنت </w:t>
      </w:r>
      <w:bookmarkStart w:id="7" w:name="pg20589_226218"/>
    </w:p>
    <w:p>
      <w:pPr>
        <w:pStyle w:val="Heading2"/>
        <w:numPr>
          <w:ilvl w:val="1"/>
          <w:numId w:val="1"/>
        </w:numPr>
        <w:rPr/>
      </w:pPr>
      <w:bookmarkStart w:id="8" w:name="__RefHeading___Toc10445571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المعاد اية الله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اقوالهم في شفاعات عمر المخترعة العلامة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الفائزون حجة الاسلام والمسلمين هاشم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الاسفار عن نصوص الاسفار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دعوة الاسلام الی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اخبار اخر الزمان في كتب الانبياء السابقين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هداية الامة الی معارف الائمة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بحث فقهي حول حرمة الموسيقی اية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مواقف حاسمة للامام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الجلالي</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من الروايات المكذوبة رواية سوادة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البصري في التراث الشيعي عبدالله محمدي أمجد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10" w:name="pg20589_226219"/>
    </w:p>
    <w:p>
      <w:pPr>
        <w:pStyle w:val="Heading2"/>
        <w:numPr>
          <w:ilvl w:val="1"/>
          <w:numId w:val="1"/>
        </w:numPr>
        <w:rPr/>
      </w:pPr>
      <w:bookmarkStart w:id="11" w:name="__RefHeading___Toc10445573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اللّه اكبر</w:t>
      </w:r>
    </w:p>
    <w:p>
      <w:pPr>
        <w:pStyle w:val="BookText"/>
        <w:rPr/>
      </w:pPr>
      <w:r>
        <w:rPr>
          <w:rFonts w:ascii="IRNazanin" w:hAnsi="IRNazanin" w:eastAsia="IRNazanin"/>
          <w:color w:val="111111"/>
          <w:sz w:val="28"/>
          <w:sz w:val="28"/>
          <w:szCs w:val="28"/>
          <w:rtl w:val="true"/>
          <w:lang w:bidi="fa-IR"/>
        </w:rPr>
        <w:t>الله اكبر من ان يوصف الله اكبر من ان يتوهم وسبحان الله وتنزيها له من كل شريك ومثيل ومسانخ وسبحان الله من ان يكون له ولد 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كل هذه التأكيدات في النصوص الدينية التي يجب ذكرها والتعبد بها ليل نهار،كيف يجرأ من يدعي الاسلام ويدعي الايمان بالقران والعترة المطهرة ان يتفوه خلاف ذلك مما تقشعر منه الجلود وتشمئز منه النفس فسبحان الله عما يصفون وتعالی عما يقولون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اليس جرأةً علی الله الاحد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ملا صدرا وابن عرب</w:t>
      </w:r>
    </w:p>
    <w:p>
      <w:pPr>
        <w:pStyle w:val="BookText"/>
        <w:rPr/>
      </w:pPr>
      <w:r>
        <w:rPr>
          <w:rFonts w:ascii="IRNazanin" w:hAnsi="IRNazanin" w:eastAsia="IRNazanin"/>
          <w:color w:val="111111"/>
          <w:sz w:val="28"/>
          <w:sz w:val="28"/>
          <w:szCs w:val="28"/>
          <w:rtl w:val="true"/>
          <w:lang w:bidi="fa-IR"/>
        </w:rPr>
        <w:t xml:space="preserve">والله اكبر في العبادات والمعاملات والاعتقادات والسياسيات وفي كل مجالات الحياة وعليه فدين الله هو محور حياة المؤمن لا غير من مطامع الحياة وزخارفها ، وهنالك البعض يقدم رضا المخلوق علی رضا الخالق وهو يدعي الاعتقاد بلا حول ولا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w:t>
      </w:r>
    </w:p>
    <w:p>
      <w:pPr>
        <w:pStyle w:val="BookText"/>
        <w:rPr/>
      </w:pPr>
      <w:r>
        <w:rPr>
          <w:rFonts w:ascii="IRNazanin" w:hAnsi="IRNazanin" w:eastAsia="IRNazanin"/>
          <w:color w:val="111111"/>
          <w:sz w:val="28"/>
          <w:sz w:val="28"/>
          <w:szCs w:val="28"/>
          <w:rtl w:val="true"/>
          <w:lang w:bidi="fa-IR"/>
        </w:rPr>
        <w:t>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89_226220"/>
    </w:p>
    <w:p>
      <w:pPr>
        <w:pStyle w:val="Heading2"/>
        <w:numPr>
          <w:ilvl w:val="1"/>
          <w:numId w:val="1"/>
        </w:numPr>
        <w:rPr/>
      </w:pPr>
      <w:bookmarkStart w:id="14" w:name="__RefHeading___Toc10445575_3381743652"/>
      <w:bookmarkStart w:id="15" w:name="_Toc5"/>
      <w:bookmarkEnd w:id="13"/>
      <w:bookmarkEnd w:id="14"/>
      <w:r>
        <w:rPr>
          <w:rtl w:val="true"/>
        </w:rPr>
        <w:t>مصباح الهداية آية الله السيد علي البهبهاني</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في كتاب الاختصاص ، عن محمد بن الحسن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إدريس ، عن محمد بن أحمد ، عن محمد بن إسماعيل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الزبرقان الدامغاني الشيخ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الأمة برها وفاجرها أن حديث النجراني حين 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المباهلة ، لم يكن في الكساء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 عليهما السلام ، فقال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 فقل تعالوا ندع أبناءنا وأبناءكمونساءنا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تأويل أبناءنا الحسن والحسين ، ونساءنا فاطمة ، وأنفسنا علي بن أبي طالب سلام الله عليهم</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العامة بأسانيد صحيحة أن معاوية بن أبي سفيان ، قال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 ثلاثا قالهن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 لأن يكون لي واحدة منهن أحب إليّ من حمر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 خلفه في بعض مغازيه ،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خلفتني مع النساء والصبيان ؟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ترضى أن تكون مني بمنزلة هارون من موسى ، إلا أنه لا نبي بعدي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،فأتي به أرمد العين ، فبصق في عينيه ، ودفع الراية إليه ففتح الله على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ثم نبتهل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علياوفاطمةوحسنا وحسينا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أصحاب الكساء في الخمسة الطيبة سلام الله عليهم مما اجتمعت عليه الأمة ، ولم يختلف فيه أحد منهم ، كما نبه عليه مولانا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وتواترت فيه روايات الفريقين ،</w:t>
      </w:r>
      <w:r>
        <w:rPr>
          <w:rStyle w:val="FootnoteAnchor"/>
          <w:rtl w:val="true"/>
        </w:rPr>
        <w:footnoteReference w:id="5"/>
      </w:r>
      <w:r>
        <w:rPr>
          <w:rFonts w:ascii="Amiri" w:hAnsi="Amiri" w:eastAsia="Amiri" w:cs="Amiri"/>
          <w:color w:val="111111"/>
          <w:sz w:val="28"/>
          <w:sz w:val="28"/>
          <w:szCs w:val="28"/>
          <w:rtl w:val="true"/>
          <w:lang w:bidi="ar-SA"/>
        </w:rPr>
        <w:t xml:space="preserve">ولا ينافي ذلك التعبير بصيغة الجمع في كل من الفقرات ، مع عدم تعدد النساء والأنفس ، لأن التعبير عن الواحد بصيغة الجمع في مقام التعظيم شائع ، مع أن التعبير بصيغة الجمع في المقام إنما هو لتبيين أن كلا من المتباهلين ينبغي أن يدعو خواص أهل بيته من هذه الأصناف الثلاثة في مقام المباهلة ، سواء تعدد أفراد كل صنف أم لا فإحضاره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البنين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w:t>
      </w:r>
    </w:p>
    <w:p>
      <w:pPr>
        <w:pStyle w:val="BookText"/>
        <w:rPr/>
      </w:pPr>
      <w:r>
        <w:rPr>
          <w:rFonts w:ascii="Amiri" w:hAnsi="Amiri" w:eastAsia="Amiri" w:cs="Amiri"/>
          <w:color w:val="111111"/>
          <w:sz w:val="28"/>
          <w:sz w:val="28"/>
          <w:szCs w:val="28"/>
          <w:rtl w:val="true"/>
          <w:lang w:bidi="ar-SA"/>
        </w:rPr>
        <w:t xml:space="preserve">السلام ، ومن النساء الصديقة الطاهرة عليها السلام ، ومن الأنفس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يكشف عن أنهم أخص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فيهم من يدانيهم في الفضل ، حتى يدعوه معهم ، فالآية الكريمة دلت على أن الذين اختارهم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للمباهلة مع النصارى بأمر الله عز وجل ، وجعلهم تحت الكساء كانوا أحب الخلق وأقربهم إلى الله تعالى ، وإلى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دلت على أن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بينهمأخص وأقرب ، حيث نزله تعالى شأنه منزلة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مجال لدخوله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أنفسنا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يلزم أن لا يكون حينئذ ذكر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المدعوين للمباهلة باتفاق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اتحاد الداعي والمدعو ، وبطلانه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زيادة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الحاجة إليه ، لدخوله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تأخيره في الذكر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الترقي إنما هو من الخاص إلى الأخص ، ومن العالي إلى الأعلى ، مع أنه لو قدم لتوهم كونه تأكيدا للضمير ، فيفوت المقصود حينئذ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اتضح لك أن الآية الكريمة تدل على أن منزلة مولانا أمير </w:t>
      </w:r>
    </w:p>
    <w:p>
      <w:pPr>
        <w:pStyle w:val="BookText"/>
        <w:rPr/>
      </w:pPr>
      <w:r>
        <w:rPr>
          <w:rFonts w:ascii="Amiri" w:hAnsi="Amiri" w:eastAsia="Amiri" w:cs="Amiri"/>
          <w:color w:val="111111"/>
          <w:sz w:val="28"/>
          <w:sz w:val="28"/>
          <w:szCs w:val="28"/>
          <w:rtl w:val="true"/>
          <w:lang w:bidi="ar-SA"/>
        </w:rPr>
        <w:t xml:space="preserve">المؤمنين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نفسه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على ذلك أيضا ما رواه العامة والخاصة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لبني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يا بني وليعة أو لأبعثن إليكم رجلا كنفسي ، يقتل مقاتليكم ، ويسبي ذراريكم ، وإنما عنى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المشهور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لبني وليعة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لتنتهين يا بني وليعة ، أو لأبعثن إليكم رجلا عديل نفسي ، يقتل مقاتليكم ، ويسبي ذراريكم ،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تمنيت الإمارة إلا يومئذ ، وجعلت أنصب له صدري رجاء أن يقول هو هذا ، 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ويدل عليه أيضا ما رواه في غاية المرام ، عن موفق بن أحمد بإسناده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نبيّ إلا وله نظير في أمته ، وعليّ نظيري</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أحمد بن حنبل في مسنده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أحمد بن سهل النحوي ، يرفعه إلى سعد بن حذيفة ، عن أبيه حذيفة بن اليمان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والأنصار ، وكان يؤاخي بين الرجل ونظيره ، ثم 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 وإمام المتقين ، ورسول رب العالمين ،الذي </w:t>
      </w:r>
    </w:p>
    <w:p>
      <w:pPr>
        <w:pStyle w:val="BookText"/>
        <w:rPr/>
      </w:pPr>
      <w:r>
        <w:rPr>
          <w:rFonts w:ascii="IRNazanin" w:hAnsi="IRNazanin" w:eastAsia="IRNazanin"/>
          <w:color w:val="111111"/>
          <w:sz w:val="28"/>
          <w:sz w:val="28"/>
          <w:szCs w:val="28"/>
          <w:rtl w:val="true"/>
          <w:lang w:bidi="fa-IR"/>
        </w:rPr>
        <w:t xml:space="preserve">ليس له شبه ونظير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وإذا اتضح لك أن منزلته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نفسه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لك اختصاص الخلافة والإمامة به ، ضرورة أن خلافة شخص عن شخص آخر عبارة عن تنزيله منزلته ، وقيامه مقامه ، وصيرورته بمنزلة نفسه ، ولا حقيقة للخلافة إلا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ثبوت هذه المنزلة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بنص الآية الكريمة ، لا يعقل</w:t>
      </w:r>
      <w:r>
        <w:rPr>
          <w:rStyle w:val="FootnoteAnchor"/>
          <w:rtl w:val="true"/>
        </w:rPr>
        <w:footnoteReference w:id="10"/>
      </w:r>
      <w:r>
        <w:rPr>
          <w:rFonts w:ascii="Amiri" w:hAnsi="Amiri" w:eastAsia="Amiri" w:cs="Amiri"/>
          <w:color w:val="111111"/>
          <w:sz w:val="28"/>
          <w:sz w:val="28"/>
          <w:szCs w:val="28"/>
          <w:rtl w:val="true"/>
          <w:lang w:bidi="ar-SA"/>
        </w:rPr>
        <w:t>سلب الخلافة عنه ، ويكون السلب في حكم المناقضة بل عينها ، ويكون التصريح بالخلافة تأكيدا وإرشادا إلى ثبوت هذه المنزلة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خلافة شخص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رسالته وولايته المستتبعة لافتراض طاعته على الناس ، ووجوب البيعة معه فرع اتصافه بصفات الأصل الموجبة لاستحقاقه الخلافة ، وصيرورته أهلا لها ، بحيث لا يكون جعلها له للشئ في غير محله ، والاتصاف بصفات الأصل له مراتب متدرجة ، ودرجات متصاعدة ، وأقوى المراتب وأكمل الدرجات،بحيث لا يتصور فوقها مرتبة، </w:t>
      </w:r>
    </w:p>
    <w:p>
      <w:pPr>
        <w:pStyle w:val="BookText"/>
        <w:rPr/>
      </w:pPr>
      <w:r>
        <w:rPr>
          <w:rFonts w:ascii="IRNazanin" w:hAnsi="IRNazanin" w:eastAsia="IRNazanin"/>
          <w:color w:val="111111"/>
          <w:sz w:val="28"/>
          <w:sz w:val="28"/>
          <w:szCs w:val="28"/>
          <w:rtl w:val="true"/>
          <w:lang w:bidi="fa-IR"/>
        </w:rPr>
        <w:t xml:space="preserve">هو درجة بلوغه مرتبة يصح معها أن يقال إنه نفس الأصل على وجه الاطلاق ، من دون تقييد بصفة خاصة ، فمن له هذه المنزلة يستحق الخلافة عن الأصل قطعا ، ولا يعقل العدول عنه إلى من لم يكن كذلك ، مع وجوده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بعد ما تبين لك أن الآية الكريمة تدل على أن أصحاب الكساءأقرب الخلق ، وأحبهم إلى الله تعالى ، تبين لك أنه لا يعقل صرف الخلافة عنهم إلى غيرهم ، ضرورة استحالة أن يكون الأبعد مولى للأقرب ، فتبين أن الآية الكريمة تدل على اختصاص الخلافة والإمامة بمولانا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متعددة ، والفرق بين الوجوه ظاهر للمتأمل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قوله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خلافته وإمامته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 ولكن لا دلالة له على اختصاص الإمامة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إذلا ينافي ذلك مع تنزيل شخص آخر بمنزلة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فلا مانع من ثبوت الخلافة للخلفاء الثلاثة حينئذ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الخلافة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الآية الكريمة مانع عن ثبوت الخلافة لغيره بالبيعة واتفاق أهل الحل والعقد من الناس ، إذ لا مجال للبيعة والاتفاق مع وجود النص بالضرورة ، واتفاق الأمة وخلافة الخلفاء الثلاثة عند القائلين بها ، لا تكون بالنص ، بل خلافة الأول بالبيعة ، وخلافة الثاني بنصبه الأول ،وخلافة الثالث بحكم الشورى التي جعلها الثاني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لو كانت منزلتهم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نفسه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لأدخلهم تحت الكساء للمباهلة ، لأن الله تعالى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من كان كذلك للمباهلة ، فعدم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دعوته إياهم للمباهلة كاشف عن عدم ثبوت هذه المنزلة لهم </w:t>
      </w:r>
      <w:r>
        <w:rPr>
          <w:rFonts w:eastAsia="Amiri" w:cs="Amiri" w:ascii="Amiri" w:hAnsi="Amiri"/>
          <w:color w:val="111111"/>
          <w:sz w:val="28"/>
          <w:szCs w:val="28"/>
          <w:rtl w:val="true"/>
          <w:lang w:bidi="ar-SA"/>
        </w:rPr>
        <w:t xml:space="preserve">. </w:t>
      </w:r>
      <w:bookmarkStart w:id="16" w:name="pg20589_226227"/>
    </w:p>
    <w:p>
      <w:pPr>
        <w:pStyle w:val="Heading2"/>
        <w:numPr>
          <w:ilvl w:val="1"/>
          <w:numId w:val="1"/>
        </w:numPr>
        <w:rPr/>
      </w:pPr>
      <w:bookmarkStart w:id="17" w:name="__RefHeading___Toc10445577_3381743652"/>
      <w:bookmarkStart w:id="18" w:name="_Toc6"/>
      <w:bookmarkEnd w:id="16"/>
      <w:bookmarkEnd w:id="17"/>
      <w:r>
        <w:rPr>
          <w:rtl w:val="true"/>
        </w:rPr>
        <w:t>المعاد آية الله السيد جعفر سيدان الخراساني</w:t>
      </w:r>
      <w:bookmarkEnd w:id="18"/>
    </w:p>
    <w:p>
      <w:pPr>
        <w:pStyle w:val="BookText"/>
        <w:rPr/>
      </w:pPr>
      <w:r>
        <w:rPr>
          <w:rFonts w:ascii="Amiri" w:hAnsi="Amiri" w:eastAsia="Amiri" w:cs="Amiri"/>
          <w:color w:val="111111"/>
          <w:sz w:val="28"/>
          <w:sz w:val="28"/>
          <w:szCs w:val="28"/>
          <w:rtl w:val="true"/>
          <w:lang w:bidi="ar-SA"/>
        </w:rPr>
        <w:t>العدد الاخير</w:t>
      </w:r>
    </w:p>
    <w:p>
      <w:pPr>
        <w:pStyle w:val="BookText"/>
        <w:rPr/>
      </w:pPr>
      <w:r>
        <w:rPr>
          <w:rFonts w:ascii="IRNazanin" w:hAnsi="IRNazanin" w:eastAsia="IRNazanin"/>
          <w:color w:val="111111"/>
          <w:sz w:val="28"/>
          <w:sz w:val="28"/>
          <w:szCs w:val="28"/>
          <w:rtl w:val="true"/>
          <w:lang w:bidi="fa-IR"/>
        </w:rPr>
        <w:t xml:space="preserve">آية الله السيد جعفر سيدان الخراساني احد الشخصيات العلمية في مشهد المقدسة وقد تصدی في محاضراته ومواقفه وما طبع له من كتب متعددة مواجهة المد الفلسفي الذي بلغ ذروته في الآونة الاخيرة وعقائد الفلاسفة الباطلة فرد القول بوحدة الوجود بكل وجوهها وفند القواعد الفلسفية الاخری معتمدا في ذلك علی العقل والوحي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المجلة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ملاصدرا الاحدى عشر</w:t>
      </w:r>
    </w:p>
    <w:p>
      <w:pPr>
        <w:pStyle w:val="BookText"/>
        <w:rPr/>
      </w:pPr>
      <w:r>
        <w:rPr>
          <w:rFonts w:ascii="Amiri" w:hAnsi="Amiri" w:eastAsia="Amiri" w:cs="Amiri"/>
          <w:color w:val="111111"/>
          <w:sz w:val="28"/>
          <w:sz w:val="28"/>
          <w:szCs w:val="28"/>
          <w:rtl w:val="true"/>
          <w:lang w:bidi="ar-SA"/>
        </w:rPr>
        <w:t>لقد عُلم من خلال البحوث الماضية مخالفة نظريات ملاصدرا حول المعاد لما نطق به الشرع المقدس وانها نظريات باطلة ومردودة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نظريات ملاصدرا تبتني على احد عشر اصلا كلها محل شك وترديد واختلاف فكثير من علماء المعقول والمنقول اشكلوا عليها وانتقدوا تلك المباني التي تبناها ملاصدرا حتى ان ابن سينا نسب الجهل لمن يقول ببعض تلك الاصول والمباني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وعناوين هذه الاصول كالتالي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باصالة الوجود وان الوجود في كل شي‌ء هو الاصل في الموجودية والماهية تبع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تشخص كل شي‌ء وما يتميز به هو عين وجوده الخاص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طبيعة الوجود قابلة للشدة والضعف بنفس ذاتها البسيطة التي لا تركيب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الجوهرية للوجود فالوجود يقبل الحركة الاشتدادية والجوهر في وجوده الجوهري يقبل الاستحالة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هوية الشي‌ء بالصورة لا بالمادة فكل شي‌ء بصورته هو هو لا بمادته فالسرير سرير بصورة لا بمادته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الشخصية لكل وجود ليست على نسق واحد وان كان وحدتها بالوجود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البدن وتشخصه انما يكون بنفس البدن لا بمادته وجسده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الخيالية مجردة عن عالم الطبيعة واقعة في عالم جوهري متوسط بين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المادة وعالم المجردات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الخيالية والادراكية ليست حالة في النفس وانما هي قائمة بالنفس قيام الفعل بالفاعل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المقدارية والاشكال والهيئات الجرمية كما تحصل من الفاعل بمشاركة المادة القابلة كذلك قد تحصل من الجهات الفاعلية من غير مشاركة المادة القابلة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عوالم الموجودات مع كثرتها التي لا تحصى منحصرة في ثلاثة عوالم وهي كتالي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الصور الطبيعية الكائنة الفاسدة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الصور الادراكية الحسية المجردة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الصور العقلية والمثل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الترتيب المذكور فان عالم الصور الطبيعية من ادنى العوالم ويكون عالم الصور الادراكية متوسطا بين العالم الادنى والعالم الاعلى والذي هو عالم الصور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المباني والاصول لملاصدرا ذكرها في كتاب الاسفار في موارد مختلفة مع شرط مبسوط الاّ انه ذكرها باختصار في باب المعاد الجسماني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 في المعاد الجسماني وما يرتبط به من احوال الاخرة ومقاماتها وفيه فصول فصل في ذكر اصول يحتاج اليها في اثبات هذا المقصد</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ونقد هذه المباني الاحدى عشر يحتاج الى بحث مستقل لكنا هاهنا نختصر الكلام في ثلاثة مطالب حول هذه الاصول والمباني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هذه الاصول الاحدى عشر مما اختلف فيها العلماء بشدة وبعضها قوبلت بالرد صراحة مثلا نفس مسألة اصالة الوجود فهي من المسائل الّتي وقع الخلاف فيها وبكامل القوة والشدة فكثير من العلماء قالوا باصالة الماهية أو مثلا مسألة الحركة الجوهرية من المسائل الخلافية وبشدة </w:t>
      </w:r>
    </w:p>
    <w:p>
      <w:pPr>
        <w:pStyle w:val="BookText"/>
        <w:rPr/>
      </w:pPr>
      <w:r>
        <w:rPr>
          <w:rFonts w:ascii="Amiri" w:hAnsi="Amiri" w:eastAsia="Amiri" w:cs="Amiri"/>
          <w:color w:val="111111"/>
          <w:sz w:val="28"/>
          <w:sz w:val="28"/>
          <w:szCs w:val="28"/>
          <w:rtl w:val="true"/>
          <w:lang w:bidi="ar-SA"/>
        </w:rPr>
        <w:t>وقد ردها ابن سينا ونسب القائل بها الى الحماقة فعلى هذا فهذه المباني والاصول خلافية حتى عند أهل المعقول فلا يمكن اعتبارها اصولا مسلمة ومن الواضح والبديهي لا يمكن الوصول الى القطع واليقين بالاتكاء على امر وأصل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فرض صحة المباني والاصول لا يثبت ايضا كون نظريات ملاصدرا المطروحة كاشفة عن حقيقة المعاد بل غاية ما تدل عليه هو ان تصويره للمعاد بالنظريات التي طرحها ممكن وليس محالا وحيث ان باقي الوجوه في المعاد محتملة وان مسائل المعاد من الامور الغيبية ولابد فيه من الادلة النقلية فلا حتمية في نظرياته حتى يجعل منها اعتقادا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كون نظريات ملاصدرا حتمية ولازمة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ملاصدرا كان بصدد الجمع بين الاديان الدالة على المعاد الجسماني وبين الآيات التي بنظره دالة على المعاد الروحاني حيث قال ان الآيات الدالة علىالمعاد الروحاني ترتبط بمجموعة من الناس والآيات الدالة على المعاد الجسماني ترتبط بأناس آخرين،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كون هذا الجمع بين الادلة جمعا تبرعيا وبلا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يعلم ان نظرياته المطروحة حول المعاد ليست بالنظريات التي لا تقبل النقاش والاشكال، فلوكانت هذه النظريات مبتنية على الاصول العقلية المسلمة فلابد من صدقها وصحتها في كل مكان وان لا تقبل التخصيص في حين نجد انه يصرح بأن المعاد </w:t>
      </w:r>
    </w:p>
    <w:p>
      <w:pPr>
        <w:pStyle w:val="BookText"/>
        <w:rPr/>
      </w:pPr>
      <w:r>
        <w:rPr>
          <w:rFonts w:ascii="Amiri" w:hAnsi="Amiri" w:eastAsia="Amiri" w:cs="Amiri"/>
          <w:color w:val="111111"/>
          <w:sz w:val="28"/>
          <w:sz w:val="28"/>
          <w:szCs w:val="28"/>
          <w:rtl w:val="true"/>
          <w:lang w:bidi="ar-SA"/>
        </w:rPr>
        <w:t>الروحاني خاصا لطبقة معينة من الناس ولا يعم الجميع فمن هنا نعلم ان تلك الاصول لا قطع ولا يقين من ورائها بالنسبة لمسائل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ملاصدرا ان الآيات التي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دالة على المعاد الروحاني بهذا البيان وهو ان المراد من الفرد هو التجرد، والحال ان المراد من الفرد معلوم و واضح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الناس يوم القيامة فردا فردا عند اللَّه جل وعلا، وكذلك يدعي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دالة على المعاد الروحاني ويقول ان الآيات التي من قبيل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وَجُنُوبُهُمْ وَظُهُورُهُمْ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يُحْيِي الْعِظَامَ وَهِيَ رَمِيمٌ 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دالة على المعاد الجسماني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ما ادعاه من الاصول والمباني وأنها تعطي تلك النتيجة التي يدعيها، لكن هذه المباني ليست اصولا ضرورية بحيث تنفي ماعداها فلو فرضنا ان هذه الاصول تثبت بعض المطالب لكنها لا تثبت كون المعاد الجسماني محالا ولا تنكر وجود الصراط وتطاير الكتب والميزان التي ورد ذكرها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المستفاد من الآيات والروايات والذي يفهمه الكل وما فهمه الاخرون مثل ابن سينا هو كون المعاد بهذا الجسم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ملاصدرا من عدم كون المعاد بهذا الجسم العنصري مخالف لما استفاده عامة العلماء من الآيات والروايات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ملاصدرا حول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هذه المسئلة بما فيها من احوال القبر والبعث والحشر والنشر والحساب والكتاب والميزان ومواقف العرض والصراط والجنة وطبقاتها وابوابها والنار وابوابها ودركاتها هي ركن عظيم في الايمان واصل كبير في الحكمة والعرفان وهي من اغمض العلوم وألطفها وأشرفها مرتبة وارفعها منزلة واسناها قدرا واعلاها شأنا وادقها سبيلا وأخفاها دليلا إلاّ على ذي بصيرة 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قصرت افكارهم عن درك منازل المعاد ومواقف الاشهاد لانهم لم يقتبسوا انوار الحكمة من مشكاة نبوة هذا النبيّ الخاتم عليه وعلى آله </w:t>
      </w:r>
    </w:p>
    <w:p>
      <w:pPr>
        <w:pStyle w:val="BookText"/>
        <w:rPr/>
      </w:pPr>
      <w:r>
        <w:rPr>
          <w:rFonts w:ascii="Amiri" w:hAnsi="Amiri" w:eastAsia="Amiri" w:cs="Amiri"/>
          <w:color w:val="111111"/>
          <w:sz w:val="28"/>
          <w:sz w:val="28"/>
          <w:szCs w:val="28"/>
          <w:rtl w:val="true"/>
          <w:lang w:bidi="ar-SA"/>
        </w:rPr>
        <w:t>الصلاة الكبرى والتقديس الاشرف الاتم الاوفى حتى ان رئيسهم اعترف بالعجز عن اثبات ضرب من المعاد بالدليل العقلي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ابديناه من نظر حول مسألة المعاد الجسماني رأي مجلة داخلية فصلية ثقافية عقائدية جلد لم يصل اليه مشاهير الفضلاء من المتقدمين والمتأخرين واكثر الفلاسفة مع اهتمامهم الشديد حتى ان ابن سينا لم يتمكن من حل مسألة المعاد الجسماني ولذا اعترف بالعجز عن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ملاصدرا في مستمر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في ان هؤلاء لم يصلوا الى حقيقة المطلب لانهم لم يقتبسوا الحكمة من انوار الوحي وقال في موضع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يفهموا تلك الاصول والمباني التي ذكرناها ولذا لم يتمكنوا منحل مسألة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ملاصدرا مختلف العقائد والمذاهب حول المعاد الجسماني ويعتبر الاعتقاد بكون المعاد بهذا الجسم العنصري من العقائد السخيفة والعامية والبعيدة عن المباني العقلية ثم يعتبر قول من يرى ان من وراء هذا الجسم العنصري جسما لطيفا مستترا وهو الذي سوف يحشر اقرب الى الحق شيئا ما من غيره، ويقول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الفرق التي لم تتمكن من حل مسألة المعاد بالادلة العقلية لانها لم تتعرف على اصولنا الاحدى عشر، ثم تهجم بعبارات شديدة على العلماء الذين يعتقدون ان المعاد يكون بالجسم العنصري، وفي نهاية الامر ذكر مختاره بأن المحشور يوم القيامة هي الروح </w:t>
      </w:r>
    </w:p>
    <w:p>
      <w:pPr>
        <w:pStyle w:val="BookText"/>
        <w:rPr/>
      </w:pPr>
      <w:r>
        <w:rPr>
          <w:rFonts w:ascii="Amiri" w:hAnsi="Amiri" w:eastAsia="Amiri" w:cs="Amiri"/>
          <w:color w:val="111111"/>
          <w:sz w:val="28"/>
          <w:sz w:val="28"/>
          <w:szCs w:val="28"/>
          <w:rtl w:val="true"/>
          <w:lang w:bidi="ar-SA"/>
        </w:rPr>
        <w:t>والروح تنشأ لنفسها بدنا مثاليا يشبه البدن الدنيوي بالصورة فقط بلا مادة ولا جرم فان ذلك العالم خال من المادة، وحول الكمّلين فيحشرون بلا هذا البدن الصوري والمثالي وذلك لانهم مندكون في الذات الالهية ولا يحتاجون الى هذا البدن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موضع ذكر ملاصدرا المعاد الجسماني كان مقصوده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الصوري المثالي الذي يوجد بانشاء النفس والذي يشبه البدن بالصورة فقط بلا مادة فيه وسمّاه بالجسم والبدن وبهذا الاعتبار هو قائل بالمعاد الجسماني لا انه قائل بهذا الجسم والبدن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ابن سينا من انه لم يستطع حل مسألة المعاد بالادلة العقلية حيث قال في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 رئيسهم اعترف بالعجز عن اثبات ضرب من المعاد بالدليل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فانه متعبد بظواهر الشرع،فليس بصحيح لان ابن سينا كان واقفا على تلك المسائل العقلية ولم يكن يرتضيها بل كانت عنده مخدوشة ومن جهة اخرى فان ما استفاده ابن سينا من الادلة النقلية هو المعاد مع البدن الدنيوي وكان بامكانه توجيه تلك الادلة إلّا انه لم يفعل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دعوى ان مد نظر الشرع الشريف هو المعاد مع البدن المثالي فهذه الدعوى بلا شاهد ولا دليل، وتوجيه ظواهر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مخالفة للعقل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وموجب للفساد في الدين والشريعة وتكون عاقبته أن يفسر كلّ انسان مسائل الدين بما يحلوله ويشتهيه حسب سليقته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قال ملاصدرا اكثر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لفلسفة تخالف الشرع وقال ايضا في عبارته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لم يقتبسوا انوار الحكمة من مشكاة نبوة هذا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المطالب مما يقوله جميع العلماء وعلينا أن نرى ان ملاصدرا هل اقتبس فكرةالمعاد الروحاني بالبدن المثالي من الدين؟ وهل ان هذه الفكرة الفلسفية مخالفة للشريعة؟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يستفاد من الادلة ليس إلاّ المعاد مع البدن الدنيوي لا غير ولا يمكن أن يدعى ان ملا صدرا انه قد استخرج المعاد الروحاني مع البدن المثالي من بطون الآيات والروايات وذلك لانه لا يمكن أن يتنافى باطن القرآن مع ظاهر الادلة مثلا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نص علىان نفس هذه العظام سوف تجمع ويشكل منها بدن الانسان واذا قيل ان بطن هذه الآية هو ان النفس توجد وتنشأ صورة مثالية لها هي التي يحشر بها الانسان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مناف لظاهر بل نص القرآن الكريم ولا يمكن ان يتنافى المعنى الباطني للدليل مع المعنى الظاهر أو الصريح لنفس ذلك الدليل فلا يمكن أن يكون ظاهر الدليل هو حشر الارواح مع البدن الدنيوي والترابي وباطن الدليل هو عدم هذا البدن الترابي والدنيوي فهذان المعنيان لا يجتمعان بل لا يمكن اجتماعهما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متناقضان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لا يمكن القول بوجود مراحل للمعاد الجسماني فاما أن يكون المعاد جسمانيا مع البدن الدنيوي واما أن لا يكون مع البدن الدنيوي ولانه لا يوجد ايّ محذور عقلي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المعاد مع البدن الدنيوي كما انه لا دليل على توجيه وتأويل الادلة على ثبوت المعاد بالبدن الدنيوي فلابد من القول بالمعاد الجسماني مع البدن الدنيوي الترابي العنصري وآخر كلامنا أن الحمد للَّه رب العالمين</w:t>
      </w:r>
      <w:r>
        <w:rPr>
          <w:rFonts w:eastAsia="Amiri" w:cs="Amiri" w:ascii="Amiri" w:hAnsi="Amiri"/>
          <w:color w:val="111111"/>
          <w:sz w:val="28"/>
          <w:szCs w:val="28"/>
          <w:rtl w:val="true"/>
          <w:lang w:bidi="ar-SA"/>
        </w:rPr>
        <w:t xml:space="preserve">. </w:t>
      </w:r>
      <w:bookmarkStart w:id="19" w:name="pg20589_226237"/>
    </w:p>
    <w:p>
      <w:pPr>
        <w:pStyle w:val="Heading2"/>
        <w:numPr>
          <w:ilvl w:val="1"/>
          <w:numId w:val="1"/>
        </w:numPr>
        <w:rPr/>
      </w:pPr>
      <w:bookmarkStart w:id="20" w:name="__RefHeading___Toc10445579_3381743652"/>
      <w:bookmarkStart w:id="21" w:name="_Toc7"/>
      <w:bookmarkEnd w:id="19"/>
      <w:bookmarkEnd w:id="20"/>
      <w:r>
        <w:rPr>
          <w:rtl w:val="true"/>
        </w:rPr>
        <w:t>اقوالهم في شفاعات عمر المخترعة العلامة الشيخ علي الكوراني</w:t>
      </w:r>
      <w:bookmarkEnd w:id="21"/>
    </w:p>
    <w:p>
      <w:pPr>
        <w:pStyle w:val="BookText"/>
        <w:rPr/>
      </w:pPr>
      <w:r>
        <w:rPr>
          <w:rFonts w:ascii="Amiri" w:hAnsi="Amiri" w:eastAsia="Amiri" w:cs="Amiri"/>
          <w:color w:val="111111"/>
          <w:sz w:val="28"/>
          <w:sz w:val="28"/>
          <w:szCs w:val="28"/>
          <w:rtl w:val="true"/>
          <w:lang w:bidi="ar-SA"/>
        </w:rPr>
        <w:t>ما هو موقفك إذا قال 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فلان المجرم الظالم القاتل ، فتعال لندخله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في طريق جنازته ونقول عندما يمرون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كان عبداً صالحاً ، فيقبل الله شهادتنا ويصير المجرم من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فلان المؤمن الزاهد العابد فتعال لندخله النار فنقف في طريق جنازته ونقول عندما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كان رجلاً سيئاً ، فيقبل الله شهادتنا ويصير المؤمن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 أنك تضحك على عقله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تهزأ وتهرطق وتسخر بالله تعالى فتتصور أنه مثلك يهزأ ويلعب ، كما وصف اليهود معبودهم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منطق اليهود هذا وسخريتهم بأنفسهم وربهم ، تبناه عمر بن الخطاب وروته صحاحهم مع الأسف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وقد وقع بها مرض فجلست إلى عمر بن الخطاب فمرت بهم جنازة فأثنى على صاحبها خيراً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بأخرى فأثنى على صاحبها خيراً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بالثالثة فأثنى على صاحبها شراً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وجبت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أيما مسلم شهد له أربعة بخير أدخله الله الجنة ، فقلنا وثلاثة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واثنان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نسأله عن الواحد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البخاري أيضاً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وما وجبت يا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شهد له أربعة قالوا خيراً أدخله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ورواه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وإليكم هذه الرواية التي تدل على أن هذه العقيدة من أخبار الآحاد وأن أصلها وأساسها من عمر الذي تفرد بها من بين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وكيع ثنا عمر بن الوليد الشني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عمر مجلساً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يجلسه ، فمر عليه الجنائز ، قال فمروا بجنازة فأثنوا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مروا بجنازة فأثنوا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مروا بجنازة فقالوا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مروا بجنازة فقالوا هذا كان أكذب الناس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أكذب الناس أكذبهم على الله ، ثم الذين يلونهم من كذب على روحه في جسده ،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شهد أربعة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 قال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 ولأن أكون قلت واحد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شئ تقوله برأيك أم شئ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فالمجلس هو ذلك المجلس الرسمي الذي كان يجلسه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لوداع الجنائز، وقد تعجب الصحابة الحاضرون من قول عمر لأن ذلك ينقض عدالة قوانين العقاب والثواب الإلهية ، ولم يسمعوا شبيهه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تجرأ بعضهم أن يسأل عمر رغم عنفه وسطوته ، فأكد لهم أنه سمع ذلك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هذه الفرية العمرية على الله تعالى التي تلغي قانون العقاب والثواب ، وتجعلهما تابعين للمصادفة ، شبيهاً بلعب القمار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تبنون عقيدتكم على خبر الواحد كخبر عمر المذكور وتخصصون به عمومات القرآن وإطلاقاته ، كما فعلتم في خبر أبي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فجعلتم به عترة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مُسْتَثْنَوْنَ من قانون الإرث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السبب في تبني عمر لهذه المقولة ونسبته إياها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روايات انعدام الحكمة في إرادة الله تعالى وأفعاله وتبعيتها للمصادفة ، إلا في ثقافة اليهود وفي رواياتكم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 قولكم في ادعاء عمر وكعب الأحبار أن كل المسلمين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تفسيرها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بها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السابقين بالخيرات منهم الأئمة المعصومون ، والمقتصد من يعرف حق الإمام ، والظالم لنفسه من لم يعرف حق الإمام ، وأنهم جميعاً صالحون حتى الظالم لنفسه ما دام ليس ظالماً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فوراثة الكتاب في هؤلاء الصالحين ، دون الفاسقين الذين هم قسم رابع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الوحيد المعقول للآية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في الإحتجاج</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تقول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إنها خاصة لولد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سلَّ سيفه ودعا الناس إلى نفسه إلى الضلال من ولد فاطمة وغيرهم فليس بداخل في الآية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يدخل فيها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لنفسه الذي لايدعو الناس إلى ضلال ولا هدى ، والمقتصد منا أهل البيت هو العارف حق الإمام ، والسابق بالخيرات هو الإمام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السيد ابنطاووس في كتاب سعد السعود من تفسير محمد بن العباس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بن عبد الله بن أسد ، عن إبراهيم بن محمد ، عن عثمان بن سعيد ، عن إسحاق بن يزيد الفراء ، عن غالب الهمداني ،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فلقيت محمد بن علي 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قومك يا أبا إسحاق؟ يعني أهل الكوفة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يخوفهم إذا كانوا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جعلت فداك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خاصة يا أبا إسحاق ، أما السابق بالخيرات فعلي بن أبي طالب والحسن والحسين والشهيد منا أهل البيت، وأما المقتصد فصائم بالنهار وقائم بالليل ، وأما الظالم لنفسه ففيه ما جاء في التائبين وهو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بنا يفك الله عيوبكم ، وبنا يحل الله رباق الذل من أعناقكم ، وبنا يغفر الله ذنوبكم ، وبنا يفتح الله وبنا يختم لا بكم ، ونحن كهفكم كأصحاب الكهف، ونحن سفينتكم كسفينة نوح ، ونحن باب حطتكم كباب حطة بني إسرائيل</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شعبة الحراني في تحف العقول ص</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المأمون وقد اجتمع فيه جماعة علماء أهل العراق وخراسان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معنى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الأمة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كما قالوا ولكن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تبارك وتعالى بذلك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عنى العترة دون الأمة ؟ </w:t>
      </w:r>
    </w:p>
    <w:p>
      <w:pPr>
        <w:pStyle w:val="BookText"/>
        <w:rPr/>
      </w:pPr>
      <w:r>
        <w:rPr>
          <w:rFonts w:ascii="Amiri" w:hAnsi="Amiri" w:eastAsia="Amiri" w:cs="Amiri"/>
          <w:color w:val="111111"/>
          <w:sz w:val="28"/>
          <w:sz w:val="28"/>
          <w:szCs w:val="28"/>
          <w:rtl w:val="true"/>
          <w:lang w:bidi="ar-SA"/>
        </w:rPr>
        <w:t>فقال الرضا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جعلهم كلهم في الجنة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 فصارت الوراثة للعترة الطاهرة لا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 وهم الذين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لن يفترقا حتى يردا علي الحوض، فانظروا كيف تخلفوني فيهما، يا أيها الناس لاتعلموهم فإنهم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هم الآل أو غير الآل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يؤثر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آلي، وهؤلاء أصحابه يقولون بالخبر المستفيض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يمكن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هل تحرم الصدقة على آل محمد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على الأمة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بين الآل وبين الأمة ، ويحكم أين يذهب بكم ،أصرفتم عن الذكر صفحاً ، أم أنتم قوم مسرفون ، أما علمتم أنما وقعت الرواية في الظاهر على المصطفين المهتدين دون سائرهم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أبا الحسن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وَإِبْرَاهِيمَ وَجَعَلْنَا فِي ذُرِّيَّتِهِمَا النُّبُوَّةَ </w:t>
      </w:r>
    </w:p>
    <w:p>
      <w:pPr>
        <w:pStyle w:val="BookText"/>
        <w:rPr/>
      </w:pPr>
      <w:r>
        <w:rPr>
          <w:rFonts w:ascii="Amiri" w:hAnsi="Amiri" w:eastAsia="Amiri" w:cs="Amiri"/>
          <w:color w:val="111111"/>
          <w:sz w:val="28"/>
          <w:sz w:val="28"/>
          <w:szCs w:val="28"/>
          <w:rtl w:val="true"/>
          <w:lang w:bidi="ar-SA"/>
        </w:rPr>
        <w:t>وَالْكِتَابَ فَمِنْهُمْ مُهْتَدٍ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 النبوة والكتاب في المهتدين دون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نوحاً 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ابْنِي مِنْ أَهْلِي وَإِنَّ وَعْدَكَ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وعده أن ينجيه وأهله ، فقال له ربه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 فَلاتَسْأَلْنِ مَا لَيْسَ لَكَ بِهِ عِلْمٌ إِنِّي أَعِظُكَ أَنْ تَكُونَ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فضل الله العترة على سائر الناس؟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العزيز الجبار فضل العترة على سائر الناس في محكم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المخاطبة في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أورثهم الكتاب والحكمة وحسدواعليهما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يعني الطاعة للمصطفين الطاهرين ، والملك هاهنا الطاعة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فسر الله تعالى الإصطفاء في الكتاب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الإصطفاء في الظاهر سوى الباطن في اثني عشر </w:t>
      </w:r>
    </w:p>
    <w:p>
      <w:pPr>
        <w:pStyle w:val="BookText"/>
        <w:rPr/>
      </w:pPr>
      <w:r>
        <w:rPr>
          <w:rFonts w:ascii="Amiri" w:hAnsi="Amiri" w:eastAsia="Amiri" w:cs="Amiri"/>
          <w:color w:val="111111"/>
          <w:sz w:val="28"/>
          <w:sz w:val="28"/>
          <w:szCs w:val="28"/>
          <w:rtl w:val="true"/>
          <w:lang w:bidi="ar-SA"/>
        </w:rPr>
        <w:t xml:space="preserve">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منزلة رفيعة وفضل عظيم وشرف عال حين عنى الله عز وجل بذلك الآل فهذه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الثانية في الإصطفاء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الفضل الذي لايجحده معاند ، لأنه فضل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الثالثة، حين ميز الله الطاهرين من خلقه أمر نبيه في آية الإبتهال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 أنفسهم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المقصود 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رواه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سابقنا سابق، ومقتصدنا ناج ، وظالمنا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يستحيل أن يكون 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ظالم من أمته ، وقد نصالقرآن والسنة على دخولهم بعضهم النار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العقيلي وابن هلال وابن مردويه والبيهقي من وجه آخر عن عمر بن الخطاب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سابقنا سابق ، ومقتصدنا ناج ، وظالمنا مغفور له ، وقرأ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السيوطي نحوه عن أنس ، ورواه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وأضاف لمصادره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في الفردوس </w:t>
      </w:r>
    </w:p>
    <w:p>
      <w:pPr>
        <w:pStyle w:val="BookText"/>
        <w:rPr/>
      </w:pPr>
      <w:r>
        <w:rPr>
          <w:rFonts w:ascii="Amiri" w:hAnsi="Amiri" w:eastAsia="Amiri" w:cs="Amiri"/>
          <w:color w:val="111111"/>
          <w:sz w:val="28"/>
          <w:sz w:val="28"/>
          <w:szCs w:val="28"/>
          <w:rtl w:val="true"/>
          <w:lang w:bidi="ar-SA"/>
        </w:rPr>
        <w:t xml:space="preserve">والبيهقي في البعث والنشور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مارواه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r>
        <w:rPr>
          <w:rFonts w:ascii="Amiri" w:hAnsi="Amiri" w:eastAsia="Amiri" w:cs="Amiri"/>
          <w:color w:val="111111"/>
          <w:sz w:val="28"/>
          <w:sz w:val="28"/>
          <w:szCs w:val="28"/>
          <w:rtl w:val="true"/>
          <w:lang w:bidi="ar-SA"/>
        </w:rPr>
        <w:t>، عن الطبراني والبيهقي في البعث ،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ومنهم سابق بالخيرات ،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هذه الأمة ، وكلهم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وتعبير كلهم من الأمة يدل على أنهم ليسوا كل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عمر وكعب الأحبار وَسَّعَا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اصطفاهم الله وأورثهم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فجعلوهم كل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بن حميد عن صالح أبي الخليل قال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يلومني أحبار بني اسرائيل أني دخلت في أمة فرقهم الله ثم جمعهم ثم أدخلهم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 حتى بلغ جنات عدن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اللهالجنة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ابن أبي شيبة وعبد بن حميد وابن جرير وابن المنذر عن عبد الله بن الحارث أن ابن عباس سأل كعباً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تحاكت مناكبهم ورب الكعبة ، ثم أعطوا الفضل بأعمالهم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سعيد بن منصور وابن أبي شيبة وابن المنذر والبيهقي في البعث عن عمر بن الخطاب أنه كان إذا نزع بهذه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سابقنا سابق، ومقتصدنا ناج، وظالمنا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الخولاني وهو من تلامذة كعب أنه قرأ ذلك في كتب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عبد بن حميد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الأمة تصنف يوم القيامة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يدخلون الجنة بغير حساب، وصنف يحاسبهم الله حساباً يسيراً ويدخلون الجنة ، وصنف يوقفون ويؤخذ منهم ما شاء الله ، ثم يدركهم عفو الله وتجاوزه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عثمان بن عفان كعباً على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سعيد بن منصور وابن أبى شيبة وابن المنذر وابن أبي حاتم وابن مردويه عن عثمان بن عفان أنه نزع </w:t>
      </w:r>
    </w:p>
    <w:p>
      <w:pPr>
        <w:pStyle w:val="BookText"/>
        <w:rPr/>
      </w:pPr>
      <w:r>
        <w:rPr>
          <w:rFonts w:ascii="Amiri" w:hAnsi="Amiri" w:eastAsia="Amiri" w:cs="Amiri"/>
          <w:color w:val="111111"/>
          <w:sz w:val="28"/>
          <w:sz w:val="28"/>
          <w:szCs w:val="28"/>
          <w:rtl w:val="true"/>
          <w:lang w:bidi="ar-SA"/>
        </w:rPr>
        <w:t>بهذه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سابقنا أهل جهاد ، ألا وإن مقتصدنا ناج أهل حضرنا ، ألاوإن ظالمنا أهل بدونا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وافقت عائشة على هذا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عقبة بن صهبان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أرأيت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 ؟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السبَّاق فمن مضى في حياة رسول الله فشهد له بالحياة 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المقتصد فمن اتبع آثارهم فعمل بأعمالهم حتى يلحق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الظالم لنفسه فمثلي ومثلك </w:t>
      </w:r>
    </w:p>
    <w:p>
      <w:pPr>
        <w:pStyle w:val="BookText"/>
        <w:rPr/>
      </w:pPr>
      <w:r>
        <w:rPr>
          <w:rFonts w:ascii="Amiri" w:hAnsi="Amiri" w:eastAsia="Amiri" w:cs="Amiri"/>
          <w:color w:val="111111"/>
          <w:sz w:val="28"/>
          <w:sz w:val="28"/>
          <w:szCs w:val="28"/>
          <w:rtl w:val="true"/>
          <w:lang w:bidi="ar-SA"/>
        </w:rPr>
        <w:t xml:space="preserve">ومن اتبعنا ، وكل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الطيالسي وعبد بن حميد وابن أبي حاتم والطبراني في الأوسط والحاكم وابن مردويه عن عقبة بن صهبان 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عثمان وعائشة اعتمدا على كعب الأحبار وعمر ، أو على فهمهما للآيات ، حيث لم يذكرا 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من خالف توسيع عمر وكعب بصراحة إلا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سعيد بن منصور وعبد بن حميد وابن المنذر والبيهقي عن كعب الأحبار 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دخلوها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الجنة ، ألا ترى على أثره والذين كفروا لهم نار جهنم فهؤلاء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ذلك عليهم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بن حميد عن كعب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دخلوها ورب الكعبة ، فأخبر الحسن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والله ذلك عليهم 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الحسن البصري أن التقسيم الثلاثي للمسلمين الذي ورد في سورة الواقعة يردُّ تفسير كعب وعمر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الْمَيْمَنَةِمَاأَصْحَابُ 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الْمَشْأَمَةِ مَاأَصْحَابُ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الحسن البصري يدل على أن توسيع عمر وكعب لورثة الكتاب كان </w:t>
      </w:r>
    </w:p>
    <w:p>
      <w:pPr>
        <w:pStyle w:val="BookText"/>
        <w:rPr/>
      </w:pPr>
      <w:r>
        <w:rPr>
          <w:rFonts w:ascii="Amiri" w:hAnsi="Amiri" w:eastAsia="Amiri" w:cs="Amiri"/>
          <w:color w:val="111111"/>
          <w:sz w:val="28"/>
          <w:sz w:val="28"/>
          <w:szCs w:val="28"/>
          <w:rtl w:val="true"/>
          <w:lang w:bidi="ar-SA"/>
        </w:rPr>
        <w:t>برأيهما وليس عندهما حديث نبوي، وكلامه قوي لأن الخطاب عنده في الآية للمسلمين، ولوكان المقصودبالمصطفين الذين أورثهم الله الكتاب كل المسلمين لكانوا جميعاً من أهل الجنة ، ولما بقي معنى لتقسيم المسلمين في سورة الواقعة إلى سابقين وأصحاب يمين في الجنة ، وأصحاب شمال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تفسرون الآية ؟ ومن هم هؤلاء الذين اصطفاهم الله وأورثهم الكتاب وحكم بأن أقسامهم الثلاثة من أهل الجنة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الدافع لعمر وكعب الأحبار لتوسيع الآية لجميع المسلمين؟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تعتبرون ما رواه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تأييداً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 مقتصد ومنهم سابق بالخيرات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والمقتصد يدخلان الجنة بغير حساب ، والظالم لنفسه يحاسب حساباً يسيراً ثم يدخل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الروايات عن الأعمش في إسناد هذا الحديث فروي عن الثوري، عن الأعمش ، عن أبي ثابت ، عن أبي الدرداء ، وقيل عن شعبة، عن الأعمش ، عن رجل من ثقيف،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 الثوري أيضاً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ثابت ، عن أبي الدرداء وإذا كثرت الروايات في الحديث ظهر أن للحديث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يصح الإستدلال بمثل هذا الحديث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لو صح </w:t>
      </w:r>
      <w:bookmarkStart w:id="22" w:name="pg20589_226249"/>
    </w:p>
    <w:p>
      <w:pPr>
        <w:pStyle w:val="BookText"/>
        <w:rPr/>
      </w:pPr>
      <w:bookmarkEnd w:id="22"/>
      <w:r>
        <w:rPr>
          <w:rFonts w:ascii="Amiri" w:hAnsi="Amiri" w:eastAsia="Amiri" w:cs="Amiri"/>
          <w:color w:val="111111"/>
          <w:sz w:val="28"/>
          <w:sz w:val="28"/>
          <w:szCs w:val="28"/>
          <w:rtl w:val="true"/>
          <w:lang w:bidi="ar-SA"/>
        </w:rPr>
        <w:t>فإنما يدل على أن ورثة الكتاب المصطفين كلهم في الجنة ، ولايدل على أن هؤلاء المصطفون هم كل الأمة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0445581_3381743652"/>
      <w:bookmarkStart w:id="24" w:name="_Toc8"/>
      <w:bookmarkEnd w:id="23"/>
      <w:r>
        <w:rPr>
          <w:rtl w:val="true"/>
        </w:rPr>
        <w:t>الرؤية الفلسفية آية الله الشيخ ماجد الكاظمي</w:t>
      </w:r>
      <w:bookmarkEnd w:id="24"/>
    </w:p>
    <w:p>
      <w:pPr>
        <w:pStyle w:val="BookText"/>
        <w:rPr/>
      </w:pPr>
      <w:r>
        <w:rPr>
          <w:rFonts w:ascii="Amiri" w:hAnsi="Amiri" w:eastAsia="Amiri" w:cs="Amiri"/>
          <w:color w:val="111111"/>
          <w:sz w:val="28"/>
          <w:sz w:val="28"/>
          <w:szCs w:val="28"/>
          <w:rtl w:val="true"/>
          <w:lang w:bidi="ar-SA"/>
        </w:rPr>
        <w:t>العدد الثاني عشرمناقشات وملاحظات</w:t>
      </w:r>
    </w:p>
    <w:p>
      <w:pPr>
        <w:pStyle w:val="BookText"/>
        <w:rPr/>
      </w:pPr>
      <w:r>
        <w:rPr>
          <w:rFonts w:ascii="Amiri" w:hAnsi="Amiri" w:eastAsia="Amiri" w:cs="Amiri"/>
          <w:color w:val="111111"/>
          <w:sz w:val="28"/>
          <w:sz w:val="28"/>
          <w:szCs w:val="28"/>
          <w:rtl w:val="true"/>
          <w:lang w:bidi="ar-SA"/>
        </w:rPr>
        <w:t>حول بعض مسائل القسم الثالث من المباحث الفلسفية</w:t>
      </w:r>
    </w:p>
    <w:p>
      <w:pPr>
        <w:pStyle w:val="BookText"/>
        <w:rPr/>
      </w:pPr>
      <w:r>
        <w:rPr>
          <w:rFonts w:ascii="Amiri" w:hAnsi="Amiri" w:eastAsia="Amiri" w:cs="Amiri"/>
          <w:color w:val="111111"/>
          <w:sz w:val="28"/>
          <w:sz w:val="28"/>
          <w:szCs w:val="28"/>
          <w:rtl w:val="true"/>
          <w:lang w:bidi="ar-SA"/>
        </w:rPr>
        <w:t>العقول و المُثُل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ادّعت الفلسفة اليونانية؛ وجود عقول تكون رابطة بين الذات الإلهية المقدّسة، و العالم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الخلاف بين أرسطو و إفلاطون، فادّعی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العقول طولية، و يری إفلاطون أنها عرضية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من العقول</w:t>
      </w:r>
      <w:r>
        <w:rPr>
          <w:rStyle w:val="FootnoteAnchor"/>
          <w:rtl w:val="true"/>
        </w:rPr>
        <w:footnoteReference w:id="19"/>
      </w:r>
      <w:r>
        <w:rPr>
          <w:rFonts w:ascii="IRNazanin" w:hAnsi="IRNazanin" w:eastAsia="IRNazanin"/>
          <w:color w:val="111111"/>
          <w:sz w:val="28"/>
          <w:sz w:val="28"/>
          <w:szCs w:val="28"/>
          <w:rtl w:val="true"/>
          <w:lang w:bidi="fa-IR"/>
        </w:rPr>
        <w:t>هو المجردات الكلّية، بمعنی انبساط وسعة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لتخريج فكرة العقول؛ ادّعت الفلسفة اليونانية استحالة صدور أكثر من معلول واحد من الله سبحانه و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السيد الطباطبائي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الواجب تعالی واحداً بسيطاً من جميع الجهات؛ امتنع أن يصدر منه الكثير، سواء كان الصادر مجرداً كالعقول العرضية، أم مادياً كالأنواع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صادر منه تعالی؛ عقل واحد يحاكي بوجوده الظلي وجود الواجب تعالی في وحدته، و لما كان معنی أوليته هو تقدّمه في الوجود علی غيره منالموجودات الممكنة؛ و هو العلية، كان علّة متوسطة بينه و بين سائر الصوادر منه، فهو الواسطة في صدور مادونه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صدور الكثير من حيث هو كثير من الواحد من حيث هو واحد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العقل الأول و إن كان واحداً في وجوده بسيطاً في صدوره؛ لكنه لمكان إمكانه تلزمه ماهية اعتبارية غير أصلية؛ لأن موضوع الإمكان هي الماهية، و من وجه آخر هو يعقل ذاته و يعقل الواجب تعالی، فتعددت فيه الجهة و يمكن أن يكون لذلك مصدراً لأكثر من معلول واحد، لكن الجهات الموجودة في عالم المثال الذي دون عالم العقل بالغة مبلغاً لا تفي بصدورها الجهات القليلة التي في العقل الأول، فلا بدّ من </w:t>
      </w:r>
    </w:p>
    <w:p>
      <w:pPr>
        <w:pStyle w:val="BookText"/>
        <w:rPr/>
      </w:pPr>
      <w:r>
        <w:rPr>
          <w:rFonts w:ascii="IRNazanin" w:hAnsi="IRNazanin" w:eastAsia="IRNazanin"/>
          <w:color w:val="111111"/>
          <w:sz w:val="28"/>
          <w:sz w:val="28"/>
          <w:szCs w:val="28"/>
          <w:rtl w:val="true"/>
          <w:lang w:bidi="fa-IR"/>
        </w:rPr>
        <w:t>صدور عقل ثان و ثالث و هكذا حتی تبلغ جهات الكثرة عدداً يفي بصدور العالم الذي يتلوه من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 هناك عقولاً طولية كثيرة، و إن لم يكن لنا طريق الی إحصاء عددها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استدلالهم علی فكرة العقول و المثل؛ يعتمد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بسيط و ذو جهة واحدة، و لا يشتمل علی تعدد في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من حيث هو واحد؛ يمتنع أن يصدر منه الكثير من حيث هو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الأول؛ لما كانت له جهتان، جهة الی ذاته وهو انه معلول، و جهة الی علّته صح أن يصدر منه اثنان؛ عقل و نفس 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المثال؛ يشتمل علی جهات كثيرة، و عليه فيحتاج في صدوره الی عقول تفي بجهات عالم المثال الذي هو علّة لعالم المادّة و الطبيعة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بطلان قاعدة الواحد لا يصدر منه الا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تعتمد هذه المقدمات علی قاعدة الواحد لا يصدر منه إلا واحد، فلا بدّ من التعرّض لدليل القاعدة أيضاً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 في إثبات القاعدة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أن من الواجب أن يكون بين العلّة و معلولها سنخية ذاتية ليست بين الواحد منها و غير الآخر، و إلا جاز كون كل شيء علّة لكل شيء، و كل شيء معلولاً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العلّة جهة مسانخة لمعلولها هي المخصصة لصدوره عنها، فلو صدرت عن العلّة الواحدة </w:t>
      </w:r>
    </w:p>
    <w:p>
      <w:pPr>
        <w:pStyle w:val="BookText"/>
        <w:rPr/>
      </w:pPr>
      <w:r>
        <w:rPr>
          <w:rFonts w:ascii="IRNazanin" w:hAnsi="IRNazanin" w:eastAsia="IRNazanin"/>
          <w:color w:val="111111"/>
          <w:sz w:val="28"/>
          <w:sz w:val="28"/>
          <w:szCs w:val="28"/>
          <w:rtl w:val="true"/>
          <w:lang w:bidi="fa-IR"/>
        </w:rPr>
        <w:t>و هي التي ليست لها في ذاتها إلا جهة واحدة معاليل كثيرة بما هي كثيرة متباينة غير راجعة الی جهة واحدة بوجه من الوجوه؛ لزمه تقرر جهات كثيرة في ذاتها، و هي ذات جهة واحدة و هذا محال</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دليل عقلي بديهي أو برهاني علی صحّة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يكفينا عدم الدليل في بطلانها، و ما ذُكر من الإستدلال عليها فإنه ليس ببرهان عقلي، بل الدليل فيه عين المدّعی،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يمكن أن يصدر الكثير بما هو كثير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كماتری عين محتوی 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يستدل لها بدليل إلزامي، و مع ذلك فهو باطل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يبتني علی ثبوت السنخية و قد أبطلناها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يوجد في الواقع علل متعددة، و إنما هنا لك علّة واحدة و هي الذات المقدّسة الإلهية، و ما سواها فإنما يستمدّ الوجود منها، و لا يملك من أمره شيئاً؛ ما لم تهب له الذات المقدّسة من وجود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يكون كل شيء علّة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كل شيء حتی يصدر منها كل شيء، و إنما الواقع إله واحد، و قدرة واحدة، و ما سواها إنما يستمدّ الوجود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إذاً ساقطة من الحساب،ويبقی الله وحده لا شريك له وهو جل وعلا </w:t>
      </w:r>
    </w:p>
    <w:p>
      <w:pPr>
        <w:pStyle w:val="BookText"/>
        <w:rPr/>
      </w:pPr>
      <w:r>
        <w:rPr>
          <w:rFonts w:ascii="IRNazanin" w:hAnsi="IRNazanin" w:eastAsia="IRNazanin"/>
          <w:color w:val="111111"/>
          <w:sz w:val="28"/>
          <w:sz w:val="28"/>
          <w:szCs w:val="28"/>
          <w:rtl w:val="true"/>
          <w:lang w:bidi="fa-IR"/>
        </w:rPr>
        <w:t>بحكم ما تقدم من البراهين العقلية قادر علی كل شئ يعني قادر علی ان يخلق ويبدع من كتم العدم كل شئ مما لم يكن له وجود بانواعه واضداده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البرهان القاطع علی ثبوت الذات الأحدية الواحدة المنفردة في الألوهية، و بعد ثبوت الكثرة في الواقع ،وهم يعترفون بثبوت الكثرة في الخارج، و من أجلها افترضوا عقولاً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هذه الكثرات لم تستند في وجودها و ما تملك من قدرة وسعة في الوجود إلا إليه تعالوهم يعترفون بذلك لكن بتوسط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نعلم علم اليقين أن هذه الكثرة صادرة منه تعالی لامن غيره؛ لأن غيره لا يملك من أمره شيئاً ما لم يملّكه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ما كانوا يخرصون، تعالی الله عما يصفون، إنما هو إله واحد لا 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يملّكون معاليله من قدرة علی خلق الجهات المتعددة، و هم لا يملكون إلا ما وهبهم و ملّكهم الله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العقل ينادي إن الوجود من العدم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المحقق خواجه نصير الدين الطوسي رحمه الله  في تجريده من بطلان قاعدة الواحد لا يصدر منه إلا واحد؛ 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حول قاعدة الواحد لا يصدر منه إلا واحد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يظهر من تاريخ الفلسفة و اعتقادات الملل؛ إن الأصل في هذه القاعدة هو تبرير القول بإلهين،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الخير و الشر و إنه يستحيل صدور الضد من الاله الذي هو محض الخير و المراد من الضّد هو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الضد هنا بالمعنی الاعم من النقيض و الضد المنطقي فهو شامل لهما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أجاب عن هذه الشبهة السيد الكبير عبد الله شبر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اللازم من ذلك ان يكون لكل ضد إله مستقل وإنه يلزم تعدد الآلهة بتعدد الأضداد؛ كالبياض و السواد، و الحرارة و البرودة</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 عن هذه القاعده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الفلاسفة هم أنفسهم لايلتزمون بالقاعدة فإن مقتضی القاعدة أن لايصدر إلا شيء واحد في حين إنهم يقولون إن الصادر الأول من الله سبحانه و تعالی مشتمل علی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الجهة الثانية صادرة من الله جل و علا فيلزم تعدد الجهة في ذاته و هم لايقولون بذلك و إلا لم تكن صادرة عنه فيلزم صدورها من العدم و الوجود من العدم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اجاب عن ذلك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هاتين الجهتين انتزاعيتان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ذلك المحقق بان الأمر الإنتزاعي معدوم؛ فيلزم صدور الموجود من المعدوم، حيث أنهم قائلون بصدور عقل و فلك من الصادر الأول و لازمه ماقاله ذلك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باس بتوضيح مفردات هذه القاعدة حسب مااصطلحوا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الواحد هو 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صرح بذلك الطباطبائي في 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عندهم مفهوم مشكك يطلق علی ما لا يتركب من مادة و صورة خارجيتين، فيشمل حينئذ الأعراض و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p>
    <w:p>
      <w:pPr>
        <w:pStyle w:val="BookText"/>
        <w:rPr/>
      </w:pPr>
      <w:r>
        <w:rPr>
          <w:rFonts w:ascii="Amiri" w:hAnsi="Amiri" w:eastAsia="Amiri" w:cs="Amiri"/>
          <w:color w:val="111111"/>
          <w:sz w:val="28"/>
          <w:sz w:val="28"/>
          <w:szCs w:val="28"/>
          <w:rtl w:val="true"/>
          <w:lang w:bidi="ar-SA"/>
        </w:rPr>
        <w:t>نفس المادة و الصورة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و قد يطلق البسيط علی ما لايتصور له أجزاء بالفعل ولا بالقوة، حتی لو كان ذلك بتبع الموضوع، فينحصر بالمجردات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الذات الالهية وغيرها حسب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يطلق علی ما ليس له اجزاء عقلية، ولايتصور له اي تركيب حتی في الماهية و الوجود ، فيختص هذا المعنی بالله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استاذ الفلسفة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كان المراد بالبسيط المعنی الاخير،اختصت القاعدة بالله تعالی،والا فلو عمّمنا القاعدة لغيره،كان المراد بالبسيط،هو الحيثية الواحدة التي يصدر عنها المعلول،ولو كانت مقترنة بحيثيات اخری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الاستاذ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لهذه القاعدة ارتباطا وثيقا بقاعدة التسانخ بين 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السيد الطباطبايي علی هذه القاعدة بالتسانخ، وقد اوضح ذلك الاستاذ مصباح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السنخية بين العلةوالمعلول، قد تلاحظ بين العلةالمفيضة ومعلولها، وقد تلاحظ بين سائراقسام العلةالحقيقية و المعدة والمعلول المنسوب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قريب من البداهة إن لم يكن بديهيا،فان العلة المفيضة هي المعطية لوجودالمعلول، ومن الواضح استحالة إعطاء الشي ء لما هو فاقد له،ورجوع ذلك الی التناقض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p>
    <w:p>
      <w:pPr>
        <w:pStyle w:val="BookText"/>
        <w:rPr/>
      </w:pPr>
      <w:r>
        <w:rPr>
          <w:rFonts w:ascii="IRNazanin" w:hAnsi="IRNazanin" w:eastAsia="IRNazanin"/>
          <w:color w:val="111111"/>
          <w:sz w:val="28"/>
          <w:sz w:val="28"/>
          <w:szCs w:val="28"/>
          <w:rtl w:val="true"/>
          <w:lang w:bidi="fa-IR"/>
        </w:rPr>
        <w:t>السنخية بين الفاعل الطبيعي ومعلوله، وبين الشرط والمشروط، وبين المعدات والمستعدات فليس مما يستقل به العقل،بل يحتاج الی التجربة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مااستدل به الأوائل من أن الشيء لا يكون علة لضده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ينطبق علی الله جل و علا لأنه تعالی لا ضد له بمعنی الممانع كما ثبت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واحد لايتثنی ولا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فوق الحد لان التناهي و عدمه من صفات الموجودات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لامثيل و لاشبيه و عليه فجميع الأضداد الصادرة منه ليست ضداً له فالضدان أمران وجوديان لايجتمعان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بعد عدم إمكان التعدد فيه يستحيل أن يكون له ممانعاً في وجوده فالأضداد في عالم المخلوقات لا ربط لها بعالم الخالقية فلايمكن قياس عالم الآثار علی عالم المؤثر فقد قام البرهان أن الأثر غير المؤثر و أن الحاد غير المحدود فالمؤثر هنا لا يتطرق اليه التحديد و لامقهورية في ذاته و بعد عدم وجود مقهورية في ذاته فهو غير الأثر الذي هو مقهور و مغلوب علی أمره و محدود في ذاته و وجوده فان وجوده مجعول قابل للعدم فلا سنخية بين الاثار وبين ذات الله تعالی حيث لا تكون مجعولة ولاقابلة للوجود والعدم فالآثار فيما بينها متضادة لانها من سنخ واحد أما بالنسبة الی مؤثرها فلا تضاد بينها و بينه لانه تعالی ليس من سنخها بل هي كلها تحت سلطانه يوجدها ويعدمها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لايوجد دليل عقلي بديهي او برهاني علی صحة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ويكفينا عدم الدليل في بطلانها، وما ذكر منالاستدلال عليها فأنه ليس ببرهان عقلي، بل الدليل فيه عين المدعی،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يمكن أن يصدر الكثير بما هو كثير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كما تری عين محتوی الواحد لا يصدر منه الاواحد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يستدل لها بالدليل الاتي الإلزامي، و مع ذلك فهو باطل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يبتني علی ثبوت السنخية و قد أبطلناها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الواقع علل متعددة و إنما هنالك علة واحدة و هي الذات المقدسة الالهية و ما سواها فإنما يستمد الوجود منها و لا يملك من أمره شيئاً مالم تهب له الذات المقدسة من وجود و قدرة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يكون كل شيء علة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كل شيء حتی يصدر منها كل شيء و إنما الواقع إله واحد و قدرة واحدة و ما سواها إنما يستمد القدرة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إذن ساقطة من الحساب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البرهان القاطع علی ثبوت الذات الأحدية الواحدة المنفردة في الألوهية و بعد ثبوت الكثرة في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يعترفون بثبوت الكثرة في الخارج و من أجلها افترضوا عقولاً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الكثرات لم تستند في وجودها و ما تملك من قدرة وسعة في الوجود إلا إليه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bookmarkStart w:id="25" w:name="pg20589_226258"/>
    </w:p>
    <w:p>
      <w:pPr>
        <w:pStyle w:val="BookText"/>
        <w:rPr/>
      </w:pPr>
      <w:bookmarkEnd w:id="25"/>
      <w:r>
        <w:rPr>
          <w:rFonts w:ascii="IRNazanin" w:hAnsi="IRNazanin" w:eastAsia="IRNazanin"/>
          <w:color w:val="111111"/>
          <w:sz w:val="28"/>
          <w:sz w:val="28"/>
          <w:szCs w:val="28"/>
          <w:rtl w:val="true"/>
          <w:lang w:bidi="fa-IR"/>
        </w:rPr>
        <w:t>يعترفون بذلك لكن بتوسط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نعلم علم اليقين أن هذه الكثرة صادرة منه تعالی لا من غيره لأن غيره لايملك من أمره شيئاً مالم يملّكه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ما كانوا يخرصون تعالی الله عما يصفون إنما هو إله واحد لا 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يملّكون معاليله من قدرة علی خلق الجهات المتعددة و هم لايملكون إلا ما وهبهم و ملكهم الله جل و علا؟ و العقل ينادي إن الوجود من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مستحيل</w:t>
      </w:r>
      <w:r>
        <w:rPr>
          <w:rFonts w:eastAsia="IRNazanin" w:cs="IRNazanin"/>
          <w:color w:val="111111"/>
          <w:sz w:val="28"/>
          <w:szCs w:val="28"/>
          <w:rtl w:val="true"/>
          <w:lang w:bidi="fa-IR"/>
        </w:rPr>
        <w:t>.</w:t>
      </w:r>
    </w:p>
    <w:p>
      <w:pPr>
        <w:pStyle w:val="Heading2"/>
        <w:numPr>
          <w:ilvl w:val="1"/>
          <w:numId w:val="1"/>
        </w:numPr>
        <w:rPr/>
      </w:pPr>
      <w:bookmarkStart w:id="26" w:name="__RefHeading___Toc10445583_3381743652"/>
      <w:bookmarkStart w:id="27" w:name="_Toc9"/>
      <w:bookmarkEnd w:id="26"/>
      <w:r>
        <w:rPr>
          <w:rtl w:val="true"/>
        </w:rPr>
        <w:t>موقف العلماء وأصحاب الأئمة عليهم السلام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الثامنة عشرة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المجاهدين الابطال وهو غني عن التعريف وقد نقل ابوعمرو الكشي صاحب كتاب الرجال عن الفضل بن عبد الملك،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إلي أحياء وأمواتا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 زرارة، و محمد بن مسلم، و الاحول و هم أحب الناس إليّ أحياء و أمواتا، ونقل ايضا عن ابراهيم بن عبد الحميد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زرارة بن أعين، لو لا زرارة بن أعين، لو لا زرارة و نظراؤه لاندرست 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دفاعه عن العقيدة والمبدأ ينقل لنا الشيخ الصدوق جملة من احاديثه في كتابه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تعالی مباين لجميع مخلوقاته وانه تعالی غيرها لا انه عينها وها هو ينقل عَنْ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يَقُولُ إِنَّ اللَّهَ تَبَارَكَ وَ تَعَالَى خِلْوٌ مِنْ خَلْقِهِ وَ خَلْقُهُ خِلْوٌ مِنْهُ وَ كُلُّ مَا وَقَعَ عَلَيْهِ اسْمُ شَيْ‌ءٍ مَا خَلَا اللَّهَ عَزَّ وَ جَلَّ فَهُوَ مَخْلُوقٌ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وينقل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ايضا انه قَالَ سَمِعْتُ أَبِا عَبْدِ اللَّهِ ع يَقُولُ فِي قَوْلِهِ عَزَّ وَ </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تَوْحِيدُهُمْ لِلَّهِ عَزَّ وَ جَلَّ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ويروي الْفُضَيْلِ بْنِ يَسَارٍ قَالَ‌سَمِعْتُ أَبَا عَبْدِ اللَّهِ ع يَقُولُ إِنَّ اللَّهَ عَزَّ وَ جَلَّ لَا يُوصَفُ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قَالَ أَبُو جَعْفَرٍ ع إِنَّ اللَّهَ عَزَّ وَ جَلَّ لَا يُوصَفُ وَ كَيْفَ يُوصَفُ وَ قَدْ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بِقُدْرَةٍ إِلَّا كَانَ أَعْظَمَ مِنْ ذَلِكَ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ان الله جل وعلا ليس له روح وانها مخلوقة حادثة يروي لنا هو والْحَلَبِيِّ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صَمَدٌ لَيْسَ لَهُ جَوْفٌ وَ إِنَّمَا الرُّوحُ خَلْقٌ مِنْ خَلْقِهِ نَصْرٌ وَ تَأْيِيدٌ وَ قُوَّةٌ يَجْعَلُهُ اللَّهُ فِي قُلُوبِ الرُّسُلِ وَ الْمُؤْمِنِينَ‌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الصدوق حَدَّثَنَا أَحْمَدُ بْنُ مُحَمَّدِ بْنِ يَحْيَى الْعَطَّارُ رَحِمَهُ اللَّهُ عَنْ أَبِيهِ عَنْ أَحْمَدَ بْنِ مُحَمَّدِ بْنِ عِيسَى عَنِ الْحَجَّالِ عَنْ ثَعْلَبَةَ بْنِ مَيْمُونٍ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وَسِعْنَ الْكُرْسِيَّ أَمِ الْكُرْسِيُّ وَسِعَ السَّمَاوَاتِ وَ الْأَرْضَ </w:t>
      </w:r>
    </w:p>
    <w:p>
      <w:pPr>
        <w:pStyle w:val="BookText"/>
        <w:rPr/>
      </w:pPr>
      <w:r>
        <w:rPr>
          <w:rFonts w:ascii="Amiri" w:hAnsi="Amiri" w:eastAsia="Amiri" w:cs="Amiri"/>
          <w:color w:val="111111"/>
          <w:sz w:val="28"/>
          <w:sz w:val="28"/>
          <w:szCs w:val="28"/>
          <w:rtl w:val="true"/>
          <w:lang w:bidi="ar-SA"/>
        </w:rPr>
        <w:t>فَقَالَ بَلِ الْكُرْسِيُّ وَسِعَ السَّمَاوَاتِ وَ الْأَرْضَ وَ الْعَرْشَ وَ كُلَّ شَيْ‌ءٍ فِي الْكُرْسِيِّ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 حَدَّثَنَا الْحُسَيْنُ بْنُ أَبَانٍ عَنِ الْحُسَيْنِ بْنِ سَعِيدٍ عَنْ فَضَالَةَ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وَسِعْنَ الْكُرْسِيَّ أَمِ الْكُرْسِيُّ وَسِعَ السَّمَاوَاتِ وَ الْأَرْضَ فَقَالَ إِنَّ كُلَّ شَيْ‌ءٍ فِي الْكُرْسِيِ‌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عَنْ إِبْرَاهِيمَ بْنِ هَاشِمٍ وَ يَعْقُوبَ بْنِ يَزِيدَ عَنِ ابْنِ فَضَّالٍ عَنْ بُكَيْرٍ عَنْ زُرَارَةَ عَنْ أَبِي عَبْدِ اللَّهِ ع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فَطَرَهُمْ عَلَى التَّوْحِيدِ</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أَبِيه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عَنْ أَبِيهِ عَنْ عَبْدِ اللَّهِ بْنِ الْمُغِيرَةِ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 أَصْلَحَكَ اللَّهُ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فَطَرَهُمْ عَلَى التَّوْحِيدِ عِنْدَ الْمِيثَاقِ عَلَى مَعْرِفَتِهِ أَنَّهُ رَبُّهُمْ قُلْتُ وَ </w:t>
      </w:r>
    </w:p>
    <w:p>
      <w:pPr>
        <w:pStyle w:val="BookText"/>
        <w:rPr/>
      </w:pPr>
      <w:r>
        <w:rPr>
          <w:rFonts w:ascii="Amiri" w:hAnsi="Amiri" w:eastAsia="Amiri" w:cs="Amiri"/>
          <w:color w:val="111111"/>
          <w:sz w:val="28"/>
          <w:sz w:val="28"/>
          <w:szCs w:val="28"/>
          <w:rtl w:val="true"/>
          <w:lang w:bidi="ar-SA"/>
        </w:rPr>
        <w:t>خَاطَبُوهُ قَالَ فَطَأْطَأَ رَأْسَهُ ثُمَّ قَالَ لَوْ لَا ذَلِكَ لَمْ يَعْلَمُوا مَنْ رَبُّهُمْ وَ لَا مَنْ رَازِقُهُمْ‌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عن أَبِيه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هَاشِمٍ وَ مُحَمَّدِ بْنِ الْحُسَيْنِ بْنِ أَبِي الْخَطَّابِ وَ يَعْقُوبَ بْنِ يَزِيدَ جَمِيعاً عَنِ ابْنِ أَبِي عُمَيْرٍ عَنِ ابْنِ أُذَيْنَةَ عَنْ زُرَارَةَ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عَنِ الْحَنِيفِيَّةِ فَقَالَ هِيَ الْفِطْرَةُ الَّتِي فَطَرَ اللَّهُ النَّاسَ عَلَيْها لا تَبْدِيلَ لِخَلْقِ اللَّهِ وَ قَالَ فَطَرَهُمُ اللَّهُ عَلَى الْمَعْرِفَةِ قَالَ زُرَارَةُ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أَخْرَجَ مِنْ ظَهْرِ آدَمَ ذُرِّيَّتَهُ إِلَى يَوْمِ الْقِيَامَةِ فَخَرَجُوا كَالذَّرِّ فَعَرَّفَهُمْ وَ أَرَاهُمْ صُنْعَهُ وَ لَوْ لَا ذَلِكَ لَمْ يَعْرِفْ أَحَدٌ رَبَّهُ وَ قَالَ قَالَ رَسُولُ اللَّهِ ص كُلُّ مَوْلُودٍ يُولَدُ عَلَى الْفِطْرَةِ يَعْنِي عَلَى الْمَعْرِفَةِ بِأَنَّ اللَّهَ عَزَّ وَ جَلَّ خَالِقُهُ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w:t>
      </w:r>
      <w:r>
        <w:rPr>
          <w:rStyle w:val="FootnoteAnchor"/>
          <w:rtl w:val="true"/>
        </w:rPr>
        <w:footnoteReference w:id="37"/>
      </w:r>
      <w:bookmarkStart w:id="28" w:name="pg20589_226263"/>
    </w:p>
    <w:p>
      <w:pPr>
        <w:pStyle w:val="Heading2"/>
        <w:numPr>
          <w:ilvl w:val="1"/>
          <w:numId w:val="1"/>
        </w:numPr>
        <w:rPr/>
      </w:pPr>
      <w:bookmarkStart w:id="29" w:name="__RefHeading___Toc10445585_3381743652"/>
      <w:bookmarkStart w:id="30" w:name="_Toc10"/>
      <w:bookmarkEnd w:id="28"/>
      <w:bookmarkEnd w:id="29"/>
      <w:r>
        <w:rPr>
          <w:rtl w:val="true"/>
        </w:rPr>
        <w:t>الفائزون حجة الاسلام والمسلمين هاشم الكاظمي</w:t>
      </w:r>
      <w:bookmarkEnd w:id="30"/>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مثلك في امتي مثل عيسی بن مريم افترق قومه ثلاث فرق،فرقة مؤمنون وهم الحواريون وفرقة عادوه وهم اليهود وفرقة غلوا فيه فخرجوا عن دين الله وهم النصاری وان امتي ستفترق فيك ثلاث فرق ،فرقة اتبعوك واحبوك وهم المؤمنون وفرقة عادوك وهم الناكثون والمارقون والقاسطون وفرقة غلو فيك وهم الظالمون ياعلي انت واتباعك في الجنة وعدوك والغالي في النار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الغلاة</w:t>
      </w:r>
    </w:p>
    <w:p>
      <w:pPr>
        <w:pStyle w:val="BookText"/>
        <w:rPr/>
      </w:pP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لاتجاوزوا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غلا في الدين من باب 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وتشددوتجاوز الحد والمقدار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فالغالي من يقول في اهل البيت عليهم السلام ما لا يقولون في انفسهم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تحذير المعصومين عليهم السلام من الغلو والغلاة</w:t>
      </w:r>
    </w:p>
    <w:p>
      <w:pPr>
        <w:pStyle w:val="BookText"/>
        <w:rPr/>
      </w:pPr>
      <w:r>
        <w:rPr>
          <w:rFonts w:ascii="IRNazanin" w:hAnsi="IRNazanin" w:eastAsia="IRNazanin"/>
          <w:color w:val="111111"/>
          <w:sz w:val="28"/>
          <w:sz w:val="28"/>
          <w:szCs w:val="28"/>
          <w:rtl w:val="true"/>
          <w:lang w:bidi="fa-IR"/>
        </w:rPr>
        <w:t xml:space="preserve">لقد حذروا صلوات الله عليهم من الغلاة والغلو بما لا مزيد عليه وذموهما اشد الذم وامروا بالبراءة من الغلاة والابتعاد عنهم وعدم مجالستهم ووصفوهم بالفسق والشرك والكفر وبانهم شر خلق الله ولاتنالهم شفاعة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احاديث فاقت حدالتواتر ، ونحن نذكّر ببعض تلك الاحاديث الشريفة ليتبينوا للمسلمين فيجتنبوهم والغلو، وحتی لا تنطلي عليهم مكائد الغلاة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ايراد تلك الاحاديث ننقل تعليقاً للحر العاملي رحمة الله عن كتابه اثبات الهداة من الباب الخامس والثلاثين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في ابطال الغلو والرد علی الغلاة، قال رحمه 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في ذلك كثيرة جداً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لاتغلوا في دينكم ولاتقولوا علی الله 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والآيات الدالة علی كفر من اشرك بالله واتخذ </w:t>
      </w:r>
    </w:p>
    <w:p>
      <w:pPr>
        <w:pStyle w:val="BookText"/>
        <w:rPr/>
      </w:pPr>
      <w:r>
        <w:rPr>
          <w:rFonts w:ascii="IRNazanin" w:hAnsi="IRNazanin" w:eastAsia="IRNazanin"/>
          <w:color w:val="111111"/>
          <w:sz w:val="28"/>
          <w:sz w:val="28"/>
          <w:szCs w:val="28"/>
          <w:rtl w:val="true"/>
          <w:lang w:bidi="fa-IR"/>
        </w:rPr>
        <w:t>غيره الهاً، والدالة علی ذم اليهود والنصاری علی الغلو في عزيز وعيسیوغير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تواترت الاخبار بل تجاوزت حد التواتر بان اميرالمؤمنين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بالسيف، وان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الائمة قتلوا بالسم، وانهم كانوا تعتريهم الامراض والاسقام والخوف والحزن والفرح والسرور والجوع والشبع والرضا والغضب وغير ذلك مما ينافي قول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نستقص ِتلك الروايات لان مضمون الباب غير مقصود بالذات، وانما ذكرناه لوجهين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اطّلع علی المعجزات يخشی عليه ان يميل الی قول الغلاة، لانه انما دعاهم الی الغلو الاطّلاع علی بعض المعجزات، فينبغي ذكر شيء مما يدفع تلك المفسدة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النصوص عليهم وردت لمنع الناس من الافراط في ذلك الاعتقاد، فيكون ذلك من متممات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الاحاديث في ابطال الغلو والرد علی الغلاة</w:t>
      </w:r>
    </w:p>
    <w:p>
      <w:pPr>
        <w:pStyle w:val="BookText"/>
        <w:rPr/>
      </w:pPr>
      <w:r>
        <w:rPr>
          <w:rFonts w:ascii="IRNazanin" w:hAnsi="IRNazanin" w:eastAsia="IRNazanin"/>
          <w:color w:val="111111"/>
          <w:sz w:val="28"/>
          <w:sz w:val="28"/>
          <w:szCs w:val="28"/>
          <w:rtl w:val="true"/>
          <w:lang w:bidi="fa-IR"/>
        </w:rPr>
        <w:t>ان جميع ماسنورده من احاديث تحت هذا العنوان عن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والثلاثون مع حذف السند، وسنشير الی رقم الحديث حسبما ورد في الكتاب المذكور ليسهل الرجوع اليه لمن اراد معرفة سند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نفي الربوبية عنهم عليهم السلام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قوم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ياربنا، فاستتابهم فلم يتوبوا فحفرلهم حفيرة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واوقد فيها ناراً وحفر </w:t>
      </w:r>
    </w:p>
    <w:p>
      <w:pPr>
        <w:pStyle w:val="BookText"/>
        <w:rPr/>
      </w:pPr>
      <w:r>
        <w:rPr>
          <w:rFonts w:ascii="IRNazanin" w:hAnsi="IRNazanin" w:eastAsia="IRNazanin"/>
          <w:color w:val="111111"/>
          <w:sz w:val="28"/>
          <w:sz w:val="28"/>
          <w:szCs w:val="28"/>
          <w:rtl w:val="true"/>
          <w:lang w:bidi="fa-IR"/>
        </w:rPr>
        <w:t>حفيرة اخری الی جانبها وافضی ما بينهما، فلما لم يتوبوا القاهم في الحفيرة واوقد في الحفيرة الاخری حتی ماتوا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يزعمون انكم آلهة يتلون علينا بذلك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في السماء اله وفي الارض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ياسدير سمعي وبصري وبشري ولحمي ودمي وشعري من هؤلاء بريء، وبرئ الله منهم، ماهؤلاء علی ديني ولادين آبائي ولايجمعني الله وايآهم يوم القيامة الا هو ساخط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وعندنا قوم يزعمون انكم رسل، يتلون علينا بذلك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الرسل كلوا من الطيبات واعملوا صالحاً اني بما تعملون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ياسدير سمعي وبصري وشعري وبشري ولحمي ودمي من هؤلاء بريء بريء الله منهم ورسوله ، ما هؤلاء علی ديني ولا علی دين آبائي، والله لايجمعني الله واياهم يوم القيامة الا وهو ساخط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فما انتم؟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 علم الله ، ونحن تراجمة وحي الله ، نحن الحجة البالغة علی من دون السماء وفوق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عدة احاديث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نفي النبوة عنهم عليهم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ان رجلا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كان ربك؟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 ومتی لم يكن حتی يقال متی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فقال يااميرالمؤمنين افنبي انت؟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 انما انا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الوقوف علينا في الحلال والحرام فاما النبوة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ايضا بهذا المعنی عدة 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نفي علم الغيب عنهم عليهم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علمهم بتعليم الله تعالی اياهم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من اهل فارس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اتعلمون الغيب؟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يبسط لنا العلم فنعلم، ويقبض عنا فلا نعلم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انا ويحيی بن عبدالله بن الحسن عند ابي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انهم يزعمون انك تعلم الغيب؟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يدك علی رأسي فوالله ما بقيت شعرة فيه وفي جسدي الا قامت،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ماهي الا وراثة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خرج عن صاحب الزمان صلوات الله عليه رداً علی الغلاة من التوقيع جواباً لكتاب كتب اليه علی يد محمدبن علي بن هلال الكرخي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عزوجل عما يصفون سبحانه وبحمده، ليس نحن شركاؤه في علمه ولا في قدرته، بل لايعلم الغيب غيره، كما قال في محكم كتابه تباركت اسماؤه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لايعلم من في السماوات والارض الغيب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وجميع آبائي الاولين آدم ونوح وابراهيم وموسی وعيسی وغيرهم من النبيين ومن الآخرين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 بن ابي طالب والحسن والحسين وغيرهم من الأئمة صلوات الله عليهم الی مبلغ </w:t>
      </w:r>
    </w:p>
    <w:p>
      <w:pPr>
        <w:pStyle w:val="BookText"/>
        <w:rPr/>
      </w:pPr>
      <w:r>
        <w:rPr>
          <w:rFonts w:ascii="IRNazanin" w:hAnsi="IRNazanin" w:eastAsia="IRNazanin"/>
          <w:color w:val="111111"/>
          <w:sz w:val="28"/>
          <w:sz w:val="28"/>
          <w:szCs w:val="28"/>
          <w:rtl w:val="true"/>
          <w:lang w:bidi="fa-IR"/>
        </w:rPr>
        <w:t>ايامي ومنتهی عصري عبيداً لله عزوجل ،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اعرض عن ذكري فان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آذانا جهلاء الشعية وحمقاؤهم ، ومن دينه جناح البعوضة ارجح منه، فاشهد الله الذي لا اله الا هو وكفی به شهيدا، ورسوله محمداً صلی الله عليه وآله وسلم وملائكته وانبياءه، واولياءه عليهم السلام، واشهدك واشهد كل من سمع كتابي هذا اني بريء الی الله والی رسوله ممن يقول انا نعلم الغيب او نشارك الله في ملكه، او يحلنا محلاً سوی المحل الذي رضيه لنا وخلقنا له، اويتعدی بنا عما قد فسرته لك وبينته في صدر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واشهدكم ان كل من نبرأ منه فان الله يبرأ منه وملائكته ورسله واولياءه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هذا التوقيع الذي في هذا الكتاب امانة في عنقك وعنق من سمعه الا يكتمه من احد من موالّي وشيعتي حتی يظهر علی هذا التوقيع الكل من الموالي، لعل الله عزوجل يتلافاهم فيرجعون الی دين الله الحق، وينتهون عما لا يعلمون منتهی امره ولايبلغ منتهاه، فكل من فهم كتابي ولم يرجع الی ما قد امرته ونهيته فقد حلّت عليه اللعنة من الله، وممن ذكرت من عباده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نسبة العصيان اليهم اهون من الغلو فيهم عليهم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اعجب اقاويل الناس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بين من يقول انه ربمعبود وبين من يقول </w:t>
      </w:r>
    </w:p>
    <w:p>
      <w:pPr>
        <w:pStyle w:val="BookText"/>
        <w:rPr/>
      </w:pPr>
      <w:r>
        <w:rPr>
          <w:rFonts w:ascii="IRNazanin" w:hAnsi="IRNazanin" w:eastAsia="IRNazanin"/>
          <w:color w:val="111111"/>
          <w:sz w:val="28"/>
          <w:sz w:val="28"/>
          <w:szCs w:val="28"/>
          <w:rtl w:val="true"/>
          <w:lang w:bidi="fa-IR"/>
        </w:rPr>
        <w:t>انه عبد عاص لله؟ ولقد كان قول من ينسبه الی العصيان اهون عليه من قول من ينسبه الی الربوبية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شاءالله كان ومالم يشأ لم يكن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ذات يوم هو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وشاء محمد، وسمع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ماشاءالله وشاء علي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لاتقرنوا محمداً وعلياً بالله عزوجل ، ولكن قولوا ماشاءالله ثم شاء محمد ما شاء الله ثم شاء علي، ان مشيئة الله هي القاهرة التي لاتساوی ولاتكافی ولاتدانی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الغلاة صغّروا عظمة الله تعالی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عن ابي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وضع الاخبار عنا في التشبيه والجبر الغلاة الذين صغّروا عظمة الله تعالی، فمن احبهم فقد ابغضنا ومن ابغضهم فقد احبنا، ومن والاهم فقد عادانا ومن عاداهم فقد والانا، ومن وصلهم فقد قطعنا ومن قطعهم فقد وصلنا، ومن جفاهم فقد برّنا ومن برّهم فقد جفانا، ومن اكرمهم فقد اهاننا ومن اهانهم فقد اكرمنا، ومن قبلهم فقد ردنا ومن ردهم فقد قبلنا، ومن احسن اليهم فقد اساء الينا ومن اساء اليهم فقد احسن الينا، ومن صدّقهم فقدكذّبنا ومن كذّبهم فقد صدّقنا ،ومن اعطاهم فقد حرمنا ومن حرمهم فقد اعطانا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من شيعتنا فلا يتخذن منهم ولياً ولانصيرا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نقدر علی ضر ولا نفع</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المغيرة بن سعيد، ولعن يهودية كان يختلف اليها يتعلم منها السحر والشعبذة والمخاريق، ان المغيرة كذب علی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فسلبه الله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قوماً كذبوا عليّ مالهم اذاقهم الله حرالحديد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ما نحن الا عبيد الذي خلقنا واصطفانا، لا نقدر علی ضر ولا نفع ان رحمنا فبرحمته وان عذبنا فبذنوبنا والله ما لنا علی الله من حجة ولا معنا من الله براءة، وانّا لميتون ومقبورون ومنشورون ومبعوثون وموقوفون ومسؤولون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لعنهم الله فلقد آذوا الله وآذوا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 واميرالمؤمنين وفاطمة والحسن والحسين وعلي بن الحسين ومحمدبن علي عليهم السلام، وهاانا ذا بين اظهركم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ابيت علی فراشي خائفاً وجلاً مرعوباً، يأمنون وافزع، ينامون علی فرشهم وانا خائف ساهر وجل اتقلقل بين الجبال والبراري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ابرأ الی الله مما قال فيّ الاجدع البّراد عبد بني اسد ابوالخطاب لعنه الله؛ والله لو ابتلوا بنا وامرناهم بذلك لكان الواجب ان لايقبلوه، فكيف وهم يروني خائفاً وجلا؟ استعدي الله عليهم واتبرأ الی الله منهم ، اشهدكم اني امرؤولدني رسول الله، ان اطعته رحمتي وان عصيته عذّبني عذاباً شديداً او اشد عذابه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اقدر علی شيء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الرد علی اصحاب ابي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اقررت بما قال فيِ اهل الكوفة لأخذتني الارض، وما انا الا عبد مملوك لا اقدر علی نفع ولاضر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قال 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يقولون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تعلم قطر المطر وعدد النجوم وورق الشجر ووزن ما في البحر وعدد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يعلم هذا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تقدّرون ارزاق العباد؟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يقدّر رزقنا الا الله، ولقد احتجت الی طعام لعيالي فضاق صدري، وابلغت بي الفكرة في ذلك حتی احرزت قوتهم فعندها طابت نفسي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المفوضة اعداء الله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 عبدالله بن سبأ يقول بالتفويض،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خلق محمداً وعلياً ثم فوض الامر اليهما فخلقا ورزقا واحييا واماتا،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عدو الله اذا رجعت اليه فاقرأ عليه الآية التي في سورة الرعد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w:t>
      </w:r>
    </w:p>
    <w:p>
      <w:pPr>
        <w:pStyle w:val="BookText"/>
        <w:rPr/>
      </w:pPr>
      <w:r>
        <w:rPr>
          <w:rFonts w:ascii="IRNazanin" w:hAnsi="IRNazanin" w:eastAsia="IRNazanin"/>
          <w:color w:val="111111"/>
          <w:sz w:val="28"/>
          <w:sz w:val="28"/>
          <w:szCs w:val="28"/>
          <w:rtl w:val="true"/>
          <w:lang w:bidi="fa-IR"/>
        </w:rPr>
        <w:t>جعلوا لله شركاء خلقوا كخلقه فتشابه الخلق عليهم قل الله خالق كل شيء وهو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الی الرجل فاخبرته بما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القمته حجراً، وقال كأنما 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الويل لمن كذب عليهم عليهم السلام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عبد الله بن سبأ انه ادعی الربوبية في اميرالمؤمنين وكان اميرالمؤمنين عبداً لله طائعا، الويل لمن كذب علينا، وان قوماً يقولون فينا مالا نقوله في انفسنا ، نبرأ الی الله منهم، نبرأ الی الله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من 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ذكرت عبدالله بن سبأ فقامت كل شعرة في جسدي، لقد ادعی امراً عظيماً، ما 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والله عبداً صالحاً اخا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مانال الكرامة من الله الا بطاعته لله ولرسوله، وما نال رسول الله الكرامة من الله الا بطاعته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الغلاة من مخالفينا</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ابراهيم بن ابي محمود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ياابن ابي محمود ان مخالفينا وضعوا اخباراً في فضائلنا وجعلوها علی ثلاثة اقسام؛ احدها الغلو، وثانيها التقصير في امرنا، وثالثا التصريح بمثالب اعدائنا؛ فاذا سمع الناس الغلو فينا كفّروا شيعتنا ونسبوهم الی القول بربوبيتنا، واذا سمعوا التقصير اعتقدوه فينا، واذا سمعوا مثالب اعدائنا ثلبونا باسمائنا، وقد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ولاتسبوا الذين يدعون من دون الله فيسبوا الله عدوا بغير </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ابي محمود، اذا اخذ الناس يميناً وشمالاً فالزم طريقنا ، فانه من لزمنا لزمناه ومن فارقنا فارقناه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بن الفضل هاشمي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في ذكر قتل الحسين وشؤم يوم عاشوراء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ذلك اقل ضرراً علی الاسلام واهله مما وصفه قوم انتحلوا مودتنا وزعموا انهم يدينون بموالاتنا ويقولون بامامتنا، زعموا 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وانه شبه علی الناس امره كعيسی بن مريم، فلا لائمة اذن علی بني امية ولا عتب علی زعمهم ، ياابن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 الحسين لم يقتل فقد كذّب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من بعده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اخبارهم بقتله، ومن كذّبهم فهو كافر ودمه مباح لكل من سمع ذلك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قوم من شيعتك يقولون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ماهؤلاء من شيعتيواني بريء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الغلاة والمفوضة فانهم صغّروا عظمة الله وكفروا به واشركوا وأضلوا فراراً من اقامة الفرائض واداء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الغلاة فساق مشركون كفار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للغالية توبوا الی الله فانكم فساق كفار مشركون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الغلاة والمفوضة؟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الغلاة كفار والمفوضة مشركون، من جالسهم او </w:t>
      </w:r>
      <w:bookmarkStart w:id="31" w:name="pg20589_226274"/>
    </w:p>
    <w:p>
      <w:pPr>
        <w:pStyle w:val="BookText"/>
        <w:rPr/>
      </w:pPr>
      <w:bookmarkEnd w:id="31"/>
      <w:r>
        <w:rPr>
          <w:rFonts w:ascii="Amiri" w:hAnsi="Amiri" w:eastAsia="Amiri" w:cs="Amiri"/>
          <w:color w:val="111111"/>
          <w:sz w:val="28"/>
          <w:sz w:val="28"/>
          <w:szCs w:val="28"/>
          <w:rtl w:val="true"/>
          <w:lang w:bidi="ar-SA"/>
        </w:rPr>
        <w:t xml:space="preserve">خالطهم اوواكلهم او شاربهم او واصلهم او زوجهم او تزوج منهم او ائتمنهم علی امانة او صدّق حديثهم او اعانهم بشطر كلمة، خرج من ولاية الله عزوجل وولاية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وولايتنا اهل البيت</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0445587_3381743652"/>
      <w:bookmarkStart w:id="33" w:name="_Toc11"/>
      <w:bookmarkEnd w:id="32"/>
      <w:r>
        <w:rPr>
          <w:rtl w:val="true"/>
        </w:rPr>
        <w:t>رسالة الاثنی عشرية الحر العالمي</w:t>
      </w:r>
      <w:bookmarkEnd w:id="33"/>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السادسة عشر</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في تحريم ما يستحلونه ويعدونه عبادة</w:t>
      </w:r>
    </w:p>
    <w:p>
      <w:pPr>
        <w:pStyle w:val="BookText"/>
        <w:rPr/>
      </w:pPr>
      <w:r>
        <w:rPr>
          <w:rFonts w:ascii="Amiri" w:hAnsi="Amiri" w:eastAsia="Amiri" w:cs="Amiri"/>
          <w:color w:val="111111"/>
          <w:sz w:val="28"/>
          <w:sz w:val="28"/>
          <w:szCs w:val="28"/>
          <w:rtl w:val="true"/>
          <w:lang w:bidi="ar-SA"/>
        </w:rPr>
        <w:t>من الغناء على وجه العموم والخصوص صورة كونه في القرآن والذكر ونحوها ويدل على ذلك وجوه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دليل شرعي على الجواز مع وجود الدليل على التحريم عموما وخصوصا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تشريع وابتداع كما يأتي بيانه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الضرورة من مذهب الإمامية بتحريم الغناء بحيث لا يحتمل التشكيك وقد صار تحريمه شعارا لهم كما أن إباحته من شعار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 الشيعة على ذلك فقد صرحوا بالتحريم في كتبهم ومن أراد الوقوف عليها فليرجع إليها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صرح في كتاب التجارة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صرح في كتاب الشهادات وبعضهم في الموضعين وأكثرهم صرحوا بعموم التحريم لما كان في قرآن أو أذان أو شعر أو غير ذلك عدا ما استثني في محله بدليل خاص ولا يظهر منهم مخالف في ذلك أصلا وقد صرحوا أيضا بنقل الاجماع وكل منصف يعلم تحققه هنا ويعلم دخول المعصوم بل المعصومين عليهم السلام فيه بالنصوص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بالجواز هنا عموما أو خصوصا إنما هو من مذهب المخالفين لأهل البيت عليهم السلام وهو ظاهر مما مر وغيره وذلك من أقوى الدلائل على بطلانه كما أمر الأئمة عليهم السلام بترك ما يوافق العامة والأخذبما يخالفهم في مقام اختلاف الحديث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عيون الأخبار أن رجلا 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المسألة تحضر ولا يوجد من الشيعة من تسأل عنها فقال إذا كان ذلك فأت قاضي البلد فسله عنها فما أفتاك به من من شيء فخذ بخلافه فإن الحق في خلافه</w:t>
      </w:r>
      <w:r>
        <w:rPr>
          <w:rFonts w:eastAsia="IRNazanin" w:cs="IRNazanin"/>
          <w:color w:val="111111"/>
          <w:sz w:val="28"/>
          <w:szCs w:val="28"/>
          <w:rtl w:val="true"/>
          <w:lang w:bidi="fa-IR"/>
        </w:rPr>
        <w:t>.</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والله ما هم على شيء مما أنتم عليه ولا أنتم على شيء </w:t>
      </w:r>
    </w:p>
    <w:p>
      <w:pPr>
        <w:pStyle w:val="BookText"/>
        <w:rPr/>
      </w:pPr>
      <w:r>
        <w:rPr>
          <w:rFonts w:ascii="Amiri" w:hAnsi="Amiri" w:eastAsia="Amiri" w:cs="Amiri"/>
          <w:color w:val="111111"/>
          <w:sz w:val="28"/>
          <w:sz w:val="28"/>
          <w:szCs w:val="28"/>
          <w:rtl w:val="true"/>
          <w:lang w:bidi="ar-SA"/>
        </w:rPr>
        <w:t>مما هم عليه فخالفوهم فما هم من الحنيفية على شيء</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 لم يكن كليا فهو أكثري غالب في المسائل النظرية وأما هنا فالأمر واضح وهذا مؤيد للنص والأدلة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الغناء وسماعه من قاعدة أعداء الله ورسوله وطريقتهم المستمرة فلا يجوز مشاكلتهم وسلوك مسالكهم لما يأتي إن شاء الله فقد روي أنه سنة أعدى أعداء الله إبليس وقابيل وهما أصل كل شر وظلم وكفر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شمت إبليس وقابيل فاجتمعا في الأرض فجعلا المعازف والملاهي شماته بأدم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فكل ما كان في الأرض من هذا الضرب الذي يتلذذ به الناس فإنما هو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علامات النفاق والزندقة وذلك ظاهر لمن اتصف وعرففاعليه وتاركيه ومحرميه ومحلليه قديما وحديثا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الغناء عشر النفاق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والغناء ينبت النفاق في القلب كما ينبت الماء البقل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العباسي زعم أنك ترخص له في الغناء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الزنديق ما هكذا قلت له، سألني عن الغناء فقلت له إن رجلا 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الغناء فقال له يا فلان إذا ميز الله بين الحق فأين يكون الغناء فقال مع الباطل فقال قد حكمت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ورواه الكشي بسند صحيح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بابويه في الخصال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ينبت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ويورث الفقر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عيون الأخبار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سئلا عن السماع فقال لأهل الحجاز فيه رأي وهو في حيز الباطل واللهو أما سمعت الله يقول وإذا مروا باللغو مروا كراما</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دلالة على منافاة السماع للإيمان إذ وصف عباد الرحمن المؤمنين بتركه وفي معناه غيره وفيه وفي الذي قبله دلالة على دخول الغناء في قسم الباطل واللهو واللغو فجميع ما ورد في ذلك يتناوله وهو أكثر من أن يحصى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القرآنية الدالة على تحريم الغناء التي فسرها بذلك أهل الذكر الراسخون في العلم أصحاب العصمة عليهم السلام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روى الكليني بسند صحيح عن أبي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الغناء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والمراد بلهو الحديث الغناء كما رواه الكليني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وعد الله عليه النار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وتلا هذه الآية على وجه الاستدلال ورواه الصدوق أيضا وروى أحاديث متعددة في تفسير هذه الآية أن المراد بها الغناء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واجتنبوا الرجس من الأوثان واجتنبوا قول الزور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روى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الزور الغناء</w:t>
      </w:r>
      <w:r>
        <w:rPr>
          <w:rStyle w:val="FootnoteAnchor"/>
          <w:rtl w:val="true"/>
        </w:rPr>
        <w:footnoteReference w:id="56"/>
      </w:r>
      <w:r>
        <w:rPr>
          <w:rFonts w:ascii="Amiri" w:hAnsi="Amiri" w:eastAsia="Amiri" w:cs="Amiri"/>
          <w:color w:val="111111"/>
          <w:sz w:val="28"/>
          <w:sz w:val="28"/>
          <w:szCs w:val="28"/>
          <w:rtl w:val="true"/>
          <w:lang w:bidi="ar-SA"/>
        </w:rPr>
        <w:t>وذلك في أحاديث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أنه الغناء ومنها آيات أخر يأتي بعضها إن شاء الله تعالى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الأحاديث عن رسول الله صلى الله عليه وآله وهو من النهي عنه وعدم الرخصة فيه وهو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الغناء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 رسول الله صلى الله عليه وآله </w:t>
      </w:r>
    </w:p>
    <w:p>
      <w:pPr>
        <w:pStyle w:val="BookText"/>
        <w:rPr/>
      </w:pPr>
      <w:r>
        <w:rPr>
          <w:rFonts w:ascii="Amiri" w:hAnsi="Amiri" w:eastAsia="Amiri" w:cs="Amiri"/>
          <w:color w:val="111111"/>
          <w:sz w:val="28"/>
          <w:sz w:val="28"/>
          <w:szCs w:val="28"/>
          <w:rtl w:val="true"/>
          <w:lang w:bidi="ar-SA"/>
        </w:rPr>
        <w:t>رخص في أن يقال جئناكم حيونا حيونا نحيكم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بينهما لاعبين لو أردنا أن نتخذ لهوا لاتخذناه من لدنا إن كنا فاعلين 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لفلان مما يصف رجل لم يحضر المجلس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صلى الله عليه وآله أنهاكم عن الزفن والمزمار وعن الكوبات والكبرات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الأئمة المعصومين عليهم السلام من النهي عنه وتحريمه والمبالغة في ذمه والترهيب منه والتنفير عنه وعده من جملة الكبائر وذلك وارد في أحاديث كثيرة تجاوزت حد التواتر المعنوي اعتبرتها فيجميع كتب الحديث التي كانت مجتمعة عندي لسبب من الأسباب فوجدتها تقارب ثلثمأة حديث وقد تقدم بعضها ويأتي نبذة منها بحسب ما يحضرني الآن من ذلك والعذر عدم وجود الكتب المشار إليها الآن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تحريم بيع المغنية وثمنها وتعليمها وشرائها واستماع صوتها مع أن فيها منافع مهمة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رواه الكليني وغيره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بيع الجواري المغنيات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شراؤهن وبيعهن حرام وتعليمهن كفر واستماعهن نفاق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p>
    <w:p>
      <w:pPr>
        <w:pStyle w:val="BookText"/>
        <w:rPr/>
      </w:pPr>
      <w:r>
        <w:rPr>
          <w:rFonts w:ascii="Amiri" w:hAnsi="Amiri" w:eastAsia="Amiri" w:cs="Amiri"/>
          <w:color w:val="111111"/>
          <w:sz w:val="28"/>
          <w:sz w:val="28"/>
          <w:szCs w:val="28"/>
          <w:rtl w:val="true"/>
          <w:lang w:bidi="ar-SA"/>
        </w:rPr>
        <w:t>عن شراء المغنية فقال قد يكون للرجل جارية تلهية وما ثمنها إلا ثمن كلب وثمن الكلب سحت والسحت في النار</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المغنية ملعونة ملعون من أكل كسبها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إبراهيم بن أبي البلاد إن إسحاق بن عمرو أوصى بجوار له مغنيات أن يبعن ويحمل ثمنهن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 الجواري بثلثمائة ألف درهم وحملت الثمن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إن هذا سحت وتعليمهن كفر والاستماع منهن نفاق وثمنهن سحت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كتاب الغيبة والصدوق في كتاب كمال الدين وغيرهما بأسانيدهمالصحيحة في توقيع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العمري في جواب مسائله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وصلنا به فلا قبول عندنا إلا لما طاب وطهر وثمن المغنية حرام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الصوفية منهم من يظهر الاقرار بتحريم الغناء ويدعي أنه لا يعرف معناه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يدعي اختصاص التحريم بغير القرآن أو بغير مجالس الشرب والملاهي تقليدا للغزالي وأضرابه من العامة فأما القسم الأول فيأتي الكلام معهم وأما الثاني فيرد عليهم ويبطل قولهم عموم الأدلة السابقة وخصوص حديث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صلى الله عليه وآله اقرؤا </w:t>
      </w:r>
      <w:bookmarkStart w:id="34" w:name="pg20589_226281"/>
    </w:p>
    <w:p>
      <w:pPr>
        <w:pStyle w:val="BookText"/>
        <w:rPr/>
      </w:pPr>
      <w:bookmarkEnd w:id="34"/>
      <w:r>
        <w:rPr>
          <w:rFonts w:ascii="Amiri" w:hAnsi="Amiri" w:eastAsia="Amiri" w:cs="Amiri"/>
          <w:color w:val="111111"/>
          <w:sz w:val="28"/>
          <w:sz w:val="28"/>
          <w:szCs w:val="28"/>
          <w:rtl w:val="true"/>
          <w:lang w:bidi="ar-SA"/>
        </w:rPr>
        <w:t>القرآن بألحان العرب وأصواتها وإياكم ولحون أهل الفسوق والكبائر</w:t>
      </w:r>
      <w:r>
        <w:rPr>
          <w:rStyle w:val="FootnoteAnchor"/>
          <w:rtl w:val="true"/>
        </w:rPr>
        <w:footnoteReference w:id="64"/>
      </w:r>
      <w:r>
        <w:rPr>
          <w:rFonts w:ascii="Amiri" w:hAnsi="Amiri" w:eastAsia="Amiri" w:cs="Amiri"/>
          <w:color w:val="111111"/>
          <w:sz w:val="28"/>
          <w:sz w:val="28"/>
          <w:szCs w:val="28"/>
          <w:rtl w:val="true"/>
          <w:lang w:bidi="ar-SA"/>
        </w:rPr>
        <w:t>فإنه سيجئ من بعدي أقوام يرجعون القرآن ترجيع الغناء والنوح والرهبانية لا يجوز تراقيهم قلوبهم مقلوبة وقلوب من يعجبه شأنهم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0445589_3381743652"/>
      <w:bookmarkStart w:id="36" w:name="_Toc12"/>
      <w:bookmarkEnd w:id="35"/>
      <w:r>
        <w:rPr>
          <w:rtl w:val="true"/>
        </w:rPr>
        <w:t>وجود العالم بعد العدم حجة الاسلام و المسلمين السيد قاسم علي احمد</w:t>
      </w:r>
      <w:bookmarkEnd w:id="36"/>
    </w:p>
    <w:p>
      <w:pPr>
        <w:pStyle w:val="BookText"/>
        <w:rPr/>
      </w:pPr>
      <w:r>
        <w:rPr>
          <w:rFonts w:ascii="Amiri" w:hAnsi="Amiri" w:eastAsia="Amiri" w:cs="Amiri"/>
          <w:color w:val="111111"/>
          <w:sz w:val="28"/>
          <w:sz w:val="28"/>
          <w:szCs w:val="28"/>
          <w:rtl w:val="true"/>
          <w:lang w:bidi="ar-SA"/>
        </w:rPr>
        <w:t>عند الإماميّة</w:t>
      </w:r>
    </w:p>
    <w:p>
      <w:pPr>
        <w:pStyle w:val="BookText"/>
        <w:rPr/>
      </w:pPr>
      <w:r>
        <w:rPr>
          <w:rFonts w:ascii="Amiri" w:hAnsi="Amiri" w:eastAsia="Amiri" w:cs="Amiri"/>
          <w:color w:val="111111"/>
          <w:sz w:val="28"/>
          <w:sz w:val="28"/>
          <w:szCs w:val="28"/>
          <w:rtl w:val="true"/>
          <w:lang w:bidi="ar-SA"/>
        </w:rPr>
        <w:t>يالعدد الثالث عشر</w:t>
      </w:r>
    </w:p>
    <w:p>
      <w:pPr>
        <w:pStyle w:val="BookText"/>
        <w:rPr/>
      </w:pPr>
      <w:r>
        <w:rPr>
          <w:rFonts w:ascii="Amiri" w:hAnsi="Amiri" w:eastAsia="Amiri" w:cs="Amiri"/>
          <w:color w:val="111111"/>
          <w:sz w:val="28"/>
          <w:sz w:val="28"/>
          <w:szCs w:val="28"/>
          <w:rtl w:val="true"/>
          <w:lang w:bidi="ar-SA"/>
        </w:rPr>
        <w:t>كان الكلام حول الأدلّة النقليّة في تنزيه الباري من الزمان 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البحث</w:t>
      </w:r>
    </w:p>
    <w:p>
      <w:pPr>
        <w:pStyle w:val="BookText"/>
        <w:rPr/>
      </w:pPr>
      <w:r>
        <w:rPr>
          <w:rFonts w:ascii="Amiri" w:hAnsi="Amiri" w:eastAsia="Amiri" w:cs="Amiri"/>
          <w:color w:val="111111"/>
          <w:sz w:val="28"/>
          <w:sz w:val="28"/>
          <w:szCs w:val="28"/>
          <w:rtl w:val="true"/>
          <w:lang w:bidi="ar-SA"/>
        </w:rPr>
        <w:t xml:space="preserve">ولقد أجاد السيد الخوئي رحمه‌الله في مباحثه الأصولية حيث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ارتباط المعلول بالعلّة الطبيعيّة يفترق عن ارتباط المعلول بالعلّة الفاعليّة في نقطة ويشترك معه في نقطة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نقطة الافتراق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المعلول في العلل الطبيعية يرتبط بذات العلّة وينبثق من صميم كيانها ووجودها ، ومن هنا قلنا إنّ تأثير العلّة في المعلول يقوم على ضوء قانون التناسب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المعلول في الفواعل الإرادية فلا يرتبط بذات الفاعل والعلّة ولا ينبثق من صميم وجودها ، ومن هنا لا يقوم تأثيره فيه على أساس مسألة التناسب ، نعم يرتبط المعلول فيها بمشية الفاعل وإعمال قدرته ارتباطاً ذاتيا ، يعني يستحيل انفكاكه عنها حدوثاً وبقاءا ، ومتى تحقّقت المشيّة تحقق الفعل، ومتى انعدمت انعدم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فمردّ ارتباط الأشياء الكونيّة بالمبدأ الأزلي وتعلّقها به ذاتاً إلى ارتباط تلك الأشياء بمشيّته وإعمال قدرته ، وإنّها خاضعة لها خضوعاًذاتياً، وتتعلق بها حدوثاً وبقاءا ، فمتى تحقّقت المشيّة الإلهية بإيجاد شيء وجد ، ومتى انعدمت انعدم ، فلا يعقل بقاؤه مع انعدامها ، ولا تتعلق بالذات الأزلية ولا تنبثق من صميم كيانها ووجودها كما عليه الفلاسفة </w:t>
      </w:r>
      <w:r>
        <w:rPr>
          <w:rFonts w:eastAsia="Amiri" w:cs="Amiri" w:ascii="Amiri" w:hAnsi="Amiri"/>
          <w:color w:val="111111"/>
          <w:sz w:val="28"/>
          <w:szCs w:val="28"/>
          <w:rtl w:val="true"/>
          <w:lang w:bidi="ar-SA"/>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الالتزام بقدم العالم زماناً لقاعدة العليّة والمعلوليّة ؛ لأنّ القول بالحدوث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المسبوقية بالعدم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يستلزم انفكاك العلّة عن المعلول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العليّة والمعلولية بين حقيقة وجود الخالق والمخلوق مقالة فاسدة من أصلها ، فكيف بالتفريع عليهما ، فإن باب الخالقية والمخلوقية ليس من باب العلية والمعلولية الطبيعية التطورية ، والفرق بينهما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فساد القول بالعليّة و المعلوليّة بين الخالق والمخلوق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باب العلية والمعلولية يتمّ فيما إذا كان إعطاء المعطي من ذاته ، وأمّا بالنسبة إلى المبدء المتعال الذي إعطاؤه حقائق الأشياء كان بالإبداع لا من شيء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الأوّل ما إذا كانت الفاعلية بالرشح والفيضان بالمعنى الحقيقي عن ذات العلة ، أمّا الحقّ تعالى فهو منزّه من تولّد شيء منه ، بل فاعليّته بالمشيّة والإبداع لا من شيء فلا مجرى للقاعدة المذكورة عليه</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عن الإمام الصادق ، عن أبيه الامام الباقر ، عن أبيه ، عن سيد الشهداء عليهم‌السلام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يخرج منه شيء كثيف كالولد ، وسائر الأشياء الكثيفة التى تخرج من المخلوقين ، ولا شيء لطيف كالنفس ، ولا يتشعب منه البدوات كالسنة والنوم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تعالى أن يخرج منه شيء ، وأن يتولد منه شيء كثيف أو لطيف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مبدع الأشياء وخالقها ومنشى‌ء الأشياء بقدرته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الذي ليس كمثله شي ، ولا تدركه الأبصار ، ولا يحيط به علم ، لم يلد لأن الولد يشبه أباه ، ولم يولد فيشبه من كان قبله ، ولم يكن له من خلقه كفوا أحد ، تعالى عن صفة من سواه علوّا كبيرا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ولايخفى أنّ الصدور هو الولادة ، لا 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أبي الحسن الرضا عليه‌السلام أنه قال لابن قرّة النصراني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تريد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على أربعة أوجه لا خامس لها ، أتريد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كالبعض من الكل ، فيكون مبعّضا ؟ أو كالخلّ من الخمر ، فيكون على سبيل الاستحالة ؟ أو كالولد من الوالد فيكون على سبيل المناكحة ؟ أو كالصنعة من الصانع فيكون على سبيل المخلوق من الخالق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عندك وجه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فانقطع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الإنوار </w:t>
      </w:r>
      <w:r>
        <w:rPr>
          <w:rFonts w:eastAsia="Amiri" w:cs="Amiri" w:ascii="Amiri" w:hAnsi="Amiri"/>
          <w:color w:val="111111"/>
          <w:sz w:val="28"/>
          <w:szCs w:val="28"/>
          <w:lang w:bidi="ar-SA"/>
        </w:rPr>
        <w:t>10/349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أبي الحسن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كل صانع شي فمن شي صنع ، واللّه الخالق اللطيف الجليل خلق وصنع لا من 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يونس بن عبد الرحمن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عليه‌السلام ، سألته عن آدم هل كان فيه من جوهرية الرّب شي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جواب كتابى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صاحب هذه المسئلة على شي من السنة ، زنديق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يونس بن بهمن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يونس اكتب إلى أبي الحسن عليه‌السلام ، فاسأله عن آدم هل فيه من جوهرية الله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المسألة مسألة رجل على غير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ليونس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ذا أصحابنا ، فيبرءون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يتبرءون مني أو منك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 فاعليته لا تكون من تطوّر وتشؤّن في نفسه ، فلأنه عين التغيّر في الذات المنزّه عنه الذات الازلي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أبو الحسن الرضا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يتغيّر اللّه بانغيار المخلوق كما لا يتحدد بتحديد المحدود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لكونمرجع التطوّر إلى التغيّر ولا أقلّ من كونه من الانقسام الوهمي الذي أشار اليه أمير المؤمنين عليه‌السلام في معنى الواحد ، حيث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ينقسم في وجود ولا عقل ولا 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وأشارإليه أبو الحسن الرضا عليه‌السلام بقوله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ويوحّد ولا يبعّض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خلو من خلقه وخلقه خلو منه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هذه الطائفة من الأخبار كثيرة ، وهي وردت لإبطال ما يمكن أن يتوهم من أنّ معنى خلقه تعالى الخلق هو تنزّله تعالى وتطوّره بأطوار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المتواترة والآيات المتظافرة تدلاّن على بطلان القول بصدور الأشياء عن ذاته تعالى أو تجلّيه تعالى في ذوات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العقل يعرف الخالق من جهة توجب عليه الإقرار ، ولا يعرفه بما يوجب له الإحاطة بصفته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يكلف العبد الضعيف معرفته بالعقل اللطيف ولا يحيط به ؟</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كلف العباد من ذلك ما في طاقتهم أن يبلغوه ، وهو أن يوقنوا به ، ويقفوا عند أمره ونهيه ، ولم يكلفوا الإحاطة بصفته ، كما أنّ الملك لا يكلف رعيته أن يعلموا أطويل هو أم قصير ، أبيض هو أم أسمر ، وإنما يكلفهم الإذعان بسلطانه والانتهاء إلى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 رجلا لو أتى باب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 نفسك حتى أتقصي معرفتك وإلا لم أسمع لك ، كان قد أحل نفسه العقوبة ، فكذا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يقر بالخالق سبحانه حتى يحيط بكنهه متعرض لسخطه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نصفه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العزيز الحكيم الجواد الكريم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صفات إقرار وليست صفات إحاطة ، فإنا نعلم أنه حكيم ولا نعلم بكنه ذلك منه ، وكذلك قدير وجواد وسائر صفاته ، كما قد نرى السماء ولا ندري ما جوهرها ، ونرى البحر ولا ندري أين منتهاه ، بل فوق هذا المثال بما لا نهاية له ؛ لأن الأمثال كلها تقصر عنه ، ولكنها تقود العقل إلى معرفته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يليق بالذي هو خالق كل شيء إلا أن يكون مباينا لكل شيء متعاليا عن كل شيء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مباينا لكل شيء متعاليا ؟</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تطلب معرفته من الأشياء هو الأربعة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أموجود هو أم ليس بموجود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هو في ذاته وجوهره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كيف هو وما صفته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لما ذا هو ولأية علة ؟</w:t>
      </w:r>
    </w:p>
    <w:p>
      <w:pPr>
        <w:pStyle w:val="BookText"/>
        <w:rPr/>
      </w:pPr>
      <w:r>
        <w:rPr>
          <w:rFonts w:ascii="Amiri" w:hAnsi="Amiri" w:eastAsia="Amiri" w:cs="Amiri"/>
          <w:color w:val="111111"/>
          <w:sz w:val="28"/>
          <w:sz w:val="28"/>
          <w:szCs w:val="28"/>
          <w:rtl w:val="true"/>
          <w:lang w:bidi="ar-SA"/>
        </w:rPr>
        <w:t xml:space="preserve">فليسمن هذه الوجوه شيء يمكن المخلوق أن يعرفه من الخالق حق معرفته غير أنه موجود فقط ، فإذا قلنا كيف ؟ وما هو ؟ فممتنع علم كنهه وكمال المعرفة به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اعلم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الراسخين في العلم هم الذين أغناهم الله عن الاقتحام على السدد المضروبة دون الغيوب إقرارا بجهل ما جهلوا تفسيره من الغيب المحجوب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 و قد مدح الله اعترافهم بالعجز عن تناول ما لم يحيطوا به علما ، و سمّى تركهم التعمّق فيما لم يكلفهم البحث عن كنهه رسوخا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 و الدخول مغالبة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السدة ، و هي الباب المغلق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أعجز الأوهام أن تنال إلا وجوده ، و حجب العقول عن أن تتخيل ذاته في امتناعها من الشبه و الشكل ، بل هو الذي لم يتفاوت في ذاته و لم يتبعض بتجزية‌العدد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البعيد عن حدس القلوب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فهو بالموضع الذي لا يتناهى ، وبالمكان الذي لم يقع عليه الناعتون ، لا بإشارة ، ولا عبارة ، هيهات ، هيهات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وفات لعلوّه على الأشياء مواقع رجم المتوهّمين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سبحان من لا يعلم كيف هو إلاّ هو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يقال له ما هو ؟ لأنّه خلق الماهية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كالغامض لا يدركه أحد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ميّزتموه بأوهامكم في أدقّ معانيه فهو مخلوق مصنوع مثلكم مردود إليكم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69/293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محرّم على بوارع ثاقبات الفطن تحديده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 معروف بنفسه مصنوع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ليس بإله من عرف بنفسه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تصوّر فهو بخلافه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تصوّر في الأوهام فهو بخلافه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توهّمتم من شيء فتوهّموا اللّه غيره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كيف أصف ربّي بالكيف والكيف مخلوق ، واللّه لا يوصف بخلقه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 ما قدّره عقل أو عرف له مثل فهو محدود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ممتنع عن الأوهام أن تكتنهه ، وعن الأفهام عن تستغرقه، وعن الأذهان عن تمتثله ، قد يئست من استنباط الإحاطة به طوامح العقول ، ونضبت عن الإشارة إليه بالاكتناه بحار العلوم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ضلّت العقول في أمواج تيّار إدراكه ، وتحيّرت الأوهام عن إحاطة ذكر أزليّته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ضلّت في إدراك كنهه هواجس الأحلام ؛ لأنه أجلّ من أن تحدّه ألباب البشر بالتفكير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ردعت عظمته العقول فلم تجد مساغا إلى بلوغ غاية ملكوته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ارتفع عن أن تحوى كنه عظمته فهّاهة رويّات المتفكّرين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ليس علم الإنسان بأنه موجود موجب له أن يعلم ما هو ؟ وكيف هو ؟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تكلّموا في خلق اللّه ، ولا تتكلّموا في اللّه ؛ فإنّ الكلام في اللّه لا يزداد صاحبه إلاّ تحيّرا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تكلّموا في كلّ شيء ، ولا تتكلّموا في ذات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والتفكّر في اللّه ؛ فإنّ التفكّر في اللّه لا يزيد إلاّتيها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انتهى الكلام إلى اللّه عزّ وجلّ فأمسكوا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كنت صادقا أيّها المتكلّف لوصف ربّك فصف جبرئيل وجنود الملائكة المقرّبين مرجحنين متولهة عقولهم أن يحدّوا أحسن الخالقين ، وإنما يدرك بالصفات ذوو الهيئات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الذي سئلت الأنبياء عنه فلم تصفه بحدّ ولا ببعض ، بل وصفته بأفعاله ، ودلّت عليه بآياته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لأنّه اللطيف الذي إذا أرادت الأوهام أن تقع عليه في عميقات غيوب ملكه ، وحاولت الفكر المبرّات من خطر الوسواس علم ذاته ، وتولّهت القلوب إليه لتحوي منه مكيّفا في صفاته ، وغمضت مداخل العقول من حيث لا تبلغه الصفات لتنال علم الهيّته ردعت خاسئة تجوب مهاوي سدف الغيوب ، متخلّصة إليه سبحانه ، رجعت إذ جبهت معترفة بأنّه لا ينال بجور الاعتساف منه كنه معرفته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يخطر ببال أولي الرّويّات خاطرة من تقرير جلال عزّته ، لبعده أن يكون في قوى المحدودين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وغيرها من الأخبار الكثيرة القطعيّة الدالة على النهي عن الخوض والتّعمّق والتّكلّم والتّفكّر في ذاته سبحانه ، وأنّ البحث عنها موضوع ، بل قد ورد النهي عن المجالسة مع الخائضين ، لأجل أنّ الذات المقدّسة عندهم عليهم‌السلام ممتنع الإدراك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بطلانها أيضا الأخبار المتواترة القطعيّة الدالة على التباين الكلي وعدم السّنخيّة بينه تعالى وبين خلقه ، كما سنوافيك بها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التصريحات عن الأئمة المعصومين عليهم‌السلام في امتناع حقيقة الذات المقدّسة عن الإدراك ، لا وجه لما ذهب إليه الفلاسفة والعرفاء من القول بوحدة الوجود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القول بالصدور والرشح والفيضان ، أو القول بالتطوّر والتشوءّن فيه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السنخيّة بينه سبحانه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الإدراك والإكتناه بذاته تعالى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وجه لما ذكره بعض المعاصرين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الروايات الناهية عن التفكّر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إرشاديّ متعلّق بمن لا يحسن الورود في المسائل العقليّة العميقة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0589_226293"/>
      <w:bookmarkStart w:id="38" w:name="pg20589_226293"/>
      <w:bookmarkEnd w:id="38"/>
    </w:p>
    <w:p>
      <w:pPr>
        <w:pStyle w:val="Heading2"/>
        <w:numPr>
          <w:ilvl w:val="1"/>
          <w:numId w:val="1"/>
        </w:numPr>
        <w:rPr/>
      </w:pPr>
      <w:bookmarkStart w:id="39" w:name="pg20589_226293"/>
      <w:bookmarkStart w:id="40" w:name="__RefHeading___Toc10445591_3381743652"/>
      <w:bookmarkStart w:id="41" w:name="_Toc13"/>
      <w:bookmarkEnd w:id="39"/>
      <w:bookmarkEnd w:id="40"/>
      <w:r>
        <w:rPr>
          <w:rtl w:val="true"/>
        </w:rPr>
        <w:t>الاسفار عن نصوص الاسفار حجة الاسلام والمسلمين الشيخ حيدر الوكيل</w:t>
      </w:r>
      <w:bookmarkEnd w:id="41"/>
    </w:p>
    <w:p>
      <w:pPr>
        <w:pStyle w:val="BookText"/>
        <w:rPr/>
      </w:pPr>
      <w:r>
        <w:rPr>
          <w:rFonts w:ascii="Amiri" w:hAnsi="Amiri" w:eastAsia="Amiri" w:cs="Amiri"/>
          <w:color w:val="111111"/>
          <w:sz w:val="28"/>
          <w:sz w:val="28"/>
          <w:szCs w:val="28"/>
          <w:rtl w:val="true"/>
          <w:lang w:bidi="ar-SA"/>
        </w:rPr>
        <w:t>العددالعاشر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الاول في مرويات الاسفار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 والالتفاف على التراث المعصومي بحبالة التأويل 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التاسع</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نار في نار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عامي مرسل في تفسير القرطبي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السنن الكبرى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هو جهنم </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رواه احمد في مسنده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معلقة بقرون الشمس يبشر في كل عام مرة وأرواح المؤمنين في طير كالزرازير يتعارفون من ثمر الجنة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منسوب الى كلام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ملء الميزان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للطبراني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اما روضة من رياض الجنة او حفرة من حفر النيران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اخبارنا مثل هذا المضمون بصيغة الدعاء اللهم 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فانظر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تحفة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مرسل في الدعوات للقطب الراوندي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فاذا ماتوا انتبهوا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وذكره الفتني في تذكرة الموضوعات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قيعان وان غراسها سبحان الله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عن ارواح المؤمنين انها في حواصل طير خضر ترعى في الجنة وتاوي الى قناديل تحت العرش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في حواصل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فاين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كهيئة الاجساد في الجنة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اكرم خلق الله ابو القاسم ص</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امالي الصدوق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سليم بن قيس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طوبى شجرة اصلها في دار علي ابن ابي طالب ع وليس مؤمن الا وفي داره غصن من اغصانها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اخبار اخرى ان اصلها في دار الرسول الاعظم ص وهي في الخصال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الجنة سوقا يباع فيه الصور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العامة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جبل اروند عينا من عيون الجنة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مرسل في اثنا عشر رسالة للداماد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جنة خلقها في المغرب وماء فراتكم هذه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واليها يخرج ارواح المؤمنين من حفرهم عند كل مساء وصباح فتسقط على اثمارها وتأكل منها وتتنعم فيها وتتلاقى وتتعارف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طلع الفجر هاجت من الجنة فكانت في الهواء في ما بين الارض والسماء تطير ذاهبة وجائية وتعهد حفرها اذا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لله نارا في المشرق خلقها ليسكنها ارواح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ويأكلون من زقومها ويشربون من حميمها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طلع الفجر هاجت الى واد في اليمن يقال له برهوت اشد حرا من نيران الدنياكانوا فيها يتلاقون ويتعارفون واذا كان المساء عادوا الى النار فهم كذلك الى يوم القيامة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ناركم هذه من نار جهنم غسلت بسبعين ماء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منه في مسند زيد بن علي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bookmarkStart w:id="42" w:name="pg20589_226298"/>
    </w:p>
    <w:p>
      <w:pPr>
        <w:pStyle w:val="BookText"/>
        <w:rPr/>
      </w:pPr>
      <w:bookmarkEnd w:id="42"/>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النار غسلت بسبعين ماء ثم انزلت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بن علي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معنى الصراط المستقيم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 منه في بصائر الدرجات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سال يهوديا اين موضع النار في كتابكم ؟ قال في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اراه الا صادقا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اجده في المصادر المتاحة وقريب منه في الحديثين الاول والثاني من الجزء التاسع فراجع </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0445593_3381743652"/>
      <w:bookmarkStart w:id="44" w:name="_Toc14"/>
      <w:bookmarkEnd w:id="43"/>
      <w:r>
        <w:rPr>
          <w:rtl w:val="true"/>
        </w:rPr>
        <w:t>دعوة الإسلام الى السلام</w:t>
      </w:r>
      <w:bookmarkEnd w:id="44"/>
    </w:p>
    <w:p>
      <w:pPr>
        <w:pStyle w:val="BookText"/>
        <w:rPr/>
      </w:pPr>
      <w:r>
        <w:rPr>
          <w:rFonts w:ascii="Amiri" w:hAnsi="Amiri" w:eastAsia="Amiri" w:cs="Amiri"/>
          <w:color w:val="111111"/>
          <w:sz w:val="28"/>
          <w:sz w:val="28"/>
          <w:szCs w:val="28"/>
          <w:rtl w:val="true"/>
          <w:lang w:bidi="ar-SA"/>
        </w:rPr>
        <w:t>الاستاذ ابوجعفر الكاظمي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الاسلام جاء لتهذيب عقول البشر وأبدانهم واجتماعهم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قبّته على عمادين؛ 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ذكر الإيمان والعمل الصالح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قامت على السلم، فدعا اليه وقال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ادْخُلوا في السِّلْمِ كافَّةً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ذلك جعل للمظلوم والمعتدى عليه حقاً في الدفاع؛ عن نفسه ودعوته وارشاده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الجهاد دفاعاً عن الدعوة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والنفس والمال، وأمر بالكفِّ عن القتال إن رغب المهاجم في السلم، فقال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وحصر شرعيّة القتال في صدِّ المقاتلين فقال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ولاتَعْتَدوا إنَّ اللهَ لايُحِبُّ المُعْتَدينَ”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وأوجب البرّ والقسط لمن لم يُحارب المسلمين، فقال في سورة 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لايَنْهاكُمُ اللهُ عَنِ الذينَ لَمْ يُقاتِلوكُم في الدِّينِ وَلَمْ يُخْرِجوكُم مِنْ ديارِكُم أنْ تَبَروهُم وتُقْسِطوا إلَيهِم إنَّ اللهَ يُحِبُّ المُقْسِطينَ”</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حفظ من دخل في ذمّة الإسلام من الكافرين، ولم يُمانع المسلمين عن الدعوة الى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وماله وعرضه ودينه وبيعته وكنيسته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حرب الإستئصال؛ بالقاء السم في المياه، أو بالنار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من لم يحمل السلاح من الكافرين؛ كالشيوخ والأطفال والنساء؛ بأن جعلهم مِلكاً للمسلمين، لكي يُحافظوا عليهم محافظة المالك 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 الزواج بالأسيرات؛ فبينا المرأة أسيرة في الصباح إذا هي أعز الأزواج وأمكنهن في المساء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وأوجب فوق ذلك؛ حفظ الأسير والرأفة به وتقديمه على النفس، ومدح من فعل ذلك، فقال في سورة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فهو لم يُشرع القتال إلا لتهذيب العقول، والوحدة العالميّة، وجعْل البشر كلهم أمّة واحدة، فقال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لاتَكونَ فِتْنَةٌ ويَكونَ الدِّينُ لِلهِ</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سورة الأنفال</w:t>
      </w:r>
      <w:r>
        <w:rPr>
          <w:rStyle w:val="FootnoteAnchor"/>
          <w:rtl w:val="true"/>
        </w:rPr>
        <w:footnoteReference w:id="91"/>
      </w:r>
      <w:r>
        <w:rPr>
          <w:rFonts w:ascii="Amiri" w:hAnsi="Amiri" w:eastAsia="Amiri" w:cs="Amiri"/>
          <w:color w:val="111111"/>
          <w:sz w:val="28"/>
          <w:sz w:val="28"/>
          <w:szCs w:val="28"/>
          <w:rtl w:val="true"/>
          <w:lang w:bidi="ar-SA"/>
        </w:rPr>
        <w:t>وأمر بإعداد أنواع القوى إرهاباً لمن أراد الفساد؛ كي لايجرؤ على فتح أبواب القتال، فقال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درَس الأحكام الشرعيّة عَلِم أن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وسلام ومحبّة ورأفة ورحمة، إذ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يُرْسَل إلا رحمة للعالمين، كما جاء في سورة الأنبياء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شُرّع الجهاد؛ لصدّ عادية من يُريد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يُشرّع ذلك لما أمكن تربية البشر، وبث الدعوة الى الإصلاح، إذ أن سَلْب حق المظلوم في الدفاع موجب لجرأة الظالم والمفسد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راعى أحكام الجهاد ومايتبعه مما سيُذكر في الفصول الآتية؛ علم أنها أحكام نزل بها الروح الأمين على قلب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الدلالة على التوحيد، وصدق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الأراضي واستثمارها وجعلها بين الناس عامّة لايملكها أحد، مما لم يسبق في شريعة ولا قانون، ولاتصلح الأرض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إعداد القوى</w:t>
      </w:r>
    </w:p>
    <w:p>
      <w:pPr>
        <w:pStyle w:val="BookText"/>
        <w:rPr/>
      </w:pPr>
      <w:r>
        <w:rPr>
          <w:rFonts w:ascii="Amiri" w:hAnsi="Amiri" w:eastAsia="Amiri" w:cs="Amiri"/>
          <w:color w:val="111111"/>
          <w:sz w:val="28"/>
          <w:sz w:val="28"/>
          <w:szCs w:val="28"/>
          <w:rtl w:val="true"/>
          <w:lang w:bidi="ar-SA"/>
        </w:rPr>
        <w:t>يجب على الكفاية تهيئة جميع وسائل الدفاع، وكل مايلزم لصدّ عادية الظالمين والمفسدين والغاشمين الذين يتحكّمون على الناس بغير رضاً منهم، ويغصبون حقوقهم، ويتصرفون في أموالهم ونفوسهم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يُستثنىشي‌ء من ذلك؛ سواء القوى الكيمياويّة والفيزياوية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الميكانيكيّة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والعلميّة بجميع أقسام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أُوجد شي‌ء من القوى والعلوم عند الملحدين، وخصوم الاسلام المعادين، ولم يوجد أعلى منها وأكثر وأشد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يكفي للوقوف أمام ما لدى غيرهم والتفوق عليه، فكل المسلمين معاقبون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والحرب بالنار والجراثيم والسُم والغازات الخانقة وغيرها مما يحصل بها حرب الإستئصال؛ غير جائزة في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تهيئتها وحصول المسلمين عليها؛ لأن منع المفسدين عن استعمالها متوقف على ذلك</w:t>
      </w:r>
      <w:r>
        <w:rPr>
          <w:rFonts w:eastAsia="Amiri" w:cs="Amiri" w:ascii="Amiri" w:hAnsi="Amiri"/>
          <w:color w:val="111111"/>
          <w:sz w:val="28"/>
          <w:szCs w:val="28"/>
          <w:rtl w:val="true"/>
          <w:lang w:bidi="ar-SA"/>
        </w:rPr>
        <w:t xml:space="preserve">. </w:t>
      </w:r>
      <w:bookmarkStart w:id="45" w:name="pg20589_226302"/>
    </w:p>
    <w:p>
      <w:pPr>
        <w:pStyle w:val="Heading2"/>
        <w:numPr>
          <w:ilvl w:val="1"/>
          <w:numId w:val="1"/>
        </w:numPr>
        <w:rPr/>
      </w:pPr>
      <w:bookmarkStart w:id="46" w:name="__RefHeading___Toc10445595_3381743652"/>
      <w:bookmarkStart w:id="47" w:name="_Toc15"/>
      <w:bookmarkEnd w:id="45"/>
      <w:bookmarkEnd w:id="46"/>
      <w:r>
        <w:rPr>
          <w:rtl w:val="true"/>
        </w:rPr>
        <w:t>اخبار اخر الزمان في كتب الانبياء السابقين ابو جعفر الكاظمي</w:t>
      </w:r>
      <w:bookmarkEnd w:id="47"/>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Amiri" w:hAnsi="Amiri" w:eastAsia="Amiri" w:cs="Amiri"/>
          <w:color w:val="111111"/>
          <w:sz w:val="28"/>
          <w:sz w:val="28"/>
          <w:szCs w:val="28"/>
          <w:rtl w:val="true"/>
          <w:lang w:bidi="ar-SA"/>
        </w:rPr>
        <w:t>كتاب هوشع</w:t>
      </w:r>
    </w:p>
    <w:p>
      <w:pPr>
        <w:pStyle w:val="BookText"/>
        <w:rPr/>
      </w:pPr>
      <w:r>
        <w:rPr>
          <w:rFonts w:ascii="Amiri" w:hAnsi="Amiri" w:eastAsia="Amiri" w:cs="Amiri"/>
          <w:color w:val="111111"/>
          <w:sz w:val="28"/>
          <w:sz w:val="28"/>
          <w:szCs w:val="28"/>
          <w:rtl w:val="true"/>
          <w:lang w:bidi="ar-SA"/>
        </w:rPr>
        <w:t>قال في الإصحاح الرابع منه، ما نصه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للربّ محاكمة مع سكان الأرض لأنه؛ لا أمانة، ولا إحسان، ولا معرفة الله في الأرض، لعن وكذب وقتل وفسق يعتنقون، ودماء تلحق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تنوح الأرض ويذبل كل من يسكن فيها مع حيوان البريّة، وطيور السماء، وأسماك البحر أيضاً تنتزع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يوئيل</w:t>
      </w:r>
    </w:p>
    <w:p>
      <w:pPr>
        <w:pStyle w:val="BookText"/>
        <w:rPr/>
      </w:pPr>
      <w:r>
        <w:rPr>
          <w:rFonts w:ascii="Amiri" w:hAnsi="Amiri" w:eastAsia="Amiri" w:cs="Amiri"/>
          <w:color w:val="111111"/>
          <w:sz w:val="28"/>
          <w:sz w:val="28"/>
          <w:szCs w:val="28"/>
          <w:rtl w:val="true"/>
          <w:lang w:bidi="ar-SA"/>
        </w:rPr>
        <w:t>لم يخل هذا الكتاب على اختصاره من الإشارة الى حوادث آخر الزمان وإن كانت اشاراته أقل من الإشارات الواردة في سائر كتب أنبياء التوراة، فمنها ما جاء في الإصحاح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ليرتعد جميع سكان الأرض لأن يوم الرب قادم لأنه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جاء في هذا الإصحاح وما قبله وما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عاموس</w:t>
      </w:r>
    </w:p>
    <w:p>
      <w:pPr>
        <w:pStyle w:val="BookText"/>
        <w:rPr/>
      </w:pPr>
      <w:r>
        <w:rPr>
          <w:rFonts w:ascii="Amiri" w:hAnsi="Amiri" w:eastAsia="Amiri" w:cs="Amiri"/>
          <w:color w:val="111111"/>
          <w:sz w:val="28"/>
          <w:sz w:val="28"/>
          <w:szCs w:val="28"/>
          <w:rtl w:val="true"/>
          <w:lang w:bidi="ar-SA"/>
        </w:rPr>
        <w:t>إن هذا الكتاب اشتمل على إشارات كسابقه، منها ما جاء في الإصحاح الثامن ونص عبارته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من أجل هذا ترتعد الأرض وينوح كل ساكن فيها وتطفو كلها كنهر، وتفيض و تنضب كنيل مصر، ويكون في ذلك اليوم يقول السيد الرب إني أغيب الشمس في الظهر وأقتم الأرض في يوم نور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كتب أنبياء التوراة ذكر ظلمة الشمس في يوم نزول العذاب كثيراً، وكذلك ورد في أخبار أهل البيت عليهم السلام؛ ركود الشمس في يوم نزول العذاب قبل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ما رواه الشيخ المفيد في الحديث السادس والعشرين بعد ذكر أمور كثيرة في أحوال آخر الزمان، وعلامات ظهور الإمام المهدي المنتظر عجل الله فرجه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وركود الشمس من عند الزوال الى أوسط أوقات العصر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عوبديا</w:t>
      </w:r>
    </w:p>
    <w:p>
      <w:pPr>
        <w:pStyle w:val="BookText"/>
        <w:rPr/>
      </w:pPr>
      <w:r>
        <w:rPr>
          <w:rFonts w:ascii="Amiri" w:hAnsi="Amiri" w:eastAsia="Amiri" w:cs="Amiri"/>
          <w:color w:val="111111"/>
          <w:sz w:val="28"/>
          <w:sz w:val="28"/>
          <w:szCs w:val="28"/>
          <w:rtl w:val="true"/>
          <w:lang w:bidi="ar-SA"/>
        </w:rPr>
        <w:t>وفي هذا الكتاب وردت اشارات في آخر الزمان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قريب يوم الرب على كل الأمم، كما فعلت يُفعل بك، عملك يرتد على رأسك، لأنه كما شربتم على جبل قدسي؛ يشرب جميع الأمم دائماً يشربون ويجرعون ويكونون كأنهم لم يكونوا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ميخاوفي هذا الكتاب تصريح وتلويح في علامات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وأحوال فتن آخر الزمان منها ما جاء في الإصحاح الأول ونص عبارته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إسمعوا أيها الشعوب جميعكم، إصغي أيتها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الإصحاح السابع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باد التقي من الأرض وليس مستقيم بين الناس جميعهم يكمنون للدماء يصطادون بعضهم بعضاً بشبكة، اليدان الى الشهر مجتهدتان، الرئيس طالب والقاضي بالهدية، والكبير متكلم بهوى نفسه فيعكشونها، أحسنهم مثل العوسج، وأعدلهم من سياج الشوك يوم مراقبيك عقابك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يكون ارتباكهم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تأتمنوا صاحباً، لا تثقوا بصديق، إحفظ </w:t>
      </w:r>
    </w:p>
    <w:p>
      <w:pPr>
        <w:pStyle w:val="BookText"/>
        <w:rPr/>
      </w:pPr>
      <w:r>
        <w:rPr>
          <w:rFonts w:ascii="Amiri" w:hAnsi="Amiri" w:eastAsia="Amiri" w:cs="Amiri"/>
          <w:color w:val="111111"/>
          <w:sz w:val="28"/>
          <w:sz w:val="28"/>
          <w:szCs w:val="28"/>
          <w:rtl w:val="true"/>
          <w:lang w:bidi="ar-SA"/>
        </w:rPr>
        <w:t>أبواب فمك عن المضطجعة في حضنك لأن الإبن مستهين بالأب، والبنت قائمة على أمها، والكنّّة على حماتها، وأعداء الإنسان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بشر بعد ذلك بأيام الغفران ونزول الرحمة ورفع الغضب والسخط من الله تعالى، وغير ذلك من السعادة في الدنيا، وهذه أيام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في كلام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آخر الزمان ما يشبه هذا الكلام بتفاوت يسير،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ناحوم هذا الكتاب مثل سابقيه في ذكر أحوال آخر الزمان؛ من نزول العذاب الشديد على جميع أهل الأرض ويعقبه فرج شامل عام لجميعهم، قال في الإصحاح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 منتقم من مبغضيه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ترجف منه، والتلال تذوب، والأرض ترفع من وجهه، والعالم وكل الساكنين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بعد ذلك بنزول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حبقوق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الكتاب لم يغفل التعرض لذكر حوادث وأخبار فتن آخر الزمان وما يعقب تلك الكوارث الهائلة؛ من فرج شامل، وحكم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الإصحاح الثاني منه 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قبل رب الجنود أن الشعوب يتعبون للنار، والأمم الباطلة يعيون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الإصحاح الثالث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فرجف الأمم، ودكت الجبال الدهرية، وخسفت آكام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الأنهار حمي يا رب؟ هل على الأنهار غضبك أو على الأنهار سخطك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صفنيا</w:t>
      </w:r>
    </w:p>
    <w:p>
      <w:pPr>
        <w:pStyle w:val="BookText"/>
        <w:rPr/>
      </w:pPr>
      <w:r>
        <w:rPr>
          <w:rFonts w:ascii="Amiri" w:hAnsi="Amiri" w:eastAsia="Amiri" w:cs="Amiri"/>
          <w:color w:val="111111"/>
          <w:sz w:val="28"/>
          <w:sz w:val="28"/>
          <w:szCs w:val="28"/>
          <w:rtl w:val="true"/>
          <w:lang w:bidi="ar-SA"/>
        </w:rPr>
        <w:t>وقد ذكر هذا الكتاب حوادث آخر الزمان بمثل ما جاءت في أخبار أهل البيت عليهم السلام، قال في ألإصحاح الأول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نزعاً أنزع أيها الإنسان والحيوان؛ أنزع طيور السماء، و سمك البحر، والمعاثر مع الأشرار، وأقطع الإنسان عن وجه الارض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 يوم سخط، يوم ضيق وشدة، يوم خراب ودمار، يوم ظلام وقتام، يوم سحاب وضباب، يوم بوق وهتاف على المدن المحصنة، وعلى الشرف الرفيعة، وأضايق الناس فيمشون كالعُمي؛ لانهم أخطأوا الى الرب، فيفسخ دمهم كالتراب، ولحمهم كالجلة، لا فضتهم ولا ذهبهم يستطيع انقاذهم في يوم غضب الرب، بل بنار غيرته تؤكل الأرض كلها؛ لأنه يصنع فناء باغتاً لكل سكان الارض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الإصحاح الثاني والثالث؛ ذكر خراب مدن كثيرة، وسعادة بعدها لمن </w:t>
      </w:r>
      <w:bookmarkStart w:id="48" w:name="pg20589_226307"/>
    </w:p>
    <w:p>
      <w:pPr>
        <w:pStyle w:val="BookText"/>
        <w:rPr/>
      </w:pPr>
      <w:bookmarkEnd w:id="48"/>
      <w:r>
        <w:rPr>
          <w:rFonts w:ascii="Amiri" w:hAnsi="Amiri" w:eastAsia="Amiri" w:cs="Amiri"/>
          <w:color w:val="111111"/>
          <w:sz w:val="28"/>
          <w:sz w:val="28"/>
          <w:szCs w:val="28"/>
          <w:rtl w:val="true"/>
          <w:lang w:bidi="ar-SA"/>
        </w:rPr>
        <w:t>آمن بالرب وهم؛ إلا البقية الباقية من الناس الذين يأتون على عهد الإمام المهدي والمسيح عليهما السلام</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0445597_3381743652"/>
      <w:bookmarkStart w:id="50" w:name="_Toc16"/>
      <w:bookmarkEnd w:id="49"/>
      <w:r>
        <w:rPr>
          <w:rtl w:val="true"/>
        </w:rPr>
        <w:t>هداية الامة إلی معارف الائمة آية الله الخراساني</w:t>
      </w:r>
      <w:bookmarkEnd w:id="50"/>
    </w:p>
    <w:p>
      <w:pPr>
        <w:pStyle w:val="BookText"/>
        <w:rPr/>
      </w:pPr>
      <w:r>
        <w:rPr>
          <w:rFonts w:ascii="IRNazanin" w:hAnsi="IRNazanin" w:eastAsia="IRNazanin"/>
          <w:color w:val="111111"/>
          <w:sz w:val="28"/>
          <w:sz w:val="28"/>
          <w:szCs w:val="28"/>
          <w:rtl w:val="true"/>
          <w:lang w:bidi="fa-IR"/>
        </w:rPr>
        <w:t>العدد الثالث عشر</w:t>
      </w:r>
    </w:p>
    <w:p>
      <w:pPr>
        <w:pStyle w:val="BookText"/>
        <w:rPr/>
      </w:pPr>
      <w:r>
        <w:rPr>
          <w:rFonts w:ascii="Amiri" w:hAnsi="Amiri" w:eastAsia="Amiri" w:cs="Amiri"/>
          <w:color w:val="111111"/>
          <w:sz w:val="28"/>
          <w:sz w:val="28"/>
          <w:szCs w:val="28"/>
          <w:rtl w:val="true"/>
          <w:lang w:bidi="ar-SA"/>
        </w:rPr>
        <w:t>آية الله الشيخ جواد الخراساني قدس سره</w:t>
      </w:r>
    </w:p>
    <w:p>
      <w:pPr>
        <w:pStyle w:val="BookText"/>
        <w:rPr/>
      </w:pPr>
      <w:r>
        <w:rPr>
          <w:rFonts w:ascii="IRNazanin" w:hAnsi="IRNazanin" w:eastAsia="IRNazanin"/>
          <w:color w:val="111111"/>
          <w:sz w:val="28"/>
          <w:sz w:val="28"/>
          <w:szCs w:val="28"/>
          <w:rtl w:val="true"/>
          <w:lang w:bidi="fa-IR"/>
        </w:rPr>
        <w:t>تتمة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الاخبار الكثيرة في انه تعالی ليس بمحسوس وقد نقلنا واحدا منها في العدد السابق واليك تتمة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انكار الادراك للحواس ، في محاجته مع الديصاني و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بالبيضة ،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اخبرت فاوجزت، و قلت فاحسنت و قد علمت انا لا نقبل الا ما ادركناه بابصارنا ، او سمعناه بآذاننا ، او لمسناه باكفّنا ، او شممناه بمناخرنا، او ذقناه بافواهنا، او تصوّر في القلوب بياناً و استنبطته </w:t>
      </w:r>
    </w:p>
    <w:p>
      <w:pPr>
        <w:pStyle w:val="BookText"/>
        <w:rPr/>
      </w:pPr>
      <w:r>
        <w:rPr>
          <w:rFonts w:ascii="IRNazanin" w:hAnsi="IRNazanin" w:eastAsia="IRNazanin"/>
          <w:color w:val="111111"/>
          <w:sz w:val="28"/>
          <w:sz w:val="28"/>
          <w:szCs w:val="28"/>
          <w:rtl w:val="true"/>
          <w:lang w:bidi="fa-IR"/>
        </w:rPr>
        <w:t>الروايات ايقاناً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الحواس الخمس ، و هي لا تنفع شيئاً بغير دليل ؛ كما لا تقطع الظلمة بغير مصباح</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ما ذكر تفصيلاً في الا هليلجة،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اخبرني بم تحتجّ في معرفة ربّك الّذي تصف قدرته و ربوبيّته ؟ و انما يعرف القلب الاشياءكلها بالدلالات الخمس التي و صفت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الذي في قلبي ، و الدليل الذي احتج به في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يكون ما تقول و انت تعرف ان القلب لا يعرف شيئاً بغير الحواس؟ فهل عاينت ربك ببصر ، او سمعت صوته باذن ، او شممته بنسيم، او ذقته بفم، او مسسته بيد، فادّی ذلك المعرفة الی قلبك؟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اذا انكرت الله وجحدته لانك زعمت انك لا تحسه بحواسك التي تعرف بها الاشياء، و اقررت انا به، فلا بد ان قد يكون احدنا صادقاً و الاخر كاذباً؟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ارايت ان كان القول قولك ، فهل يخاف علي شيء مما اخوفك به في عقاب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ارايت ان كان كما اقول و الحق في يدي ، الست قد اخذت فيما كنت احاذر من عقاب الخالق بالثقة و انك قد وقعت بجحودك و انكارك في الهلكة؟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فاينا اولی بالحزم و اقرب من النجاة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الا انك علی ادعاء و شبهة و انا علی يقين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لاني لا اری حواس الخمس ادركته و ما لم تدركه حواسي فليس عندي بموجود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عجزت حواسك عن ادراك الله انكرته ، و انا لما عجزت حواسي عن ادراك الله تعالی صدقت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كل شيء جری فيه اثر تركيب لجسم ، او وقع عليه بصر للون، فما ادركته الابصار و نالته الحواس فهو غير الله سبحانه لانه لا يشبه الخلق و لا يشبهه الخلق، و ان هذا الخلق ينتقل بتغيير و زوال و كل شيء اشبه التغيير و الزوال فهو مثله ؛ و ليس المخلوق كالخالق و لا المحدث كالمحدث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لقول و لكني منكر ما لم تدركه حواسي فتؤديه الی قلبي</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فلما اخذ اللجاج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عليه بما يلزمه علی الاقرار، بانه قد يعلم الشيء الغايب عن حواسه يصدقه و هو لم يحسسه فاصر علی الانكار و لم يعط من نفسه الاقرار و هو طويل نذكر ملخصه فبلغ من لجاجه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تشهد بأنّ هذه الأهليلجة مشتملة علی نواة وانت لم تحسّها؟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لم يكن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تشهد بأنّ تحت القشر 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لم يكن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تشهد بأنّ امثال هذه الأهليلجة موجودة في البلدان؟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لعلّه لم يكن غيرها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تشهد أنّ لهذه الأهليلجة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بالأعتراف بعد الاعتساف</w:t>
      </w:r>
      <w:r>
        <w:rPr>
          <w:rFonts w:eastAsia="IRNazanin" w:cs="IRNazanin"/>
          <w:color w:val="111111"/>
          <w:sz w:val="28"/>
          <w:szCs w:val="28"/>
          <w:rtl w:val="true"/>
          <w:lang w:bidi="fa-IR"/>
        </w:rPr>
        <w:t>.»</w:t>
      </w:r>
      <w:r>
        <w:rPr>
          <w:rStyle w:val="FootnoteAnchor"/>
          <w:rtl w:val="true"/>
        </w:rPr>
        <w:footnoteReference w:id="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في طريق الأفحام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احطت بالجهات كلّها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في جملة ما احتجّ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إذ ابيت الّا الجهالة وزعمت أنّ الأشياء لا يدرك الّا بالحواسّ ، فإنّي اخبرك أنّه ليس للحواسّ دلالة علی الأشياء ولا فيها معرفة الّا بالقلب، فإنّه دليلها ومعرفّها الأشياء الّتي تدّعي أنّ القلب لايعرفها الّا بها</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تارة بهداية القلب وارشاده بعد ذهاب الحواسّ، واُخری بارشاده قبل اراءة الحواسّ؛ كطلب المولود اللّبن، والبكاء اذا جاع، والضحك اذا شبع، والتقاط فراخ الطير الحبّ، وسباغها اللحم، وامساك فراخ الطير البرّ عن الماء مخافة الغرق دون طير الماء، وامثال ذلك فلم يقنع؛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سأنبّئك من قبل نفسك خاصّة ما يستبين لك، أنّ الحواسّ، لا تعرف شيئاً الّا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في منامك أنّك تدخل بلاداً رايتها ومالم ترها؟ وهل رأيت الاموات ممّن كنت تعرفهم فتكلّمت معهم وعرفتهم وأكلت معهم؟ فايّ حواسّ دلّتك علی ذلك مع أنّها بمنزلة الميّت؟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كما تقول، وربما رأيت الشيء في منامي، ثمّ لا امسي حتّی اراه في يقظتي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حواسّك دلّتك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لايدخله الحواسّ؛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رايته في منامي ليس الّا السّراب،فقال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جعلته كالسّراب، مع أنّك تجد فيها الفرح والحزن وتجد آثارها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الأحتلام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احتملت قطّ حتّی قضيت في امرئة تعرفها ام لم تعرفها نهمتك واخذت منها لذّتك مثل ما تجد في يقظتك ، وخرج منك المني، مثل ما يخرج منك في اليقظة؟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كسر لحجّتك في السّراب،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مايری المحتلم في منامهالّا ما كانت حواسّه دلّت عليه في اليقظة،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علی ان قوّيت مقالتي إنّ القلب يعقل الأشياء بعد ذهاب الحواسّ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والتّدبير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اخبرني، هل تحدث نفسك بتجارة او صناعة او بناء او تقدير شيء، ثمّ تأمر به اذا احكمت تقديره في ظنّك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شركت قلبك في ذلك الفكر شيئاً من حواسّك؟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تعلم أنّ الذّي اخبرك به قلبك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هو ، فزدني ما يذهب الشكّ عنّي ويزيل الشبهة من قلبي</w:t>
      </w:r>
      <w:r>
        <w:rPr>
          <w:rFonts w:eastAsia="IRNazanin" w:cs="IRNazanin"/>
          <w:color w:val="111111"/>
          <w:sz w:val="28"/>
          <w:szCs w:val="28"/>
          <w:rtl w:val="true"/>
          <w:lang w:bidi="fa-IR"/>
        </w:rPr>
        <w:t>.»</w:t>
      </w:r>
      <w:r>
        <w:rPr>
          <w:rStyle w:val="FootnoteAnchor"/>
          <w:rtl w:val="true"/>
        </w:rPr>
        <w:footnoteReference w:id="98"/>
      </w:r>
      <w:bookmarkStart w:id="51" w:name="pg20589_226312"/>
    </w:p>
    <w:p>
      <w:pPr>
        <w:pStyle w:val="Heading2"/>
        <w:numPr>
          <w:ilvl w:val="1"/>
          <w:numId w:val="1"/>
        </w:numPr>
        <w:rPr/>
      </w:pPr>
      <w:bookmarkStart w:id="52" w:name="__RefHeading___Toc10445599_3381743652"/>
      <w:bookmarkStart w:id="53" w:name="_Toc17"/>
      <w:bookmarkEnd w:id="51"/>
      <w:bookmarkEnd w:id="52"/>
      <w:r>
        <w:rPr>
          <w:rtl w:val="true"/>
        </w:rPr>
        <w:t>ابن عربي عارف ام ملحد؟الاستاذ علاء فيصل</w:t>
      </w:r>
      <w:bookmarkEnd w:id="53"/>
    </w:p>
    <w:p>
      <w:pPr>
        <w:pStyle w:val="BookText"/>
        <w:rPr/>
      </w:pPr>
      <w:r>
        <w:rPr>
          <w:rFonts w:ascii="IRNazanin" w:hAnsi="IRNazanin" w:eastAsia="IRNazanin"/>
          <w:color w:val="111111"/>
          <w:sz w:val="28"/>
          <w:sz w:val="28"/>
          <w:szCs w:val="28"/>
          <w:rtl w:val="true"/>
          <w:lang w:bidi="fa-IR"/>
        </w:rPr>
        <w:t>العدد الخامس عشر</w:t>
      </w:r>
    </w:p>
    <w:p>
      <w:pPr>
        <w:pStyle w:val="BookText"/>
        <w:rPr/>
      </w:pPr>
      <w:r>
        <w:rPr>
          <w:rFonts w:ascii="Amiri" w:hAnsi="Amiri" w:eastAsia="Amiri" w:cs="Amiri"/>
          <w:color w:val="111111"/>
          <w:sz w:val="28"/>
          <w:sz w:val="28"/>
          <w:szCs w:val="28"/>
          <w:rtl w:val="true"/>
          <w:lang w:bidi="ar-SA"/>
        </w:rPr>
        <w:t>معارضته الصريحة للنصوص القرآنية والدينية</w:t>
      </w:r>
    </w:p>
    <w:p>
      <w:pPr>
        <w:pStyle w:val="BookText"/>
        <w:rPr/>
      </w:pPr>
      <w:r>
        <w:rPr>
          <w:rFonts w:ascii="Amiri" w:hAnsi="Amiri" w:eastAsia="Amiri" w:cs="Amiri"/>
          <w:color w:val="111111"/>
          <w:sz w:val="28"/>
          <w:sz w:val="28"/>
          <w:szCs w:val="28"/>
          <w:rtl w:val="true"/>
          <w:lang w:bidi="ar-SA"/>
        </w:rPr>
        <w:t xml:space="preserve">ويناقض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الدين فيقول بالتشريع بعد الرسول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يذكر انقطاع نبوة التشريع ،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الله لطف بعباده وأبقی لهم التشريع في الاجتهاد في ثبوت الأحكام ، وأبقی لهم الوراثة في التشريع،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الأنبياء ، وما ثم ميراث في ذلك إلا فيما اجتهدوا فيه من الأحكام فشرعوه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فإذا رأيت النبي يتكلم بكلام خارج عن التشريع ، فمن حيث هو ولي وعارف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مقامه من حيث هو عالم أتم وأكمل من حيث هو رسول ، أو ذو تشريع وشرع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سمعت أحداً من أهل الله يقول ، أو ينقل إليك عنه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أعلی من النبوة ، فليس يريد ذلك القائل إلا ما ذكرناه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الشرع تكليف بأعمال مخصوصة ، أو نهي عن أفعال مخصوصة ، ومحلها هذه الدار ،فهي منقطعة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والولاية ليست كذلك ، إذ لو انقطعت لانقطعت من حيث هي ، كما انقطعت الرسالة من حيث هي ، وإذا انقطعت من حيث هي لم يبق لها 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والولي اسم باق لله تعالی ، فهو لعبيده تخلقاً وتحققاً ، وتعلقاً ، فقوله للعزير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 عن السؤال عن ماهية الله لأمحون اسمك من ديوان النبوة ، فيأتيك الأمر علی الكشف بالتجلي </w:t>
      </w:r>
      <w:r>
        <w:rPr>
          <w:rFonts w:eastAsia="IRNazanin" w:cs="IRNazanin"/>
          <w:color w:val="111111"/>
          <w:sz w:val="28"/>
          <w:szCs w:val="28"/>
          <w:rtl w:val="true"/>
          <w:lang w:bidi="fa-IR"/>
        </w:rPr>
        <w:t>.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النبوة والرسالة خصوص رتبة في الولاية، علی بعض ما تحوي عليه الولاية من المراتب الخ </w:t>
      </w:r>
      <w:r>
        <w:rPr>
          <w:rFonts w:eastAsia="IRNazanin" w:cs="IRNazanin"/>
          <w:color w:val="111111"/>
          <w:sz w:val="28"/>
          <w:szCs w:val="28"/>
          <w:rtl w:val="true"/>
          <w:lang w:bidi="fa-IR"/>
        </w:rPr>
        <w:t>.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عربي يدعي بأن خاتم الأولياء، ليس هو المهدي عجل الله تعالی فرجه الشريف</w:t>
      </w:r>
      <w:r>
        <w:rPr>
          <w:rFonts w:eastAsia="IRNazanin" w:cs="IRNazanin"/>
          <w:color w:val="111111"/>
          <w:sz w:val="28"/>
          <w:szCs w:val="28"/>
          <w:rtl w:val="true"/>
          <w:lang w:bidi="fa-IR"/>
        </w:rPr>
        <w:t xml:space="preserve">!! </w:t>
      </w:r>
      <w:bookmarkStart w:id="54" w:name="pg20589_226314"/>
    </w:p>
    <w:p>
      <w:pPr>
        <w:pStyle w:val="BookText"/>
        <w:rPr/>
      </w:pPr>
      <w:bookmarkEnd w:id="54"/>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استحق أن يكون لولايته الخاصة ختم يواطیء اسمه اسمه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ويجوز خلفه ، وما هو بالمهدي المسمی ،المعروف بالمنتظر ، فإن ذلك من سلالته وعترته ،والختم ليس من سلالته الحسية، ولكنه من سلالة أعراقه وأخلاقه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 . .</w:t>
      </w:r>
      <w:r>
        <w:rPr>
          <w:rStyle w:val="FootnoteAnchor"/>
          <w:rtl w:val="true"/>
        </w:rPr>
        <w:footnoteReference w:id="102"/>
      </w:r>
    </w:p>
    <w:p>
      <w:pPr>
        <w:pStyle w:val="Heading2"/>
        <w:numPr>
          <w:ilvl w:val="1"/>
          <w:numId w:val="1"/>
        </w:numPr>
        <w:rPr/>
      </w:pPr>
      <w:bookmarkStart w:id="55" w:name="__RefHeading___Toc10445601_3381743652"/>
      <w:bookmarkStart w:id="56" w:name="_Toc18"/>
      <w:bookmarkEnd w:id="55"/>
      <w:r>
        <w:rPr>
          <w:rtl w:val="true"/>
        </w:rPr>
        <w:t>بحث فقهي حول حرمة الموسيقی آية الله السيد علي الاشكوري</w:t>
      </w:r>
      <w:bookmarkEnd w:id="56"/>
    </w:p>
    <w:p>
      <w:pPr>
        <w:pStyle w:val="BookText"/>
        <w:rPr/>
      </w:pPr>
      <w:r>
        <w:rPr>
          <w:rFonts w:ascii="IRNazanin" w:hAnsi="IRNazanin" w:eastAsia="IRNazanin"/>
          <w:color w:val="111111"/>
          <w:sz w:val="28"/>
          <w:sz w:val="28"/>
          <w:szCs w:val="28"/>
          <w:rtl w:val="true"/>
          <w:lang w:bidi="fa-IR"/>
        </w:rPr>
        <w:t>العدد الثالث عشر</w:t>
      </w:r>
    </w:p>
    <w:p>
      <w:pPr>
        <w:pStyle w:val="BookText"/>
        <w:rPr/>
      </w:pPr>
      <w:r>
        <w:rPr>
          <w:rFonts w:ascii="Amiri" w:hAnsi="Amiri" w:eastAsia="Amiri" w:cs="Amiri"/>
          <w:color w:val="111111"/>
          <w:sz w:val="28"/>
          <w:sz w:val="28"/>
          <w:szCs w:val="28"/>
          <w:rtl w:val="true"/>
          <w:lang w:bidi="ar-SA"/>
        </w:rPr>
        <w:t>تتمة البحث السابق حول حرمة اللهو</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بصدد اثبات حكم اللهو في نفسه من دون مزاحمته مع ما هو الأهم، اي اللهو الذي لا يوجب الصّد عن ذكر الله تعالی واحكامه ولا يجرّأ العبد علی معصيته سبحانه ولايكون موجباً لتعطيل حكم من احكام الله تبارك وتعالی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يمكن ان يستدلّ به علی حرمة اللهو في الدائرة الثانية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محمد بن يحيی عن عمران بن موسی عن الحسن بن ظريف عن عبد الله بن المغيرة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لهو المؤمن باطل الّا في ثلاث في تأديبه الفرس ورميه عن قوسه وملاعبته امرأته فانهنّ حق</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فيقال ان الرواية دلّت علی حرمة مطلق اللهو الّا في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بان الرواية ساقطة سنداً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 بان الباطل اعم من الحرمة بل يطلق علی ما لا يترتّب عليه الاجر والاثر الاخروي ولذا جاء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تحضره الملائكة الّا الرهان وملاعبة الرجل اهله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لايمكن الالتزام بمضمون الحديث لاننا نری ان كثيراً من التصرفات والاعمال التي هي من مصاديق الباطل، يرتكبها المتشرّعة من دون تحرّج بل ان اباحتها تعدّ من الضروريات كاللعب بالسبحة ونحوها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اللهو المغزل للمرأةالصالحة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 ان تلك الرواية انّما حدّدت ما يصلح من اللهو للرجال وهذه ذكرت ما يصلح من اللهو للنساء فلا تهافت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ذلكما عن ابن عباس 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لهو المؤمن السباحة وخير لهو المرأة المغزل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كنز العمّال عن جابر بن عبدالله عن رسول الله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ليس من ذكر الله لهو ولعب الّا ان يكون اربعة ملاعبة الرجل امرأته وتأديب الرجل فرسه ومشي الرجل بين الغرضين وتعليم الرجل السباحة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ساقطة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ناحية الدلالة فالاستدلال بها متوقّف علی اثبات حرمة اللهو واللعب مسبقاً، هذا اولاً وثانياً انه يأتي ما ذكرناه من الاشكال في الرواية السابقة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الدرداء عن رسول الله صلّی الله عليه وآله قال اللهو في ثلاث تأديب فرسك ورميك بقوسك وملاعبتك اهلك</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والرواية ساقطة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ناحية الدلالة فلا تدلّ علی حرمة اللهو في غير الموارد الثلاث كما هو واضح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الطوسي باسناده عن محمد بن علي ابن محبوب عن الحسن بن عباس بن عامر عن ابان بن عثمان عن زرارة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عمن يخرج عن اهله بالصقورة والبزاة والكلاب يتنزّه الليلة والليلتين والثلاثة هل يقصّر من صلاته ام لا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في لهو لا يقصّر، الحديث</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تامة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ناحية الدلالة فيقال بما اننا لانعرف وجهاً لاتمام الصلاة الّا كون السفر معصية للصيد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وجوب الاتمام في السفر وبين كونه معصية لانه اعم من ذلك، هذا اولاً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ارتكاب المعاصي في امثال هذه الاسفار كشرب الخمر والمقامرة والغناء المحرّم موجود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يكون سفر الصيد اللهوي ظرفاً لارتكاب المعاصي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ان المفروض في مورد السؤال انه سافر بالصقورة والبزاة والكلاب يتنزّه الليلة والليلتين، فهو من عادة الفسّاق والجبابرة والملوك واصحاب الترف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اللهو من المستوی الذي يصدّ عن ذكر الله تعالی ويجرّأ العبد علی معصيته سبحانه وهو ممّا لاكلام في منعه وحظره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محمد الطوسي في مجالسه عن ابيه عن ابن الصلت عن ابن عقدة عن علي بن محمد بن علي الحلبي عن جعفر بن محمد بن عيسی عن عبدالله بن علي عن علي بن موسی عن آبائه عليهم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 ما الهی عن ذكر الله فهو من الميسر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وضوح ان الميسر من المحرّمات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والميسر قل فيهما اثم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،وقوله تعالی انما الخمر والميسر والانصاب والازلام رجس من عمل الشيطان فاجتنبوا لعلّكم تفلحون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الشيطان ان يوقع بينكم العداوة والبغضاء في الخمر والميسر ويصدّكم عن ذكر الله وعن الصلوة فهل انتم منتهون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الرواية انما دلّت علی حرمة اللهو الذي يصدّ عن ذكر الله تعالی فهذا ممّا لا نقاش فيه وانما الكلام في حرمة مطلق اللهو </w:t>
      </w:r>
    </w:p>
    <w:p>
      <w:pPr>
        <w:pStyle w:val="BookText"/>
        <w:rPr/>
      </w:pPr>
      <w:r>
        <w:rPr>
          <w:rFonts w:ascii="IRNazanin" w:hAnsi="IRNazanin" w:eastAsia="IRNazanin"/>
          <w:color w:val="111111"/>
          <w:sz w:val="28"/>
          <w:sz w:val="28"/>
          <w:szCs w:val="28"/>
          <w:rtl w:val="true"/>
          <w:lang w:bidi="fa-IR"/>
        </w:rPr>
        <w:t>وثانياً ان المناسبات تقتضي ان يكون المقصود من الحديث الشريف هو كل ما الهی عن ذكر الله من الالعاب والمقامرات فهو من الميسر فحينئذٍ تكون الرواية اخّص من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ساقطة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الدائرة الثالثة وهي اللهو بمعنی مايشغل الانسان من هویً وطرب فما يمكن ان يستدلّ به علی حرمته هو ما ذكرنا من الروايات التي ذكرت اللهو والملاهي،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والكبائر محرّمة وهي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والملاهي التي تصّد عن ذكر الله تبارك وتعالی كالغناء وضرب الاوتار، الحديث</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والغناء ينبت النفاق</w:t>
      </w:r>
      <w:r>
        <w:rPr>
          <w:rStyle w:val="FootnoteAnchor"/>
          <w:rtl w:val="true"/>
        </w:rPr>
        <w:footnoteReference w:id="115"/>
      </w:r>
      <w:r>
        <w:rPr>
          <w:rFonts w:ascii="Amiri" w:hAnsi="Amiri" w:eastAsia="Amiri" w:cs="Amiri"/>
          <w:color w:val="111111"/>
          <w:sz w:val="28"/>
          <w:sz w:val="28"/>
          <w:szCs w:val="28"/>
          <w:rtl w:val="true"/>
          <w:lang w:bidi="ar-SA"/>
        </w:rPr>
        <w:t>، وغيرهما من الروايات فراجع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الجواب عن ذلك انه لاشك في حرمة اللهو الذي يصّد عن ذكر الله ويجرّأ العبد علی معصيته سبحانه كما ذكرنا غير مرّة سواء تمثّل في الغناء او في ضرب الاوتار او اللعب بالسبحة والحجارة بل حتی لو تحقّق في ملاعبة الرجل مع امرأته وتأديبه فرسه ورميه عن قوسه بل هو ممنوع حتی لو تمثّل في البيع والتجارة وسائر الاعمال الجدّية في الحياة الاجتماعية والفردية وامّا اذا لم يؤدّ الی هذا المستوی فلا دليل علی حرمته الّا ان يدّل الدليلعلی </w:t>
      </w:r>
    </w:p>
    <w:p>
      <w:pPr>
        <w:pStyle w:val="BookText"/>
        <w:rPr/>
      </w:pPr>
      <w:r>
        <w:rPr>
          <w:rFonts w:ascii="Amiri" w:hAnsi="Amiri" w:eastAsia="Amiri" w:cs="Amiri"/>
          <w:color w:val="111111"/>
          <w:sz w:val="28"/>
          <w:sz w:val="28"/>
          <w:szCs w:val="28"/>
          <w:rtl w:val="true"/>
          <w:lang w:bidi="ar-SA"/>
        </w:rPr>
        <w:t>حرمة مصاديق معيّنة كضرب الاوتار والغناء وبعض الالعاب كالشطرنج والنرد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الّا ان يقال ان حرمة الغناء وضرب الاوتار لامن اجل انهما من مصاديق اللهو الذي يكون عن طرب وهویً بل من اجل انطباق عنوان انهما من الملاهي التي تصدّ عن ذكر الله تبارك وتعالی كما اشارت اليه بعض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الاعظم الانصاري في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والاخبار الظاهرة في حرمة اللهو 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الاشكال في معنی اللهو فانه ان اريد به مطلق اللعب كما يظهر من الصحاح والقاموس فالظاهر ان القول بحرمته شاذّ مخالف للمشهور والسيرة فان اللعب وهي الحركة لا لغرض عقلائي ولاخلاف ظاهراً في عدم حرمته علی الاطلاق نعم لو خصّ اللهو بما يكون من بطر وفسّر بشدة الفرح كان الاقوی تحريمه ويدخل في ذلك الرقص والتصفيق والضرب بالطشت بدل الدف وكلمّا يفيد فائدة آلات اللهو، ولو جعل مطلق الحركات التي لا يتعلّق بها غرض عقلائي مع انبعاثها عن القوی الشهوية ففي حرمته تردّد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كل فاننا كما قال صاحب المصباح</w:t>
      </w:r>
      <w:r>
        <w:rPr>
          <w:rStyle w:val="FootnoteAnchor"/>
          <w:rtl w:val="true"/>
        </w:rPr>
        <w:footnoteReference w:id="117"/>
      </w:r>
      <w:r>
        <w:rPr>
          <w:rFonts w:ascii="Amiri" w:hAnsi="Amiri" w:eastAsia="Amiri" w:cs="Amiri"/>
          <w:color w:val="111111"/>
          <w:sz w:val="28"/>
          <w:sz w:val="28"/>
          <w:szCs w:val="28"/>
          <w:rtl w:val="true"/>
          <w:lang w:bidi="ar-SA"/>
        </w:rPr>
        <w:t>لا نعرف وجهاً صحيحاً لما ذكره من تقوية حرمة الفرح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البروجردي قدّس سرّه علی ما جاء في تقرير بحثه الذي كتبه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وحرمة بعض اقسام اللهو وان كانت قطعيّة ولكن لايمكن الالتزام بحرمة جميع اقسامه اذ المحرّم من اللهو هو ما اوجب خروج الانسان من حالته الطبيعيّة بحيث يوجد له حالة سكر لايبقی معها للعقل حكومة وسلطنة كالالحان الموسيقيّة التي تخرج من استمعها من الموازين العقليّة وتجعله مسلوب الاختيار في حركاته وسكناته فيتحرّك ويترنّم علی طبق نغماتها وان كان من اعقل الناس وأمتنهم، وبالجملة المحرّم منه ما يوجب خروج الانسان من المتانة والوقار قهراً ويوجد له سكراً روحياً تزول معه حكومة العقل بالكليّة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لك مما سبق ان الميزان في حرمة اللهو هو ما يصدّ عن ذكر الله تبارك وتعالی وما يخلّ بامر معاد العباد ومعاشهم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الكلام في بيان معنی اللهو وتحديد موقف الشريعة تجاهه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مايمكن ان يستدلّ به علی الجواز </w:t>
      </w:r>
    </w:p>
    <w:p>
      <w:pPr>
        <w:pStyle w:val="BookText"/>
        <w:rPr/>
      </w:pPr>
      <w:r>
        <w:rPr>
          <w:rFonts w:ascii="IRNazanin" w:hAnsi="IRNazanin" w:eastAsia="IRNazanin"/>
          <w:color w:val="111111"/>
          <w:sz w:val="28"/>
          <w:sz w:val="28"/>
          <w:szCs w:val="28"/>
          <w:rtl w:val="true"/>
          <w:lang w:bidi="fa-IR"/>
        </w:rPr>
        <w:t>وامّا ما يمكن ان يستدلّ به علی جواز الموسيقی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المقام لسنا بصدد ذكر ما يمكن ان يعارض الادلّة السابقة لما رايت من ان المسئلة كانت واضحة المنع ومهما نحصل علی دليل لا يقاوم ما ذكرناه من الروايات الكثيرة المتظافرة بل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كانت بمجموعها تشكّل التواتر الاجمالي علی الحرمة والمنع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هنا بصدد الفحص عن وجود دليل مخصّص لتلك الروايات او ما يفسّر لنا المراد من المنع ويبيّن لنا نكتة الحظر وبالاحری نفحص عمّا يشخّص لنا موضوع الحكم الذي تعلّقت به الحرمة لانه مع اختلاف الموضوع وتبدّله لا يمكن اسراء الحكم من موضوع الی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نستعرض ما يمكن ان يذكر بهذا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يمكن ان يستدلّ به علی جواز الموسيقی في زفّ العرائس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عوالي اللئالي عن رسول الله صلّی الله عليه وآله انه نهی عن الضرب بالدّف والرقص وعن اللعب كلّه وعن حضوره ومن الاستماع اليه ولم يجز ضرب الدّف الّا في الاملاك والدخول بشرط ان يكون في البكر ولا يدخل الرجال عليهنّ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ساقطة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اخص من المدّعی لانها تخصّص الجواز بالعرائس بل بخصوص زفّ البكر وللنساء خاصة دون </w:t>
      </w:r>
      <w:bookmarkStart w:id="57" w:name="pg20589_226323"/>
    </w:p>
    <w:p>
      <w:pPr>
        <w:pStyle w:val="BookText"/>
        <w:rPr/>
      </w:pPr>
      <w:bookmarkEnd w:id="57"/>
      <w:r>
        <w:rPr>
          <w:rFonts w:ascii="IRNazanin" w:hAnsi="IRNazanin" w:eastAsia="IRNazanin"/>
          <w:color w:val="111111"/>
          <w:sz w:val="28"/>
          <w:sz w:val="28"/>
          <w:szCs w:val="28"/>
          <w:rtl w:val="true"/>
          <w:lang w:bidi="fa-IR"/>
        </w:rPr>
        <w:t>الرجال لقوله صلّی الله عليه وآله بشرط ان يكون في البكر ولايدخل الرجال عليهنّ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في نوادره باسناده عن موسی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النكاح والسفاح ضرب الدّف</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النكاح والسفاح ضرب 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الانصار يارسول الله ماذا نقول اذا زففنا؟ فقال رسول الله صلّی الله عليه وآله 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اتيناكم اتيناكم فحيّونا نحييكم لولا الذهبة الحمراء ما حلّت فتاتنا بواديكم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الراوندي يروي تمام ما ورد في نوادره من الاحاديث بالاسناد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الله بن علي بن عبيد الله الحسيني الرواندي عن عبد الواحد بن اسماعيل بن احمد الروياني عن محمد بن محمد الحسن التيمي البكر الحاجي عن سهل بن احمد الديباجي عن محمد بن محمد بن الاشعث الكوفي عن موسی بن اسماعيل بن موسی عن ابيه اسماعيل بن موسی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عليهم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0445603_3381743652"/>
      <w:bookmarkStart w:id="59" w:name="_Toc19"/>
      <w:bookmarkEnd w:id="58"/>
      <w:r>
        <w:rPr>
          <w:rtl w:val="true"/>
        </w:rPr>
        <w:t>الغلو و التفويض الدكتور السيد علاء الدين الكاظمي القزويني</w:t>
      </w:r>
      <w:bookmarkEnd w:id="59"/>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السابعة عشر</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الامة الاسلامية وتشويه حقيقةالتشيع ويذكرفي بعض التقارير ان احمد الاحسائي وكاظم الرشتي كانا قسّين من قساوسة النصاری تظاهرا بالاسلام لاغراض استعمارية ولذا ارتأت المجلة اظهارانحرافات الشيخية حتی تحذر الامة افكارهم وكما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والأئمة خلق فوق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عقائد فرقة الشيخية ومن تابعهم المخالفة لما عليه المسلمون،كون النبي وعترته خلقاً فوق بني آدم، قال الاحسائي في شرحه للزيارة في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إنما يدخلون في النوع ظاهراً،وإلا ففي الحقيقة هم خلق آخرفوق بني آدم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إن الحقيقة المحمدية قد ملأت الوجود المطلق الذي ليس وراءه إمكان، وإنما وراءه وجوب، فالحادث الممكن غير الحقيقة المحمدية</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صورة حسنة لا يكون في الإمكان مايدانيها ولو </w:t>
      </w:r>
    </w:p>
    <w:p>
      <w:pPr>
        <w:pStyle w:val="BookText"/>
        <w:rPr/>
      </w:pPr>
      <w:r>
        <w:rPr>
          <w:rFonts w:ascii="IRNazanin" w:hAnsi="IRNazanin" w:eastAsia="IRNazanin"/>
          <w:color w:val="111111"/>
          <w:sz w:val="28"/>
          <w:sz w:val="28"/>
          <w:szCs w:val="28"/>
          <w:rtl w:val="true"/>
          <w:lang w:bidi="fa-IR"/>
        </w:rPr>
        <w:t>ظهروا للناس ببعضها لما رآهم أحد من الخلق إلا مات علیالفور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p>
    <w:p>
      <w:pPr>
        <w:pStyle w:val="BookText"/>
        <w:rPr/>
      </w:pPr>
      <w:r>
        <w:rPr>
          <w:rFonts w:ascii="Amiri" w:hAnsi="Amiri" w:eastAsia="Amiri" w:cs="Amiri"/>
          <w:color w:val="111111"/>
          <w:sz w:val="28"/>
          <w:sz w:val="28"/>
          <w:szCs w:val="28"/>
          <w:rtl w:val="true"/>
          <w:lang w:bidi="ar-SA"/>
        </w:rPr>
        <w:t>أن أجسادهم وأجسامهم في غاية اللطافة،بحيث لاتدركها الأبصار بل ولاالبصائر، وإنما ظهروا للناس بما لبسوا من الصورة البشرية</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w:t>
      </w:r>
    </w:p>
    <w:p>
      <w:pPr>
        <w:pStyle w:val="BookText"/>
        <w:rPr/>
      </w:pPr>
      <w:r>
        <w:rPr>
          <w:rFonts w:ascii="Amiri" w:hAnsi="Amiri" w:eastAsia="Amiri" w:cs="Amiri"/>
          <w:color w:val="111111"/>
          <w:sz w:val="28"/>
          <w:sz w:val="28"/>
          <w:szCs w:val="28"/>
          <w:rtl w:val="true"/>
          <w:lang w:bidi="ar-SA"/>
        </w:rPr>
        <w:t>ما خلق محمد ثم علي ثم الحسن ثم الحسين ثم الأئمة الثمانية عليهم السلام،ثم فاطمة عليها 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باقر الاسكوئي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حقيقة الأربعة عشر غير حقيقة الأنبياء وفوقها وأعلی رتبة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وحقيقة الأنبياء غير حقيقة الإنسان</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عبدالرسول الإحقاقي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الحقيقة الطاهرة للرسول الاعظم هي أسمی من طينة البشر،بل لا مجال للمقارنة إنه كان موجوداً لاهوتياً تردی برداء البشرية</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نجد أن الحقيقة المحمدية النورية للرسول الأعظم تختلف عن الطينة البشرية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خلقت الذات المحمدية </w:t>
      </w:r>
    </w:p>
    <w:p>
      <w:pPr>
        <w:pStyle w:val="BookText"/>
        <w:rPr/>
      </w:pPr>
      <w:r>
        <w:rPr>
          <w:rFonts w:ascii="Amiri" w:hAnsi="Amiri" w:eastAsia="Amiri" w:cs="Amiri"/>
          <w:color w:val="111111"/>
          <w:sz w:val="28"/>
          <w:sz w:val="28"/>
          <w:szCs w:val="28"/>
          <w:rtl w:val="true"/>
          <w:lang w:bidi="ar-SA"/>
        </w:rPr>
        <w:t>بإجماع المسلمين والتواتر بين جميع الفرق من نور الله جل جلاله،وكان موجوداً قبل آدم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العقيدة مخالفة للضرورة من الدين وما ورد في الفرقان العظيم والسنة الصحيحة، من أن النبي لا يختلف عن البشر،فهو من صلب آدم ومن الطينة التي خلق الله سبحانه منها آدم،وهذه المقالة عجيبة غريبة مناقضة للكتاب و السنة،فأما الكتاب المجيد فقد قال فيه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مثلكم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فإنها</w:t>
      </w:r>
    </w:p>
    <w:p>
      <w:pPr>
        <w:pStyle w:val="BookText"/>
        <w:rPr/>
      </w:pPr>
      <w:r>
        <w:rPr>
          <w:rFonts w:ascii="IRNazanin" w:hAnsi="IRNazanin" w:eastAsia="IRNazanin"/>
          <w:color w:val="111111"/>
          <w:sz w:val="28"/>
          <w:sz w:val="28"/>
          <w:szCs w:val="28"/>
          <w:rtl w:val="true"/>
          <w:lang w:bidi="fa-IR"/>
        </w:rPr>
        <w:t>نص بيّن علی كونه ليس نوعاً غير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من جنسكم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لبشر من قبلك الخلد أفإئن متّ فهم الخالدون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وظاهرهايستفاد منه كونه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ربي هل كنت الّا بشرًا رّسولًا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فكثيرة وهي بعباير مختلفة،منها خبر الخيرة الذي فيه،ثم اختار بني هاشم فاختارني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دل علی كونه سيد ولد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ما دل علی كونه سيد البشر إلی غيرها من الروايات الناصة علی كونه من جنس البشر</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الطباطبائي في تفسير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مثلكم القصر الأول قصره في البشرية المماثلة لبشرية الناس لا يزيد عليهم شيء ولا يدعيه لنفسه قبال ما كانوا يزعمون أنه إذا ادعی النبوة فقد ادعی كينونة إلهية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لنبيه قل يا محمد لهؤلاءالكفار،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آدم لحم و دم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ثبت عن رسول الله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آدم،فهل لمسلم أن يظن أو يحتمل أن الرسول أراد نوعاًخاصاً من البشر لا كل البشر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الإمامية علی إن أنبياءالله عزوجل ورسله من البشر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كثير من الآيات والروايات الصحيحة التي تنص علی أن النبي، واهل بيته من البشر من دون زيادة، ولكن الله سبحانه فضلهم وشرّفهم علی سائر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فقد خالف الشيخية الآيات القرآنية والسنة الصحيحة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عليه علماء الشيعة،وبهذا يظهر بطلان زعمهم علی وجود الإجماع وتواتر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ذكروه من الترتيب في وجوداتهم فهو غير ماأثبتته الضرورة وغير ما قرره العيان، فكون الصديقة متأخرة في الخلق عن جميع الأئمة مما لايقبله العقل ويكذبه الوجدان وبهذا خالفت فرقة الشيخية الضرورة الوجدانية</w:t>
      </w:r>
      <w:r>
        <w:rPr>
          <w:rFonts w:eastAsia="IRNazanin" w:cs="IRNazanin"/>
          <w:color w:val="111111"/>
          <w:sz w:val="28"/>
          <w:szCs w:val="28"/>
          <w:rtl w:val="true"/>
          <w:lang w:bidi="fa-IR"/>
        </w:rPr>
        <w:t xml:space="preserve">. </w:t>
      </w:r>
      <w:bookmarkStart w:id="60" w:name="pg20589_226329"/>
    </w:p>
    <w:p>
      <w:pPr>
        <w:pStyle w:val="Heading2"/>
        <w:numPr>
          <w:ilvl w:val="1"/>
          <w:numId w:val="1"/>
        </w:numPr>
        <w:rPr/>
      </w:pPr>
      <w:bookmarkStart w:id="61" w:name="__RefHeading___Toc10445605_3381743652"/>
      <w:bookmarkStart w:id="62" w:name="_Toc20"/>
      <w:bookmarkEnd w:id="60"/>
      <w:bookmarkEnd w:id="61"/>
      <w:r>
        <w:rPr>
          <w:rtl w:val="true"/>
        </w:rPr>
        <w:t>مَوَاقِف حَاسِمَة للإمَامِ السجاد</w:t>
      </w:r>
      <w:r>
        <w:rPr>
          <w:rtl w:val="true"/>
        </w:rPr>
        <w:t>(</w:t>
      </w:r>
      <w:r>
        <w:rPr>
          <w:rtl w:val="true"/>
        </w:rPr>
        <w:t>علیه السلام</w:t>
      </w:r>
      <w:r>
        <w:rPr>
          <w:rtl w:val="true"/>
        </w:rPr>
        <w:t xml:space="preserve">) </w:t>
      </w:r>
      <w:r>
        <w:rPr>
          <w:rtl w:val="true"/>
        </w:rPr>
        <w:t>اية الله الجلالي</w:t>
      </w:r>
      <w:bookmarkEnd w:id="62"/>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موقفه من أعوان الظلمة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التي وجّهها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الزهريَ لم يأبه بكلّ النصائح والتوجيهات السابقة، فتوغّل في دوّامة الحكم الغاشم، والتحق بالبلاط الشاميّ، فلم يتركه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أرسل إليه رسالة دامغة، يصرّح فيها بكل أغراضه، ويكشف له، ولأمثاله، أخطار الاتصال بالأجهزة الظالمة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رواها العامة والخاصة، ونصّ الغزّالي على أنها كتبت إلى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خالط السلطان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من أعلامنا ابن شعبة، ونعتمد نسخته هنا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مسلم الزُهْريّ، يعظه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كفانا الله، وإيّاك، من الفتن، ورحمك من النار، فقد أصبحتَ بحال ينبغي لمن عرفك بها أن يرحمك، فقد أثقلتك نِعمُ الله بما أصحّ من بدنك، وأطال منعمرك، وقامت عليك حجج الله بما حمّلك من كتابه، وفقّهك من دينه، وعرّفك من سنّة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نعمة أنعم بها عليك، وفي كلّ حُجّة احتجّ بها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بما قضى، فما قضى إلاّ ابتلى شكرك في ذلك، وأبدى فيه فضله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تكون غداً إذا وقفت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فسألك عن نعمه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رعيتها ؟ وعن حججه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قضيتها ؟</w:t>
      </w:r>
    </w:p>
    <w:p>
      <w:pPr>
        <w:pStyle w:val="BookText"/>
        <w:rPr/>
      </w:pPr>
      <w:r>
        <w:rPr>
          <w:rFonts w:ascii="Amiri" w:hAnsi="Amiri" w:eastAsia="Amiri" w:cs="Amiri"/>
          <w:color w:val="111111"/>
          <w:sz w:val="28"/>
          <w:sz w:val="28"/>
          <w:szCs w:val="28"/>
          <w:rtl w:val="true"/>
          <w:lang w:bidi="ar-SA"/>
        </w:rPr>
        <w:t xml:space="preserve">ولا تحسبنّ الله قابلاً منك بالتعذير، ولا راضياً منك بالتقصير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أخذ على العلماء في كتابه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لِتبِيّنُنَّه للناس ولاتكتمونه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واعلم أنّ أدنى ما كتمتَ، وأخفّ ما احتملت أن آنست وحشة الظالم، وسهّلت له طريق الغيّ بدنوّك منه حين دنوت، وإجابتك له حين دُعيت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أخوفني أن تبوء بإثمك غداً، مع الخونة، وأن تُسأل عمّا أخذت بإعانتك على ظلم الظلمة، إنك أخذت ماليس لك ممَّن أعطاك، ودنوت ممّن لم يردَّ على أحد حقّاً، ولم تردَّ باطلاً حين أدناك، وأحببتَ مَنْ حادَّ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بدعائهم إيّاك حين دعوك جعلوك قطباً أداروا بك رحى مظالمهم،</w:t>
      </w:r>
    </w:p>
    <w:p>
      <w:pPr>
        <w:pStyle w:val="BookText"/>
        <w:rPr/>
      </w:pPr>
      <w:r>
        <w:rPr>
          <w:rFonts w:ascii="Amiri" w:hAnsi="Amiri" w:eastAsia="Amiri" w:cs="Amiri"/>
          <w:color w:val="111111"/>
          <w:sz w:val="28"/>
          <w:sz w:val="28"/>
          <w:szCs w:val="28"/>
          <w:rtl w:val="true"/>
          <w:lang w:bidi="ar-SA"/>
        </w:rPr>
        <w:t>وجسراً يعبرون عليك إلى بلاياهم، وسلّما إلى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داعياً إلى غيّهم، سالكاً سبيلهم، يُدخلون بك الشكَّ على العلماء، ويقتادون بك قلوب الجهّال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يبلغ أخصّ وزرائهم، ولا أقوى أعوانهم إلاّ دون ما بلغت من إصلاح فسادهم، واختلاف الخاصّة والعامّة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أقلّ ما أعطوك في قدر ما أخذوا منك، وما أيسر ما عمّروا لك في كَنَف ما خربّوا عليك ؟</w:t>
      </w:r>
    </w:p>
    <w:p>
      <w:pPr>
        <w:pStyle w:val="BookText"/>
        <w:rPr/>
      </w:pPr>
      <w:r>
        <w:rPr>
          <w:rFonts w:ascii="Amiri" w:hAnsi="Amiri" w:eastAsia="Amiri" w:cs="Amiri"/>
          <w:color w:val="111111"/>
          <w:sz w:val="28"/>
          <w:sz w:val="28"/>
          <w:szCs w:val="28"/>
          <w:rtl w:val="true"/>
          <w:lang w:bidi="ar-SA"/>
        </w:rPr>
        <w:t>فانظر لنفسك، فإنّه لا ينظر لها غيرك، وحاسبها حساب رجل مسؤول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كيف شكرك لمن غذاك بنعمه صغيراً وكبيراً ؟ </w:t>
      </w:r>
    </w:p>
    <w:p>
      <w:pPr>
        <w:pStyle w:val="BookText"/>
        <w:rPr/>
      </w:pPr>
      <w:r>
        <w:rPr>
          <w:rFonts w:ascii="Amiri" w:hAnsi="Amiri" w:eastAsia="Amiri" w:cs="Amiri"/>
          <w:color w:val="111111"/>
          <w:sz w:val="28"/>
          <w:sz w:val="28"/>
          <w:szCs w:val="28"/>
          <w:rtl w:val="true"/>
          <w:lang w:bidi="ar-SA"/>
        </w:rPr>
        <w:t>فما أخوفني أن تكون كما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إنّك لست في دار مقام، أنت في دار قد آذنتْ برحيل، فما بقاء المرء بعد قرنائه ؟</w:t>
      </w:r>
    </w:p>
    <w:p>
      <w:pPr>
        <w:pStyle w:val="BookText"/>
        <w:rPr/>
      </w:pPr>
      <w:r>
        <w:rPr>
          <w:rFonts w:ascii="Amiri" w:hAnsi="Amiri" w:eastAsia="Amiri" w:cs="Amiri"/>
          <w:color w:val="111111"/>
          <w:sz w:val="28"/>
          <w:sz w:val="28"/>
          <w:szCs w:val="28"/>
          <w:rtl w:val="true"/>
          <w:lang w:bidi="ar-SA"/>
        </w:rPr>
        <w:t>طوبى لمن كان في الدنيا على وجل، يا بؤس مَن يموت وتبقى ذنوبه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إحذر فقد نُبّئتَ، وبادر فقد اُجّلتَ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تعامل مَن لا يجهل، وإنّ الذي يحفظ عليك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 فقد دنا منك سفر بعيد، وداوِ دينك فقد دخله سقم شديد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 أني أردتُ توبيخك وتعنيفك وتعييرك، لكنّي أردتُ أن ينعش الله ما فات من رأيك، ويردّ إليك ما عزُب من دينك، وذكرت قول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فإنّ الذكرى تنفع المؤمنين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أغفلتَ ذكر مَن مضى من أسنانك وأقرانك، وبقيتَ بعدهم كقَرن أعضب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ابتلوا بمثل ما ابتليت به ؟ أم هل وقعوا في مثل ما وقعت فيه ؟ أم هل</w:t>
      </w:r>
    </w:p>
    <w:p>
      <w:pPr>
        <w:pStyle w:val="BookText"/>
        <w:rPr/>
      </w:pPr>
      <w:r>
        <w:rPr>
          <w:rFonts w:ascii="Amiri" w:hAnsi="Amiri" w:eastAsia="Amiri" w:cs="Amiri"/>
          <w:color w:val="111111"/>
          <w:sz w:val="28"/>
          <w:sz w:val="28"/>
          <w:szCs w:val="28"/>
          <w:rtl w:val="true"/>
          <w:lang w:bidi="ar-SA"/>
        </w:rPr>
        <w:t>تراهم ذكرت خيراً أهملوه ؟ وعلمت شيئاً جهلوه ؟</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بما حلّ من حالك في صدور العامّة، وكلفهم بك، إذ صاروا يقتدون برأيك، ويعملون بأمرك، إن أحللت أحلّوا، وإن حرّمت حرّموا، وليس ذلك عندك، ولكن أظهرهم عليك رغبتهم في ما لديك ذهابُ علمائهم، وغلبة الجهل عليك وعليهم، وحبّ الرئاسة، وطلب الدنيا منك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ما أنت فيه من الجهل والغرّة ؟ وما الناس فيه من البلاء والفتنة ؟</w:t>
      </w:r>
    </w:p>
    <w:p>
      <w:pPr>
        <w:pStyle w:val="BookText"/>
        <w:rPr/>
      </w:pPr>
      <w:r>
        <w:rPr>
          <w:rFonts w:ascii="Amiri" w:hAnsi="Amiri" w:eastAsia="Amiri" w:cs="Amiri"/>
          <w:color w:val="111111"/>
          <w:sz w:val="28"/>
          <w:sz w:val="28"/>
          <w:szCs w:val="28"/>
          <w:rtl w:val="true"/>
          <w:lang w:bidi="ar-SA"/>
        </w:rPr>
        <w:t>قد ابتليتهم، وفتنتهم بالشغل عن مكاسبهم ممّا رأوا، فتاقت نفوسهم إلى أن يبلغوا من العلم ما بلغتَ، أو يدركوا به مثل الذي أدركتَ، فوقعوا منك في بحر لا يدرك عمقه، وفي بلاء لا يقدّر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لنا ولك، وهو المستعان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فأعرض عن كلّ ما أنت فيه حتّى تلحق بالصالحين الذين دفنوا في أسمالهم، لاصقةً بطونهم بظهورهم، ليس بينهم وبين الله حجاب، ولا تفتنهم الدنيا، ولا يفتنون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رغبوا، فطلبوا، فما لبثوا أن لحقوا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الدنيا تبلغ من مثلك هذا المبلغ، مع كبر سنّك، ورسوخ علمك، وحضور أجلك، فكيف يسلم الحدث في سنّه ؟ الجاهل في علمه ؟ المأفون في رأيه ؟ المدخول في عقله ؟</w:t>
      </w:r>
    </w:p>
    <w:p>
      <w:pPr>
        <w:pStyle w:val="BookText"/>
        <w:rPr/>
      </w:pPr>
      <w:r>
        <w:rPr>
          <w:rFonts w:ascii="Amiri" w:hAnsi="Amiri" w:eastAsia="Amiri" w:cs="Amiri"/>
          <w:color w:val="111111"/>
          <w:sz w:val="28"/>
          <w:sz w:val="28"/>
          <w:szCs w:val="28"/>
          <w:rtl w:val="true"/>
          <w:lang w:bidi="ar-SA"/>
        </w:rPr>
        <w:t>إنّا لله وإنّا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 المعوّل ؟ وعند مَن المستعتب ؟</w:t>
      </w:r>
    </w:p>
    <w:p>
      <w:pPr>
        <w:pStyle w:val="BookText"/>
        <w:rPr/>
      </w:pPr>
      <w:r>
        <w:rPr>
          <w:rFonts w:ascii="Amiri" w:hAnsi="Amiri" w:eastAsia="Amiri" w:cs="Amiri"/>
          <w:color w:val="111111"/>
          <w:sz w:val="28"/>
          <w:sz w:val="28"/>
          <w:szCs w:val="28"/>
          <w:rtl w:val="true"/>
          <w:lang w:bidi="ar-SA"/>
        </w:rPr>
        <w:t xml:space="preserve">نشكو إلى الله بثّنا، وما نرى فيك، ونحتسب عند الله مصيبتنا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شكرك لمن غذَاك بنعمه صغيراً وكبيراً ؟</w:t>
      </w:r>
    </w:p>
    <w:p>
      <w:pPr>
        <w:pStyle w:val="BookText"/>
        <w:rPr/>
      </w:pPr>
      <w:r>
        <w:rPr>
          <w:rFonts w:ascii="Amiri" w:hAnsi="Amiri" w:eastAsia="Amiri" w:cs="Amiri"/>
          <w:color w:val="111111"/>
          <w:sz w:val="28"/>
          <w:sz w:val="28"/>
          <w:szCs w:val="28"/>
          <w:rtl w:val="true"/>
          <w:lang w:bidi="ar-SA"/>
        </w:rPr>
        <w:t>وكيف إعظامك لمن جعلك بدينه في الناس جميلاً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صيانتك لكسوة من جعلك بكسوته في الناس ستيراً ؟ </w:t>
      </w:r>
    </w:p>
    <w:p>
      <w:pPr>
        <w:pStyle w:val="BookText"/>
        <w:rPr/>
      </w:pPr>
      <w:r>
        <w:rPr>
          <w:rFonts w:ascii="Amiri" w:hAnsi="Amiri" w:eastAsia="Amiri" w:cs="Amiri"/>
          <w:color w:val="111111"/>
          <w:sz w:val="28"/>
          <w:sz w:val="28"/>
          <w:szCs w:val="28"/>
          <w:rtl w:val="true"/>
          <w:lang w:bidi="ar-SA"/>
        </w:rPr>
        <w:t>وكيف قربك أو بعدك ممّن أمرك أن تكون منه قريباً ذليلاً ؟</w:t>
      </w:r>
    </w:p>
    <w:p>
      <w:pPr>
        <w:pStyle w:val="BookText"/>
        <w:rPr/>
      </w:pPr>
      <w:r>
        <w:rPr>
          <w:rFonts w:ascii="Amiri" w:hAnsi="Amiri" w:eastAsia="Amiri" w:cs="Amiri"/>
          <w:color w:val="111111"/>
          <w:sz w:val="28"/>
          <w:sz w:val="28"/>
          <w:szCs w:val="28"/>
          <w:rtl w:val="true"/>
          <w:lang w:bidi="ar-SA"/>
        </w:rPr>
        <w:t>مالك لا تنتبه من نعستك ؟ وتستقيل من عثرتك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قمتُ لله مقاماً واحداً أحييتُ به له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أَمَتُّ له فيه باطلاً ؟</w:t>
      </w:r>
    </w:p>
    <w:p>
      <w:pPr>
        <w:pStyle w:val="BookText"/>
        <w:rPr/>
      </w:pPr>
      <w:r>
        <w:rPr>
          <w:rFonts w:ascii="Amiri" w:hAnsi="Amiri" w:eastAsia="Amiri" w:cs="Amiri"/>
          <w:color w:val="111111"/>
          <w:sz w:val="28"/>
          <w:sz w:val="28"/>
          <w:szCs w:val="28"/>
          <w:rtl w:val="true"/>
          <w:lang w:bidi="ar-SA"/>
        </w:rPr>
        <w:t>فهذا شكرك من استحملك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أخوفني أن تكون كما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واتّبعوا الشهوات، فسوف يلقون غيّاً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استحملك كتابه، واستودعك علمه، فأضعتهما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فنحمد الله الذي عافانا ممّا ابتلاك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الرسالة تدلّ على 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جهتين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محتواها يدلّ على انّ الإمام كان يراقب الأوضاع بدقّة فائقة، فهو يضع النقاط على مواضعها من الحروف، ولا تشذّ عنه صغار الأمور فضلاً عن </w:t>
      </w:r>
    </w:p>
    <w:p>
      <w:pPr>
        <w:pStyle w:val="BookText"/>
        <w:rPr/>
      </w:pPr>
      <w:r>
        <w:rPr>
          <w:rFonts w:ascii="Amiri" w:hAnsi="Amiri" w:eastAsia="Amiri" w:cs="Amiri"/>
          <w:color w:val="111111"/>
          <w:sz w:val="28"/>
          <w:sz w:val="28"/>
          <w:szCs w:val="28"/>
          <w:rtl w:val="true"/>
          <w:lang w:bidi="ar-SA"/>
        </w:rPr>
        <w:t>كبارها ؟ ومثل هذا لا يصدر إلاّ ممّن لم ينعزل عن الحياة الاجتماعية، ولم يزهد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مثل هذه الرسالة إلى الزهري، وهو من أعيان علماء البلاط، لابدّ أن لا تخفى عن أعين الحكّام، أو على الأقل يحتمل أن يرفعها الزهري إلى أسياده من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من الخطورة على الإمام الذي أرسل الرسالة ما هو واضح وبيّن، وقد وصفهم فيها بالظلم والفساد، ونهى، وحذّر، وحاول صرف الزهري عن اصطحابهم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فالسياسة تطفح من جُمَل 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يأبه بكل الاحتمالات، والأخطار المتوقّعة، بل يصارح أعوان الظلمة بكلّ ما يجب إعلانه من الحقّ، كما صارح الظالمين أنفسهم بالمواجهة، والاستفزاز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وقفنا على شيء من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للمتظاهرين بالزهد والصلاح ممن كان يميل باطناً إلى الدنيا، ويحبّ الرئاسة والوجاهة، وأوضح مصاديق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عُلماء البلاط ووعّاظ السلاطين الذين ارتبطوا بالولاة والحكّام، ليستمتعوا باللذات من خلال الحضور معهم، والتطفّل على موائدهم</w:t>
      </w:r>
      <w:r>
        <w:rPr>
          <w:rFonts w:eastAsia="IRNazanin" w:cs="IRNazanin"/>
          <w:color w:val="111111"/>
          <w:sz w:val="28"/>
          <w:szCs w:val="28"/>
          <w:rtl w:val="true"/>
          <w:lang w:bidi="fa-IR"/>
        </w:rPr>
        <w:t xml:space="preserve">. </w:t>
      </w:r>
      <w:bookmarkStart w:id="63" w:name="pg20589_226337"/>
    </w:p>
    <w:p>
      <w:pPr>
        <w:pStyle w:val="Heading2"/>
        <w:numPr>
          <w:ilvl w:val="1"/>
          <w:numId w:val="1"/>
        </w:numPr>
        <w:rPr/>
      </w:pPr>
      <w:bookmarkStart w:id="64" w:name="__RefHeading___Toc10445607_3381743652"/>
      <w:bookmarkStart w:id="65" w:name="_Toc21"/>
      <w:bookmarkEnd w:id="63"/>
      <w:bookmarkEnd w:id="64"/>
      <w:r>
        <w:rPr>
          <w:rtl w:val="true"/>
        </w:rPr>
        <w:t>من الروايات المكذوبة رواية سوادة بن قيس</w:t>
      </w:r>
      <w:bookmarkEnd w:id="65"/>
    </w:p>
    <w:p>
      <w:pPr>
        <w:pStyle w:val="BookText"/>
        <w:rPr/>
      </w:pPr>
      <w:r>
        <w:rPr>
          <w:rFonts w:ascii="Amiri" w:hAnsi="Amiri" w:eastAsia="Amiri" w:cs="Amiri"/>
          <w:color w:val="111111"/>
          <w:sz w:val="28"/>
          <w:sz w:val="28"/>
          <w:szCs w:val="28"/>
          <w:rtl w:val="true"/>
          <w:lang w:bidi="ar-SA"/>
        </w:rPr>
        <w:t>الواردة حول رحلة خاتم الانبياء والرسل محمدالمصطفى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ماجد الكاظمي</w:t>
      </w:r>
    </w:p>
    <w:p>
      <w:pPr>
        <w:pStyle w:val="BookText"/>
        <w:rPr/>
      </w:pPr>
      <w:r>
        <w:rPr>
          <w:rFonts w:ascii="Amiri" w:hAnsi="Amiri" w:eastAsia="Amiri" w:cs="Amiri"/>
          <w:color w:val="111111"/>
          <w:sz w:val="28"/>
          <w:sz w:val="28"/>
          <w:szCs w:val="28"/>
          <w:rtl w:val="true"/>
          <w:lang w:bidi="ar-SA"/>
        </w:rPr>
        <w:t>الحمدالله رب العالمين والصلاة والسلام على محمّد واله الطيبين والطاهرين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الصدوق عليه الرحمة في كتابه الامالي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ينتهي الى خالد الحذاء عن ابي قلابة عبدالله بن زيد الجرمي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لاصحابه أي رجل منكم له مظلمة قِبَلَ محمّد الّا قام فليقتص منه فالقصاص في دارالدنيا احب الی من القصاص في دارالآخرة على رؤوس الملائكة والانبياء فقام اليه رجل من اقصى القوم يقال له سوادة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القضيب وانت تريد الراحلة فأصاب بطني ولاادري عمداً او خطاءً فقال معاذالله ان اكون تعمدتُ ثم قال يا بلال قم الى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بالقضيب المشوق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 فاقتص مني حتى ترضى الى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سوادة بن قيس اتعفو ام تقتص؟ فقال بل اعفو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سوادة بن قيس كما عفا عن نبييك محمّد ثم 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بيت </w:t>
      </w:r>
    </w:p>
    <w:p>
      <w:pPr>
        <w:pStyle w:val="BookText"/>
        <w:rPr/>
      </w:pPr>
      <w:r>
        <w:rPr>
          <w:rFonts w:ascii="Amiri" w:hAnsi="Amiri" w:eastAsia="Amiri" w:cs="Amiri"/>
          <w:color w:val="111111"/>
          <w:sz w:val="28"/>
          <w:sz w:val="28"/>
          <w:szCs w:val="28"/>
          <w:rtl w:val="true"/>
          <w:lang w:bidi="ar-SA"/>
        </w:rPr>
        <w:t xml:space="preserve">ام سلمة وهو يقول رب سلّم امة محمد من النار ويسّر عليهم الحساب فقالت ام سلمة يا رسول الله مالي اراك مغموماً متغيّر اللون فقال نعيت الى نفسي هذه الساعة فسلام لك في الدنيا فلا تسمعين بعد هذا اليوم صوت محمّد ابداً فقالت ام سلمة وا حزناه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ملك الموت فقال السلام عليك يا رسول الله قال وعليك السلام يا ملك الموت لي اليك حاجة قال وما حاجتك يا نبي الله قال حاجتي ان</w:t>
      </w:r>
      <w:r>
        <w:rPr>
          <w:rStyle w:val="FootnoteAnchor"/>
          <w:rtl w:val="true"/>
        </w:rPr>
        <w:footnoteReference w:id="1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المفيد والطبري راجع منتهی الامال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لا تقبض روحي حتى يجيئني جبرائيل فيسلم عليّ واسلم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 الثوب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يعني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جبرائيل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عندالشّدائد تخذلني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انك ميت وانهم ميتون 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طويلة هذا قسم منها وقد اشتملت فيما لم انقله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على عاتقي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واسامة ثم قال فانطلقا بي الى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به حتى وضع رأسه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ان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حجر فاطمة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وظاهرة في كون ذلك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للغاية بل شواهدالكذب عليها واضحه واشكالاتها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عامية فابو قلابة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زيد الجرمي عامي ذكره ابن قتيبة وهو قد رواها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بما دل على ان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فاضت روحه الشريفة في حجر امير المؤمنين علي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ومعارضته بما رواه ابن عباس من ان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محاطاً من قبل المنافقين ابي بكر وعمر وغير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اخرجهم من المدينة وامَّرّ عليهم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اسامة بن زيد وتخلفوا عن جيش اسامه لعلمهم بمرض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الا لعنة الله على من تخلف عن جيش اسامه 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محموماً يمنع ابابكر من التقدم لصلاة الجماعة</w:t>
      </w:r>
      <w:r>
        <w:rPr>
          <w:rStyle w:val="FootnoteAnchor"/>
          <w:rtl w:val="true"/>
        </w:rPr>
        <w:footnoteReference w:id="148"/>
      </w:r>
      <w:r>
        <w:rPr>
          <w:rFonts w:ascii="Amiri" w:hAnsi="Amiri" w:eastAsia="Amiri" w:cs="Amiri"/>
          <w:color w:val="111111"/>
          <w:sz w:val="28"/>
          <w:sz w:val="28"/>
          <w:szCs w:val="28"/>
          <w:rtl w:val="true"/>
          <w:lang w:bidi="ar-SA"/>
        </w:rPr>
        <w:t>وانه امرهم بان يأتوا بدواة وقلم ليكتب لهم كتاباً لن يضلوا بعده ابداً وان عمر منع من ذلك وسبّ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لحظات عمره الشريف بالهذيان والهجران وكثر اللغط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لحظات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اخرجهمالنبي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وكان ذاك اليوم يوم الخميس وقد وصفه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الرزيه كل الرزيه ويوم الخميس وما يوم الخميس فعن ابن عباس رضي‌اللَّه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البيت رجال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 فاختلف أهل البيت فاختصموا، منهم من يقول قرِّبوا يكتب لكم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لن تضلّوا بعده، ومنهم من يقول ما قال عمر، فلمّا أكثروا اللَّغْو والإختلاف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 انّ الرزيّة كلّ الرزيّة ما حال بين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وصحيح مسلم،كتاب الوصية، باب ترك الوصيّة،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و الرواية في 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بالهذيان والهجران موجودة في المصادر المهمة لاهل السنة تنقل مرة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كناية عن الهذيان وتنقل اخرى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كتاب العلم، باب كتابة العلم، ح </w:t>
      </w:r>
      <w:r>
        <w:rPr>
          <w:rFonts w:eastAsia="IRNazanin" w:cs="IRNazanin"/>
          <w:color w:val="111111"/>
          <w:sz w:val="28"/>
          <w:szCs w:val="28"/>
          <w:lang w:bidi="fa-IR"/>
        </w:rPr>
        <w:t>10112/120</w:t>
      </w:r>
      <w:r>
        <w:rPr>
          <w:rFonts w:ascii="IRNazanin" w:hAnsi="IRNazanin" w:eastAsia="IRNazanin"/>
          <w:color w:val="111111"/>
          <w:sz w:val="28"/>
          <w:sz w:val="28"/>
          <w:szCs w:val="28"/>
          <w:rtl w:val="true"/>
          <w:lang w:bidi="fa-IR"/>
        </w:rPr>
        <w:t>و كتاب الاعتصام بالكتاب والسنة، باب كراهية الخلاف،</w:t>
      </w:r>
    </w:p>
    <w:p>
      <w:pPr>
        <w:pStyle w:val="BookText"/>
        <w:rPr/>
      </w:pPr>
      <w:r>
        <w:rPr>
          <w:rFonts w:eastAsia="Amiri" w:cs="Amiri" w:ascii="Amiri" w:hAnsi="Amiri"/>
          <w:color w:val="111111"/>
          <w:sz w:val="28"/>
          <w:szCs w:val="28"/>
          <w:lang w:bidi="ar-SA"/>
        </w:rPr>
        <w:t>774/9</w:t>
      </w:r>
      <w:r>
        <w:rPr>
          <w:rFonts w:ascii="Amiri" w:hAnsi="Amiri" w:eastAsia="Amiri" w:cs="Amiri"/>
          <w:color w:val="111111"/>
          <w:sz w:val="28"/>
          <w:sz w:val="28"/>
          <w:szCs w:val="28"/>
          <w:rtl w:val="true"/>
          <w:lang w:bidi="ar-SA"/>
        </w:rPr>
        <w:t xml:space="preserve">وكتاب المرضى والطب، باب قول المريض قوموا عني، </w:t>
      </w:r>
      <w:r>
        <w:rPr>
          <w:rFonts w:eastAsia="Amiri" w:cs="Amiri" w:ascii="Amiri" w:hAnsi="Amiri"/>
          <w:color w:val="111111"/>
          <w:sz w:val="28"/>
          <w:szCs w:val="28"/>
          <w:lang w:bidi="ar-SA"/>
        </w:rPr>
        <w:t>7/225</w:t>
      </w:r>
    </w:p>
    <w:p>
      <w:pPr>
        <w:pStyle w:val="BookText"/>
        <w:rPr/>
      </w:pPr>
      <w:r>
        <w:rPr>
          <w:rFonts w:ascii="Amiri" w:hAnsi="Amiri" w:eastAsia="Amiri" w:cs="Amiri"/>
          <w:color w:val="111111"/>
          <w:sz w:val="28"/>
          <w:sz w:val="28"/>
          <w:szCs w:val="28"/>
          <w:rtl w:val="true"/>
          <w:lang w:bidi="ar-SA"/>
        </w:rPr>
        <w:t xml:space="preserve">وصحيح مسلم، كتاب الوصيّة، باب ترك الوصية لمن ليس له شي‌ء يوصي فيه، </w:t>
      </w:r>
      <w:r>
        <w:rPr>
          <w:rFonts w:eastAsia="Amiri" w:cs="Amiri" w:ascii="Amiri" w:hAnsi="Amiri"/>
          <w:color w:val="111111"/>
          <w:sz w:val="28"/>
          <w:szCs w:val="28"/>
          <w:lang w:bidi="ar-SA"/>
        </w:rPr>
        <w:t>3/1259</w:t>
      </w:r>
    </w:p>
    <w:p>
      <w:pPr>
        <w:pStyle w:val="BookText"/>
        <w:rPr/>
      </w:pPr>
      <w:r>
        <w:rPr>
          <w:rFonts w:ascii="Amiri" w:hAnsi="Amiri" w:eastAsia="Amiri" w:cs="Amiri"/>
          <w:color w:val="111111"/>
          <w:sz w:val="28"/>
          <w:sz w:val="28"/>
          <w:szCs w:val="28"/>
          <w:rtl w:val="true"/>
          <w:lang w:bidi="ar-SA"/>
        </w:rPr>
        <w:t>وعلى أي حال فالايام الاخيرةمن حياة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حرباَ مع المنافقين كما هو منقول في كتب العامة والخاصة ولم تكن الامور طبيعية كما نقلت هذه الرواية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دالة على ان النبي يفعل الظلم ولابد من ان يكون ذلك عن عمد والاّ لايسمىّ ظلماً ففيها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منكم كانت له قبل محمّد مظلمة الاّ قام فليقتص منه فالقصاص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الظلم ويظلم منافياً لعصمته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بالادلة الاربعة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تناقضها 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فرفعت القضيب وانت تريد الراحلة فأصاب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ان سوادة معتقد لوقوع ذلك خطأً ثم قال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ادري عمداً او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درى اولاً انه يريد الراحلة وانه اصاب بطنه عفواً وهل ذلك الاّ يناقض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عمداً او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تناقضه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معاذالله ان اكون تعمدت فاذاً الواقعة خطأيّة فالرسول لاينطق عن الهوى ان هو الّا وحي يوحى وعليه فلا قصاص في الجناية الخطأيّة فاثباتها للقصاص مخالف لاجماع الفقهاء كما هو واضح فاي فقيه افتی بالقصاص في الجنايات الخطأيّة ؟فتسقط الرواية مضافاً الى انها منافية لعصمة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الخطأ والسهو الثابتة بالادلة القاطعة</w:t>
      </w:r>
      <w:r>
        <w:rPr>
          <w:rStyle w:val="FootnoteAnchor"/>
          <w:rtl w:val="true"/>
        </w:rPr>
        <w:footnoteReference w:id="1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صريح الرواية انها كانت في اليوم الذي توفي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الاثنين ولم ينقل ذلك احد منّا بل ولا العامة على 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المنقول عن المفيد والطبرسي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بعض المنكرات من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لجبرائيل</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عندالشدائد تخذلني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له مع انها اشتملت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السلام معه وتوديعه ولذلك طلب من ملك الموت امهاله وهل هذا الاّ تناقض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سوادة بن قيس لاوجود له لا في رجال الخاصة ولا في رجال العامة مع تصدي العامة لجمعهم كما في كتاب الاستيعاب في اسماء الاصحاب للحافظ ابن عمر يوسف المتوفى عام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ذكر صاحب اسد الغابة الجزري ان سوادبن عمرو النجاري كان يصيب من الخلوق فتلقاه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او ثلاثاً فنهاه 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ذات يوم ومعه جريدة فطعن بها في بطنه فخدشه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أقصني او اقدني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روى الجزري ايضاً والطبري صاحب التاريخ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الصفوف يوم بدر وفي يده قدح يعدّل به القوم فمرَّ بسواد بن غزيّه وهو مستنتل من الصف فطعنه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بالقدح في بطنه وقال استو يا سواد فقال اوجعتني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وهما روايتان عاميتان ولا ربط لهما بوفاة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ومشتملتان على ان ذلك الفعل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عن المنكر حسب الرواية الاولى بناء على ان التطيب بالخلوق حرام كما نقل عن بعض العامة قال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طيب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يتخذ من الزعفران ويغلب عليه الحمرة والصفرة وانما نهي عنه لانه من طيب النساء</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وقيادة للجيش حسب الرواية الثانية وانه كان عمداً على علم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كانا مقصرين وكيف كان فمع ضعفهما لاربط لهما بتلك الرواية والحاصل ان الرواية مخالفة لاصول الاسلام وانها من المفتعلات ولعل المنافقين افتعلوها تغطية لفعلهم الشنيع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واخيرا نذكر خطباءنا وكتابنا بالتحرز عن نقل مثل هذه الروايات الضعيفة والمنافية لشخصية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بالتثبت في نقل الروايات بان لاينقلوا ما يخالف القرآن والعقل</w:t>
      </w:r>
      <w:r>
        <w:rPr>
          <w:rFonts w:eastAsia="Amiri" w:cs="Amiri" w:ascii="Amiri" w:hAnsi="Amiri"/>
          <w:color w:val="111111"/>
          <w:sz w:val="28"/>
          <w:szCs w:val="28"/>
          <w:rtl w:val="true"/>
          <w:lang w:bidi="ar-SA"/>
        </w:rPr>
        <w:t xml:space="preserve">. </w:t>
      </w:r>
      <w:bookmarkStart w:id="66" w:name="pg20589_226344"/>
    </w:p>
    <w:p>
      <w:pPr>
        <w:pStyle w:val="Heading2"/>
        <w:numPr>
          <w:ilvl w:val="1"/>
          <w:numId w:val="1"/>
        </w:numPr>
        <w:rPr/>
      </w:pPr>
      <w:bookmarkStart w:id="67" w:name="__RefHeading___Toc10445609_3381743652"/>
      <w:bookmarkStart w:id="68" w:name="_Toc22"/>
      <w:bookmarkEnd w:id="66"/>
      <w:bookmarkEnd w:id="67"/>
      <w:r>
        <w:rPr>
          <w:rtl w:val="true"/>
        </w:rPr>
        <w:t>الحسن البصري في التراث الشيعي عبدالله محمدي أمجد</w:t>
      </w:r>
      <w:bookmarkEnd w:id="68"/>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 خفيّ بأن ما مرّ في الصفحات السابقة قد يعكس بعض الرؤی والاتجاهات الفكرية لدی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نعيدها ثانية وإنما نأتي علی ذكرمواضيع أخری تتعلق بالموضوع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الأمور التي رافقت حياة الحسن الكلامية اعتزال عمرو بن عبيد من حلقة أصحابه،يقول الشريف المرتضی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وواصل هو أول من أظهر المنزلة بين المنزلتين لأن الناس كانوا في أسماء أهل الكبائر من أهل الصلاة علی أقوال كانت الخوارج تسميهم بالكفر والشرك والمرجئةتسميهم بالإيمان وكان الحسن وأصحابه يسمونهم بالنفاق فأظهر واصل القول بأنهم فساق غير مؤمنين ولا كفار ولا منافقين وكان عمرو بن عبيد من أصحاب الحسن وتلاميذه فجمع بينه وبين واصل ليناظره فيما أظهر من القول بالمنزلة بين المنزلتين فلما ووقفوا علی الاجتماع ذكر أن واصلا أقبل ومعه جماعة من أصحابه إلی حلقة الحسن وفيها عمرو بن عبيد جالس فلما نظر إلی واصل وكان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احتجاجه عليه بأن صاحب الكبيرة فاسق ليس </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 بن عبيد ما بيني وبين الحق عداوة والقول قولك فليشهد عليّ من حضر اني تارك المذهب الذي كنت أذهب إليه من نفاق صاحب الكبيرة من أهل الصلاة قائل بقول أبي حذيفة في ذلك واني قد اعتزلت مذهب الحسن</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وقريب من هذا المعنی كلام الشيخ المفيد رحمه الله  في أوائل المقالات</w:t>
      </w:r>
      <w:r>
        <w:rPr>
          <w:rStyle w:val="FootnoteAnchor"/>
          <w:rtl w:val="true"/>
        </w:rPr>
        <w:footnoteReference w:id="155"/>
      </w:r>
      <w:r>
        <w:rPr>
          <w:rFonts w:ascii="Amiri" w:hAnsi="Amiri" w:eastAsia="Amiri" w:cs="Amiri"/>
          <w:color w:val="111111"/>
          <w:sz w:val="28"/>
          <w:sz w:val="28"/>
          <w:szCs w:val="28"/>
          <w:rtl w:val="true"/>
          <w:lang w:bidi="ar-SA"/>
        </w:rPr>
        <w:t>،وقال الشريف في نفس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ان قتادة بعد موت الحسن البصري كان جلس مجلسه وكان هو وعمرو بن عبيد جميعا رئيسين متقدمين في أصحاب الحسن</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المستفاد من كون الحسن له أصحاب وأنه من كبارهم قتادة وعمروممن لا يعترفون بالزعامة الدينية لأهل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وإنكار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قتادةفي تفسير القرآن وكذلك احتجاج هشام بن الحكم علی عمرو في الإمامة معروف تجده في كتب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بوضوح علی عدم انتماء الحسن إلی أهل البيت عليهم السلام بل يجعله في تيارمنكريهم ومخالفيهم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التظاهر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للشريف المرتضی كلمة توحي بالتشكيك في كون الحسن معتقدا بالعدل،يقول بالحرف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 ممن تظاهر من المتقدمين بالقول بالعدل، الحسن بن أبي الحسن البصري</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الشيخ </w:t>
      </w:r>
    </w:p>
    <w:p>
      <w:pPr>
        <w:pStyle w:val="BookText"/>
        <w:rPr/>
      </w:pPr>
      <w:r>
        <w:rPr>
          <w:rFonts w:ascii="Amiri" w:hAnsi="Amiri" w:eastAsia="Amiri" w:cs="Amiri"/>
          <w:color w:val="111111"/>
          <w:sz w:val="28"/>
          <w:sz w:val="28"/>
          <w:szCs w:val="28"/>
          <w:rtl w:val="true"/>
          <w:lang w:bidi="ar-SA"/>
        </w:rPr>
        <w:t>الصدوق رحمه الله  وغيره رووا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العوجاء تلميذ الحسن ثم انحرف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مذهب صاحبك ودخلت فيما لا أصل له ولا حقيقة؟فقال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 كان مخلّطا كان يقول طوراً بالقدر وطوراً بالجبر وما أعلمه اعتقد مذهباً دام عليه</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إن الحسن لم يحسب يوما من متكلمي الشيعة ولم ينقل عنه ما يلتقي بعقائدهم كالعصمة والأمر بين الأمرين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البصرة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مرّ عرفنا أن الحسن البصري برز في أكثر من علم،فهو راوٍ للحديث مفسر متكلم وفقيه يرجع إليه أهل البصرة قاطبة،وقد مرت علينا كلمة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علی الحسن إفتائه الناس من دون أن يرجع إلی من هو أعلم منه وأولي بالأمر ونحن في دراستنا هذه لأبعاد شخصية الحسنارتأينا أن نعقد عنوانا نلمح فيه إلی فقه الحسن، ذلك أن هناك علاقة وثيقةجداًبين فقه المرء والمذهب الذي ينتمي إليه وهذا أمر لا يحتاج إلی بيان، ومن حسن الحظ فإن آراء الحسن تناقلتها أمهات المصادر الفقهية من الشيعة والسنة مما لا يدع للشك مجال في انتسابها إليه،وعندئذ يتيسر لنا بكل وضوح أن نضم فقه الحسن الموثوق بصدوره عنه إلی ما أسلفنا من شتی البحوث المتعلقة بمختلف أبعاد شخصيته لنخرج بنتيجة موضوعية ودقيقة تبتني علی أسس علمية بشأن الحسن والمدرسةالتي ينتمي إليها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فقه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الكتب الفقهية قد حفلت بحجم معتدّ به من فتاوی الحسن فنأخذ منه قدر ما يهمنا متفرقا علی الأبواب الفقهية ليتمكن الباحث من المقارنه بين هذه الآراء وبين ما يدور عليه عمل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عمدنا إلی النقل من المصادر الشيعية أكثر من غيرها التزاما بما توخيناه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إليك من فتاوی الحسن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في الوضوء مسح الرجلين أو غسلهما </w:t>
      </w:r>
      <w:r>
        <w:rPr>
          <w:rStyle w:val="FootnoteAnchor"/>
          <w:rtl w:val="true"/>
        </w:rPr>
        <w:footnoteReference w:id="159"/>
      </w:r>
      <w:r>
        <w:rPr>
          <w:rFonts w:ascii="Times New Roman" w:hAnsi="Times New Roman" w:eastAsia="Times New Roman" w:cs="Times New Roman"/>
          <w:color w:val="111111"/>
          <w:sz w:val="28"/>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ينجس الماء القليل إلا إذا تغير أحد أوصافه</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لا يستنجي بالماء للغائط</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لاتغسل ولا يصلي عليها الصلاة</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النفاس خمسون يوما</w:t>
      </w:r>
      <w:r>
        <w:rPr>
          <w:rStyle w:val="FootnoteAnchor"/>
          <w:rtl w:val="true"/>
        </w:rPr>
        <w:footnoteReference w:id="16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شعورالميت نجسة لكن تطهربالغسل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تجب القرائة في الركعة الأولی من الصلاة</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رفع اليدين عند ثلاث تكبيرات ولا يرفعهما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 وتكبيرة الركوع ورفع الرأس من الركوع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المصلي يرد السلام من غير أن تعتبر المماثلة بين السلام وجوابه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مر بين يدي المصلي كلب أو امرأه أو حمار قطعالصلاة</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إن دخل بلداً فوضع رحله أتمّ</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p>
    <w:p>
      <w:pPr>
        <w:pStyle w:val="BookText"/>
        <w:rPr/>
      </w:pPr>
      <w:r>
        <w:rPr>
          <w:rFonts w:ascii="Amiri" w:hAnsi="Amiri" w:eastAsia="Amiri" w:cs="Amiri"/>
          <w:color w:val="111111"/>
          <w:sz w:val="28"/>
          <w:sz w:val="28"/>
          <w:szCs w:val="28"/>
          <w:rtl w:val="true"/>
          <w:lang w:bidi="ar-SA"/>
        </w:rPr>
        <w:t>صلاة الجمعة من غير خطبة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صام الإمام صام الناس معه وإن افطر أفطروا وإن شاهد الهلال بنفسه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القيء من دون اختيار يوجب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العلامة الحلي بعد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خارق للإجماع</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جائزة</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جائزة إلی يوم القيامة</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علی الصبية والأمة الخمار إذا تزوجت واتخذها لنفسه</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وهو مخالف إجماع علماءالإسلام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المبارزة مكروهة</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والمبارزة مشروعة وغير مكروهة عند عامة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يقتل بغير استتابة</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بحد ثم رجع عنه لا يسقط الحد</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p>
    <w:p>
      <w:pPr>
        <w:pStyle w:val="BookText"/>
        <w:rPr/>
      </w:pPr>
      <w:r>
        <w:rPr>
          <w:rFonts w:ascii="Amiri" w:hAnsi="Amiri" w:eastAsia="Amiri" w:cs="Amiri"/>
          <w:color w:val="111111"/>
          <w:sz w:val="28"/>
          <w:sz w:val="28"/>
          <w:szCs w:val="28"/>
          <w:rtl w:val="true"/>
          <w:lang w:bidi="ar-SA"/>
        </w:rPr>
        <w:t>اليد في نصف دينار فصاعدا</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يجوز الصيد بالكلب وغيره من جوارح الطيور كالصقر والبازي إلا الكلب الأسود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هذا مختار من فتاوی الحسن وقد تضمنت بعض فتاواه ما يوافق فقهنا مثل قوله بجواز المتعة والمخالف له وآثرنا عدم الإطالة بكثرة التعليقات لأن المقصود إنما هو التدليل علی أن للحسن فتاوی لا تلتقي بفقه أهل البيت عليهم السلام بوجه ولم يعتبر الحسن يوماً ما، من فقهاء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إنما </w:t>
      </w:r>
    </w:p>
    <w:p>
      <w:pPr>
        <w:pStyle w:val="BookText"/>
        <w:rPr/>
      </w:pPr>
      <w:r>
        <w:rPr>
          <w:rFonts w:ascii="IRNazanin" w:hAnsi="IRNazanin" w:eastAsia="IRNazanin"/>
          <w:color w:val="111111"/>
          <w:sz w:val="28"/>
          <w:sz w:val="28"/>
          <w:szCs w:val="28"/>
          <w:rtl w:val="true"/>
          <w:lang w:bidi="fa-IR"/>
        </w:rPr>
        <w:t>ذُكرت آرائه في كتب الأصحاب عند التعرض لآراء سائر المذاهب ككتاب الخلاف للشيخ الطوسي رحمه الله  والانتصار للشريف المرتضی رحمه الله  وليس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ملاحظة مجموع ما تقدم من دراسة للحسن البصري وشخصيته في المصادر التاريخية والرجالية والكلامية والفقهية والتأمل في أقواله ومتابعة مواقفه ممن عاصره من أئمة أهل البيت عليهم السلام ومخالفيهم لا يعطي مايدل علی كونه من شيعة المعصومين عليهم السلام وأصحابهم المخلصين، بل كان له أصحاب وأتباع وكانت له آرائه الخاصة به سواء في الفقه أو الكلام أو التفسير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تلتقي نظرياته مع مدرسة أهل البيت وقد تتعارض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كل حال فلم يدرج اسمه يوماً في قائمة علمائنا مفسراً أو متكلماً أو فقيهاً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إضافة إلی ذلك كله، بين أيدينا روايات تذمه وتقدح فيه، لا يمكن إهمالها والتغاضي عنها وإذا كان كذلك فالقول بأنه من العرفاء والزهاد الذين أخذوا واستقوا من المعصومين عليهم السلام لا يصمد أمام النقد ولا يساعد عليه 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وإياكم من أهل السداد وصلی الله علی سيدنا محمد و آله الطيبين الطاهرين</w:t>
      </w:r>
      <w:r>
        <w:rPr>
          <w:rFonts w:eastAsia="IRNazanin" w:cs="IRNazanin"/>
          <w:color w:val="111111"/>
          <w:sz w:val="28"/>
          <w:szCs w:val="28"/>
          <w:rtl w:val="true"/>
          <w:lang w:bidi="fa-IR"/>
        </w:rPr>
        <w:t xml:space="preserve">. </w:t>
      </w:r>
      <w:bookmarkStart w:id="69" w:name="pg20589_226351"/>
    </w:p>
    <w:p>
      <w:pPr>
        <w:pStyle w:val="Heading2"/>
        <w:numPr>
          <w:ilvl w:val="1"/>
          <w:numId w:val="1"/>
        </w:numPr>
        <w:rPr/>
      </w:pPr>
      <w:bookmarkStart w:id="70" w:name="__RefHeading___Toc10445611_3381743652"/>
      <w:bookmarkStart w:id="71" w:name="_Toc23"/>
      <w:bookmarkEnd w:id="69"/>
      <w:bookmarkEnd w:id="70"/>
      <w:r>
        <w:rPr>
          <w:rtl w:val="true"/>
        </w:rPr>
        <w:t>الوهابية طلوع قرن الشيطان من نجد كما جاء في صحيح البخاري</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بارك لنا في شامنا اللهم بارك لنا في يمننا قالوا وفي نجدنا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لنافي شامنا اللهم بارك لنا في يمننا قالوا يا رسول الله وفي نجدنا؟ فأظنه قال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الزلازل والفتن وبها يطلع 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عمدة القارئ في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وبنجد يطلع قرن الشيطان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 وحزبه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ابوسعيد الخدري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ناس من قبل المشرق ويقرؤون القرآن لايتجاوز تراقيهم يمرقون من الدين كما يمرق السهم من الرمية ثم لايعودون فيه حتی يعود السهم الی فوقه قيل ما سيماهم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التحليق او قال التسبيد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زيني دحلان مفتي مكة المكرمة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قوله سيماهم التحليق تصريح بهذه الطائفة لانهم كانوا يأمرون كل من اتبعهم ان يحلق رأسه ولم يكن هذا الوصف لاحد من طوائف الخوارج والمبتدعة الذين كانوا قبل زمن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السيد عبد الرحمن الاهدل مفتي زبيديقول لا حاجة الی التأليففي الرد علی الوهابية بل يكفي في الرد عليهم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التحليق</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الفصول المهمة عن صحيح مسلم وسنن الترمذي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لا مجال لتأويل أنفسنا بغير مولانا أمير المؤمنين ، إذ الذين دعاهم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للمباهلة باتفاق الأمة لم يكونوا إلا مولانا أمير المؤمنين ، وفاطمة الزهراء ، والحسن ، والحسين عليهم السلام وتأويله بنفس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من وجوه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تنزيله منزلة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إطلاقا لا يجتمع مع عدم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من أحد وجوه التنزيل ، بل أظهرها وأجلاها ، بحيث لو نزل منزلة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في مقام الولاية والإمامة التي هي عمدة شؤونه لا يصح التعبير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نفس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منه قدس سره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العاشر، الفصل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عليك في المقدمة حول تاريخ الفلسفة؛ أن فكرة العقول جاءت لإشباع الرغبة الشعبية التي تؤمن بتعدد الآلهة، و التفسير الذي أعطي للعقول في الفلسفة أيضاً يتناسب مع فكرة الآلهة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بالمعنی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الحكمة </w:t>
      </w:r>
      <w:r>
        <w:rPr>
          <w:rFonts w:eastAsia="IRNazanin" w:cs="IRNazanin"/>
          <w:b w:val="false"/>
          <w:bCs w:val="false"/>
          <w:i w:val="false"/>
          <w:iCs w:val="false"/>
          <w:color w:val="333333"/>
          <w:sz w:val="20"/>
          <w:szCs w:val="20"/>
        </w:rPr>
        <w:t>242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الحكمة </w:t>
      </w:r>
      <w:r>
        <w:rPr>
          <w:rFonts w:eastAsia="IRNazanin" w:cs="IRNazanin"/>
          <w:b w:val="false"/>
          <w:bCs w:val="false"/>
          <w:i w:val="false"/>
          <w:iCs w:val="false"/>
          <w:color w:val="333333"/>
          <w:sz w:val="20"/>
          <w:szCs w:val="20"/>
        </w:rPr>
        <w:t>242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الحكمة </w:t>
      </w:r>
      <w:r>
        <w:rPr>
          <w:rFonts w:eastAsia="IRNazanin" w:cs="IRNazanin"/>
          <w:b w:val="false"/>
          <w:bCs w:val="false"/>
          <w:i w:val="false"/>
          <w:iCs w:val="false"/>
          <w:color w:val="333333"/>
          <w:sz w:val="20"/>
          <w:szCs w:val="20"/>
        </w:rPr>
        <w:t>243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في مقام عالم الاثبات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محمد بن عمر،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مير داماد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الطبعة اول،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مجلد، جامعة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 قم، الطبعة الاولی،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المودةص</w:t>
      </w:r>
      <w:r>
        <w:rPr>
          <w:rFonts w:eastAsia="IRNazanin" w:cs="IRNazanin"/>
          <w:b w:val="false"/>
          <w:bCs w:val="false"/>
          <w:i w:val="false"/>
          <w:iCs w:val="false"/>
          <w:color w:val="333333"/>
          <w:sz w:val="20"/>
          <w:szCs w:val="20"/>
        </w:rPr>
        <w:t>109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وجوه جمع الأحاديث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النفاق</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مكان البقل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يورث النفاق ويعقب الفقر، 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التطريب وتحسينه وترجيع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في الحلق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فاعليته لا تكون من رشح ٍوإشراق ٍمن نفسه ، فلأنه الولادة منه الملازمة للتغيّر بفعله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في ذكر علامات الظهور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135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136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40613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Pr>
        <w:t>219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Pr>
        <w:t>90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Pr>
        <w:t>91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ص</w:t>
      </w:r>
      <w:r>
        <w:rPr>
          <w:rFonts w:eastAsia="IRNazanin" w:cs="IRNazanin"/>
          <w:b w:val="false"/>
          <w:bCs w:val="false"/>
          <w:i w:val="false"/>
          <w:iCs w:val="false"/>
          <w:color w:val="333333"/>
          <w:sz w:val="20"/>
          <w:szCs w:val="20"/>
        </w:rPr>
        <w:t>54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صلوة الجمعة والمسافر ص</w:t>
      </w:r>
      <w:r>
        <w:rPr>
          <w:rFonts w:eastAsia="IRNazanin" w:cs="IRNazanin"/>
          <w:b w:val="false"/>
          <w:bCs w:val="false"/>
          <w:i w:val="false"/>
          <w:iCs w:val="false"/>
          <w:color w:val="333333"/>
          <w:sz w:val="20"/>
          <w:szCs w:val="20"/>
        </w:rPr>
        <w:t>234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من نوادر الراوندي طبعة النجف الاشرف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الرواية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يلي نص الرواية مع رواية اخری مذكورة في ذيلها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127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التطهرية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 الاولی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اية </w:t>
      </w:r>
      <w:r>
        <w:rPr>
          <w:rFonts w:eastAsia="IRNazanin" w:cs="IRNazanin"/>
          <w:b w:val="false"/>
          <w:bCs w:val="false"/>
          <w:i w:val="false"/>
          <w:iCs w:val="false"/>
          <w:color w:val="333333"/>
          <w:sz w:val="20"/>
          <w:szCs w:val="20"/>
        </w:rPr>
        <w:t>110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اية </w:t>
      </w:r>
      <w:r>
        <w:rPr>
          <w:rFonts w:eastAsia="IRNazanin" w:cs="IRNazanin"/>
          <w:b w:val="false"/>
          <w:bCs w:val="false"/>
          <w:i w:val="false"/>
          <w:iCs w:val="false"/>
          <w:color w:val="333333"/>
          <w:sz w:val="20"/>
          <w:szCs w:val="20"/>
        </w:rPr>
        <w:t>128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 اية</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اية </w:t>
      </w:r>
      <w:r>
        <w:rPr>
          <w:rFonts w:eastAsia="IRNazanin" w:cs="IRNazanin"/>
          <w:b w:val="false"/>
          <w:bCs w:val="false"/>
          <w:i w:val="false"/>
          <w:iCs w:val="false"/>
          <w:color w:val="333333"/>
          <w:sz w:val="20"/>
          <w:szCs w:val="20"/>
        </w:rPr>
        <w:t>93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 المجلد الاول ص</w:t>
      </w:r>
      <w:r>
        <w:rPr>
          <w:rFonts w:eastAsia="IRNazanin" w:cs="IRNazanin"/>
          <w:b w:val="false"/>
          <w:bCs w:val="false"/>
          <w:i w:val="false"/>
          <w:iCs w:val="false"/>
          <w:color w:val="333333"/>
          <w:sz w:val="20"/>
          <w:szCs w:val="20"/>
        </w:rPr>
        <w:t>243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52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المحجة البيضاء في إحياء الاحياء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الرسالة في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الحائري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المقرم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إحياء علوم الدين للغزالي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المرضى والطب، باب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قول المريض قوموا عنّي،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وكتاب العلم،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كتابة العلم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حق اليقين للمرحوم السيد عبدالله شبر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الاعلمي</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للمحقق التستري طبع دار النشر الاسلامي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اسدالغابة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اسدالغابة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الموسوي،الشريف المرتضی،الأمالي،ج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المفيد،محمد بن محمد بن النعمان،مصنفات الشيخ المفيد،ج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الموسوي ،الشريف المرتضی،الأمالي،ج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الموسوي،الشريف المرتضی،الأمالي،ج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الصدوق،محمد بن علي بن الحسين،ترتيب الأمالي،ج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الموسوي،الشريف المرتضی،الانتصار،مؤسسة النشر الإسلامي،</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للهجره،ص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الحلي،الحسن بن يوسف،تذكره الفقهاء،تحقيق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البيت،قم ،الطبعة الأولی،</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الطوسي،محمد بن الحسن،الخلاف،ج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الموسوي،الشريف المرتضی،الانتصار،ص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الطوسي،الخلاف،ص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المرتضی،الانتصار،ص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الطوسي،الخلاف،ص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الأول في شروط صلاة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الخطبتان و فيه مسائل،الأولی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الأصحاب علی أن الخطبتين شرط في انعقاد الجمعة و عليه العامة إلا الحسن البصري فإنه نفی اشتراطهما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ذكری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الحلي،تذكره الفقهاء،ج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المفيد،محمد بن محمد بن النعمان،خلاصه الإيجاز،تحقيق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أكبر زماني نژاد،دار المفيد للطباعة،بيروت،الطبعة الثانية،</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السرخسي،المبسوط،دار المعرفة للطباعة و النشر،بيروت،ج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الحلي،تذكرة الفقهاء،</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الطوسي،الخلاف،ج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دار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ابن كثير، اليمامة بيروت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في شرح صحيح البخاري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بدر الدين محمود العيني دار احياء التراث العربي بيروت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 احمد زيني دحلان ص</w:t>
      </w:r>
      <w:r>
        <w:rPr>
          <w:rFonts w:eastAsia="IRNazanin" w:cs="IRNazanin"/>
          <w:b w:val="false"/>
          <w:bCs w:val="false"/>
          <w:i w:val="false"/>
          <w:iCs w:val="false"/>
          <w:color w:val="333333"/>
          <w:sz w:val="20"/>
          <w:szCs w:val="20"/>
        </w:rPr>
        <w:t>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25111</Words>
  <Characters>106982</Characters>
  <CharactersWithSpaces>131351</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2026-09-01T06:25:27Z</dcterms:created>
  <dc:creator>ghaemiyeh.com</dc:creator>
  <dc:description/>
  <dc:language>en-US</dc:language>
  <cp:lastModifiedBy/>
  <dcterms:modified xsi:type="dcterms:W3CDTF">2026-09-01T09:55:31Z</dcterms:modified>
  <cp:revision>1</cp:revision>
  <dc:subject/>
  <dc:title>مجلة داخلیة فصلیة ثقافیة عقائدیة المجلد 19</dc:title>
</cp:coreProperties>
</file>

<file path=docProps/custom.xml><?xml version="1.0" encoding="utf-8"?>
<Properties xmlns="http://schemas.openxmlformats.org/officeDocument/2006/custom-properties" xmlns:vt="http://schemas.openxmlformats.org/officeDocument/2006/docPropsVTypes"/>
</file>