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9.jpeg" ContentType="image/jpeg"/>
  <Override PartName="/word/media/image11.jpeg" ContentType="image/jpeg"/>
  <Override PartName="/word/media/image13.jpeg" ContentType="image/jpeg"/>
  <Override PartName="/word/media/image8.jpeg" ContentType="image/jpeg"/>
  <Override PartName="/word/media/image10.jpeg" ContentType="image/jpeg"/>
  <Override PartName="/word/media/image12.jpeg" ContentType="image/jpeg"/>
  <Override PartName="/word/media/image7.jpeg" ContentType="image/jpeg"/>
  <Override PartName="/word/media/image6.jpeg" ContentType="image/jpeg"/>
  <Override PartName="/word/media/image5.jpeg" ContentType="image/jpeg"/>
  <Override PartName="/word/media/image4.jpeg" ContentType="image/jpeg"/>
  <Override PartName="/word/media/image22.jpeg" ContentType="image/jpeg"/>
  <Override PartName="/word/media/image17.jpeg" ContentType="image/jpeg"/>
  <Override PartName="/word/media/image21.jpeg" ContentType="image/jpeg"/>
  <Override PartName="/word/media/image16.jpeg" ContentType="image/jpeg"/>
  <Override PartName="/word/media/image20.jpeg" ContentType="image/jpeg"/>
  <Override PartName="/word/media/image15.jpeg" ContentType="image/jpeg"/>
  <Override PartName="/word/media/image19.jpeg" ContentType="image/jpeg"/>
  <Override PartName="/word/media/image18.jpeg" ContentType="image/jpeg"/>
  <Override PartName="/word/media/image14.jpeg" ContentType="image/jpeg"/>
  <Override PartName="/word/media/image1.png" ContentType="image/png"/>
  <Override PartName="/word/media/image3.jpeg" ContentType="image/jpeg"/>
  <Override PartName="/word/media/image23.jpeg" ContentType="image/jpe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05.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15.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تمام نهج البلاغه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88275_3381743652">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288277_3381743652">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288279_3381743652">
            <w:r>
              <w:rPr>
                <w:webHidden/>
                <w:rStyle w:val="IndexLink"/>
                <w:rtl w:val="true"/>
              </w:rPr>
              <w:t>التّقریظات و التّعریفات</w:t>
            </w:r>
            <w:r>
              <w:rPr>
                <w:rStyle w:val="IndexLink"/>
                <w:rtl w:val="true"/>
              </w:rPr>
              <w:tab/>
            </w:r>
            <w:r>
              <w:rPr>
                <w:rStyle w:val="IndexLink"/>
              </w:rPr>
              <w:t>13</w:t>
            </w:r>
          </w:hyperlink>
        </w:p>
        <w:p>
          <w:pPr>
            <w:pStyle w:val="Contents3"/>
            <w:tabs>
              <w:tab w:val="clear" w:pos="8459"/>
              <w:tab w:val="right" w:pos="9026" w:leader="dot"/>
            </w:tabs>
            <w:rPr/>
          </w:pPr>
          <w:hyperlink w:anchor="__RefHeading___Toc288281_3381743652">
            <w:r>
              <w:rPr>
                <w:webHidden/>
                <w:rStyle w:val="IndexLink"/>
                <w:rtl w:val="true"/>
              </w:rPr>
              <w:t>اشارة</w:t>
            </w:r>
            <w:r>
              <w:rPr>
                <w:rStyle w:val="IndexLink"/>
                <w:rtl w:val="true"/>
              </w:rPr>
              <w:tab/>
            </w:r>
            <w:r>
              <w:rPr>
                <w:rStyle w:val="IndexLink"/>
              </w:rPr>
              <w:t>13</w:t>
            </w:r>
          </w:hyperlink>
        </w:p>
        <w:p>
          <w:pPr>
            <w:pStyle w:val="Contents3"/>
            <w:tabs>
              <w:tab w:val="clear" w:pos="8459"/>
              <w:tab w:val="right" w:pos="9026" w:leader="dot"/>
            </w:tabs>
            <w:rPr/>
          </w:pPr>
          <w:hyperlink w:anchor="__RefHeading___Toc288283_3381743652">
            <w:r>
              <w:rPr>
                <w:webHidden/>
                <w:rStyle w:val="IndexLink"/>
                <w:rtl w:val="true"/>
              </w:rPr>
              <w:t>الإمام الخمینی و آیة اللّه خامنه ای و نهج البلاغة و تمام نهج البلاغة</w:t>
            </w:r>
            <w:r>
              <w:rPr>
                <w:rStyle w:val="IndexLink"/>
                <w:rtl w:val="true"/>
              </w:rPr>
              <w:tab/>
            </w:r>
            <w:r>
              <w:rPr>
                <w:rStyle w:val="IndexLink"/>
              </w:rPr>
              <w:t>15</w:t>
            </w:r>
          </w:hyperlink>
        </w:p>
        <w:p>
          <w:pPr>
            <w:pStyle w:val="Contents3"/>
            <w:tabs>
              <w:tab w:val="clear" w:pos="8459"/>
              <w:tab w:val="right" w:pos="9026" w:leader="dot"/>
            </w:tabs>
            <w:rPr/>
          </w:pPr>
          <w:hyperlink w:anchor="__RefHeading___Toc288285_3381743652">
            <w:r>
              <w:rPr>
                <w:webHidden/>
                <w:rStyle w:val="IndexLink"/>
                <w:rtl w:val="true"/>
              </w:rPr>
              <w:t xml:space="preserve">تقدیم رئیس الجمهوریة الإسلامیة فی ایران ل </w:t>
            </w:r>
            <w:r>
              <w:rPr>
                <w:rStyle w:val="IndexLink"/>
                <w:rtl w:val="true"/>
              </w:rPr>
              <w:t>"</w:t>
            </w:r>
            <w:r>
              <w:rPr>
                <w:rStyle w:val="IndexLink"/>
                <w:rtl w:val="true"/>
              </w:rPr>
              <w:t>تمام نهج البلاغة</w:t>
            </w:r>
            <w:r>
              <w:rPr>
                <w:rStyle w:val="IndexLink"/>
                <w:rtl w:val="true"/>
              </w:rPr>
              <w:t>"</w:t>
              <w:tab/>
            </w:r>
            <w:r>
              <w:rPr>
                <w:rStyle w:val="IndexLink"/>
              </w:rPr>
              <w:t>16</w:t>
            </w:r>
          </w:hyperlink>
        </w:p>
        <w:p>
          <w:pPr>
            <w:pStyle w:val="Contents3"/>
            <w:tabs>
              <w:tab w:val="clear" w:pos="8459"/>
              <w:tab w:val="right" w:pos="9026" w:leader="dot"/>
            </w:tabs>
            <w:rPr/>
          </w:pPr>
          <w:hyperlink w:anchor="__RefHeading___Toc288287_3381743652">
            <w:r>
              <w:rPr>
                <w:webHidden/>
                <w:rStyle w:val="IndexLink"/>
                <w:rtl w:val="true"/>
              </w:rPr>
              <w:t>تقریظة آیة اللّه العظمی السید محمد باقر الموسوی الشیرازی</w:t>
            </w:r>
            <w:r>
              <w:rPr>
                <w:rStyle w:val="IndexLink"/>
                <w:rtl w:val="true"/>
              </w:rPr>
              <w:tab/>
            </w:r>
            <w:r>
              <w:rPr>
                <w:rStyle w:val="IndexLink"/>
              </w:rPr>
              <w:t>17</w:t>
            </w:r>
          </w:hyperlink>
        </w:p>
        <w:p>
          <w:pPr>
            <w:pStyle w:val="Contents3"/>
            <w:tabs>
              <w:tab w:val="clear" w:pos="8459"/>
              <w:tab w:val="right" w:pos="9026" w:leader="dot"/>
            </w:tabs>
            <w:rPr/>
          </w:pPr>
          <w:hyperlink w:anchor="__RefHeading___Toc288289_3381743652">
            <w:r>
              <w:rPr>
                <w:webHidden/>
                <w:rStyle w:val="IndexLink"/>
                <w:rtl w:val="true"/>
              </w:rPr>
              <w:t>تقریظ الفیلسوف و المحقق الکبیر آیة اللّه حسن زاده آملی</w:t>
            </w:r>
            <w:r>
              <w:rPr>
                <w:rStyle w:val="IndexLink"/>
                <w:rtl w:val="true"/>
              </w:rPr>
              <w:tab/>
            </w:r>
            <w:r>
              <w:rPr>
                <w:rStyle w:val="IndexLink"/>
              </w:rPr>
              <w:t>19</w:t>
            </w:r>
          </w:hyperlink>
        </w:p>
        <w:p>
          <w:pPr>
            <w:pStyle w:val="Contents3"/>
            <w:tabs>
              <w:tab w:val="clear" w:pos="8459"/>
              <w:tab w:val="right" w:pos="9026" w:leader="dot"/>
            </w:tabs>
            <w:rPr/>
          </w:pPr>
          <w:hyperlink w:anchor="__RefHeading___Toc288291_3381743652">
            <w:r>
              <w:rPr>
                <w:webHidden/>
                <w:rStyle w:val="IndexLink"/>
                <w:rtl w:val="true"/>
              </w:rPr>
              <w:t>تعریف المفتی العام للجمهوریة المینیة بالکتاب</w:t>
            </w:r>
            <w:r>
              <w:rPr>
                <w:rStyle w:val="IndexLink"/>
                <w:rtl w:val="true"/>
              </w:rPr>
              <w:tab/>
            </w:r>
            <w:r>
              <w:rPr>
                <w:rStyle w:val="IndexLink"/>
              </w:rPr>
              <w:t>21</w:t>
            </w:r>
          </w:hyperlink>
        </w:p>
        <w:p>
          <w:pPr>
            <w:pStyle w:val="Contents3"/>
            <w:tabs>
              <w:tab w:val="clear" w:pos="8459"/>
              <w:tab w:val="right" w:pos="9026" w:leader="dot"/>
            </w:tabs>
            <w:rPr/>
          </w:pPr>
          <w:hyperlink w:anchor="__RefHeading___Toc288293_3381743652">
            <w:r>
              <w:rPr>
                <w:webHidden/>
                <w:rStyle w:val="IndexLink"/>
                <w:rtl w:val="true"/>
              </w:rPr>
              <w:t xml:space="preserve">تقدیم مؤسسة </w:t>
            </w:r>
            <w:r>
              <w:rPr>
                <w:rStyle w:val="IndexLink"/>
                <w:rtl w:val="true"/>
              </w:rPr>
              <w:t>"</w:t>
            </w:r>
            <w:r>
              <w:rPr>
                <w:rStyle w:val="IndexLink"/>
                <w:rtl w:val="true"/>
              </w:rPr>
              <w:t>نهج البلاغة</w:t>
            </w:r>
            <w:r>
              <w:rPr>
                <w:rStyle w:val="IndexLink"/>
                <w:rtl w:val="true"/>
              </w:rPr>
              <w:t xml:space="preserve">" </w:t>
            </w:r>
            <w:r>
              <w:rPr>
                <w:rStyle w:val="IndexLink"/>
                <w:rtl w:val="true"/>
              </w:rPr>
              <w:t xml:space="preserve">ل </w:t>
            </w:r>
            <w:r>
              <w:rPr>
                <w:rStyle w:val="IndexLink"/>
                <w:rtl w:val="true"/>
              </w:rPr>
              <w:t>"</w:t>
            </w:r>
            <w:r>
              <w:rPr>
                <w:rStyle w:val="IndexLink"/>
                <w:rtl w:val="true"/>
              </w:rPr>
              <w:t>تمام نهج البلاغة</w:t>
            </w:r>
            <w:r>
              <w:rPr>
                <w:rStyle w:val="IndexLink"/>
                <w:rtl w:val="true"/>
              </w:rPr>
              <w:t>"</w:t>
              <w:tab/>
            </w:r>
            <w:r>
              <w:rPr>
                <w:rStyle w:val="IndexLink"/>
              </w:rPr>
              <w:t>22</w:t>
            </w:r>
          </w:hyperlink>
        </w:p>
        <w:p>
          <w:pPr>
            <w:pStyle w:val="Contents3"/>
            <w:tabs>
              <w:tab w:val="clear" w:pos="8459"/>
              <w:tab w:val="right" w:pos="9026" w:leader="dot"/>
            </w:tabs>
            <w:rPr/>
          </w:pPr>
          <w:hyperlink w:anchor="__RefHeading___Toc288295_3381743652">
            <w:r>
              <w:rPr>
                <w:webHidden/>
                <w:rStyle w:val="IndexLink"/>
                <w:rtl w:val="true"/>
              </w:rPr>
              <w:t>تعریف رئیس المرکز الإسلامی فی ألمانیا</w:t>
            </w:r>
            <w:r>
              <w:rPr>
                <w:rStyle w:val="IndexLink"/>
                <w:rtl w:val="true"/>
              </w:rPr>
              <w:tab/>
            </w:r>
            <w:r>
              <w:rPr>
                <w:rStyle w:val="IndexLink"/>
              </w:rPr>
              <w:t>23</w:t>
            </w:r>
          </w:hyperlink>
        </w:p>
        <w:p>
          <w:pPr>
            <w:pStyle w:val="Contents3"/>
            <w:tabs>
              <w:tab w:val="clear" w:pos="8459"/>
              <w:tab w:val="right" w:pos="9026" w:leader="dot"/>
            </w:tabs>
            <w:rPr/>
          </w:pPr>
          <w:hyperlink w:anchor="__RefHeading___Toc288297_3381743652">
            <w:r>
              <w:rPr>
                <w:webHidden/>
                <w:rStyle w:val="IndexLink"/>
                <w:rtl w:val="true"/>
              </w:rPr>
              <w:t>تعریف رئیس المرکز الإسلامی فی واشنطن</w:t>
            </w:r>
            <w:r>
              <w:rPr>
                <w:rStyle w:val="IndexLink"/>
                <w:rtl w:val="true"/>
              </w:rPr>
              <w:tab/>
            </w:r>
            <w:r>
              <w:rPr>
                <w:rStyle w:val="IndexLink"/>
              </w:rPr>
              <w:t>25</w:t>
            </w:r>
          </w:hyperlink>
        </w:p>
        <w:p>
          <w:pPr>
            <w:pStyle w:val="Contents3"/>
            <w:tabs>
              <w:tab w:val="clear" w:pos="8459"/>
              <w:tab w:val="right" w:pos="9026" w:leader="dot"/>
            </w:tabs>
            <w:rPr/>
          </w:pPr>
          <w:hyperlink w:anchor="__RefHeading___Toc288299_3381743652">
            <w:r>
              <w:rPr>
                <w:webHidden/>
                <w:rStyle w:val="IndexLink"/>
                <w:rtl w:val="true"/>
              </w:rPr>
              <w:t>تقدیم المحقق الکبیر السید حسن الأمین للکتاب</w:t>
            </w:r>
            <w:r>
              <w:rPr>
                <w:rStyle w:val="IndexLink"/>
                <w:rtl w:val="true"/>
              </w:rPr>
              <w:tab/>
            </w:r>
            <w:r>
              <w:rPr>
                <w:rStyle w:val="IndexLink"/>
              </w:rPr>
              <w:t>27</w:t>
            </w:r>
          </w:hyperlink>
        </w:p>
        <w:p>
          <w:pPr>
            <w:pStyle w:val="Contents3"/>
            <w:tabs>
              <w:tab w:val="clear" w:pos="8459"/>
              <w:tab w:val="right" w:pos="9026" w:leader="dot"/>
            </w:tabs>
            <w:rPr/>
          </w:pPr>
          <w:hyperlink w:anchor="__RefHeading___Toc288301_3381743652">
            <w:r>
              <w:rPr>
                <w:webHidden/>
                <w:rStyle w:val="IndexLink"/>
                <w:rtl w:val="true"/>
              </w:rPr>
              <w:t>تقدیم المحقق الکبیر العلامة الدکتور التیجانی السماوی</w:t>
            </w:r>
            <w:r>
              <w:rPr>
                <w:rStyle w:val="IndexLink"/>
                <w:rtl w:val="true"/>
              </w:rPr>
              <w:tab/>
            </w:r>
            <w:r>
              <w:rPr>
                <w:rStyle w:val="IndexLink"/>
              </w:rPr>
              <w:t>28</w:t>
            </w:r>
          </w:hyperlink>
        </w:p>
        <w:p>
          <w:pPr>
            <w:pStyle w:val="Contents3"/>
            <w:tabs>
              <w:tab w:val="clear" w:pos="8459"/>
              <w:tab w:val="right" w:pos="9026" w:leader="dot"/>
            </w:tabs>
            <w:rPr/>
          </w:pPr>
          <w:hyperlink w:anchor="__RefHeading___Toc288303_3381743652">
            <w:r>
              <w:rPr>
                <w:webHidden/>
                <w:rStyle w:val="IndexLink"/>
                <w:rtl w:val="true"/>
              </w:rPr>
              <w:t>تقدیم الأدیب الکبیر و الکاتب القدیر الأستاذ جورج جرداق</w:t>
            </w:r>
            <w:r>
              <w:rPr>
                <w:rStyle w:val="IndexLink"/>
                <w:rtl w:val="true"/>
              </w:rPr>
              <w:tab/>
            </w:r>
            <w:r>
              <w:rPr>
                <w:rStyle w:val="IndexLink"/>
              </w:rPr>
              <w:t>29</w:t>
            </w:r>
          </w:hyperlink>
        </w:p>
        <w:p>
          <w:pPr>
            <w:pStyle w:val="Contents3"/>
            <w:tabs>
              <w:tab w:val="clear" w:pos="8459"/>
              <w:tab w:val="right" w:pos="9026" w:leader="dot"/>
            </w:tabs>
            <w:rPr/>
          </w:pPr>
          <w:hyperlink w:anchor="__RefHeading___Toc288305_3381743652">
            <w:r>
              <w:rPr>
                <w:webHidden/>
                <w:rStyle w:val="IndexLink"/>
                <w:rtl w:val="true"/>
              </w:rPr>
              <w:t>تعمیم وزارة الخارجیة الإیرانیة علی السفارات</w:t>
            </w:r>
            <w:r>
              <w:rPr>
                <w:rStyle w:val="IndexLink"/>
                <w:rtl w:val="true"/>
              </w:rPr>
              <w:tab/>
            </w:r>
            <w:r>
              <w:rPr>
                <w:rStyle w:val="IndexLink"/>
              </w:rPr>
              <w:t>34</w:t>
            </w:r>
          </w:hyperlink>
        </w:p>
        <w:p>
          <w:pPr>
            <w:pStyle w:val="Contents3"/>
            <w:tabs>
              <w:tab w:val="clear" w:pos="8459"/>
              <w:tab w:val="right" w:pos="9026" w:leader="dot"/>
            </w:tabs>
            <w:rPr/>
          </w:pPr>
          <w:hyperlink w:anchor="__RefHeading___Toc288307_3381743652">
            <w:r>
              <w:rPr>
                <w:webHidden/>
                <w:rStyle w:val="IndexLink"/>
                <w:rtl w:val="true"/>
              </w:rPr>
              <w:t>تعمیم رابطة الثقافة و العلاقات الإسلامیة علی الملحقین الثقافیین</w:t>
            </w:r>
            <w:r>
              <w:rPr>
                <w:rStyle w:val="IndexLink"/>
                <w:rtl w:val="true"/>
              </w:rPr>
              <w:tab/>
            </w:r>
            <w:r>
              <w:rPr>
                <w:rStyle w:val="IndexLink"/>
              </w:rPr>
              <w:t>35</w:t>
            </w:r>
          </w:hyperlink>
        </w:p>
        <w:p>
          <w:pPr>
            <w:pStyle w:val="Contents2"/>
            <w:tabs>
              <w:tab w:val="clear" w:pos="8743"/>
              <w:tab w:val="right" w:pos="9026" w:leader="dot"/>
            </w:tabs>
            <w:rPr/>
          </w:pPr>
          <w:hyperlink w:anchor="__RefHeading___Toc288309_3381743652">
            <w:r>
              <w:rPr>
                <w:webHidden/>
                <w:rStyle w:val="IndexLink"/>
                <w:rtl w:val="true"/>
              </w:rPr>
              <w:t>مقدّمة الکتاب</w:t>
            </w:r>
            <w:r>
              <w:rPr>
                <w:rStyle w:val="IndexLink"/>
                <w:rtl w:val="true"/>
              </w:rPr>
              <w:tab/>
            </w:r>
            <w:r>
              <w:rPr>
                <w:rStyle w:val="IndexLink"/>
              </w:rPr>
              <w:t>37</w:t>
            </w:r>
          </w:hyperlink>
        </w:p>
        <w:p>
          <w:pPr>
            <w:pStyle w:val="Contents3"/>
            <w:tabs>
              <w:tab w:val="clear" w:pos="8459"/>
              <w:tab w:val="right" w:pos="9026" w:leader="dot"/>
            </w:tabs>
            <w:rPr/>
          </w:pPr>
          <w:hyperlink w:anchor="__RefHeading___Toc288311_3381743652">
            <w:r>
              <w:rPr>
                <w:webHidden/>
                <w:rStyle w:val="IndexLink"/>
                <w:rtl w:val="true"/>
              </w:rPr>
              <w:t>اشارة</w:t>
            </w:r>
            <w:r>
              <w:rPr>
                <w:rStyle w:val="IndexLink"/>
                <w:rtl w:val="true"/>
              </w:rPr>
              <w:tab/>
            </w:r>
            <w:r>
              <w:rPr>
                <w:rStyle w:val="IndexLink"/>
              </w:rPr>
              <w:t>37</w:t>
            </w:r>
          </w:hyperlink>
        </w:p>
        <w:p>
          <w:pPr>
            <w:pStyle w:val="Contents3"/>
            <w:tabs>
              <w:tab w:val="clear" w:pos="8459"/>
              <w:tab w:val="right" w:pos="9026" w:leader="dot"/>
            </w:tabs>
            <w:rPr/>
          </w:pPr>
          <w:hyperlink w:anchor="__RefHeading___Toc288313_3381743652">
            <w:r>
              <w:rPr>
                <w:webHidden/>
                <w:rStyle w:val="IndexLink"/>
                <w:rtl w:val="true"/>
              </w:rPr>
              <w:t>مقدمة النسخة الموثقة</w:t>
            </w:r>
            <w:r>
              <w:rPr>
                <w:rStyle w:val="IndexLink"/>
                <w:rtl w:val="true"/>
              </w:rPr>
              <w:tab/>
            </w:r>
            <w:r>
              <w:rPr>
                <w:rStyle w:val="IndexLink"/>
              </w:rPr>
              <w:t>39</w:t>
            </w:r>
          </w:hyperlink>
        </w:p>
        <w:p>
          <w:pPr>
            <w:pStyle w:val="Contents3"/>
            <w:tabs>
              <w:tab w:val="clear" w:pos="8459"/>
              <w:tab w:val="right" w:pos="9026" w:leader="dot"/>
            </w:tabs>
            <w:rPr/>
          </w:pPr>
          <w:hyperlink w:anchor="__RefHeading___Toc288315_3381743652">
            <w:r>
              <w:rPr>
                <w:webHidden/>
                <w:rStyle w:val="IndexLink"/>
                <w:rtl w:val="true"/>
              </w:rPr>
              <w:t>مقدمة موثّق الکتاب</w:t>
            </w:r>
            <w:r>
              <w:rPr>
                <w:rStyle w:val="IndexLink"/>
                <w:rtl w:val="true"/>
              </w:rPr>
              <w:tab/>
            </w:r>
            <w:r>
              <w:rPr>
                <w:rStyle w:val="IndexLink"/>
              </w:rPr>
              <w:t>41</w:t>
            </w:r>
          </w:hyperlink>
        </w:p>
        <w:p>
          <w:pPr>
            <w:pStyle w:val="Contents3"/>
            <w:tabs>
              <w:tab w:val="clear" w:pos="8459"/>
              <w:tab w:val="right" w:pos="9026" w:leader="dot"/>
            </w:tabs>
            <w:rPr/>
          </w:pPr>
          <w:hyperlink w:anchor="__RefHeading___Toc288317_3381743652">
            <w:r>
              <w:rPr>
                <w:webHidden/>
                <w:rStyle w:val="IndexLink"/>
                <w:rtl w:val="true"/>
              </w:rPr>
              <w:t>مقدمة النسخة المسندة</w:t>
            </w:r>
            <w:r>
              <w:rPr>
                <w:rStyle w:val="IndexLink"/>
                <w:rtl w:val="true"/>
              </w:rPr>
              <w:tab/>
            </w:r>
            <w:r>
              <w:rPr>
                <w:rStyle w:val="IndexLink"/>
              </w:rPr>
              <w:t>51</w:t>
            </w:r>
          </w:hyperlink>
        </w:p>
        <w:p>
          <w:pPr>
            <w:pStyle w:val="Contents3"/>
            <w:tabs>
              <w:tab w:val="clear" w:pos="8459"/>
              <w:tab w:val="right" w:pos="9026" w:leader="dot"/>
            </w:tabs>
            <w:rPr/>
          </w:pPr>
          <w:hyperlink w:anchor="__RefHeading___Toc288319_3381743652">
            <w:r>
              <w:rPr>
                <w:webHidden/>
                <w:rStyle w:val="IndexLink"/>
                <w:rtl w:val="true"/>
              </w:rPr>
              <w:t>مقدمة الموثّق للنسخة المسندة</w:t>
            </w:r>
            <w:r>
              <w:rPr>
                <w:rStyle w:val="IndexLink"/>
                <w:rtl w:val="true"/>
              </w:rPr>
              <w:tab/>
            </w:r>
            <w:r>
              <w:rPr>
                <w:rStyle w:val="IndexLink"/>
              </w:rPr>
              <w:t>55</w:t>
            </w:r>
          </w:hyperlink>
        </w:p>
        <w:p>
          <w:pPr>
            <w:pStyle w:val="Contents3"/>
            <w:tabs>
              <w:tab w:val="clear" w:pos="8459"/>
              <w:tab w:val="right" w:pos="9026" w:leader="dot"/>
            </w:tabs>
            <w:rPr/>
          </w:pPr>
          <w:hyperlink w:anchor="__RefHeading___Toc288321_3381743652">
            <w:r>
              <w:rPr>
                <w:webHidden/>
                <w:rStyle w:val="IndexLink"/>
                <w:rtl w:val="true"/>
              </w:rPr>
              <w:t>مقدمة تمام نهج البلاغة</w:t>
            </w:r>
            <w:r>
              <w:rPr>
                <w:rStyle w:val="IndexLink"/>
                <w:rtl w:val="true"/>
              </w:rPr>
              <w:tab/>
            </w:r>
            <w:r>
              <w:rPr>
                <w:rStyle w:val="IndexLink"/>
              </w:rPr>
              <w:t>59</w:t>
            </w:r>
          </w:hyperlink>
        </w:p>
        <w:p>
          <w:pPr>
            <w:pStyle w:val="Contents2"/>
            <w:tabs>
              <w:tab w:val="clear" w:pos="8743"/>
              <w:tab w:val="right" w:pos="9026" w:leader="dot"/>
            </w:tabs>
            <w:rPr/>
          </w:pPr>
          <w:hyperlink w:anchor="__RefHeading___Toc288323_3381743652">
            <w:r>
              <w:rPr>
                <w:webHidden/>
                <w:rStyle w:val="IndexLink"/>
                <w:rtl w:val="true"/>
              </w:rPr>
              <w:t>صور من النسخ</w:t>
            </w:r>
            <w:r>
              <w:rPr>
                <w:rStyle w:val="IndexLink"/>
                <w:rtl w:val="true"/>
              </w:rPr>
              <w:tab/>
            </w:r>
            <w:r>
              <w:rPr>
                <w:rStyle w:val="IndexLink"/>
              </w:rPr>
              <w:t>71</w:t>
            </w:r>
          </w:hyperlink>
        </w:p>
        <w:p>
          <w:pPr>
            <w:pStyle w:val="Contents3"/>
            <w:tabs>
              <w:tab w:val="clear" w:pos="8459"/>
              <w:tab w:val="right" w:pos="9026" w:leader="dot"/>
            </w:tabs>
            <w:rPr/>
          </w:pPr>
          <w:hyperlink w:anchor="__RefHeading___Toc288325_3381743652">
            <w:r>
              <w:rPr>
                <w:webHidden/>
                <w:rStyle w:val="IndexLink"/>
                <w:rtl w:val="true"/>
              </w:rPr>
              <w:t xml:space="preserve">صورة عن الصفحة الأولی لنسخة العام </w:t>
            </w:r>
            <w:r>
              <w:rPr>
                <w:rStyle w:val="IndexLink"/>
              </w:rPr>
              <w:t>400</w:t>
            </w:r>
            <w:r>
              <w:rPr>
                <w:rStyle w:val="IndexLink"/>
                <w:rtl w:val="true"/>
              </w:rPr>
              <w:t xml:space="preserve"> </w:t>
            </w:r>
            <w:r>
              <w:rPr>
                <w:rStyle w:val="IndexLink"/>
                <w:rtl w:val="true"/>
              </w:rPr>
              <w:t>هجری</w:t>
            </w:r>
            <w:r>
              <w:rPr>
                <w:rStyle w:val="IndexLink"/>
                <w:rtl w:val="true"/>
              </w:rPr>
              <w:tab/>
            </w:r>
            <w:r>
              <w:rPr>
                <w:rStyle w:val="IndexLink"/>
              </w:rPr>
              <w:t>71</w:t>
            </w:r>
          </w:hyperlink>
        </w:p>
        <w:p>
          <w:pPr>
            <w:pStyle w:val="Contents3"/>
            <w:tabs>
              <w:tab w:val="clear" w:pos="8459"/>
              <w:tab w:val="right" w:pos="9026" w:leader="dot"/>
            </w:tabs>
            <w:rPr/>
          </w:pPr>
          <w:hyperlink w:anchor="__RefHeading___Toc288327_3381743652">
            <w:r>
              <w:rPr>
                <w:webHidden/>
                <w:rStyle w:val="IndexLink"/>
                <w:rtl w:val="true"/>
              </w:rPr>
              <w:t xml:space="preserve">صورة عن الصفحة الأخیرة لنسخة العام </w:t>
            </w:r>
            <w:r>
              <w:rPr>
                <w:rStyle w:val="IndexLink"/>
              </w:rPr>
              <w:t>400</w:t>
            </w:r>
            <w:r>
              <w:rPr>
                <w:rStyle w:val="IndexLink"/>
                <w:rtl w:val="true"/>
              </w:rPr>
              <w:t xml:space="preserve"> </w:t>
            </w:r>
            <w:r>
              <w:rPr>
                <w:rStyle w:val="IndexLink"/>
                <w:rtl w:val="true"/>
              </w:rPr>
              <w:t>هجری</w:t>
            </w:r>
            <w:r>
              <w:rPr>
                <w:rStyle w:val="IndexLink"/>
                <w:rtl w:val="true"/>
              </w:rPr>
              <w:tab/>
            </w:r>
            <w:r>
              <w:rPr>
                <w:rStyle w:val="IndexLink"/>
              </w:rPr>
              <w:t>72</w:t>
            </w:r>
          </w:hyperlink>
        </w:p>
        <w:p>
          <w:pPr>
            <w:pStyle w:val="Contents3"/>
            <w:tabs>
              <w:tab w:val="clear" w:pos="8459"/>
              <w:tab w:val="right" w:pos="9026" w:leader="dot"/>
            </w:tabs>
            <w:rPr/>
          </w:pPr>
          <w:hyperlink w:anchor="__RefHeading___Toc288329_3381743652">
            <w:r>
              <w:rPr>
                <w:webHidden/>
                <w:rStyle w:val="IndexLink"/>
                <w:rtl w:val="true"/>
              </w:rPr>
              <w:t xml:space="preserve">صورة عن الصفحة الأولی لنسخة العام </w:t>
            </w:r>
            <w:r>
              <w:rPr>
                <w:rStyle w:val="IndexLink"/>
              </w:rPr>
              <w:t>421</w:t>
            </w:r>
            <w:r>
              <w:rPr>
                <w:rStyle w:val="IndexLink"/>
                <w:rtl w:val="true"/>
              </w:rPr>
              <w:t xml:space="preserve"> </w:t>
            </w:r>
            <w:r>
              <w:rPr>
                <w:rStyle w:val="IndexLink"/>
                <w:rtl w:val="true"/>
              </w:rPr>
              <w:t>هجری</w:t>
            </w:r>
            <w:r>
              <w:rPr>
                <w:rStyle w:val="IndexLink"/>
                <w:rtl w:val="true"/>
              </w:rPr>
              <w:tab/>
            </w:r>
            <w:r>
              <w:rPr>
                <w:rStyle w:val="IndexLink"/>
              </w:rPr>
              <w:t>73</w:t>
            </w:r>
          </w:hyperlink>
        </w:p>
        <w:p>
          <w:pPr>
            <w:pStyle w:val="Contents3"/>
            <w:tabs>
              <w:tab w:val="clear" w:pos="8459"/>
              <w:tab w:val="right" w:pos="9026" w:leader="dot"/>
            </w:tabs>
            <w:rPr/>
          </w:pPr>
          <w:hyperlink w:anchor="__RefHeading___Toc288331_3381743652">
            <w:r>
              <w:rPr>
                <w:webHidden/>
                <w:rStyle w:val="IndexLink"/>
                <w:rtl w:val="true"/>
              </w:rPr>
              <w:t xml:space="preserve">صورة عن الصفحة الأخیرة لنسخة العام </w:t>
            </w:r>
            <w:r>
              <w:rPr>
                <w:rStyle w:val="IndexLink"/>
              </w:rPr>
              <w:t>421</w:t>
            </w:r>
            <w:r>
              <w:rPr>
                <w:rStyle w:val="IndexLink"/>
                <w:rtl w:val="true"/>
              </w:rPr>
              <w:t xml:space="preserve"> </w:t>
            </w:r>
            <w:r>
              <w:rPr>
                <w:rStyle w:val="IndexLink"/>
                <w:rtl w:val="true"/>
              </w:rPr>
              <w:t>هجری</w:t>
            </w:r>
            <w:r>
              <w:rPr>
                <w:rStyle w:val="IndexLink"/>
                <w:rtl w:val="true"/>
              </w:rPr>
              <w:tab/>
            </w:r>
            <w:r>
              <w:rPr>
                <w:rStyle w:val="IndexLink"/>
              </w:rPr>
              <w:t>74</w:t>
            </w:r>
          </w:hyperlink>
        </w:p>
        <w:p>
          <w:pPr>
            <w:pStyle w:val="Contents3"/>
            <w:tabs>
              <w:tab w:val="clear" w:pos="8459"/>
              <w:tab w:val="right" w:pos="9026" w:leader="dot"/>
            </w:tabs>
            <w:rPr/>
          </w:pPr>
          <w:hyperlink w:anchor="__RefHeading___Toc288333_3381743652">
            <w:r>
              <w:rPr>
                <w:webHidden/>
                <w:rStyle w:val="IndexLink"/>
                <w:rtl w:val="true"/>
              </w:rPr>
              <w:t xml:space="preserve">صورة عن الصفحة الأولی لنسخة العام </w:t>
            </w:r>
            <w:r>
              <w:rPr>
                <w:rStyle w:val="IndexLink"/>
              </w:rPr>
              <w:t>469</w:t>
            </w:r>
            <w:r>
              <w:rPr>
                <w:rStyle w:val="IndexLink"/>
                <w:rtl w:val="true"/>
              </w:rPr>
              <w:t xml:space="preserve"> </w:t>
            </w:r>
            <w:r>
              <w:rPr>
                <w:rStyle w:val="IndexLink"/>
                <w:rtl w:val="true"/>
              </w:rPr>
              <w:t>هجری</w:t>
            </w:r>
            <w:r>
              <w:rPr>
                <w:rStyle w:val="IndexLink"/>
                <w:rtl w:val="true"/>
              </w:rPr>
              <w:tab/>
            </w:r>
            <w:r>
              <w:rPr>
                <w:rStyle w:val="IndexLink"/>
              </w:rPr>
              <w:t>75</w:t>
            </w:r>
          </w:hyperlink>
        </w:p>
        <w:p>
          <w:pPr>
            <w:pStyle w:val="Contents2"/>
            <w:tabs>
              <w:tab w:val="clear" w:pos="8743"/>
              <w:tab w:val="right" w:pos="9026" w:leader="dot"/>
            </w:tabs>
            <w:rPr/>
          </w:pPr>
          <w:hyperlink w:anchor="__RefHeading___Toc288335_3381743652">
            <w:r>
              <w:rPr>
                <w:webHidden/>
                <w:rStyle w:val="IndexLink"/>
                <w:rtl w:val="true"/>
              </w:rPr>
              <w:t>أقوال فی نهج البلاغة</w:t>
            </w:r>
            <w:r>
              <w:rPr>
                <w:rStyle w:val="IndexLink"/>
                <w:rtl w:val="true"/>
              </w:rPr>
              <w:tab/>
            </w:r>
            <w:r>
              <w:rPr>
                <w:rStyle w:val="IndexLink"/>
              </w:rPr>
              <w:t>89</w:t>
            </w:r>
          </w:hyperlink>
        </w:p>
        <w:p>
          <w:pPr>
            <w:pStyle w:val="Contents3"/>
            <w:tabs>
              <w:tab w:val="clear" w:pos="8459"/>
              <w:tab w:val="right" w:pos="9026" w:leader="dot"/>
            </w:tabs>
            <w:rPr/>
          </w:pPr>
          <w:hyperlink w:anchor="__RefHeading___Toc288337_3381743652">
            <w:r>
              <w:rPr>
                <w:webHidden/>
                <w:rStyle w:val="IndexLink"/>
                <w:rtl w:val="true"/>
              </w:rPr>
              <w:t>اشارة</w:t>
            </w:r>
            <w:r>
              <w:rPr>
                <w:rStyle w:val="IndexLink"/>
                <w:rtl w:val="true"/>
              </w:rPr>
              <w:tab/>
            </w:r>
            <w:r>
              <w:rPr>
                <w:rStyle w:val="IndexLink"/>
              </w:rPr>
              <w:t>89</w:t>
            </w:r>
          </w:hyperlink>
        </w:p>
        <w:p>
          <w:pPr>
            <w:pStyle w:val="Contents3"/>
            <w:tabs>
              <w:tab w:val="clear" w:pos="8459"/>
              <w:tab w:val="right" w:pos="9026" w:leader="dot"/>
            </w:tabs>
            <w:rPr/>
          </w:pPr>
          <w:hyperlink w:anchor="__RefHeading___Toc288339_3381743652">
            <w:r>
              <w:rPr>
                <w:webHidden/>
                <w:rStyle w:val="IndexLink"/>
                <w:rtl w:val="true"/>
              </w:rPr>
              <w:t>ظهیر الدین علی بن زید البیهقی</w:t>
            </w:r>
            <w:r>
              <w:rPr>
                <w:rStyle w:val="IndexLink"/>
                <w:rtl w:val="true"/>
              </w:rPr>
              <w:t>:</w:t>
              <w:tab/>
            </w:r>
            <w:r>
              <w:rPr>
                <w:rStyle w:val="IndexLink"/>
              </w:rPr>
              <w:t>91</w:t>
            </w:r>
          </w:hyperlink>
        </w:p>
        <w:p>
          <w:pPr>
            <w:pStyle w:val="Contents3"/>
            <w:tabs>
              <w:tab w:val="clear" w:pos="8459"/>
              <w:tab w:val="right" w:pos="9026" w:leader="dot"/>
            </w:tabs>
            <w:rPr/>
          </w:pPr>
          <w:hyperlink w:anchor="__RefHeading___Toc288341_3381743652">
            <w:r>
              <w:rPr>
                <w:webHidden/>
                <w:rStyle w:val="IndexLink"/>
                <w:rtl w:val="true"/>
              </w:rPr>
              <w:t>إبن أبی الحدید</w:t>
            </w:r>
            <w:r>
              <w:rPr>
                <w:rStyle w:val="IndexLink"/>
                <w:rtl w:val="true"/>
              </w:rPr>
              <w:t>:</w:t>
              <w:tab/>
            </w:r>
            <w:r>
              <w:rPr>
                <w:rStyle w:val="IndexLink"/>
              </w:rPr>
              <w:t>91</w:t>
            </w:r>
          </w:hyperlink>
        </w:p>
        <w:p>
          <w:pPr>
            <w:pStyle w:val="Contents3"/>
            <w:tabs>
              <w:tab w:val="clear" w:pos="8459"/>
              <w:tab w:val="right" w:pos="9026" w:leader="dot"/>
            </w:tabs>
            <w:rPr/>
          </w:pPr>
          <w:hyperlink w:anchor="__RefHeading___Toc288343_3381743652">
            <w:r>
              <w:rPr>
                <w:webHidden/>
                <w:rStyle w:val="IndexLink"/>
                <w:rtl w:val="true"/>
              </w:rPr>
              <w:t>الشیخ محمود شکری الآلوسی</w:t>
            </w:r>
            <w:r>
              <w:rPr>
                <w:rStyle w:val="IndexLink"/>
                <w:rtl w:val="true"/>
              </w:rPr>
              <w:t>:</w:t>
              <w:tab/>
            </w:r>
            <w:r>
              <w:rPr>
                <w:rStyle w:val="IndexLink"/>
              </w:rPr>
              <w:t>93</w:t>
            </w:r>
          </w:hyperlink>
        </w:p>
        <w:p>
          <w:pPr>
            <w:pStyle w:val="Contents3"/>
            <w:tabs>
              <w:tab w:val="clear" w:pos="8459"/>
              <w:tab w:val="right" w:pos="9026" w:leader="dot"/>
            </w:tabs>
            <w:rPr/>
          </w:pPr>
          <w:hyperlink w:anchor="__RefHeading___Toc288345_3381743652">
            <w:r>
              <w:rPr>
                <w:webHidden/>
                <w:rStyle w:val="IndexLink"/>
                <w:rtl w:val="true"/>
              </w:rPr>
              <w:t>الأستاذ محمد حسن نائل المرصفی مدرّس البیان بکلیة الفریر الکبری بمصر</w:t>
            </w:r>
            <w:r>
              <w:rPr>
                <w:rStyle w:val="IndexLink"/>
                <w:rtl w:val="true"/>
              </w:rPr>
              <w:t>:</w:t>
              <w:tab/>
            </w:r>
            <w:r>
              <w:rPr>
                <w:rStyle w:val="IndexLink"/>
              </w:rPr>
              <w:t>93</w:t>
            </w:r>
          </w:hyperlink>
        </w:p>
        <w:p>
          <w:pPr>
            <w:pStyle w:val="Contents3"/>
            <w:tabs>
              <w:tab w:val="clear" w:pos="8459"/>
              <w:tab w:val="right" w:pos="9026" w:leader="dot"/>
            </w:tabs>
            <w:rPr/>
          </w:pPr>
          <w:hyperlink w:anchor="__RefHeading___Toc288347_3381743652">
            <w:r>
              <w:rPr>
                <w:webHidden/>
                <w:rStyle w:val="IndexLink"/>
                <w:rtl w:val="true"/>
              </w:rPr>
              <w:t>الشیخ ناصیف الیازجی</w:t>
            </w:r>
            <w:r>
              <w:rPr>
                <w:rStyle w:val="IndexLink"/>
                <w:rtl w:val="true"/>
              </w:rPr>
              <w:t>:</w:t>
              <w:tab/>
            </w:r>
            <w:r>
              <w:rPr>
                <w:rStyle w:val="IndexLink"/>
              </w:rPr>
              <w:t>94</w:t>
            </w:r>
          </w:hyperlink>
        </w:p>
        <w:p>
          <w:pPr>
            <w:pStyle w:val="Contents3"/>
            <w:tabs>
              <w:tab w:val="clear" w:pos="8459"/>
              <w:tab w:val="right" w:pos="9026" w:leader="dot"/>
            </w:tabs>
            <w:rPr/>
          </w:pPr>
          <w:hyperlink w:anchor="__RefHeading___Toc288349_3381743652">
            <w:r>
              <w:rPr>
                <w:webHidden/>
                <w:rStyle w:val="IndexLink"/>
                <w:rtl w:val="true"/>
              </w:rPr>
              <w:t>الشیخ ناصیف الیازجی یوصی ولده الشیخ إبراهیم</w:t>
            </w:r>
            <w:r>
              <w:rPr>
                <w:rStyle w:val="IndexLink"/>
                <w:rtl w:val="true"/>
              </w:rPr>
              <w:t>:</w:t>
              <w:tab/>
            </w:r>
            <w:r>
              <w:rPr>
                <w:rStyle w:val="IndexLink"/>
              </w:rPr>
              <w:t>94</w:t>
            </w:r>
          </w:hyperlink>
        </w:p>
        <w:p>
          <w:pPr>
            <w:pStyle w:val="Contents3"/>
            <w:tabs>
              <w:tab w:val="clear" w:pos="8459"/>
              <w:tab w:val="right" w:pos="9026" w:leader="dot"/>
            </w:tabs>
            <w:rPr/>
          </w:pPr>
          <w:hyperlink w:anchor="__RefHeading___Toc288351_3381743652">
            <w:r>
              <w:rPr>
                <w:webHidden/>
                <w:rStyle w:val="IndexLink"/>
                <w:rtl w:val="true"/>
              </w:rPr>
              <w:t>الشیخ أبو الثناء شهاب الدین محمود الآلوسی البغدادی</w:t>
            </w:r>
            <w:r>
              <w:rPr>
                <w:rStyle w:val="IndexLink"/>
                <w:rtl w:val="true"/>
              </w:rPr>
              <w:t>:</w:t>
              <w:tab/>
            </w:r>
            <w:r>
              <w:rPr>
                <w:rStyle w:val="IndexLink"/>
              </w:rPr>
              <w:t>94</w:t>
            </w:r>
          </w:hyperlink>
        </w:p>
        <w:p>
          <w:pPr>
            <w:pStyle w:val="Contents3"/>
            <w:tabs>
              <w:tab w:val="clear" w:pos="8459"/>
              <w:tab w:val="right" w:pos="9026" w:leader="dot"/>
            </w:tabs>
            <w:rPr/>
          </w:pPr>
          <w:hyperlink w:anchor="__RefHeading___Toc288353_3381743652">
            <w:r>
              <w:rPr>
                <w:webHidden/>
                <w:rStyle w:val="IndexLink"/>
                <w:rtl w:val="true"/>
              </w:rPr>
              <w:t>الدکتور زکی مبارک</w:t>
            </w:r>
            <w:r>
              <w:rPr>
                <w:rStyle w:val="IndexLink"/>
                <w:rtl w:val="true"/>
              </w:rPr>
              <w:t>:</w:t>
              <w:tab/>
            </w:r>
            <w:r>
              <w:rPr>
                <w:rStyle w:val="IndexLink"/>
              </w:rPr>
              <w:t>94</w:t>
            </w:r>
          </w:hyperlink>
        </w:p>
        <w:p>
          <w:pPr>
            <w:pStyle w:val="Contents3"/>
            <w:tabs>
              <w:tab w:val="clear" w:pos="8459"/>
              <w:tab w:val="right" w:pos="9026" w:leader="dot"/>
            </w:tabs>
            <w:rPr/>
          </w:pPr>
          <w:hyperlink w:anchor="__RefHeading___Toc288355_3381743652">
            <w:r>
              <w:rPr>
                <w:webHidden/>
                <w:rStyle w:val="IndexLink"/>
                <w:rtl w:val="true"/>
              </w:rPr>
              <w:t>الأدیب الشهیر الأستاذ أمین نخلة</w:t>
            </w:r>
            <w:r>
              <w:rPr>
                <w:rStyle w:val="IndexLink"/>
                <w:rtl w:val="true"/>
              </w:rPr>
              <w:t>:</w:t>
              <w:tab/>
            </w:r>
            <w:r>
              <w:rPr>
                <w:rStyle w:val="IndexLink"/>
              </w:rPr>
              <w:t>95</w:t>
            </w:r>
          </w:hyperlink>
        </w:p>
        <w:p>
          <w:pPr>
            <w:pStyle w:val="Contents3"/>
            <w:tabs>
              <w:tab w:val="clear" w:pos="8459"/>
              <w:tab w:val="right" w:pos="9026" w:leader="dot"/>
            </w:tabs>
            <w:rPr/>
          </w:pPr>
          <w:hyperlink w:anchor="__RefHeading___Toc288357_3381743652">
            <w:r>
              <w:rPr>
                <w:webHidden/>
                <w:rStyle w:val="IndexLink"/>
                <w:rtl w:val="true"/>
              </w:rPr>
              <w:t>الأستاذ عباس محمود العقّاد</w:t>
            </w:r>
            <w:r>
              <w:rPr>
                <w:rStyle w:val="IndexLink"/>
                <w:rtl w:val="true"/>
              </w:rPr>
              <w:t>:</w:t>
              <w:tab/>
            </w:r>
            <w:r>
              <w:rPr>
                <w:rStyle w:val="IndexLink"/>
              </w:rPr>
              <w:t>95</w:t>
            </w:r>
          </w:hyperlink>
        </w:p>
        <w:p>
          <w:pPr>
            <w:pStyle w:val="Contents3"/>
            <w:tabs>
              <w:tab w:val="clear" w:pos="8459"/>
              <w:tab w:val="right" w:pos="9026" w:leader="dot"/>
            </w:tabs>
            <w:rPr/>
          </w:pPr>
          <w:hyperlink w:anchor="__RefHeading___Toc288359_3381743652">
            <w:r>
              <w:rPr>
                <w:webHidden/>
                <w:rStyle w:val="IndexLink"/>
                <w:rtl w:val="true"/>
              </w:rPr>
              <w:t>الأستاذ محمود أمین النواوی</w:t>
            </w:r>
            <w:r>
              <w:rPr>
                <w:rStyle w:val="IndexLink"/>
                <w:rtl w:val="true"/>
              </w:rPr>
              <w:t>:</w:t>
              <w:tab/>
            </w:r>
            <w:r>
              <w:rPr>
                <w:rStyle w:val="IndexLink"/>
              </w:rPr>
              <w:t>95</w:t>
            </w:r>
          </w:hyperlink>
        </w:p>
        <w:p>
          <w:pPr>
            <w:pStyle w:val="Contents3"/>
            <w:tabs>
              <w:tab w:val="clear" w:pos="8459"/>
              <w:tab w:val="right" w:pos="9026" w:leader="dot"/>
            </w:tabs>
            <w:rPr/>
          </w:pPr>
          <w:hyperlink w:anchor="__RefHeading___Toc288361_3381743652">
            <w:r>
              <w:rPr>
                <w:webHidden/>
                <w:rStyle w:val="IndexLink"/>
                <w:rtl w:val="true"/>
              </w:rPr>
              <w:t>الأستاذ محمد محیی الدین عبد الحمید</w:t>
            </w:r>
            <w:r>
              <w:rPr>
                <w:rStyle w:val="IndexLink"/>
                <w:rtl w:val="true"/>
              </w:rPr>
              <w:t>:</w:t>
              <w:tab/>
            </w:r>
            <w:r>
              <w:rPr>
                <w:rStyle w:val="IndexLink"/>
              </w:rPr>
              <w:t>98</w:t>
            </w:r>
          </w:hyperlink>
        </w:p>
        <w:p>
          <w:pPr>
            <w:pStyle w:val="Contents3"/>
            <w:tabs>
              <w:tab w:val="clear" w:pos="8459"/>
              <w:tab w:val="right" w:pos="9026" w:leader="dot"/>
            </w:tabs>
            <w:rPr/>
          </w:pPr>
          <w:hyperlink w:anchor="__RefHeading___Toc288363_3381743652">
            <w:r>
              <w:rPr>
                <w:webHidden/>
                <w:rStyle w:val="IndexLink"/>
                <w:rtl w:val="true"/>
              </w:rPr>
              <w:t>الأستاذ الشیخ محمد عبده</w:t>
            </w:r>
            <w:r>
              <w:rPr>
                <w:rStyle w:val="IndexLink"/>
                <w:rtl w:val="true"/>
              </w:rPr>
              <w:t>:</w:t>
              <w:tab/>
            </w:r>
            <w:r>
              <w:rPr>
                <w:rStyle w:val="IndexLink"/>
              </w:rPr>
              <w:t>99</w:t>
            </w:r>
          </w:hyperlink>
        </w:p>
        <w:p>
          <w:pPr>
            <w:pStyle w:val="Contents2"/>
            <w:tabs>
              <w:tab w:val="clear" w:pos="8743"/>
              <w:tab w:val="right" w:pos="9026" w:leader="dot"/>
            </w:tabs>
            <w:rPr/>
          </w:pPr>
          <w:hyperlink w:anchor="__RefHeading___Toc288365_3381743652">
            <w:r>
              <w:rPr>
                <w:webHidden/>
                <w:rStyle w:val="IndexLink"/>
                <w:rtl w:val="true"/>
              </w:rPr>
              <w:t xml:space="preserve">القول فی نسب أمیر المؤمنین </w:t>
            </w:r>
            <w:r>
              <w:rPr>
                <w:rStyle w:val="IndexLink"/>
                <w:rtl w:val="true"/>
              </w:rPr>
              <w:t>(</w:t>
            </w:r>
            <w:r>
              <w:rPr>
                <w:rStyle w:val="IndexLink"/>
                <w:rtl w:val="true"/>
              </w:rPr>
              <w:t>علیه السلام</w:t>
            </w:r>
            <w:r>
              <w:rPr>
                <w:rStyle w:val="IndexLink"/>
                <w:rtl w:val="true"/>
              </w:rPr>
              <w:t>)</w:t>
              <w:tab/>
            </w:r>
            <w:r>
              <w:rPr>
                <w:rStyle w:val="IndexLink"/>
              </w:rPr>
              <w:t>101</w:t>
            </w:r>
          </w:hyperlink>
        </w:p>
        <w:p>
          <w:pPr>
            <w:pStyle w:val="Contents2"/>
            <w:tabs>
              <w:tab w:val="clear" w:pos="8743"/>
              <w:tab w:val="right" w:pos="9026" w:leader="dot"/>
            </w:tabs>
            <w:rPr/>
          </w:pPr>
          <w:hyperlink w:anchor="__RefHeading___Toc288367_3381743652">
            <w:r>
              <w:rPr>
                <w:webHidden/>
                <w:rStyle w:val="IndexLink"/>
                <w:rtl w:val="true"/>
              </w:rPr>
              <w:t>خطبة الشّریف الرّضیّ</w:t>
            </w:r>
            <w:r>
              <w:rPr>
                <w:rStyle w:val="IndexLink"/>
                <w:rtl w:val="true"/>
              </w:rPr>
              <w:tab/>
            </w:r>
            <w:r>
              <w:rPr>
                <w:rStyle w:val="IndexLink"/>
              </w:rPr>
              <w:t>123</w:t>
            </w:r>
          </w:hyperlink>
        </w:p>
        <w:p>
          <w:pPr>
            <w:pStyle w:val="Contents2"/>
            <w:tabs>
              <w:tab w:val="clear" w:pos="8743"/>
              <w:tab w:val="right" w:pos="9026" w:leader="dot"/>
            </w:tabs>
            <w:rPr/>
          </w:pPr>
          <w:hyperlink w:anchor="__RefHeading___Toc288369_3381743652">
            <w:r>
              <w:rPr>
                <w:webHidden/>
                <w:rStyle w:val="IndexLink"/>
                <w:rtl w:val="true"/>
              </w:rPr>
              <w:t>فهرس مصادر</w:t>
            </w:r>
            <w:r>
              <w:rPr>
                <w:rStyle w:val="IndexLink"/>
                <w:rtl w:val="true"/>
              </w:rPr>
              <w:tab/>
            </w:r>
            <w:r>
              <w:rPr>
                <w:rStyle w:val="IndexLink"/>
              </w:rPr>
              <w:t>129</w:t>
            </w:r>
          </w:hyperlink>
        </w:p>
        <w:p>
          <w:pPr>
            <w:pStyle w:val="Contents3"/>
            <w:tabs>
              <w:tab w:val="clear" w:pos="8459"/>
              <w:tab w:val="right" w:pos="9026" w:leader="dot"/>
            </w:tabs>
            <w:rPr/>
          </w:pPr>
          <w:hyperlink w:anchor="__RefHeading___Toc288371_3381743652">
            <w:r>
              <w:rPr>
                <w:webHidden/>
                <w:rStyle w:val="IndexLink"/>
                <w:rtl w:val="true"/>
              </w:rPr>
              <w:t>اشارة</w:t>
            </w:r>
            <w:r>
              <w:rPr>
                <w:rStyle w:val="IndexLink"/>
                <w:rtl w:val="true"/>
              </w:rPr>
              <w:tab/>
            </w:r>
            <w:r>
              <w:rPr>
                <w:rStyle w:val="IndexLink"/>
              </w:rPr>
              <w:t>129</w:t>
            </w:r>
          </w:hyperlink>
        </w:p>
        <w:p>
          <w:pPr>
            <w:pStyle w:val="Contents3"/>
            <w:tabs>
              <w:tab w:val="clear" w:pos="8459"/>
              <w:tab w:val="right" w:pos="9026" w:leader="dot"/>
            </w:tabs>
            <w:rPr/>
          </w:pPr>
          <w:hyperlink w:anchor="__RefHeading___Toc288373_3381743652">
            <w:r>
              <w:rPr>
                <w:webHidden/>
                <w:rStyle w:val="IndexLink"/>
                <w:rtl w:val="true"/>
              </w:rPr>
              <w:t>ملاحظة</w:t>
            </w:r>
            <w:r>
              <w:rPr>
                <w:rStyle w:val="IndexLink"/>
                <w:rtl w:val="true"/>
              </w:rPr>
              <w:t>:</w:t>
              <w:tab/>
            </w:r>
            <w:r>
              <w:rPr>
                <w:rStyle w:val="IndexLink"/>
              </w:rPr>
              <w:t>247</w:t>
            </w:r>
          </w:hyperlink>
        </w:p>
        <w:p>
          <w:pPr>
            <w:pStyle w:val="Contents3"/>
            <w:tabs>
              <w:tab w:val="clear" w:pos="8459"/>
              <w:tab w:val="right" w:pos="9026" w:leader="dot"/>
            </w:tabs>
            <w:rPr/>
          </w:pPr>
          <w:hyperlink w:anchor="__RefHeading___Toc288375_3381743652">
            <w:r>
              <w:rPr>
                <w:webHidden/>
                <w:rStyle w:val="IndexLink"/>
                <w:rtl w:val="true"/>
              </w:rPr>
              <w:t>إعتذار</w:t>
            </w:r>
            <w:r>
              <w:rPr>
                <w:rStyle w:val="IndexLink"/>
                <w:rtl w:val="true"/>
              </w:rPr>
              <w:tab/>
            </w:r>
            <w:r>
              <w:rPr>
                <w:rStyle w:val="IndexLink"/>
              </w:rPr>
              <w:t>247</w:t>
            </w:r>
          </w:hyperlink>
        </w:p>
        <w:p>
          <w:pPr>
            <w:pStyle w:val="Contents2"/>
            <w:tabs>
              <w:tab w:val="clear" w:pos="8743"/>
              <w:tab w:val="right" w:pos="9026" w:leader="dot"/>
            </w:tabs>
            <w:rPr/>
          </w:pPr>
          <w:hyperlink w:anchor="__RefHeading___Toc288377_3381743652">
            <w:r>
              <w:rPr>
                <w:webHidden/>
                <w:rStyle w:val="IndexLink"/>
                <w:rtl w:val="true"/>
              </w:rPr>
              <w:t>الباب الأوّل</w:t>
            </w:r>
            <w:r>
              <w:rPr>
                <w:rStyle w:val="IndexLink"/>
                <w:rtl w:val="true"/>
              </w:rPr>
              <w:tab/>
            </w:r>
            <w:r>
              <w:rPr>
                <w:rStyle w:val="IndexLink"/>
              </w:rPr>
              <w:t>251</w:t>
            </w:r>
          </w:hyperlink>
        </w:p>
        <w:p>
          <w:pPr>
            <w:pStyle w:val="Contents3"/>
            <w:tabs>
              <w:tab w:val="clear" w:pos="8459"/>
              <w:tab w:val="right" w:pos="9026" w:leader="dot"/>
            </w:tabs>
            <w:rPr/>
          </w:pPr>
          <w:hyperlink w:anchor="__RefHeading___Toc288379_3381743652">
            <w:r>
              <w:rPr>
                <w:webHidden/>
                <w:rStyle w:val="IndexLink"/>
                <w:rtl w:val="true"/>
              </w:rPr>
              <w:t>فصل الخطب</w:t>
            </w:r>
            <w:r>
              <w:rPr>
                <w:rStyle w:val="IndexLink"/>
                <w:rtl w:val="true"/>
              </w:rPr>
              <w:tab/>
            </w:r>
            <w:r>
              <w:rPr>
                <w:rStyle w:val="IndexLink"/>
              </w:rPr>
              <w:t>251</w:t>
            </w:r>
          </w:hyperlink>
        </w:p>
        <w:p>
          <w:pPr>
            <w:pStyle w:val="Contents4"/>
            <w:tabs>
              <w:tab w:val="clear" w:pos="8176"/>
              <w:tab w:val="right" w:pos="9026" w:leader="dot"/>
            </w:tabs>
            <w:rPr/>
          </w:pPr>
          <w:hyperlink w:anchor="__RefHeading___Toc288381_3381743652">
            <w:r>
              <w:rPr>
                <w:webHidden/>
                <w:rStyle w:val="IndexLink"/>
                <w:rtl w:val="true"/>
              </w:rPr>
              <w:t>اشارة</w:t>
            </w:r>
            <w:r>
              <w:rPr>
                <w:rStyle w:val="IndexLink"/>
                <w:rtl w:val="true"/>
              </w:rPr>
              <w:tab/>
            </w:r>
            <w:r>
              <w:rPr>
                <w:rStyle w:val="IndexLink"/>
              </w:rPr>
              <w:t>251</w:t>
            </w:r>
          </w:hyperlink>
        </w:p>
        <w:p>
          <w:pPr>
            <w:pStyle w:val="Contents4"/>
            <w:tabs>
              <w:tab w:val="clear" w:pos="8176"/>
              <w:tab w:val="right" w:pos="9026" w:leader="dot"/>
            </w:tabs>
            <w:rPr/>
          </w:pPr>
          <w:hyperlink w:anchor="__RefHeading___Toc288383_3381743652">
            <w:r>
              <w:rPr>
                <w:webHidden/>
                <w:rStyle w:val="IndexLink"/>
              </w:rPr>
              <w:t>1</w:t>
            </w:r>
            <w:r>
              <w:rPr>
                <w:rStyle w:val="IndexLink"/>
                <w:rtl w:val="true"/>
              </w:rPr>
              <w:t xml:space="preserve">- </w:t>
            </w:r>
            <w:r>
              <w:rPr>
                <w:rStyle w:val="IndexLink"/>
                <w:rtl w:val="true"/>
              </w:rPr>
              <w:t>خطبة له علیه السّلام یذکر فیها ابتداء خلق السماء و الأرض و خلق آدم و إرسال الرسل حتی مبعث نبیّنا صلّی اللّه علیه و آله و سلّم</w:t>
            </w:r>
            <w:r>
              <w:rPr>
                <w:rStyle w:val="IndexLink"/>
                <w:rtl w:val="true"/>
              </w:rPr>
              <w:tab/>
            </w:r>
            <w:r>
              <w:rPr>
                <w:rStyle w:val="IndexLink"/>
              </w:rPr>
              <w:t>253</w:t>
            </w:r>
          </w:hyperlink>
        </w:p>
        <w:p>
          <w:pPr>
            <w:pStyle w:val="Contents5"/>
            <w:tabs>
              <w:tab w:val="clear" w:pos="7892"/>
              <w:tab w:val="right" w:pos="9026" w:leader="dot"/>
            </w:tabs>
            <w:rPr/>
          </w:pPr>
          <w:hyperlink w:anchor="__RefHeading___Toc288385_3381743652">
            <w:r>
              <w:rPr>
                <w:webHidden/>
                <w:rStyle w:val="IndexLink"/>
                <w:rtl w:val="true"/>
              </w:rPr>
              <w:t>اشارة</w:t>
            </w:r>
            <w:r>
              <w:rPr>
                <w:rStyle w:val="IndexLink"/>
                <w:rtl w:val="true"/>
              </w:rPr>
              <w:tab/>
            </w:r>
            <w:r>
              <w:rPr>
                <w:rStyle w:val="IndexLink"/>
              </w:rPr>
              <w:t>253</w:t>
            </w:r>
          </w:hyperlink>
        </w:p>
        <w:p>
          <w:pPr>
            <w:pStyle w:val="Contents5"/>
            <w:tabs>
              <w:tab w:val="clear" w:pos="7892"/>
              <w:tab w:val="right" w:pos="9026" w:leader="dot"/>
            </w:tabs>
            <w:rPr/>
          </w:pPr>
          <w:hyperlink w:anchor="__RefHeading___Toc288387_3381743652">
            <w:r>
              <w:rPr>
                <w:webHidden/>
                <w:rStyle w:val="IndexLink"/>
                <w:rtl w:val="true"/>
              </w:rPr>
              <w:t>بیان العلاقة بین الدین و توحید اللّه</w:t>
            </w:r>
            <w:r>
              <w:rPr>
                <w:rStyle w:val="IndexLink"/>
                <w:rtl w:val="true"/>
              </w:rPr>
              <w:tab/>
            </w:r>
            <w:r>
              <w:rPr>
                <w:rStyle w:val="IndexLink"/>
              </w:rPr>
              <w:t>254</w:t>
            </w:r>
          </w:hyperlink>
        </w:p>
        <w:p>
          <w:pPr>
            <w:pStyle w:val="Contents5"/>
            <w:tabs>
              <w:tab w:val="clear" w:pos="7892"/>
              <w:tab w:val="right" w:pos="9026" w:leader="dot"/>
            </w:tabs>
            <w:rPr/>
          </w:pPr>
          <w:hyperlink w:anchor="__RefHeading___Toc288389_3381743652">
            <w:r>
              <w:rPr>
                <w:webHidden/>
                <w:rStyle w:val="IndexLink"/>
                <w:rtl w:val="true"/>
              </w:rPr>
              <w:t>فی النهی عن وصف اللّه تعالی بالأمور الحادثة</w:t>
            </w:r>
            <w:r>
              <w:rPr>
                <w:rStyle w:val="IndexLink"/>
                <w:rtl w:val="true"/>
              </w:rPr>
              <w:tab/>
            </w:r>
            <w:r>
              <w:rPr>
                <w:rStyle w:val="IndexLink"/>
              </w:rPr>
              <w:t>255</w:t>
            </w:r>
          </w:hyperlink>
        </w:p>
        <w:p>
          <w:pPr>
            <w:pStyle w:val="Contents5"/>
            <w:tabs>
              <w:tab w:val="clear" w:pos="7892"/>
              <w:tab w:val="right" w:pos="9026" w:leader="dot"/>
            </w:tabs>
            <w:rPr/>
          </w:pPr>
          <w:hyperlink w:anchor="__RefHeading___Toc288391_3381743652">
            <w:r>
              <w:rPr>
                <w:webHidden/>
                <w:rStyle w:val="IndexLink"/>
                <w:rtl w:val="true"/>
              </w:rPr>
              <w:t>فی تنزیه اللّه تعالی عن صفات المحدثین</w:t>
            </w:r>
            <w:r>
              <w:rPr>
                <w:rStyle w:val="IndexLink"/>
                <w:rtl w:val="true"/>
              </w:rPr>
              <w:tab/>
            </w:r>
            <w:r>
              <w:rPr>
                <w:rStyle w:val="IndexLink"/>
              </w:rPr>
              <w:t>255</w:t>
            </w:r>
          </w:hyperlink>
        </w:p>
        <w:p>
          <w:pPr>
            <w:pStyle w:val="Contents5"/>
            <w:tabs>
              <w:tab w:val="clear" w:pos="7892"/>
              <w:tab w:val="right" w:pos="9026" w:leader="dot"/>
            </w:tabs>
            <w:rPr/>
          </w:pPr>
          <w:hyperlink w:anchor="__RefHeading___Toc288393_3381743652">
            <w:r>
              <w:rPr>
                <w:webHidden/>
                <w:rStyle w:val="IndexLink"/>
                <w:rtl w:val="true"/>
              </w:rPr>
              <w:t>بیان کیفیة إنشاء الخلق</w:t>
            </w:r>
            <w:r>
              <w:rPr>
                <w:rStyle w:val="IndexLink"/>
                <w:rtl w:val="true"/>
              </w:rPr>
              <w:tab/>
            </w:r>
            <w:r>
              <w:rPr>
                <w:rStyle w:val="IndexLink"/>
              </w:rPr>
              <w:t>257</w:t>
            </w:r>
          </w:hyperlink>
        </w:p>
        <w:p>
          <w:pPr>
            <w:pStyle w:val="Contents5"/>
            <w:tabs>
              <w:tab w:val="clear" w:pos="7892"/>
              <w:tab w:val="right" w:pos="9026" w:leader="dot"/>
            </w:tabs>
            <w:rPr/>
          </w:pPr>
          <w:hyperlink w:anchor="__RefHeading___Toc288395_3381743652">
            <w:r>
              <w:rPr>
                <w:webHidden/>
                <w:rStyle w:val="IndexLink"/>
                <w:rtl w:val="true"/>
              </w:rPr>
              <w:t>بیان حکمة اللّه سبحانه فی خلق الأشیاء</w:t>
            </w:r>
            <w:r>
              <w:rPr>
                <w:rStyle w:val="IndexLink"/>
                <w:rtl w:val="true"/>
              </w:rPr>
              <w:tab/>
            </w:r>
            <w:r>
              <w:rPr>
                <w:rStyle w:val="IndexLink"/>
              </w:rPr>
              <w:t>258</w:t>
            </w:r>
          </w:hyperlink>
        </w:p>
        <w:p>
          <w:pPr>
            <w:pStyle w:val="Contents5"/>
            <w:tabs>
              <w:tab w:val="clear" w:pos="7892"/>
              <w:tab w:val="right" w:pos="9026" w:leader="dot"/>
            </w:tabs>
            <w:rPr/>
          </w:pPr>
          <w:hyperlink w:anchor="__RefHeading___Toc288397_3381743652">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مراحل إنشاء اللّه للخلق</w:t>
            </w:r>
            <w:r>
              <w:rPr>
                <w:rStyle w:val="IndexLink"/>
                <w:rtl w:val="true"/>
              </w:rPr>
              <w:tab/>
            </w:r>
            <w:r>
              <w:rPr>
                <w:rStyle w:val="IndexLink"/>
              </w:rPr>
              <w:t>259</w:t>
            </w:r>
          </w:hyperlink>
        </w:p>
        <w:p>
          <w:pPr>
            <w:pStyle w:val="Contents5"/>
            <w:tabs>
              <w:tab w:val="clear" w:pos="7892"/>
              <w:tab w:val="right" w:pos="9026" w:leader="dot"/>
            </w:tabs>
            <w:rPr/>
          </w:pPr>
          <w:hyperlink w:anchor="__RefHeading___Toc288399_3381743652">
            <w:r>
              <w:rPr>
                <w:webHidden/>
                <w:rStyle w:val="IndexLink"/>
                <w:rtl w:val="true"/>
              </w:rPr>
              <w:t>فی خلق ملائکة اللّه المقربین و بیان مهامهم</w:t>
            </w:r>
            <w:r>
              <w:rPr>
                <w:rStyle w:val="IndexLink"/>
                <w:rtl w:val="true"/>
              </w:rPr>
              <w:tab/>
            </w:r>
            <w:r>
              <w:rPr>
                <w:rStyle w:val="IndexLink"/>
              </w:rPr>
              <w:t>261</w:t>
            </w:r>
          </w:hyperlink>
        </w:p>
        <w:p>
          <w:pPr>
            <w:pStyle w:val="Contents5"/>
            <w:tabs>
              <w:tab w:val="clear" w:pos="7892"/>
              <w:tab w:val="right" w:pos="9026" w:leader="dot"/>
            </w:tabs>
            <w:rPr/>
          </w:pPr>
          <w:hyperlink w:anchor="__RefHeading___Toc288401_3381743652">
            <w:r>
              <w:rPr>
                <w:webHidden/>
                <w:rStyle w:val="IndexLink"/>
                <w:rtl w:val="true"/>
              </w:rPr>
              <w:t>بیان مراحل خلق الإنسان</w:t>
            </w:r>
            <w:r>
              <w:rPr>
                <w:rStyle w:val="IndexLink"/>
                <w:rtl w:val="true"/>
              </w:rPr>
              <w:tab/>
            </w:r>
            <w:r>
              <w:rPr>
                <w:rStyle w:val="IndexLink"/>
              </w:rPr>
              <w:t>262</w:t>
            </w:r>
          </w:hyperlink>
        </w:p>
        <w:p>
          <w:pPr>
            <w:pStyle w:val="Contents5"/>
            <w:tabs>
              <w:tab w:val="clear" w:pos="7892"/>
              <w:tab w:val="right" w:pos="9026" w:leader="dot"/>
            </w:tabs>
            <w:rPr/>
          </w:pPr>
          <w:hyperlink w:anchor="__RefHeading___Toc288403_3381743652">
            <w:r>
              <w:rPr>
                <w:webHidden/>
                <w:rStyle w:val="IndexLink"/>
                <w:rtl w:val="true"/>
              </w:rPr>
              <w:t>بیان ودیعة اللّه لدی الملائکة و أمره بالسجود لآدم</w:t>
            </w:r>
            <w:r>
              <w:rPr>
                <w:rStyle w:val="IndexLink"/>
                <w:rtl w:val="true"/>
              </w:rPr>
              <w:tab/>
            </w:r>
            <w:r>
              <w:rPr>
                <w:rStyle w:val="IndexLink"/>
              </w:rPr>
              <w:t>264</w:t>
            </w:r>
          </w:hyperlink>
        </w:p>
        <w:p>
          <w:pPr>
            <w:pStyle w:val="Contents5"/>
            <w:tabs>
              <w:tab w:val="clear" w:pos="7892"/>
              <w:tab w:val="right" w:pos="9026" w:leader="dot"/>
            </w:tabs>
            <w:rPr/>
          </w:pPr>
          <w:hyperlink w:anchor="__RefHeading___Toc288405_3381743652">
            <w:r>
              <w:rPr>
                <w:webHidden/>
                <w:rStyle w:val="IndexLink"/>
                <w:rtl w:val="true"/>
              </w:rPr>
              <w:t>بیان أسباب اغترار آدم علیه السّلام بإبلیس</w:t>
            </w:r>
            <w:r>
              <w:rPr>
                <w:rStyle w:val="IndexLink"/>
                <w:rtl w:val="true"/>
              </w:rPr>
              <w:tab/>
            </w:r>
            <w:r>
              <w:rPr>
                <w:rStyle w:val="IndexLink"/>
              </w:rPr>
              <w:t>265</w:t>
            </w:r>
          </w:hyperlink>
        </w:p>
        <w:p>
          <w:pPr>
            <w:pStyle w:val="Contents5"/>
            <w:tabs>
              <w:tab w:val="clear" w:pos="7892"/>
              <w:tab w:val="right" w:pos="9026" w:leader="dot"/>
            </w:tabs>
            <w:rPr/>
          </w:pPr>
          <w:hyperlink w:anchor="__RefHeading___Toc288407_3381743652">
            <w:r>
              <w:rPr>
                <w:webHidden/>
                <w:rStyle w:val="IndexLink"/>
                <w:rtl w:val="true"/>
              </w:rPr>
              <w:t>بیان حکمة بعث الأنبیاء إلی البشریة</w:t>
            </w:r>
            <w:r>
              <w:rPr>
                <w:rStyle w:val="IndexLink"/>
                <w:rtl w:val="true"/>
              </w:rPr>
              <w:tab/>
            </w:r>
            <w:r>
              <w:rPr>
                <w:rStyle w:val="IndexLink"/>
              </w:rPr>
              <w:t>266</w:t>
            </w:r>
          </w:hyperlink>
        </w:p>
        <w:p>
          <w:pPr>
            <w:pStyle w:val="Contents5"/>
            <w:tabs>
              <w:tab w:val="clear" w:pos="7892"/>
              <w:tab w:val="right" w:pos="9026" w:leader="dot"/>
            </w:tabs>
            <w:rPr/>
          </w:pPr>
          <w:hyperlink w:anchor="__RefHeading___Toc288409_3381743652">
            <w:r>
              <w:rPr>
                <w:webHidden/>
                <w:rStyle w:val="IndexLink"/>
                <w:rtl w:val="true"/>
              </w:rPr>
              <w:t>بیان الهدف من إرسال الأنبیاء بصورة متواصلة</w:t>
            </w:r>
            <w:r>
              <w:rPr>
                <w:rStyle w:val="IndexLink"/>
                <w:rtl w:val="true"/>
              </w:rPr>
              <w:tab/>
            </w:r>
            <w:r>
              <w:rPr>
                <w:rStyle w:val="IndexLink"/>
              </w:rPr>
              <w:t>267</w:t>
            </w:r>
          </w:hyperlink>
        </w:p>
        <w:p>
          <w:pPr>
            <w:pStyle w:val="Contents5"/>
            <w:tabs>
              <w:tab w:val="clear" w:pos="7892"/>
              <w:tab w:val="right" w:pos="9026" w:leader="dot"/>
            </w:tabs>
            <w:rPr/>
          </w:pPr>
          <w:hyperlink w:anchor="__RefHeading___Toc288411_3381743652">
            <w:r>
              <w:rPr>
                <w:webHidden/>
                <w:rStyle w:val="IndexLink"/>
                <w:rtl w:val="true"/>
              </w:rPr>
              <w:t xml:space="preserve">بیان أهمیة القرآن الکریم بعد وفاة الرسول </w:t>
            </w:r>
            <w:r>
              <w:rPr>
                <w:rStyle w:val="IndexLink"/>
                <w:rtl w:val="true"/>
              </w:rPr>
              <w:t>(</w:t>
            </w:r>
            <w:r>
              <w:rPr>
                <w:rStyle w:val="IndexLink"/>
                <w:rtl w:val="true"/>
              </w:rPr>
              <w:t>صلی الله علیه و آله</w:t>
            </w:r>
            <w:r>
              <w:rPr>
                <w:rStyle w:val="IndexLink"/>
                <w:rtl w:val="true"/>
              </w:rPr>
              <w:t>)</w:t>
              <w:tab/>
            </w:r>
            <w:r>
              <w:rPr>
                <w:rStyle w:val="IndexLink"/>
              </w:rPr>
              <w:t>269</w:t>
            </w:r>
          </w:hyperlink>
        </w:p>
        <w:p>
          <w:pPr>
            <w:pStyle w:val="Contents5"/>
            <w:tabs>
              <w:tab w:val="clear" w:pos="7892"/>
              <w:tab w:val="right" w:pos="9026" w:leader="dot"/>
            </w:tabs>
            <w:rPr/>
          </w:pPr>
          <w:hyperlink w:anchor="__RefHeading___Toc288413_3381743652">
            <w:r>
              <w:rPr>
                <w:webHidden/>
                <w:rStyle w:val="IndexLink"/>
                <w:rtl w:val="true"/>
              </w:rPr>
              <w:t>بیان أصناف الأحکام الإسلامیة</w:t>
            </w:r>
            <w:r>
              <w:rPr>
                <w:rStyle w:val="IndexLink"/>
                <w:rtl w:val="true"/>
              </w:rPr>
              <w:tab/>
            </w:r>
            <w:r>
              <w:rPr>
                <w:rStyle w:val="IndexLink"/>
              </w:rPr>
              <w:t>270</w:t>
            </w:r>
          </w:hyperlink>
        </w:p>
        <w:p>
          <w:pPr>
            <w:pStyle w:val="Contents5"/>
            <w:tabs>
              <w:tab w:val="clear" w:pos="7892"/>
              <w:tab w:val="right" w:pos="9026" w:leader="dot"/>
            </w:tabs>
            <w:rPr/>
          </w:pPr>
          <w:hyperlink w:anchor="__RefHeading___Toc288415_3381743652">
            <w:r>
              <w:rPr>
                <w:webHidden/>
                <w:rStyle w:val="IndexLink"/>
                <w:rtl w:val="true"/>
              </w:rPr>
              <w:t>بیان حکمة الحج و مکانته فی الإسلام</w:t>
            </w:r>
            <w:r>
              <w:rPr>
                <w:rStyle w:val="IndexLink"/>
                <w:rtl w:val="true"/>
              </w:rPr>
              <w:tab/>
            </w:r>
            <w:r>
              <w:rPr>
                <w:rStyle w:val="IndexLink"/>
              </w:rPr>
              <w:t>270</w:t>
            </w:r>
          </w:hyperlink>
        </w:p>
        <w:p>
          <w:pPr>
            <w:pStyle w:val="Contents5"/>
            <w:tabs>
              <w:tab w:val="clear" w:pos="7892"/>
              <w:tab w:val="right" w:pos="9026" w:leader="dot"/>
            </w:tabs>
            <w:rPr/>
          </w:pPr>
          <w:hyperlink w:anchor="__RefHeading___Toc288417_3381743652">
            <w:r>
              <w:rPr>
                <w:webHidden/>
                <w:rStyle w:val="IndexLink"/>
                <w:rtl w:val="true"/>
              </w:rPr>
              <w:t>براءة النبی صلّی اللّه علیه و آله من تارک الحج</w:t>
            </w:r>
            <w:r>
              <w:rPr>
                <w:rStyle w:val="IndexLink"/>
                <w:rtl w:val="true"/>
              </w:rPr>
              <w:tab/>
            </w:r>
            <w:r>
              <w:rPr>
                <w:rStyle w:val="IndexLink"/>
              </w:rPr>
              <w:t>271</w:t>
            </w:r>
          </w:hyperlink>
        </w:p>
        <w:p>
          <w:pPr>
            <w:pStyle w:val="Contents4"/>
            <w:tabs>
              <w:tab w:val="clear" w:pos="8176"/>
              <w:tab w:val="right" w:pos="9026" w:leader="dot"/>
            </w:tabs>
            <w:rPr/>
          </w:pPr>
          <w:hyperlink w:anchor="__RefHeading___Toc288419_3381743652">
            <w:r>
              <w:rPr>
                <w:webHidden/>
                <w:rStyle w:val="IndexLink"/>
              </w:rPr>
              <w:t>2</w:t>
            </w:r>
            <w:r>
              <w:rPr>
                <w:rStyle w:val="IndexLink"/>
                <w:rtl w:val="true"/>
              </w:rPr>
              <w:t xml:space="preserve">- </w:t>
            </w:r>
            <w:r>
              <w:rPr>
                <w:rStyle w:val="IndexLink"/>
                <w:rtl w:val="true"/>
              </w:rPr>
              <w:t>خطبة له علیه السّلام المعروفة بخطبة الأشباح</w:t>
            </w:r>
            <w:r>
              <w:rPr>
                <w:rStyle w:val="IndexLink"/>
                <w:rtl w:val="true"/>
              </w:rPr>
              <w:tab/>
            </w:r>
            <w:r>
              <w:rPr>
                <w:rStyle w:val="IndexLink"/>
              </w:rPr>
              <w:t>273</w:t>
            </w:r>
          </w:hyperlink>
        </w:p>
        <w:p>
          <w:pPr>
            <w:pStyle w:val="Contents5"/>
            <w:tabs>
              <w:tab w:val="clear" w:pos="7892"/>
              <w:tab w:val="right" w:pos="9026" w:leader="dot"/>
            </w:tabs>
            <w:rPr/>
          </w:pPr>
          <w:hyperlink w:anchor="__RefHeading___Toc288421_3381743652">
            <w:r>
              <w:rPr>
                <w:webHidden/>
                <w:rStyle w:val="IndexLink"/>
                <w:rtl w:val="true"/>
              </w:rPr>
              <w:t>اشارة</w:t>
            </w:r>
            <w:r>
              <w:rPr>
                <w:rStyle w:val="IndexLink"/>
                <w:rtl w:val="true"/>
              </w:rPr>
              <w:tab/>
            </w:r>
            <w:r>
              <w:rPr>
                <w:rStyle w:val="IndexLink"/>
              </w:rPr>
              <w:t>273</w:t>
            </w:r>
          </w:hyperlink>
        </w:p>
        <w:p>
          <w:pPr>
            <w:pStyle w:val="Contents5"/>
            <w:tabs>
              <w:tab w:val="clear" w:pos="7892"/>
              <w:tab w:val="right" w:pos="9026" w:leader="dot"/>
            </w:tabs>
            <w:rPr/>
          </w:pPr>
          <w:hyperlink w:anchor="__RefHeading___Toc288423_3381743652">
            <w:r>
              <w:rPr>
                <w:webHidden/>
                <w:rStyle w:val="IndexLink"/>
                <w:rtl w:val="true"/>
              </w:rPr>
              <w:t>فی ضمان اللّه أرزاق الخلائق</w:t>
            </w:r>
            <w:r>
              <w:rPr>
                <w:rStyle w:val="IndexLink"/>
                <w:rtl w:val="true"/>
              </w:rPr>
              <w:tab/>
            </w:r>
            <w:r>
              <w:rPr>
                <w:rStyle w:val="IndexLink"/>
              </w:rPr>
              <w:t>274</w:t>
            </w:r>
          </w:hyperlink>
        </w:p>
        <w:p>
          <w:pPr>
            <w:pStyle w:val="Contents5"/>
            <w:tabs>
              <w:tab w:val="clear" w:pos="7892"/>
              <w:tab w:val="right" w:pos="9026" w:leader="dot"/>
            </w:tabs>
            <w:rPr/>
          </w:pPr>
          <w:hyperlink w:anchor="__RefHeading___Toc288425_3381743652">
            <w:r>
              <w:rPr>
                <w:webHidden/>
                <w:rStyle w:val="IndexLink"/>
                <w:rtl w:val="true"/>
              </w:rPr>
              <w:t>بیان مدی جود اللّه سبحانه و تعالی</w:t>
            </w:r>
            <w:r>
              <w:rPr>
                <w:rStyle w:val="IndexLink"/>
                <w:rtl w:val="true"/>
              </w:rPr>
              <w:tab/>
            </w:r>
            <w:r>
              <w:rPr>
                <w:rStyle w:val="IndexLink"/>
              </w:rPr>
              <w:t>275</w:t>
            </w:r>
          </w:hyperlink>
        </w:p>
        <w:p>
          <w:pPr>
            <w:pStyle w:val="Contents5"/>
            <w:tabs>
              <w:tab w:val="clear" w:pos="7892"/>
              <w:tab w:val="right" w:pos="9026" w:leader="dot"/>
            </w:tabs>
            <w:rPr/>
          </w:pPr>
          <w:hyperlink w:anchor="__RefHeading___Toc288427_3381743652">
            <w:r>
              <w:rPr>
                <w:webHidden/>
                <w:rStyle w:val="IndexLink"/>
                <w:rtl w:val="true"/>
              </w:rPr>
              <w:t>بیان مدی عظمة اللّه و عجز الملائکة عن درکها</w:t>
            </w:r>
            <w:r>
              <w:rPr>
                <w:rStyle w:val="IndexLink"/>
                <w:rtl w:val="true"/>
              </w:rPr>
              <w:tab/>
            </w:r>
            <w:r>
              <w:rPr>
                <w:rStyle w:val="IndexLink"/>
              </w:rPr>
              <w:t>277</w:t>
            </w:r>
          </w:hyperlink>
        </w:p>
        <w:p>
          <w:pPr>
            <w:pStyle w:val="Contents5"/>
            <w:tabs>
              <w:tab w:val="clear" w:pos="7892"/>
              <w:tab w:val="right" w:pos="9026" w:leader="dot"/>
            </w:tabs>
            <w:rPr/>
          </w:pPr>
          <w:hyperlink w:anchor="__RefHeading___Toc288429_3381743652">
            <w:r>
              <w:rPr>
                <w:webHidden/>
                <w:rStyle w:val="IndexLink"/>
                <w:rtl w:val="true"/>
              </w:rPr>
              <w:t>فی وصف الملائکة و عظم خلقهم</w:t>
            </w:r>
            <w:r>
              <w:rPr>
                <w:rStyle w:val="IndexLink"/>
                <w:rtl w:val="true"/>
              </w:rPr>
              <w:tab/>
            </w:r>
            <w:r>
              <w:rPr>
                <w:rStyle w:val="IndexLink"/>
              </w:rPr>
              <w:t>277</w:t>
            </w:r>
          </w:hyperlink>
        </w:p>
        <w:p>
          <w:pPr>
            <w:pStyle w:val="Contents5"/>
            <w:tabs>
              <w:tab w:val="clear" w:pos="7892"/>
              <w:tab w:val="right" w:pos="9026" w:leader="dot"/>
            </w:tabs>
            <w:rPr/>
          </w:pPr>
          <w:hyperlink w:anchor="__RefHeading___Toc288431_3381743652">
            <w:r>
              <w:rPr>
                <w:webHidden/>
                <w:rStyle w:val="IndexLink"/>
                <w:rtl w:val="true"/>
              </w:rPr>
              <w:t>تحدّیه الإنسان أن یصف جبرائیل و میکائیل و إسرافیل</w:t>
            </w:r>
            <w:r>
              <w:rPr>
                <w:rStyle w:val="IndexLink"/>
                <w:rtl w:val="true"/>
              </w:rPr>
              <w:tab/>
            </w:r>
            <w:r>
              <w:rPr>
                <w:rStyle w:val="IndexLink"/>
              </w:rPr>
              <w:t>279</w:t>
            </w:r>
          </w:hyperlink>
        </w:p>
        <w:p>
          <w:pPr>
            <w:pStyle w:val="Contents5"/>
            <w:tabs>
              <w:tab w:val="clear" w:pos="7892"/>
              <w:tab w:val="right" w:pos="9026" w:leader="dot"/>
            </w:tabs>
            <w:rPr/>
          </w:pPr>
          <w:hyperlink w:anchor="__RefHeading___Toc288433_3381743652">
            <w:r>
              <w:rPr>
                <w:webHidden/>
                <w:rStyle w:val="IndexLink"/>
                <w:rtl w:val="true"/>
              </w:rPr>
              <w:t xml:space="preserve">تحدیه </w:t>
            </w:r>
            <w:r>
              <w:rPr>
                <w:rStyle w:val="IndexLink"/>
                <w:rtl w:val="true"/>
              </w:rPr>
              <w:t>(</w:t>
            </w:r>
            <w:r>
              <w:rPr>
                <w:rStyle w:val="IndexLink"/>
                <w:rtl w:val="true"/>
              </w:rPr>
              <w:t>علیه السلام</w:t>
            </w:r>
            <w:r>
              <w:rPr>
                <w:rStyle w:val="IndexLink"/>
                <w:rtl w:val="true"/>
              </w:rPr>
              <w:t xml:space="preserve">) </w:t>
            </w:r>
            <w:r>
              <w:rPr>
                <w:rStyle w:val="IndexLink"/>
                <w:rtl w:val="true"/>
              </w:rPr>
              <w:t>أن یعرف أحد قبض ملک الموت للروح</w:t>
            </w:r>
            <w:r>
              <w:rPr>
                <w:rStyle w:val="IndexLink"/>
                <w:rtl w:val="true"/>
              </w:rPr>
              <w:tab/>
            </w:r>
            <w:r>
              <w:rPr>
                <w:rStyle w:val="IndexLink"/>
              </w:rPr>
              <w:t>279</w:t>
            </w:r>
          </w:hyperlink>
        </w:p>
        <w:p>
          <w:pPr>
            <w:pStyle w:val="Contents5"/>
            <w:tabs>
              <w:tab w:val="clear" w:pos="7892"/>
              <w:tab w:val="right" w:pos="9026" w:leader="dot"/>
            </w:tabs>
            <w:rPr/>
          </w:pPr>
          <w:hyperlink w:anchor="__RefHeading___Toc288435_3381743652">
            <w:r>
              <w:rPr>
                <w:webHidden/>
                <w:rStyle w:val="IndexLink"/>
                <w:rtl w:val="true"/>
              </w:rPr>
              <w:t>تفسیر معنی الراسخین فی العلم</w:t>
            </w:r>
            <w:r>
              <w:rPr>
                <w:rStyle w:val="IndexLink"/>
                <w:rtl w:val="true"/>
              </w:rPr>
              <w:tab/>
            </w:r>
            <w:r>
              <w:rPr>
                <w:rStyle w:val="IndexLink"/>
              </w:rPr>
              <w:t>281</w:t>
            </w:r>
          </w:hyperlink>
        </w:p>
        <w:p>
          <w:pPr>
            <w:pStyle w:val="Contents5"/>
            <w:tabs>
              <w:tab w:val="clear" w:pos="7892"/>
              <w:tab w:val="right" w:pos="9026" w:leader="dot"/>
            </w:tabs>
            <w:rPr/>
          </w:pPr>
          <w:hyperlink w:anchor="__RefHeading___Toc288437_3381743652">
            <w:r>
              <w:rPr>
                <w:webHidden/>
                <w:rStyle w:val="IndexLink"/>
                <w:rtl w:val="true"/>
              </w:rPr>
              <w:t>النهی عن إعمال العقل لدرک ذات اللّه تعالی</w:t>
            </w:r>
            <w:r>
              <w:rPr>
                <w:rStyle w:val="IndexLink"/>
                <w:rtl w:val="true"/>
              </w:rPr>
              <w:tab/>
            </w:r>
            <w:r>
              <w:rPr>
                <w:rStyle w:val="IndexLink"/>
              </w:rPr>
              <w:t>282</w:t>
            </w:r>
          </w:hyperlink>
        </w:p>
        <w:p>
          <w:pPr>
            <w:pStyle w:val="Contents5"/>
            <w:tabs>
              <w:tab w:val="clear" w:pos="7892"/>
              <w:tab w:val="right" w:pos="9026" w:leader="dot"/>
            </w:tabs>
            <w:rPr/>
          </w:pPr>
          <w:hyperlink w:anchor="__RefHeading___Toc288439_3381743652">
            <w:r>
              <w:rPr>
                <w:webHidden/>
                <w:rStyle w:val="IndexLink"/>
                <w:rtl w:val="true"/>
              </w:rPr>
              <w:t>بیان عجز العقول عن درک کنه معرفة اللّه تعالی</w:t>
            </w:r>
            <w:r>
              <w:rPr>
                <w:rStyle w:val="IndexLink"/>
                <w:rtl w:val="true"/>
              </w:rPr>
              <w:tab/>
            </w:r>
            <w:r>
              <w:rPr>
                <w:rStyle w:val="IndexLink"/>
              </w:rPr>
              <w:t>283</w:t>
            </w:r>
          </w:hyperlink>
        </w:p>
        <w:p>
          <w:pPr>
            <w:pStyle w:val="Contents5"/>
            <w:tabs>
              <w:tab w:val="clear" w:pos="7892"/>
              <w:tab w:val="right" w:pos="9026" w:leader="dot"/>
            </w:tabs>
            <w:rPr/>
          </w:pPr>
          <w:hyperlink w:anchor="__RefHeading___Toc288441_3381743652">
            <w:r>
              <w:rPr>
                <w:webHidden/>
                <w:rStyle w:val="IndexLink"/>
                <w:rtl w:val="true"/>
              </w:rPr>
              <w:t>بیان إستحالة رؤیة اللّه تعالی بالأبصار</w:t>
            </w:r>
            <w:r>
              <w:rPr>
                <w:rStyle w:val="IndexLink"/>
                <w:rtl w:val="true"/>
              </w:rPr>
              <w:tab/>
            </w:r>
            <w:r>
              <w:rPr>
                <w:rStyle w:val="IndexLink"/>
              </w:rPr>
              <w:t>285</w:t>
            </w:r>
          </w:hyperlink>
        </w:p>
        <w:p>
          <w:pPr>
            <w:pStyle w:val="Contents5"/>
            <w:tabs>
              <w:tab w:val="clear" w:pos="7892"/>
              <w:tab w:val="right" w:pos="9026" w:leader="dot"/>
            </w:tabs>
            <w:rPr/>
          </w:pPr>
          <w:hyperlink w:anchor="__RefHeading___Toc288443_3381743652">
            <w:r>
              <w:rPr>
                <w:webHidden/>
                <w:rStyle w:val="IndexLink"/>
                <w:rtl w:val="true"/>
              </w:rPr>
              <w:t>بیان استحالة إحاطة الصفات باللّه سبحانه</w:t>
            </w:r>
            <w:r>
              <w:rPr>
                <w:rStyle w:val="IndexLink"/>
                <w:rtl w:val="true"/>
              </w:rPr>
              <w:tab/>
            </w:r>
            <w:r>
              <w:rPr>
                <w:rStyle w:val="IndexLink"/>
              </w:rPr>
              <w:t>286</w:t>
            </w:r>
          </w:hyperlink>
        </w:p>
        <w:p>
          <w:pPr>
            <w:pStyle w:val="Contents5"/>
            <w:tabs>
              <w:tab w:val="clear" w:pos="7892"/>
              <w:tab w:val="right" w:pos="9026" w:leader="dot"/>
            </w:tabs>
            <w:rPr/>
          </w:pPr>
          <w:hyperlink w:anchor="__RefHeading___Toc288445_3381743652">
            <w:r>
              <w:rPr>
                <w:webHidden/>
                <w:rStyle w:val="IndexLink"/>
                <w:rtl w:val="true"/>
              </w:rPr>
              <w:t>فی دلالة المخلوقات علی البارئ تعالی</w:t>
            </w:r>
            <w:r>
              <w:rPr>
                <w:rStyle w:val="IndexLink"/>
                <w:rtl w:val="true"/>
              </w:rPr>
              <w:tab/>
            </w:r>
            <w:r>
              <w:rPr>
                <w:rStyle w:val="IndexLink"/>
              </w:rPr>
              <w:t>287</w:t>
            </w:r>
          </w:hyperlink>
        </w:p>
        <w:p>
          <w:pPr>
            <w:pStyle w:val="Contents5"/>
            <w:tabs>
              <w:tab w:val="clear" w:pos="7892"/>
              <w:tab w:val="right" w:pos="9026" w:leader="dot"/>
            </w:tabs>
            <w:rPr/>
          </w:pPr>
          <w:hyperlink w:anchor="__RefHeading___Toc288447_3381743652">
            <w:r>
              <w:rPr>
                <w:webHidden/>
                <w:rStyle w:val="IndexLink"/>
                <w:rtl w:val="true"/>
              </w:rPr>
              <w:t>فی استحالة تکفیر البشر من إدارک کنهه تعالی</w:t>
            </w:r>
            <w:r>
              <w:rPr>
                <w:rStyle w:val="IndexLink"/>
                <w:rtl w:val="true"/>
              </w:rPr>
              <w:tab/>
            </w:r>
            <w:r>
              <w:rPr>
                <w:rStyle w:val="IndexLink"/>
              </w:rPr>
              <w:t>289</w:t>
            </w:r>
          </w:hyperlink>
        </w:p>
        <w:p>
          <w:pPr>
            <w:pStyle w:val="Contents5"/>
            <w:tabs>
              <w:tab w:val="clear" w:pos="7892"/>
              <w:tab w:val="right" w:pos="9026" w:leader="dot"/>
            </w:tabs>
            <w:rPr/>
          </w:pPr>
          <w:hyperlink w:anchor="__RefHeading___Toc288449_3381743652">
            <w:r>
              <w:rPr>
                <w:webHidden/>
                <w:rStyle w:val="IndexLink"/>
                <w:rtl w:val="true"/>
              </w:rPr>
              <w:t>بیان حکمة اللّه سبحانه فی خلق الأشیاء</w:t>
            </w:r>
            <w:r>
              <w:rPr>
                <w:rStyle w:val="IndexLink"/>
                <w:rtl w:val="true"/>
              </w:rPr>
              <w:tab/>
            </w:r>
            <w:r>
              <w:rPr>
                <w:rStyle w:val="IndexLink"/>
              </w:rPr>
              <w:t>291</w:t>
            </w:r>
          </w:hyperlink>
        </w:p>
        <w:p>
          <w:pPr>
            <w:pStyle w:val="Contents5"/>
            <w:tabs>
              <w:tab w:val="clear" w:pos="7892"/>
              <w:tab w:val="right" w:pos="9026" w:leader="dot"/>
            </w:tabs>
            <w:rPr/>
          </w:pPr>
          <w:hyperlink w:anchor="__RefHeading___Toc288451_3381743652">
            <w:r>
              <w:rPr>
                <w:webHidden/>
                <w:rStyle w:val="IndexLink"/>
                <w:rtl w:val="true"/>
              </w:rPr>
              <w:t>بیان أن اللّه تعالی هو المنشئ للکائنات</w:t>
            </w:r>
            <w:r>
              <w:rPr>
                <w:rStyle w:val="IndexLink"/>
                <w:rtl w:val="true"/>
              </w:rPr>
              <w:tab/>
            </w:r>
            <w:r>
              <w:rPr>
                <w:rStyle w:val="IndexLink"/>
              </w:rPr>
              <w:t>292</w:t>
            </w:r>
          </w:hyperlink>
        </w:p>
        <w:p>
          <w:pPr>
            <w:pStyle w:val="Contents5"/>
            <w:tabs>
              <w:tab w:val="clear" w:pos="7892"/>
              <w:tab w:val="right" w:pos="9026" w:leader="dot"/>
            </w:tabs>
            <w:rPr/>
          </w:pPr>
          <w:hyperlink w:anchor="__RefHeading___Toc288453_3381743652">
            <w:r>
              <w:rPr>
                <w:webHidden/>
                <w:rStyle w:val="IndexLink"/>
                <w:rtl w:val="true"/>
              </w:rPr>
              <w:t>بیان مراحل خلق الأشیاء</w:t>
            </w:r>
            <w:r>
              <w:rPr>
                <w:rStyle w:val="IndexLink"/>
                <w:rtl w:val="true"/>
              </w:rPr>
              <w:tab/>
            </w:r>
            <w:r>
              <w:rPr>
                <w:rStyle w:val="IndexLink"/>
              </w:rPr>
              <w:t>293</w:t>
            </w:r>
          </w:hyperlink>
        </w:p>
        <w:p>
          <w:pPr>
            <w:pStyle w:val="Contents5"/>
            <w:tabs>
              <w:tab w:val="clear" w:pos="7892"/>
              <w:tab w:val="right" w:pos="9026" w:leader="dot"/>
            </w:tabs>
            <w:rPr/>
          </w:pPr>
          <w:hyperlink w:anchor="__RefHeading___Toc288455_3381743652">
            <w:r>
              <w:rPr>
                <w:webHidden/>
                <w:rStyle w:val="IndexLink"/>
                <w:rtl w:val="true"/>
              </w:rPr>
              <w:t>بیان أن اللّه تعالی هو المنشئ للکائنات</w:t>
            </w:r>
            <w:r>
              <w:rPr>
                <w:rStyle w:val="IndexLink"/>
                <w:rtl w:val="true"/>
              </w:rPr>
              <w:tab/>
            </w:r>
            <w:r>
              <w:rPr>
                <w:rStyle w:val="IndexLink"/>
              </w:rPr>
              <w:t>294</w:t>
            </w:r>
          </w:hyperlink>
        </w:p>
        <w:p>
          <w:pPr>
            <w:pStyle w:val="Contents5"/>
            <w:tabs>
              <w:tab w:val="clear" w:pos="7892"/>
              <w:tab w:val="right" w:pos="9026" w:leader="dot"/>
            </w:tabs>
            <w:rPr/>
          </w:pPr>
          <w:hyperlink w:anchor="__RefHeading___Toc288457_3381743652">
            <w:r>
              <w:rPr>
                <w:webHidden/>
                <w:rStyle w:val="IndexLink"/>
                <w:rtl w:val="true"/>
              </w:rPr>
              <w:t>بیان خلق الکواکب و الملائکة</w:t>
            </w:r>
            <w:r>
              <w:rPr>
                <w:rStyle w:val="IndexLink"/>
                <w:rtl w:val="true"/>
              </w:rPr>
              <w:tab/>
            </w:r>
            <w:r>
              <w:rPr>
                <w:rStyle w:val="IndexLink"/>
              </w:rPr>
              <w:t>295</w:t>
            </w:r>
          </w:hyperlink>
        </w:p>
        <w:p>
          <w:pPr>
            <w:pStyle w:val="Contents5"/>
            <w:tabs>
              <w:tab w:val="clear" w:pos="7892"/>
              <w:tab w:val="right" w:pos="9026" w:leader="dot"/>
            </w:tabs>
            <w:rPr/>
          </w:pPr>
          <w:hyperlink w:anchor="__RefHeading___Toc288459_3381743652">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مراحل تکوین الأرض</w:t>
            </w:r>
            <w:r>
              <w:rPr>
                <w:rStyle w:val="IndexLink"/>
                <w:rtl w:val="true"/>
              </w:rPr>
              <w:tab/>
            </w:r>
            <w:r>
              <w:rPr>
                <w:rStyle w:val="IndexLink"/>
              </w:rPr>
              <w:t>300</w:t>
            </w:r>
          </w:hyperlink>
        </w:p>
        <w:p>
          <w:pPr>
            <w:pStyle w:val="Contents5"/>
            <w:tabs>
              <w:tab w:val="clear" w:pos="7892"/>
              <w:tab w:val="right" w:pos="9026" w:leader="dot"/>
            </w:tabs>
            <w:rPr/>
          </w:pPr>
          <w:hyperlink w:anchor="__RefHeading___Toc288461_3381743652">
            <w:r>
              <w:rPr>
                <w:webHidden/>
                <w:rStyle w:val="IndexLink"/>
                <w:rtl w:val="true"/>
              </w:rPr>
              <w:t>بیان تقدیر الأرزاق و الآجال بین الخلائق</w:t>
            </w:r>
            <w:r>
              <w:rPr>
                <w:rStyle w:val="IndexLink"/>
                <w:rtl w:val="true"/>
              </w:rPr>
              <w:tab/>
            </w:r>
            <w:r>
              <w:rPr>
                <w:rStyle w:val="IndexLink"/>
              </w:rPr>
              <w:t>303</w:t>
            </w:r>
          </w:hyperlink>
        </w:p>
        <w:p>
          <w:pPr>
            <w:pStyle w:val="Contents5"/>
            <w:tabs>
              <w:tab w:val="clear" w:pos="7892"/>
              <w:tab w:val="right" w:pos="9026" w:leader="dot"/>
            </w:tabs>
            <w:rPr/>
          </w:pPr>
          <w:hyperlink w:anchor="__RefHeading___Toc288463_3381743652">
            <w:r>
              <w:rPr>
                <w:webHidden/>
                <w:rStyle w:val="IndexLink"/>
                <w:rtl w:val="true"/>
              </w:rPr>
              <w:t>بیان أن اللّه سبحانه یعلم أسرار الکون</w:t>
            </w:r>
            <w:r>
              <w:rPr>
                <w:rStyle w:val="IndexLink"/>
                <w:rtl w:val="true"/>
              </w:rPr>
              <w:tab/>
            </w:r>
            <w:r>
              <w:rPr>
                <w:rStyle w:val="IndexLink"/>
              </w:rPr>
              <w:t>304</w:t>
            </w:r>
          </w:hyperlink>
        </w:p>
        <w:p>
          <w:pPr>
            <w:pStyle w:val="Contents5"/>
            <w:tabs>
              <w:tab w:val="clear" w:pos="7892"/>
              <w:tab w:val="right" w:pos="9026" w:leader="dot"/>
            </w:tabs>
            <w:rPr/>
          </w:pPr>
          <w:hyperlink w:anchor="__RefHeading___Toc288465_3381743652">
            <w:r>
              <w:rPr>
                <w:webHidden/>
                <w:rStyle w:val="IndexLink"/>
                <w:rtl w:val="true"/>
              </w:rPr>
              <w:t xml:space="preserve">ذکر قصة دخول آدم </w:t>
            </w:r>
            <w:r>
              <w:rPr>
                <w:rStyle w:val="IndexLink"/>
                <w:rtl w:val="true"/>
              </w:rPr>
              <w:t>(</w:t>
            </w:r>
            <w:r>
              <w:rPr>
                <w:rStyle w:val="IndexLink"/>
                <w:rtl w:val="true"/>
              </w:rPr>
              <w:t>علیه السلام</w:t>
            </w:r>
            <w:r>
              <w:rPr>
                <w:rStyle w:val="IndexLink"/>
                <w:rtl w:val="true"/>
              </w:rPr>
              <w:t xml:space="preserve">) </w:t>
            </w:r>
            <w:r>
              <w:rPr>
                <w:rStyle w:val="IndexLink"/>
                <w:rtl w:val="true"/>
              </w:rPr>
              <w:t>إلی الجنة و خروجه منها</w:t>
            </w:r>
            <w:r>
              <w:rPr>
                <w:rStyle w:val="IndexLink"/>
                <w:rtl w:val="true"/>
              </w:rPr>
              <w:tab/>
            </w:r>
            <w:r>
              <w:rPr>
                <w:rStyle w:val="IndexLink"/>
              </w:rPr>
              <w:t>306</w:t>
            </w:r>
          </w:hyperlink>
        </w:p>
        <w:p>
          <w:pPr>
            <w:pStyle w:val="Contents5"/>
            <w:tabs>
              <w:tab w:val="clear" w:pos="7892"/>
              <w:tab w:val="right" w:pos="9026" w:leader="dot"/>
            </w:tabs>
            <w:rPr/>
          </w:pPr>
          <w:hyperlink w:anchor="__RefHeading___Toc288467_3381743652">
            <w:r>
              <w:rPr>
                <w:webHidden/>
                <w:rStyle w:val="IndexLink"/>
                <w:rtl w:val="true"/>
              </w:rPr>
              <w:t xml:space="preserve">ذکر أسباب إرسال الرسل و منزلة النبی محمد </w:t>
            </w:r>
            <w:r>
              <w:rPr>
                <w:rStyle w:val="IndexLink"/>
                <w:rtl w:val="true"/>
              </w:rPr>
              <w:t>(</w:t>
            </w:r>
            <w:r>
              <w:rPr>
                <w:rStyle w:val="IndexLink"/>
                <w:rtl w:val="true"/>
              </w:rPr>
              <w:t>صلی الله علیه و آله</w:t>
            </w:r>
            <w:r>
              <w:rPr>
                <w:rStyle w:val="IndexLink"/>
                <w:rtl w:val="true"/>
              </w:rPr>
              <w:t>)</w:t>
              <w:tab/>
            </w:r>
            <w:r>
              <w:rPr>
                <w:rStyle w:val="IndexLink"/>
              </w:rPr>
              <w:t>307</w:t>
            </w:r>
          </w:hyperlink>
        </w:p>
        <w:p>
          <w:pPr>
            <w:pStyle w:val="Contents5"/>
            <w:tabs>
              <w:tab w:val="clear" w:pos="7892"/>
              <w:tab w:val="right" w:pos="9026" w:leader="dot"/>
            </w:tabs>
            <w:rPr/>
          </w:pPr>
          <w:hyperlink w:anchor="__RefHeading___Toc288469_3381743652">
            <w:r>
              <w:rPr>
                <w:webHidden/>
                <w:rStyle w:val="IndexLink"/>
                <w:rtl w:val="true"/>
              </w:rPr>
              <w:t xml:space="preserve">تأکیده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علی شرف نسب الرسول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و عترته</w:t>
            </w:r>
            <w:r>
              <w:rPr>
                <w:rStyle w:val="IndexLink"/>
                <w:rtl w:val="true"/>
              </w:rPr>
              <w:tab/>
            </w:r>
            <w:r>
              <w:rPr>
                <w:rStyle w:val="IndexLink"/>
              </w:rPr>
              <w:t>308</w:t>
            </w:r>
          </w:hyperlink>
        </w:p>
        <w:p>
          <w:pPr>
            <w:pStyle w:val="Contents5"/>
            <w:tabs>
              <w:tab w:val="clear" w:pos="7892"/>
              <w:tab w:val="right" w:pos="9026" w:leader="dot"/>
            </w:tabs>
            <w:rPr/>
          </w:pPr>
          <w:hyperlink w:anchor="__RefHeading___Toc288471_3381743652">
            <w:r>
              <w:rPr>
                <w:webHidden/>
                <w:rStyle w:val="IndexLink"/>
                <w:rtl w:val="true"/>
              </w:rPr>
              <w:t>تعداده فضائل رسول اللّه صلّی اللّه علیه و آله و سلّم</w:t>
            </w:r>
            <w:r>
              <w:rPr>
                <w:rStyle w:val="IndexLink"/>
                <w:rtl w:val="true"/>
              </w:rPr>
              <w:tab/>
            </w:r>
            <w:r>
              <w:rPr>
                <w:rStyle w:val="IndexLink"/>
              </w:rPr>
              <w:t>309</w:t>
            </w:r>
          </w:hyperlink>
        </w:p>
        <w:p>
          <w:pPr>
            <w:pStyle w:val="Contents5"/>
            <w:tabs>
              <w:tab w:val="clear" w:pos="7892"/>
              <w:tab w:val="right" w:pos="9026" w:leader="dot"/>
            </w:tabs>
            <w:rPr/>
          </w:pPr>
          <w:hyperlink w:anchor="__RefHeading___Toc288473_3381743652">
            <w:r>
              <w:rPr>
                <w:webHidden/>
                <w:rStyle w:val="IndexLink"/>
                <w:rtl w:val="true"/>
              </w:rPr>
              <w:t xml:space="preserve">بیان ما أدّاه النبی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و تعلیم الصلاة علیه</w:t>
            </w:r>
            <w:r>
              <w:rPr>
                <w:rStyle w:val="IndexLink"/>
                <w:rtl w:val="true"/>
              </w:rPr>
              <w:tab/>
            </w:r>
            <w:r>
              <w:rPr>
                <w:rStyle w:val="IndexLink"/>
              </w:rPr>
              <w:t>311</w:t>
            </w:r>
          </w:hyperlink>
        </w:p>
        <w:p>
          <w:pPr>
            <w:pStyle w:val="Contents5"/>
            <w:tabs>
              <w:tab w:val="clear" w:pos="7892"/>
              <w:tab w:val="right" w:pos="9026" w:leader="dot"/>
            </w:tabs>
            <w:rPr/>
          </w:pPr>
          <w:hyperlink w:anchor="__RefHeading___Toc288475_3381743652">
            <w:r>
              <w:rPr>
                <w:webHidden/>
                <w:rStyle w:val="IndexLink"/>
                <w:rtl w:val="true"/>
              </w:rPr>
              <w:t xml:space="preserve">فی المسألة من اللّه أعلی الدرجات للنبی </w:t>
            </w:r>
            <w:r>
              <w:rPr>
                <w:rStyle w:val="IndexLink"/>
                <w:rtl w:val="true"/>
              </w:rPr>
              <w:t>(</w:t>
            </w:r>
            <w:r>
              <w:rPr>
                <w:rStyle w:val="IndexLink"/>
                <w:rtl w:val="true"/>
              </w:rPr>
              <w:t>صلی الله علیه و آله</w:t>
            </w:r>
            <w:r>
              <w:rPr>
                <w:rStyle w:val="IndexLink"/>
                <w:rtl w:val="true"/>
              </w:rPr>
              <w:t>)</w:t>
              <w:tab/>
            </w:r>
            <w:r>
              <w:rPr>
                <w:rStyle w:val="IndexLink"/>
              </w:rPr>
              <w:t>312</w:t>
            </w:r>
          </w:hyperlink>
        </w:p>
        <w:p>
          <w:pPr>
            <w:pStyle w:val="Contents5"/>
            <w:tabs>
              <w:tab w:val="clear" w:pos="7892"/>
              <w:tab w:val="right" w:pos="9026" w:leader="dot"/>
            </w:tabs>
            <w:rPr/>
          </w:pPr>
          <w:hyperlink w:anchor="__RefHeading___Toc288477_3381743652">
            <w:r>
              <w:rPr>
                <w:webHidden/>
                <w:rStyle w:val="IndexLink"/>
                <w:rtl w:val="true"/>
              </w:rPr>
              <w:t>فی السؤال من اللّه الثواب علی الحمد و الثناء</w:t>
            </w:r>
            <w:r>
              <w:rPr>
                <w:rStyle w:val="IndexLink"/>
                <w:rtl w:val="true"/>
              </w:rPr>
              <w:tab/>
            </w:r>
            <w:r>
              <w:rPr>
                <w:rStyle w:val="IndexLink"/>
              </w:rPr>
              <w:t>315</w:t>
            </w:r>
          </w:hyperlink>
        </w:p>
        <w:p>
          <w:pPr>
            <w:pStyle w:val="Contents4"/>
            <w:tabs>
              <w:tab w:val="clear" w:pos="8176"/>
              <w:tab w:val="right" w:pos="9026" w:leader="dot"/>
            </w:tabs>
            <w:rPr/>
          </w:pPr>
          <w:hyperlink w:anchor="__RefHeading___Toc288479_3381743652">
            <w:r>
              <w:rPr>
                <w:webHidden/>
                <w:rStyle w:val="IndexLink"/>
              </w:rPr>
              <w:t>3</w:t>
            </w:r>
            <w:r>
              <w:rPr>
                <w:rStyle w:val="IndexLink"/>
                <w:rtl w:val="true"/>
              </w:rPr>
              <w:t xml:space="preserve">- </w:t>
            </w:r>
            <w:r>
              <w:rPr>
                <w:rStyle w:val="IndexLink"/>
                <w:rtl w:val="true"/>
              </w:rPr>
              <w:t>خطبة له علیه السّلام فی التوحید و قد ألقاها بعد انصرافه من صفّین</w:t>
            </w:r>
            <w:r>
              <w:rPr>
                <w:rStyle w:val="IndexLink"/>
                <w:rtl w:val="true"/>
              </w:rPr>
              <w:tab/>
            </w:r>
            <w:r>
              <w:rPr>
                <w:rStyle w:val="IndexLink"/>
              </w:rPr>
              <w:t>316</w:t>
            </w:r>
          </w:hyperlink>
        </w:p>
        <w:p>
          <w:pPr>
            <w:pStyle w:val="Contents5"/>
            <w:tabs>
              <w:tab w:val="clear" w:pos="7892"/>
              <w:tab w:val="right" w:pos="9026" w:leader="dot"/>
            </w:tabs>
            <w:rPr/>
          </w:pPr>
          <w:hyperlink w:anchor="__RefHeading___Toc288481_3381743652">
            <w:r>
              <w:rPr>
                <w:webHidden/>
                <w:rStyle w:val="IndexLink"/>
                <w:rtl w:val="true"/>
              </w:rPr>
              <w:t>اشارة</w:t>
            </w:r>
            <w:r>
              <w:rPr>
                <w:rStyle w:val="IndexLink"/>
                <w:rtl w:val="true"/>
              </w:rPr>
              <w:tab/>
            </w:r>
            <w:r>
              <w:rPr>
                <w:rStyle w:val="IndexLink"/>
              </w:rPr>
              <w:t>316</w:t>
            </w:r>
          </w:hyperlink>
        </w:p>
        <w:p>
          <w:pPr>
            <w:pStyle w:val="Contents5"/>
            <w:tabs>
              <w:tab w:val="clear" w:pos="7892"/>
              <w:tab w:val="right" w:pos="9026" w:leader="dot"/>
            </w:tabs>
            <w:rPr/>
          </w:pPr>
          <w:hyperlink w:anchor="__RefHeading___Toc288483_3381743652">
            <w:r>
              <w:rPr>
                <w:webHidden/>
                <w:rStyle w:val="IndexLink"/>
                <w:rtl w:val="true"/>
              </w:rPr>
              <w:t>بیان صفات اللّه الخاصة</w:t>
            </w:r>
            <w:r>
              <w:rPr>
                <w:rStyle w:val="IndexLink"/>
                <w:rtl w:val="true"/>
              </w:rPr>
              <w:tab/>
            </w:r>
            <w:r>
              <w:rPr>
                <w:rStyle w:val="IndexLink"/>
              </w:rPr>
              <w:t>317</w:t>
            </w:r>
          </w:hyperlink>
        </w:p>
        <w:p>
          <w:pPr>
            <w:pStyle w:val="Contents5"/>
            <w:tabs>
              <w:tab w:val="clear" w:pos="7892"/>
              <w:tab w:val="right" w:pos="9026" w:leader="dot"/>
            </w:tabs>
            <w:rPr/>
          </w:pPr>
          <w:hyperlink w:anchor="__RefHeading___Toc288485_3381743652">
            <w:r>
              <w:rPr>
                <w:webHidden/>
                <w:rStyle w:val="IndexLink"/>
                <w:rtl w:val="true"/>
              </w:rPr>
              <w:t>فی النهی عن تحدید اللّه بإشارات الزمان و المکان</w:t>
            </w:r>
            <w:r>
              <w:rPr>
                <w:rStyle w:val="IndexLink"/>
                <w:rtl w:val="true"/>
              </w:rPr>
              <w:tab/>
            </w:r>
            <w:r>
              <w:rPr>
                <w:rStyle w:val="IndexLink"/>
              </w:rPr>
              <w:t>319</w:t>
            </w:r>
          </w:hyperlink>
        </w:p>
        <w:p>
          <w:pPr>
            <w:pStyle w:val="Contents5"/>
            <w:tabs>
              <w:tab w:val="clear" w:pos="7892"/>
              <w:tab w:val="right" w:pos="9026" w:leader="dot"/>
            </w:tabs>
            <w:rPr/>
          </w:pPr>
          <w:hyperlink w:anchor="__RefHeading___Toc288487_3381743652">
            <w:r>
              <w:rPr>
                <w:webHidden/>
                <w:rStyle w:val="IndexLink"/>
                <w:rtl w:val="true"/>
              </w:rPr>
              <w:t>بیان الحکمة من حمد اللّه سبحانه و توحیده</w:t>
            </w:r>
            <w:r>
              <w:rPr>
                <w:rStyle w:val="IndexLink"/>
                <w:rtl w:val="true"/>
              </w:rPr>
              <w:tab/>
            </w:r>
            <w:r>
              <w:rPr>
                <w:rStyle w:val="IndexLink"/>
              </w:rPr>
              <w:t>320</w:t>
            </w:r>
          </w:hyperlink>
        </w:p>
        <w:p>
          <w:pPr>
            <w:pStyle w:val="Contents5"/>
            <w:tabs>
              <w:tab w:val="clear" w:pos="7892"/>
              <w:tab w:val="right" w:pos="9026" w:leader="dot"/>
            </w:tabs>
            <w:rPr/>
          </w:pPr>
          <w:hyperlink w:anchor="__RefHeading___Toc288489_3381743652">
            <w:r>
              <w:rPr>
                <w:webHidden/>
                <w:rStyle w:val="IndexLink"/>
                <w:rtl w:val="true"/>
              </w:rPr>
              <w:t xml:space="preserve">وصف حال الأمم قبل بعثة النبی </w:t>
            </w:r>
            <w:r>
              <w:rPr>
                <w:rStyle w:val="IndexLink"/>
                <w:rtl w:val="true"/>
              </w:rPr>
              <w:t>(</w:t>
            </w:r>
            <w:r>
              <w:rPr>
                <w:rStyle w:val="IndexLink"/>
                <w:rtl w:val="true"/>
              </w:rPr>
              <w:t>صلی الله علیه و آله</w:t>
            </w:r>
            <w:r>
              <w:rPr>
                <w:rStyle w:val="IndexLink"/>
                <w:rtl w:val="true"/>
              </w:rPr>
              <w:t>)</w:t>
              <w:tab/>
            </w:r>
            <w:r>
              <w:rPr>
                <w:rStyle w:val="IndexLink"/>
              </w:rPr>
              <w:t>321</w:t>
            </w:r>
          </w:hyperlink>
        </w:p>
        <w:p>
          <w:pPr>
            <w:pStyle w:val="Contents5"/>
            <w:tabs>
              <w:tab w:val="clear" w:pos="7892"/>
              <w:tab w:val="right" w:pos="9026" w:leader="dot"/>
            </w:tabs>
            <w:rPr/>
          </w:pPr>
          <w:hyperlink w:anchor="__RefHeading___Toc288491_3381743652">
            <w:r>
              <w:rPr>
                <w:webHidden/>
                <w:rStyle w:val="IndexLink"/>
                <w:rtl w:val="true"/>
              </w:rPr>
              <w:t>بیان فوائد تقوی اللّه تعالی و طاعته</w:t>
            </w:r>
            <w:r>
              <w:rPr>
                <w:rStyle w:val="IndexLink"/>
                <w:rtl w:val="true"/>
              </w:rPr>
              <w:tab/>
            </w:r>
            <w:r>
              <w:rPr>
                <w:rStyle w:val="IndexLink"/>
              </w:rPr>
              <w:t>322</w:t>
            </w:r>
          </w:hyperlink>
        </w:p>
        <w:p>
          <w:pPr>
            <w:pStyle w:val="Contents5"/>
            <w:tabs>
              <w:tab w:val="clear" w:pos="7892"/>
              <w:tab w:val="right" w:pos="9026" w:leader="dot"/>
            </w:tabs>
            <w:rPr/>
          </w:pPr>
          <w:hyperlink w:anchor="__RefHeading___Toc288493_3381743652">
            <w:r>
              <w:rPr>
                <w:webHidden/>
                <w:rStyle w:val="IndexLink"/>
                <w:rtl w:val="true"/>
              </w:rPr>
              <w:t>فی الحضّ علی حسن اللسان و عمل الخیر و طاعة اللّه</w:t>
            </w:r>
            <w:r>
              <w:rPr>
                <w:rStyle w:val="IndexLink"/>
                <w:rtl w:val="true"/>
              </w:rPr>
              <w:tab/>
            </w:r>
            <w:r>
              <w:rPr>
                <w:rStyle w:val="IndexLink"/>
              </w:rPr>
              <w:t>324</w:t>
            </w:r>
          </w:hyperlink>
        </w:p>
        <w:p>
          <w:pPr>
            <w:pStyle w:val="Contents5"/>
            <w:tabs>
              <w:tab w:val="clear" w:pos="7892"/>
              <w:tab w:val="right" w:pos="9026" w:leader="dot"/>
            </w:tabs>
            <w:rPr/>
          </w:pPr>
          <w:hyperlink w:anchor="__RefHeading___Toc288495_3381743652">
            <w:r>
              <w:rPr>
                <w:webHidden/>
                <w:rStyle w:val="IndexLink"/>
                <w:rtl w:val="true"/>
              </w:rPr>
              <w:t xml:space="preserve">تعداده </w:t>
            </w:r>
            <w:r>
              <w:rPr>
                <w:rStyle w:val="IndexLink"/>
                <w:rtl w:val="true"/>
              </w:rPr>
              <w:t>(</w:t>
            </w:r>
            <w:r>
              <w:rPr>
                <w:rStyle w:val="IndexLink"/>
                <w:rtl w:val="true"/>
              </w:rPr>
              <w:t>علیه السلام</w:t>
            </w:r>
            <w:r>
              <w:rPr>
                <w:rStyle w:val="IndexLink"/>
                <w:rtl w:val="true"/>
              </w:rPr>
              <w:t xml:space="preserve">) </w:t>
            </w:r>
            <w:r>
              <w:rPr>
                <w:rStyle w:val="IndexLink"/>
                <w:rtl w:val="true"/>
              </w:rPr>
              <w:t>صفات أئمة الهدی علیهم السّلام</w:t>
            </w:r>
            <w:r>
              <w:rPr>
                <w:rStyle w:val="IndexLink"/>
                <w:rtl w:val="true"/>
              </w:rPr>
              <w:tab/>
            </w:r>
            <w:r>
              <w:rPr>
                <w:rStyle w:val="IndexLink"/>
              </w:rPr>
              <w:t>326</w:t>
            </w:r>
          </w:hyperlink>
        </w:p>
        <w:p>
          <w:pPr>
            <w:pStyle w:val="Contents5"/>
            <w:tabs>
              <w:tab w:val="clear" w:pos="7892"/>
              <w:tab w:val="right" w:pos="9026" w:leader="dot"/>
            </w:tabs>
            <w:rPr/>
          </w:pPr>
          <w:hyperlink w:anchor="__RefHeading___Toc288497_3381743652">
            <w:r>
              <w:rPr>
                <w:webHidden/>
                <w:rStyle w:val="IndexLink"/>
                <w:rtl w:val="true"/>
              </w:rPr>
              <w:t xml:space="preserve">وصفه </w:t>
            </w:r>
            <w:r>
              <w:rPr>
                <w:rStyle w:val="IndexLink"/>
                <w:rtl w:val="true"/>
              </w:rPr>
              <w:t>(</w:t>
            </w:r>
            <w:r>
              <w:rPr>
                <w:rStyle w:val="IndexLink"/>
                <w:rtl w:val="true"/>
              </w:rPr>
              <w:t>علیه السلام</w:t>
            </w:r>
            <w:r>
              <w:rPr>
                <w:rStyle w:val="IndexLink"/>
                <w:rtl w:val="true"/>
              </w:rPr>
              <w:t xml:space="preserve">) </w:t>
            </w:r>
            <w:r>
              <w:rPr>
                <w:rStyle w:val="IndexLink"/>
                <w:rtl w:val="true"/>
              </w:rPr>
              <w:t>منزلة أئمة الهدی عند اللّه سبحانه</w:t>
            </w:r>
            <w:r>
              <w:rPr>
                <w:rStyle w:val="IndexLink"/>
                <w:rtl w:val="true"/>
              </w:rPr>
              <w:tab/>
            </w:r>
            <w:r>
              <w:rPr>
                <w:rStyle w:val="IndexLink"/>
              </w:rPr>
              <w:t>328</w:t>
            </w:r>
          </w:hyperlink>
        </w:p>
        <w:p>
          <w:pPr>
            <w:pStyle w:val="Contents5"/>
            <w:tabs>
              <w:tab w:val="clear" w:pos="7892"/>
              <w:tab w:val="right" w:pos="9026" w:leader="dot"/>
            </w:tabs>
            <w:rPr/>
          </w:pPr>
          <w:hyperlink w:anchor="__RefHeading___Toc288499_3381743652">
            <w:r>
              <w:rPr>
                <w:webHidden/>
                <w:rStyle w:val="IndexLink"/>
                <w:rtl w:val="true"/>
              </w:rPr>
              <w:t>بیان سبب انسیاق الناس وراء الباطل</w:t>
            </w:r>
            <w:r>
              <w:rPr>
                <w:rStyle w:val="IndexLink"/>
                <w:rtl w:val="true"/>
              </w:rPr>
              <w:tab/>
            </w:r>
            <w:r>
              <w:rPr>
                <w:rStyle w:val="IndexLink"/>
              </w:rPr>
              <w:t>329</w:t>
            </w:r>
          </w:hyperlink>
        </w:p>
        <w:p>
          <w:pPr>
            <w:pStyle w:val="Contents5"/>
            <w:tabs>
              <w:tab w:val="clear" w:pos="7892"/>
              <w:tab w:val="right" w:pos="9026" w:leader="dot"/>
            </w:tabs>
            <w:rPr/>
          </w:pPr>
          <w:hyperlink w:anchor="__RefHeading___Toc288501_3381743652">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کیفیة تحول البدعة إلی سنّة</w:t>
            </w:r>
            <w:r>
              <w:rPr>
                <w:rStyle w:val="IndexLink"/>
                <w:rtl w:val="true"/>
              </w:rPr>
              <w:tab/>
            </w:r>
            <w:r>
              <w:rPr>
                <w:rStyle w:val="IndexLink"/>
              </w:rPr>
              <w:t>331</w:t>
            </w:r>
          </w:hyperlink>
        </w:p>
        <w:p>
          <w:pPr>
            <w:pStyle w:val="Contents5"/>
            <w:tabs>
              <w:tab w:val="clear" w:pos="7892"/>
              <w:tab w:val="right" w:pos="9026" w:leader="dot"/>
            </w:tabs>
            <w:rPr/>
          </w:pPr>
          <w:hyperlink w:anchor="__RefHeading___Toc288503_3381743652">
            <w:r>
              <w:rPr>
                <w:webHidden/>
                <w:rStyle w:val="IndexLink"/>
                <w:rtl w:val="true"/>
              </w:rPr>
              <w:t>شرح صفات الفاسقین و منزلة أهل بیت النبوة</w:t>
            </w:r>
            <w:r>
              <w:rPr>
                <w:rStyle w:val="IndexLink"/>
                <w:rtl w:val="true"/>
              </w:rPr>
              <w:tab/>
            </w:r>
            <w:r>
              <w:rPr>
                <w:rStyle w:val="IndexLink"/>
              </w:rPr>
              <w:t>333</w:t>
            </w:r>
          </w:hyperlink>
        </w:p>
        <w:p>
          <w:pPr>
            <w:pStyle w:val="Contents5"/>
            <w:tabs>
              <w:tab w:val="clear" w:pos="7892"/>
              <w:tab w:val="right" w:pos="9026" w:leader="dot"/>
            </w:tabs>
            <w:rPr/>
          </w:pPr>
          <w:hyperlink w:anchor="__RefHeading___Toc288505_3381743652">
            <w:r>
              <w:rPr>
                <w:webHidden/>
                <w:rStyle w:val="IndexLink"/>
                <w:rtl w:val="true"/>
              </w:rPr>
              <w:t>بیان موقع أهل البیت من الإسلام</w:t>
            </w:r>
            <w:r>
              <w:rPr>
                <w:rStyle w:val="IndexLink"/>
                <w:rtl w:val="true"/>
              </w:rPr>
              <w:tab/>
            </w:r>
            <w:r>
              <w:rPr>
                <w:rStyle w:val="IndexLink"/>
              </w:rPr>
              <w:t>334</w:t>
            </w:r>
          </w:hyperlink>
        </w:p>
        <w:p>
          <w:pPr>
            <w:pStyle w:val="Contents5"/>
            <w:tabs>
              <w:tab w:val="clear" w:pos="7892"/>
              <w:tab w:val="right" w:pos="9026" w:leader="dot"/>
            </w:tabs>
            <w:rPr/>
          </w:pPr>
          <w:hyperlink w:anchor="__RefHeading___Toc288507_3381743652">
            <w:r>
              <w:rPr>
                <w:webHidden/>
                <w:rStyle w:val="IndexLink"/>
                <w:rtl w:val="true"/>
              </w:rPr>
              <w:t xml:space="preserve">ذکره </w:t>
            </w:r>
            <w:r>
              <w:rPr>
                <w:rStyle w:val="IndexLink"/>
                <w:rtl w:val="true"/>
              </w:rPr>
              <w:t>(</w:t>
            </w:r>
            <w:r>
              <w:rPr>
                <w:rStyle w:val="IndexLink"/>
                <w:rtl w:val="true"/>
              </w:rPr>
              <w:t>علیه السلام</w:t>
            </w:r>
            <w:r>
              <w:rPr>
                <w:rStyle w:val="IndexLink"/>
                <w:rtl w:val="true"/>
              </w:rPr>
              <w:t xml:space="preserve">) </w:t>
            </w:r>
            <w:r>
              <w:rPr>
                <w:rStyle w:val="IndexLink"/>
                <w:rtl w:val="true"/>
              </w:rPr>
              <w:t>ما خصّه اللّه من الفضیلة و المنزلة</w:t>
            </w:r>
            <w:r>
              <w:rPr>
                <w:rStyle w:val="IndexLink"/>
                <w:rtl w:val="true"/>
              </w:rPr>
              <w:tab/>
            </w:r>
            <w:r>
              <w:rPr>
                <w:rStyle w:val="IndexLink"/>
              </w:rPr>
              <w:t>335</w:t>
            </w:r>
          </w:hyperlink>
        </w:p>
        <w:p>
          <w:pPr>
            <w:pStyle w:val="Contents5"/>
            <w:tabs>
              <w:tab w:val="clear" w:pos="7892"/>
              <w:tab w:val="right" w:pos="9026" w:leader="dot"/>
            </w:tabs>
            <w:rPr/>
          </w:pPr>
          <w:hyperlink w:anchor="__RefHeading___Toc288509_3381743652">
            <w:r>
              <w:rPr>
                <w:webHidden/>
                <w:rStyle w:val="IndexLink"/>
                <w:rtl w:val="true"/>
              </w:rPr>
              <w:t xml:space="preserve">تأکیده </w:t>
            </w:r>
            <w:r>
              <w:rPr>
                <w:rStyle w:val="IndexLink"/>
                <w:rtl w:val="true"/>
              </w:rPr>
              <w:t>(</w:t>
            </w:r>
            <w:r>
              <w:rPr>
                <w:rStyle w:val="IndexLink"/>
                <w:rtl w:val="true"/>
              </w:rPr>
              <w:t>علیه السلام</w:t>
            </w:r>
            <w:r>
              <w:rPr>
                <w:rStyle w:val="IndexLink"/>
                <w:rtl w:val="true"/>
              </w:rPr>
              <w:t xml:space="preserve">) </w:t>
            </w:r>
            <w:r>
              <w:rPr>
                <w:rStyle w:val="IndexLink"/>
                <w:rtl w:val="true"/>
              </w:rPr>
              <w:t>علی إخبار الأنبیاء باسمه فی کتبهم</w:t>
            </w:r>
            <w:r>
              <w:rPr>
                <w:rStyle w:val="IndexLink"/>
                <w:rtl w:val="true"/>
              </w:rPr>
              <w:tab/>
            </w:r>
            <w:r>
              <w:rPr>
                <w:rStyle w:val="IndexLink"/>
              </w:rPr>
              <w:t>336</w:t>
            </w:r>
          </w:hyperlink>
        </w:p>
        <w:p>
          <w:pPr>
            <w:pStyle w:val="Contents5"/>
            <w:tabs>
              <w:tab w:val="clear" w:pos="7892"/>
              <w:tab w:val="right" w:pos="9026" w:leader="dot"/>
            </w:tabs>
            <w:rPr/>
          </w:pPr>
          <w:hyperlink w:anchor="__RefHeading___Toc288511_3381743652">
            <w:r>
              <w:rPr>
                <w:webHidden/>
                <w:rStyle w:val="IndexLink"/>
                <w:rtl w:val="true"/>
              </w:rPr>
              <w:t>تعداده ما نزل من آیات القرآن فی حقه</w:t>
            </w:r>
            <w:r>
              <w:rPr>
                <w:rStyle w:val="IndexLink"/>
                <w:rtl w:val="true"/>
              </w:rPr>
              <w:tab/>
            </w:r>
            <w:r>
              <w:rPr>
                <w:rStyle w:val="IndexLink"/>
              </w:rPr>
              <w:t>337</w:t>
            </w:r>
          </w:hyperlink>
        </w:p>
        <w:p>
          <w:pPr>
            <w:pStyle w:val="Contents5"/>
            <w:tabs>
              <w:tab w:val="clear" w:pos="7892"/>
              <w:tab w:val="right" w:pos="9026" w:leader="dot"/>
            </w:tabs>
            <w:rPr/>
          </w:pPr>
          <w:hyperlink w:anchor="__RefHeading___Toc288513_3381743652">
            <w:r>
              <w:rPr>
                <w:webHidden/>
                <w:rStyle w:val="IndexLink"/>
                <w:rtl w:val="true"/>
              </w:rPr>
              <w:t>فی التصریح بأن المهدی من ولد علی علیه السّلام</w:t>
            </w:r>
            <w:r>
              <w:rPr>
                <w:rStyle w:val="IndexLink"/>
                <w:rtl w:val="true"/>
              </w:rPr>
              <w:tab/>
            </w:r>
            <w:r>
              <w:rPr>
                <w:rStyle w:val="IndexLink"/>
              </w:rPr>
              <w:t>338</w:t>
            </w:r>
          </w:hyperlink>
        </w:p>
        <w:p>
          <w:pPr>
            <w:pStyle w:val="Contents5"/>
            <w:tabs>
              <w:tab w:val="clear" w:pos="7892"/>
              <w:tab w:val="right" w:pos="9026" w:leader="dot"/>
            </w:tabs>
            <w:rPr/>
          </w:pPr>
          <w:hyperlink w:anchor="__RefHeading___Toc288515_3381743652">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مقام محمد و آله عند اللّه منذ خلق آدم</w:t>
            </w:r>
            <w:r>
              <w:rPr>
                <w:rStyle w:val="IndexLink"/>
                <w:rtl w:val="true"/>
              </w:rPr>
              <w:tab/>
            </w:r>
            <w:r>
              <w:rPr>
                <w:rStyle w:val="IndexLink"/>
              </w:rPr>
              <w:t>339</w:t>
            </w:r>
          </w:hyperlink>
        </w:p>
        <w:p>
          <w:pPr>
            <w:pStyle w:val="Contents5"/>
            <w:tabs>
              <w:tab w:val="clear" w:pos="7892"/>
              <w:tab w:val="right" w:pos="9026" w:leader="dot"/>
            </w:tabs>
            <w:rPr/>
          </w:pPr>
          <w:hyperlink w:anchor="__RefHeading___Toc288517_3381743652">
            <w:r>
              <w:rPr>
                <w:webHidden/>
                <w:rStyle w:val="IndexLink"/>
                <w:rtl w:val="true"/>
              </w:rPr>
              <w:t>بیان ما خصّ اللّه محمدا و أهل بیته من المنزلة</w:t>
            </w:r>
            <w:r>
              <w:rPr>
                <w:rStyle w:val="IndexLink"/>
                <w:rtl w:val="true"/>
              </w:rPr>
              <w:tab/>
            </w:r>
            <w:r>
              <w:rPr>
                <w:rStyle w:val="IndexLink"/>
              </w:rPr>
              <w:t>340</w:t>
            </w:r>
          </w:hyperlink>
        </w:p>
        <w:p>
          <w:pPr>
            <w:pStyle w:val="Contents5"/>
            <w:tabs>
              <w:tab w:val="clear" w:pos="7892"/>
              <w:tab w:val="right" w:pos="9026" w:leader="dot"/>
            </w:tabs>
            <w:rPr/>
          </w:pPr>
          <w:hyperlink w:anchor="__RefHeading___Toc288519_3381743652">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المنزلة التی خصّه اللّه بها فی الآخرة</w:t>
            </w:r>
            <w:r>
              <w:rPr>
                <w:rStyle w:val="IndexLink"/>
                <w:rtl w:val="true"/>
              </w:rPr>
              <w:tab/>
            </w:r>
            <w:r>
              <w:rPr>
                <w:rStyle w:val="IndexLink"/>
              </w:rPr>
              <w:t>341</w:t>
            </w:r>
          </w:hyperlink>
        </w:p>
        <w:p>
          <w:pPr>
            <w:pStyle w:val="Contents5"/>
            <w:tabs>
              <w:tab w:val="clear" w:pos="7892"/>
              <w:tab w:val="right" w:pos="9026" w:leader="dot"/>
            </w:tabs>
            <w:rPr/>
          </w:pPr>
          <w:hyperlink w:anchor="__RefHeading___Toc288521_3381743652">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أن اللّه سبحانه سخّر له الدنیا و ما فیها</w:t>
            </w:r>
            <w:r>
              <w:rPr>
                <w:rStyle w:val="IndexLink"/>
                <w:rtl w:val="true"/>
              </w:rPr>
              <w:tab/>
            </w:r>
            <w:r>
              <w:rPr>
                <w:rStyle w:val="IndexLink"/>
              </w:rPr>
              <w:t>342</w:t>
            </w:r>
          </w:hyperlink>
        </w:p>
        <w:p>
          <w:pPr>
            <w:pStyle w:val="Contents5"/>
            <w:tabs>
              <w:tab w:val="clear" w:pos="7892"/>
              <w:tab w:val="right" w:pos="9026" w:leader="dot"/>
            </w:tabs>
            <w:rPr/>
          </w:pPr>
          <w:hyperlink w:anchor="__RefHeading___Toc288523_3381743652">
            <w:r>
              <w:rPr>
                <w:webHidden/>
                <w:rStyle w:val="IndexLink"/>
                <w:rtl w:val="true"/>
              </w:rPr>
              <w:t xml:space="preserve">فی مبلغ علمه </w:t>
            </w:r>
            <w:r>
              <w:rPr>
                <w:rStyle w:val="IndexLink"/>
                <w:rtl w:val="true"/>
              </w:rPr>
              <w:t>(</w:t>
            </w:r>
            <w:r>
              <w:rPr>
                <w:rStyle w:val="IndexLink"/>
                <w:rtl w:val="true"/>
              </w:rPr>
              <w:t>علیه السلام</w:t>
            </w:r>
            <w:r>
              <w:rPr>
                <w:rStyle w:val="IndexLink"/>
                <w:rtl w:val="true"/>
              </w:rPr>
              <w:t xml:space="preserve">) </w:t>
            </w:r>
            <w:r>
              <w:rPr>
                <w:rStyle w:val="IndexLink"/>
                <w:rtl w:val="true"/>
              </w:rPr>
              <w:t>و زهده فی الدنیا</w:t>
            </w:r>
            <w:r>
              <w:rPr>
                <w:rStyle w:val="IndexLink"/>
                <w:rtl w:val="true"/>
              </w:rPr>
              <w:tab/>
            </w:r>
            <w:r>
              <w:rPr>
                <w:rStyle w:val="IndexLink"/>
              </w:rPr>
              <w:t>345</w:t>
            </w:r>
          </w:hyperlink>
        </w:p>
        <w:p>
          <w:pPr>
            <w:pStyle w:val="Contents5"/>
            <w:tabs>
              <w:tab w:val="clear" w:pos="7892"/>
              <w:tab w:val="right" w:pos="9026" w:leader="dot"/>
            </w:tabs>
            <w:rPr/>
          </w:pPr>
          <w:hyperlink w:anchor="__RefHeading___Toc288525_3381743652">
            <w:r>
              <w:rPr>
                <w:webHidden/>
                <w:rStyle w:val="IndexLink"/>
                <w:rtl w:val="true"/>
              </w:rPr>
              <w:t>بیان منزلة أهل البیت علیهم السّلام</w:t>
            </w:r>
            <w:r>
              <w:rPr>
                <w:rStyle w:val="IndexLink"/>
                <w:rtl w:val="true"/>
              </w:rPr>
              <w:tab/>
            </w:r>
            <w:r>
              <w:rPr>
                <w:rStyle w:val="IndexLink"/>
              </w:rPr>
              <w:t>346</w:t>
            </w:r>
          </w:hyperlink>
        </w:p>
        <w:p>
          <w:pPr>
            <w:pStyle w:val="Contents5"/>
            <w:tabs>
              <w:tab w:val="clear" w:pos="7892"/>
              <w:tab w:val="right" w:pos="9026" w:leader="dot"/>
            </w:tabs>
            <w:rPr/>
          </w:pPr>
          <w:hyperlink w:anchor="__RefHeading___Toc288527_3381743652">
            <w:r>
              <w:rPr>
                <w:webHidden/>
                <w:rStyle w:val="IndexLink"/>
                <w:rtl w:val="true"/>
              </w:rPr>
              <w:t>مناداته المخلصین ذوی الضمائر الحیة عبر التاریخ</w:t>
            </w:r>
            <w:r>
              <w:rPr>
                <w:rStyle w:val="IndexLink"/>
                <w:rtl w:val="true"/>
              </w:rPr>
              <w:tab/>
            </w:r>
            <w:r>
              <w:rPr>
                <w:rStyle w:val="IndexLink"/>
              </w:rPr>
              <w:t>348</w:t>
            </w:r>
          </w:hyperlink>
        </w:p>
        <w:p>
          <w:pPr>
            <w:pStyle w:val="Contents5"/>
            <w:tabs>
              <w:tab w:val="clear" w:pos="7892"/>
              <w:tab w:val="right" w:pos="9026" w:leader="dot"/>
            </w:tabs>
            <w:rPr/>
          </w:pPr>
          <w:hyperlink w:anchor="__RefHeading___Toc288529_3381743652">
            <w:r>
              <w:rPr>
                <w:webHidden/>
                <w:rStyle w:val="IndexLink"/>
                <w:rtl w:val="true"/>
              </w:rPr>
              <w:t xml:space="preserve">بیان ما وقع من البدع بعد وفاة رسول اللّه </w:t>
            </w:r>
            <w:r>
              <w:rPr>
                <w:rStyle w:val="IndexLink"/>
                <w:rtl w:val="true"/>
              </w:rPr>
              <w:t>(</w:t>
            </w:r>
            <w:r>
              <w:rPr>
                <w:rStyle w:val="IndexLink"/>
                <w:rtl w:val="true"/>
              </w:rPr>
              <w:t>صلی الله علیه و آله</w:t>
            </w:r>
            <w:r>
              <w:rPr>
                <w:rStyle w:val="IndexLink"/>
                <w:rtl w:val="true"/>
              </w:rPr>
              <w:t>)</w:t>
              <w:tab/>
            </w:r>
            <w:r>
              <w:rPr>
                <w:rStyle w:val="IndexLink"/>
              </w:rPr>
              <w:t>349</w:t>
            </w:r>
          </w:hyperlink>
        </w:p>
        <w:p>
          <w:pPr>
            <w:pStyle w:val="Contents5"/>
            <w:tabs>
              <w:tab w:val="clear" w:pos="7892"/>
              <w:tab w:val="right" w:pos="9026" w:leader="dot"/>
            </w:tabs>
            <w:rPr/>
          </w:pPr>
          <w:hyperlink w:anchor="__RefHeading___Toc288531_3381743652">
            <w:r>
              <w:rPr>
                <w:webHidden/>
                <w:rStyle w:val="IndexLink"/>
                <w:rtl w:val="true"/>
              </w:rPr>
              <w:t>بیان صدی محاولته حظر بدعة صلاة التراویح</w:t>
            </w:r>
            <w:r>
              <w:rPr>
                <w:rStyle w:val="IndexLink"/>
                <w:rtl w:val="true"/>
              </w:rPr>
              <w:tab/>
            </w:r>
            <w:r>
              <w:rPr>
                <w:rStyle w:val="IndexLink"/>
              </w:rPr>
              <w:t>352</w:t>
            </w:r>
          </w:hyperlink>
        </w:p>
        <w:p>
          <w:pPr>
            <w:pStyle w:val="Contents5"/>
            <w:tabs>
              <w:tab w:val="clear" w:pos="7892"/>
              <w:tab w:val="right" w:pos="9026" w:leader="dot"/>
            </w:tabs>
            <w:rPr/>
          </w:pPr>
          <w:hyperlink w:anchor="__RefHeading___Toc288533_3381743652">
            <w:r>
              <w:rPr>
                <w:webHidden/>
                <w:rStyle w:val="IndexLink"/>
                <w:rtl w:val="true"/>
              </w:rPr>
              <w:t>فی تفسیر معنی ذوی القربی الوارد فی القرآن</w:t>
            </w:r>
            <w:r>
              <w:rPr>
                <w:rStyle w:val="IndexLink"/>
                <w:rtl w:val="true"/>
              </w:rPr>
              <w:tab/>
            </w:r>
            <w:r>
              <w:rPr>
                <w:rStyle w:val="IndexLink"/>
              </w:rPr>
              <w:t>353</w:t>
            </w:r>
          </w:hyperlink>
        </w:p>
        <w:p>
          <w:pPr>
            <w:pStyle w:val="Contents5"/>
            <w:tabs>
              <w:tab w:val="clear" w:pos="7892"/>
              <w:tab w:val="right" w:pos="9026" w:leader="dot"/>
            </w:tabs>
            <w:rPr/>
          </w:pPr>
          <w:hyperlink w:anchor="__RefHeading___Toc288535_3381743652">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المظالم التی لحقت بآل بیت النبی من أمته</w:t>
            </w:r>
            <w:r>
              <w:rPr>
                <w:rStyle w:val="IndexLink"/>
                <w:rtl w:val="true"/>
              </w:rPr>
              <w:tab/>
            </w:r>
            <w:r>
              <w:rPr>
                <w:rStyle w:val="IndexLink"/>
              </w:rPr>
              <w:t>353</w:t>
            </w:r>
          </w:hyperlink>
        </w:p>
        <w:p>
          <w:pPr>
            <w:pStyle w:val="Contents4"/>
            <w:tabs>
              <w:tab w:val="clear" w:pos="8176"/>
              <w:tab w:val="right" w:pos="9026" w:leader="dot"/>
            </w:tabs>
            <w:rPr/>
          </w:pPr>
          <w:hyperlink w:anchor="__RefHeading___Toc288537_3381743652">
            <w:r>
              <w:rPr>
                <w:webHidden/>
                <w:rStyle w:val="IndexLink"/>
              </w:rPr>
              <w:t>4</w:t>
            </w:r>
            <w:r>
              <w:rPr>
                <w:rStyle w:val="IndexLink"/>
                <w:rtl w:val="true"/>
              </w:rPr>
              <w:t xml:space="preserve">- </w:t>
            </w:r>
            <w:r>
              <w:rPr>
                <w:rStyle w:val="IndexLink"/>
                <w:rtl w:val="true"/>
              </w:rPr>
              <w:t>خطبة له علیه السّلام فی التوحید أیضا و تجمع هذه الخطبة من أصول العلم ما لا تجمعه خطبة</w:t>
            </w:r>
            <w:r>
              <w:rPr>
                <w:rStyle w:val="IndexLink"/>
                <w:rtl w:val="true"/>
              </w:rPr>
              <w:tab/>
            </w:r>
            <w:r>
              <w:rPr>
                <w:rStyle w:val="IndexLink"/>
              </w:rPr>
              <w:t>356</w:t>
            </w:r>
          </w:hyperlink>
        </w:p>
        <w:p>
          <w:pPr>
            <w:pStyle w:val="Contents5"/>
            <w:tabs>
              <w:tab w:val="clear" w:pos="7892"/>
              <w:tab w:val="right" w:pos="9026" w:leader="dot"/>
            </w:tabs>
            <w:rPr/>
          </w:pPr>
          <w:hyperlink w:anchor="__RefHeading___Toc288539_3381743652">
            <w:r>
              <w:rPr>
                <w:webHidden/>
                <w:rStyle w:val="IndexLink"/>
                <w:rtl w:val="true"/>
              </w:rPr>
              <w:t>اشارة</w:t>
            </w:r>
            <w:r>
              <w:rPr>
                <w:rStyle w:val="IndexLink"/>
                <w:rtl w:val="true"/>
              </w:rPr>
              <w:tab/>
            </w:r>
            <w:r>
              <w:rPr>
                <w:rStyle w:val="IndexLink"/>
              </w:rPr>
              <w:t>356</w:t>
            </w:r>
          </w:hyperlink>
        </w:p>
        <w:p>
          <w:pPr>
            <w:pStyle w:val="Contents5"/>
            <w:tabs>
              <w:tab w:val="clear" w:pos="7892"/>
              <w:tab w:val="right" w:pos="9026" w:leader="dot"/>
            </w:tabs>
            <w:rPr/>
          </w:pPr>
          <w:hyperlink w:anchor="__RefHeading___Toc288541_3381743652">
            <w:r>
              <w:rPr>
                <w:webHidden/>
                <w:rStyle w:val="IndexLink"/>
                <w:rtl w:val="true"/>
              </w:rPr>
              <w:t>بیان صفات اللّه الخاصة و عجز العقول عن درک کنهه</w:t>
            </w:r>
            <w:r>
              <w:rPr>
                <w:rStyle w:val="IndexLink"/>
                <w:rtl w:val="true"/>
              </w:rPr>
              <w:tab/>
            </w:r>
            <w:r>
              <w:rPr>
                <w:rStyle w:val="IndexLink"/>
              </w:rPr>
              <w:t>357</w:t>
            </w:r>
          </w:hyperlink>
        </w:p>
        <w:p>
          <w:pPr>
            <w:pStyle w:val="Contents5"/>
            <w:tabs>
              <w:tab w:val="clear" w:pos="7892"/>
              <w:tab w:val="right" w:pos="9026" w:leader="dot"/>
            </w:tabs>
            <w:rPr/>
          </w:pPr>
          <w:hyperlink w:anchor="__RefHeading___Toc288543_3381743652">
            <w:r>
              <w:rPr>
                <w:webHidden/>
                <w:rStyle w:val="IndexLink"/>
                <w:rtl w:val="true"/>
              </w:rPr>
              <w:t>بیان استحالۀ تمثیل اللّه و تکییفه و تحدیده</w:t>
            </w:r>
            <w:r>
              <w:rPr>
                <w:rStyle w:val="IndexLink"/>
                <w:rtl w:val="true"/>
              </w:rPr>
              <w:tab/>
            </w:r>
            <w:r>
              <w:rPr>
                <w:rStyle w:val="IndexLink"/>
              </w:rPr>
              <w:t>359</w:t>
            </w:r>
          </w:hyperlink>
        </w:p>
        <w:p>
          <w:pPr>
            <w:pStyle w:val="Contents5"/>
            <w:tabs>
              <w:tab w:val="clear" w:pos="7892"/>
              <w:tab w:val="right" w:pos="9026" w:leader="dot"/>
            </w:tabs>
            <w:rPr/>
          </w:pPr>
          <w:hyperlink w:anchor="__RefHeading___Toc288545_3381743652">
            <w:r>
              <w:rPr>
                <w:webHidden/>
                <w:rStyle w:val="IndexLink"/>
                <w:rtl w:val="true"/>
              </w:rPr>
              <w:t>فی النهی عن استوصاف اللّه و تحدید الإشارات له</w:t>
            </w:r>
            <w:r>
              <w:rPr>
                <w:rStyle w:val="IndexLink"/>
                <w:rtl w:val="true"/>
              </w:rPr>
              <w:tab/>
            </w:r>
            <w:r>
              <w:rPr>
                <w:rStyle w:val="IndexLink"/>
              </w:rPr>
              <w:t>361</w:t>
            </w:r>
          </w:hyperlink>
        </w:p>
        <w:p>
          <w:pPr>
            <w:pStyle w:val="Contents5"/>
            <w:tabs>
              <w:tab w:val="clear" w:pos="7892"/>
              <w:tab w:val="right" w:pos="9026" w:leader="dot"/>
            </w:tabs>
            <w:rPr/>
          </w:pPr>
          <w:hyperlink w:anchor="__RefHeading___Toc288547_3381743652">
            <w:r>
              <w:rPr>
                <w:webHidden/>
                <w:rStyle w:val="IndexLink"/>
                <w:rtl w:val="true"/>
              </w:rPr>
              <w:t>تأویل صفات اللّه تعالی</w:t>
            </w:r>
            <w:r>
              <w:rPr>
                <w:rStyle w:val="IndexLink"/>
                <w:rtl w:val="true"/>
              </w:rPr>
              <w:tab/>
            </w:r>
            <w:r>
              <w:rPr>
                <w:rStyle w:val="IndexLink"/>
              </w:rPr>
              <w:t>363</w:t>
            </w:r>
          </w:hyperlink>
        </w:p>
        <w:p>
          <w:pPr>
            <w:pStyle w:val="Contents5"/>
            <w:tabs>
              <w:tab w:val="clear" w:pos="7892"/>
              <w:tab w:val="right" w:pos="9026" w:leader="dot"/>
            </w:tabs>
            <w:rPr/>
          </w:pPr>
          <w:hyperlink w:anchor="__RefHeading___Toc288549_3381743652">
            <w:r>
              <w:rPr>
                <w:webHidden/>
                <w:rStyle w:val="IndexLink"/>
                <w:rtl w:val="true"/>
              </w:rPr>
              <w:t>بیان أن اللّه تعالی هو الذی نظم قوانین الطبیعة</w:t>
            </w:r>
            <w:r>
              <w:rPr>
                <w:rStyle w:val="IndexLink"/>
                <w:rtl w:val="true"/>
              </w:rPr>
              <w:tab/>
            </w:r>
            <w:r>
              <w:rPr>
                <w:rStyle w:val="IndexLink"/>
              </w:rPr>
              <w:t>363</w:t>
            </w:r>
          </w:hyperlink>
        </w:p>
        <w:p>
          <w:pPr>
            <w:pStyle w:val="Contents5"/>
            <w:tabs>
              <w:tab w:val="clear" w:pos="7892"/>
              <w:tab w:val="right" w:pos="9026" w:leader="dot"/>
            </w:tabs>
            <w:rPr/>
          </w:pPr>
          <w:hyperlink w:anchor="__RefHeading___Toc288551_3381743652">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التلازم بین الدین و العلم</w:t>
            </w:r>
            <w:r>
              <w:rPr>
                <w:rStyle w:val="IndexLink"/>
                <w:rtl w:val="true"/>
              </w:rPr>
              <w:tab/>
            </w:r>
            <w:r>
              <w:rPr>
                <w:rStyle w:val="IndexLink"/>
              </w:rPr>
              <w:t>369</w:t>
            </w:r>
          </w:hyperlink>
        </w:p>
        <w:p>
          <w:pPr>
            <w:pStyle w:val="Contents5"/>
            <w:tabs>
              <w:tab w:val="clear" w:pos="7892"/>
              <w:tab w:val="right" w:pos="9026" w:leader="dot"/>
            </w:tabs>
            <w:rPr/>
          </w:pPr>
          <w:hyperlink w:anchor="__RefHeading___Toc288553_3381743652">
            <w:r>
              <w:rPr>
                <w:webHidden/>
                <w:rStyle w:val="IndexLink"/>
                <w:rtl w:val="true"/>
              </w:rPr>
              <w:t>بیان أن صفات الخلق لا یمکن أن تکون فی الخالق</w:t>
            </w:r>
            <w:r>
              <w:rPr>
                <w:rStyle w:val="IndexLink"/>
                <w:rtl w:val="true"/>
              </w:rPr>
              <w:tab/>
            </w:r>
            <w:r>
              <w:rPr>
                <w:rStyle w:val="IndexLink"/>
              </w:rPr>
              <w:t>370</w:t>
            </w:r>
          </w:hyperlink>
        </w:p>
        <w:p>
          <w:pPr>
            <w:pStyle w:val="Contents5"/>
            <w:tabs>
              <w:tab w:val="clear" w:pos="7892"/>
              <w:tab w:val="right" w:pos="9026" w:leader="dot"/>
            </w:tabs>
            <w:rPr/>
          </w:pPr>
          <w:hyperlink w:anchor="__RefHeading___Toc288555_3381743652">
            <w:r>
              <w:rPr>
                <w:webHidden/>
                <w:rStyle w:val="IndexLink"/>
                <w:rtl w:val="true"/>
              </w:rPr>
              <w:t>فی امتناع أن یتصف الخالق بصفات المخلوقین</w:t>
            </w:r>
            <w:r>
              <w:rPr>
                <w:rStyle w:val="IndexLink"/>
                <w:rtl w:val="true"/>
              </w:rPr>
              <w:tab/>
            </w:r>
            <w:r>
              <w:rPr>
                <w:rStyle w:val="IndexLink"/>
              </w:rPr>
              <w:t>372</w:t>
            </w:r>
          </w:hyperlink>
        </w:p>
        <w:p>
          <w:pPr>
            <w:pStyle w:val="Contents5"/>
            <w:tabs>
              <w:tab w:val="clear" w:pos="7892"/>
              <w:tab w:val="right" w:pos="9026" w:leader="dot"/>
            </w:tabs>
            <w:rPr/>
          </w:pPr>
          <w:hyperlink w:anchor="__RefHeading___Toc288557_3381743652">
            <w:r>
              <w:rPr>
                <w:webHidden/>
                <w:rStyle w:val="IndexLink"/>
                <w:rtl w:val="true"/>
              </w:rPr>
              <w:t>فی بیان مدی قدرة اللّه سبحانه و تعالی</w:t>
            </w:r>
            <w:r>
              <w:rPr>
                <w:rStyle w:val="IndexLink"/>
                <w:rtl w:val="true"/>
              </w:rPr>
              <w:tab/>
            </w:r>
            <w:r>
              <w:rPr>
                <w:rStyle w:val="IndexLink"/>
              </w:rPr>
              <w:t>373</w:t>
            </w:r>
          </w:hyperlink>
        </w:p>
        <w:p>
          <w:pPr>
            <w:pStyle w:val="Contents5"/>
            <w:tabs>
              <w:tab w:val="clear" w:pos="7892"/>
              <w:tab w:val="right" w:pos="9026" w:leader="dot"/>
            </w:tabs>
            <w:rPr/>
          </w:pPr>
          <w:hyperlink w:anchor="__RefHeading___Toc288559_3381743652">
            <w:r>
              <w:rPr>
                <w:webHidden/>
                <w:rStyle w:val="IndexLink"/>
                <w:rtl w:val="true"/>
              </w:rPr>
              <w:t>فی عجز ما عدا اللّه جلّ جلاله من الخلق</w:t>
            </w:r>
            <w:r>
              <w:rPr>
                <w:rStyle w:val="IndexLink"/>
                <w:rtl w:val="true"/>
              </w:rPr>
              <w:tab/>
            </w:r>
            <w:r>
              <w:rPr>
                <w:rStyle w:val="IndexLink"/>
              </w:rPr>
              <w:t>374</w:t>
            </w:r>
          </w:hyperlink>
        </w:p>
        <w:p>
          <w:pPr>
            <w:pStyle w:val="Contents4"/>
            <w:tabs>
              <w:tab w:val="clear" w:pos="8176"/>
              <w:tab w:val="right" w:pos="9026" w:leader="dot"/>
            </w:tabs>
            <w:rPr/>
          </w:pPr>
          <w:hyperlink w:anchor="__RefHeading___Toc288561_3381743652">
            <w:r>
              <w:rPr>
                <w:webHidden/>
                <w:rStyle w:val="IndexLink"/>
              </w:rPr>
              <w:t>5</w:t>
            </w:r>
            <w:r>
              <w:rPr>
                <w:rStyle w:val="IndexLink"/>
                <w:rtl w:val="true"/>
              </w:rPr>
              <w:t xml:space="preserve">- </w:t>
            </w:r>
            <w:r>
              <w:rPr>
                <w:rStyle w:val="IndexLink"/>
                <w:rtl w:val="true"/>
              </w:rPr>
              <w:t>خطبة له علیه السّلام فی توحید اللّه تعالی و التزهید فی الدنیا</w:t>
            </w:r>
            <w:r>
              <w:rPr>
                <w:rStyle w:val="IndexLink"/>
                <w:rtl w:val="true"/>
              </w:rPr>
              <w:tab/>
            </w:r>
            <w:r>
              <w:rPr>
                <w:rStyle w:val="IndexLink"/>
              </w:rPr>
              <w:t>377</w:t>
            </w:r>
          </w:hyperlink>
        </w:p>
        <w:p>
          <w:pPr>
            <w:pStyle w:val="Contents5"/>
            <w:tabs>
              <w:tab w:val="clear" w:pos="7892"/>
              <w:tab w:val="right" w:pos="9026" w:leader="dot"/>
            </w:tabs>
            <w:rPr/>
          </w:pPr>
          <w:hyperlink w:anchor="__RefHeading___Toc288563_3381743652">
            <w:r>
              <w:rPr>
                <w:webHidden/>
                <w:rStyle w:val="IndexLink"/>
                <w:rtl w:val="true"/>
              </w:rPr>
              <w:t>اشارة</w:t>
            </w:r>
            <w:r>
              <w:rPr>
                <w:rStyle w:val="IndexLink"/>
                <w:rtl w:val="true"/>
              </w:rPr>
              <w:tab/>
            </w:r>
            <w:r>
              <w:rPr>
                <w:rStyle w:val="IndexLink"/>
              </w:rPr>
              <w:t>377</w:t>
            </w:r>
          </w:hyperlink>
        </w:p>
        <w:p>
          <w:pPr>
            <w:pStyle w:val="Contents5"/>
            <w:tabs>
              <w:tab w:val="clear" w:pos="7892"/>
              <w:tab w:val="right" w:pos="9026" w:leader="dot"/>
            </w:tabs>
            <w:rPr/>
          </w:pPr>
          <w:hyperlink w:anchor="__RefHeading___Toc288565_3381743652">
            <w:r>
              <w:rPr>
                <w:webHidden/>
                <w:rStyle w:val="IndexLink"/>
                <w:rtl w:val="true"/>
              </w:rPr>
              <w:t>بیان أفضل أنواع الإیمان باللّه سبحانه</w:t>
            </w:r>
            <w:r>
              <w:rPr>
                <w:rStyle w:val="IndexLink"/>
                <w:rtl w:val="true"/>
              </w:rPr>
              <w:tab/>
            </w:r>
            <w:r>
              <w:rPr>
                <w:rStyle w:val="IndexLink"/>
              </w:rPr>
              <w:t>378</w:t>
            </w:r>
          </w:hyperlink>
        </w:p>
        <w:p>
          <w:pPr>
            <w:pStyle w:val="Contents5"/>
            <w:tabs>
              <w:tab w:val="clear" w:pos="7892"/>
              <w:tab w:val="right" w:pos="9026" w:leader="dot"/>
            </w:tabs>
            <w:rPr/>
          </w:pPr>
          <w:hyperlink w:anchor="__RefHeading___Toc288567_3381743652">
            <w:r>
              <w:rPr>
                <w:webHidden/>
                <w:rStyle w:val="IndexLink"/>
                <w:rtl w:val="true"/>
              </w:rPr>
              <w:t>فی الحثّ علی التقوی و بیان فوائدها</w:t>
            </w:r>
            <w:r>
              <w:rPr>
                <w:rStyle w:val="IndexLink"/>
                <w:rtl w:val="true"/>
              </w:rPr>
              <w:tab/>
            </w:r>
            <w:r>
              <w:rPr>
                <w:rStyle w:val="IndexLink"/>
              </w:rPr>
              <w:t>379</w:t>
            </w:r>
          </w:hyperlink>
        </w:p>
        <w:p>
          <w:pPr>
            <w:pStyle w:val="Contents5"/>
            <w:tabs>
              <w:tab w:val="clear" w:pos="7892"/>
              <w:tab w:val="right" w:pos="9026" w:leader="dot"/>
            </w:tabs>
            <w:rPr/>
          </w:pPr>
          <w:hyperlink w:anchor="__RefHeading___Toc288569_3381743652">
            <w:r>
              <w:rPr>
                <w:webHidden/>
                <w:rStyle w:val="IndexLink"/>
                <w:rtl w:val="true"/>
              </w:rPr>
              <w:t>حال الدنیا و تقلباتها</w:t>
            </w:r>
            <w:r>
              <w:rPr>
                <w:rStyle w:val="IndexLink"/>
                <w:rtl w:val="true"/>
              </w:rPr>
              <w:tab/>
            </w:r>
            <w:r>
              <w:rPr>
                <w:rStyle w:val="IndexLink"/>
              </w:rPr>
              <w:t>379</w:t>
            </w:r>
          </w:hyperlink>
        </w:p>
        <w:p>
          <w:pPr>
            <w:pStyle w:val="Contents5"/>
            <w:tabs>
              <w:tab w:val="clear" w:pos="7892"/>
              <w:tab w:val="right" w:pos="9026" w:leader="dot"/>
            </w:tabs>
            <w:rPr/>
          </w:pPr>
          <w:hyperlink w:anchor="__RefHeading___Toc288571_3381743652">
            <w:r>
              <w:rPr>
                <w:webHidden/>
                <w:rStyle w:val="IndexLink"/>
                <w:rtl w:val="true"/>
              </w:rPr>
              <w:t>بیان ابتلاءات الإنسان فی الدنیا</w:t>
            </w:r>
            <w:r>
              <w:rPr>
                <w:rStyle w:val="IndexLink"/>
                <w:rtl w:val="true"/>
              </w:rPr>
              <w:tab/>
            </w:r>
            <w:r>
              <w:rPr>
                <w:rStyle w:val="IndexLink"/>
              </w:rPr>
              <w:t>380</w:t>
            </w:r>
          </w:hyperlink>
        </w:p>
        <w:p>
          <w:pPr>
            <w:pStyle w:val="Contents5"/>
            <w:tabs>
              <w:tab w:val="clear" w:pos="7892"/>
              <w:tab w:val="right" w:pos="9026" w:leader="dot"/>
            </w:tabs>
            <w:rPr/>
          </w:pPr>
          <w:hyperlink w:anchor="__RefHeading___Toc288573_3381743652">
            <w:r>
              <w:rPr>
                <w:webHidden/>
                <w:rStyle w:val="IndexLink"/>
                <w:rtl w:val="true"/>
              </w:rPr>
              <w:t>فی الحثّ علی الاعتبار من عبر الدنیا</w:t>
            </w:r>
            <w:r>
              <w:rPr>
                <w:rStyle w:val="IndexLink"/>
                <w:rtl w:val="true"/>
              </w:rPr>
              <w:tab/>
            </w:r>
            <w:r>
              <w:rPr>
                <w:rStyle w:val="IndexLink"/>
              </w:rPr>
              <w:t>382</w:t>
            </w:r>
          </w:hyperlink>
        </w:p>
        <w:p>
          <w:pPr>
            <w:pStyle w:val="Contents5"/>
            <w:tabs>
              <w:tab w:val="clear" w:pos="7892"/>
              <w:tab w:val="right" w:pos="9026" w:leader="dot"/>
            </w:tabs>
            <w:rPr/>
          </w:pPr>
          <w:hyperlink w:anchor="__RefHeading___Toc288575_3381743652">
            <w:r>
              <w:rPr>
                <w:webHidden/>
                <w:rStyle w:val="IndexLink"/>
                <w:rtl w:val="true"/>
              </w:rPr>
              <w:t>بیان ابتلاءات الإنسان فی الدنیا</w:t>
            </w:r>
            <w:r>
              <w:rPr>
                <w:rStyle w:val="IndexLink"/>
                <w:rtl w:val="true"/>
              </w:rPr>
              <w:tab/>
            </w:r>
            <w:r>
              <w:rPr>
                <w:rStyle w:val="IndexLink"/>
              </w:rPr>
              <w:t>384</w:t>
            </w:r>
          </w:hyperlink>
        </w:p>
        <w:p>
          <w:pPr>
            <w:pStyle w:val="Contents5"/>
            <w:tabs>
              <w:tab w:val="clear" w:pos="7892"/>
              <w:tab w:val="right" w:pos="9026" w:leader="dot"/>
            </w:tabs>
            <w:rPr/>
          </w:pPr>
          <w:hyperlink w:anchor="__RefHeading___Toc288577_3381743652">
            <w:r>
              <w:rPr>
                <w:webHidden/>
                <w:rStyle w:val="IndexLink"/>
                <w:rtl w:val="true"/>
              </w:rPr>
              <w:t>بیان سبب هلاک الأمم السالفة</w:t>
            </w:r>
            <w:r>
              <w:rPr>
                <w:rStyle w:val="IndexLink"/>
                <w:rtl w:val="true"/>
              </w:rPr>
              <w:tab/>
            </w:r>
            <w:r>
              <w:rPr>
                <w:rStyle w:val="IndexLink"/>
              </w:rPr>
              <w:t>387</w:t>
            </w:r>
          </w:hyperlink>
        </w:p>
        <w:p>
          <w:pPr>
            <w:pStyle w:val="Contents4"/>
            <w:tabs>
              <w:tab w:val="clear" w:pos="8176"/>
              <w:tab w:val="right" w:pos="9026" w:leader="dot"/>
            </w:tabs>
            <w:rPr/>
          </w:pPr>
          <w:hyperlink w:anchor="__RefHeading___Toc288579_3381743652">
            <w:r>
              <w:rPr>
                <w:webHidden/>
                <w:rStyle w:val="IndexLink"/>
              </w:rPr>
              <w:t>6</w:t>
            </w:r>
            <w:r>
              <w:rPr>
                <w:rStyle w:val="IndexLink"/>
                <w:rtl w:val="true"/>
              </w:rPr>
              <w:t xml:space="preserve">- </w:t>
            </w:r>
            <w:r>
              <w:rPr>
                <w:rStyle w:val="IndexLink"/>
                <w:rtl w:val="true"/>
              </w:rPr>
              <w:t>خطبة له علیه السّلام فی وحدانیّة اللّه سبحانه و تعالی</w:t>
            </w:r>
            <w:r>
              <w:rPr>
                <w:rStyle w:val="IndexLink"/>
                <w:rtl w:val="true"/>
              </w:rPr>
              <w:tab/>
            </w:r>
            <w:r>
              <w:rPr>
                <w:rStyle w:val="IndexLink"/>
              </w:rPr>
              <w:t>388</w:t>
            </w:r>
          </w:hyperlink>
        </w:p>
        <w:p>
          <w:pPr>
            <w:pStyle w:val="Contents5"/>
            <w:tabs>
              <w:tab w:val="clear" w:pos="7892"/>
              <w:tab w:val="right" w:pos="9026" w:leader="dot"/>
            </w:tabs>
            <w:rPr/>
          </w:pPr>
          <w:hyperlink w:anchor="__RefHeading___Toc288581_3381743652">
            <w:r>
              <w:rPr>
                <w:webHidden/>
                <w:rStyle w:val="IndexLink"/>
                <w:rtl w:val="true"/>
              </w:rPr>
              <w:t>اشارة</w:t>
            </w:r>
            <w:r>
              <w:rPr>
                <w:rStyle w:val="IndexLink"/>
                <w:rtl w:val="true"/>
              </w:rPr>
              <w:tab/>
            </w:r>
            <w:r>
              <w:rPr>
                <w:rStyle w:val="IndexLink"/>
              </w:rPr>
              <w:t>388</w:t>
            </w:r>
          </w:hyperlink>
        </w:p>
        <w:p>
          <w:pPr>
            <w:pStyle w:val="Contents5"/>
            <w:tabs>
              <w:tab w:val="clear" w:pos="7892"/>
              <w:tab w:val="right" w:pos="9026" w:leader="dot"/>
            </w:tabs>
            <w:rPr/>
          </w:pPr>
          <w:hyperlink w:anchor="__RefHeading___Toc288583_3381743652">
            <w:r>
              <w:rPr>
                <w:webHidden/>
                <w:rStyle w:val="IndexLink"/>
                <w:rtl w:val="true"/>
              </w:rPr>
              <w:t>بیان معنی أزلیة اللّه سبحانه و أبدیته</w:t>
            </w:r>
            <w:r>
              <w:rPr>
                <w:rStyle w:val="IndexLink"/>
                <w:rtl w:val="true"/>
              </w:rPr>
              <w:tab/>
            </w:r>
            <w:r>
              <w:rPr>
                <w:rStyle w:val="IndexLink"/>
              </w:rPr>
              <w:t>389</w:t>
            </w:r>
          </w:hyperlink>
        </w:p>
        <w:p>
          <w:pPr>
            <w:pStyle w:val="Contents5"/>
            <w:tabs>
              <w:tab w:val="clear" w:pos="7892"/>
              <w:tab w:val="right" w:pos="9026" w:leader="dot"/>
            </w:tabs>
            <w:rPr/>
          </w:pPr>
          <w:hyperlink w:anchor="__RefHeading___Toc288585_3381743652">
            <w:r>
              <w:rPr>
                <w:webHidden/>
                <w:rStyle w:val="IndexLink"/>
                <w:rtl w:val="true"/>
              </w:rPr>
              <w:t>بیان الصفات الخاصة باللّه تعالی وحده</w:t>
            </w:r>
            <w:r>
              <w:rPr>
                <w:rStyle w:val="IndexLink"/>
                <w:rtl w:val="true"/>
              </w:rPr>
              <w:tab/>
            </w:r>
            <w:r>
              <w:rPr>
                <w:rStyle w:val="IndexLink"/>
              </w:rPr>
              <w:t>391</w:t>
            </w:r>
          </w:hyperlink>
        </w:p>
        <w:p>
          <w:pPr>
            <w:pStyle w:val="Contents5"/>
            <w:tabs>
              <w:tab w:val="clear" w:pos="7892"/>
              <w:tab w:val="right" w:pos="9026" w:leader="dot"/>
            </w:tabs>
            <w:rPr/>
          </w:pPr>
          <w:hyperlink w:anchor="__RefHeading___Toc288587_3381743652">
            <w:r>
              <w:rPr>
                <w:webHidden/>
                <w:rStyle w:val="IndexLink"/>
                <w:rtl w:val="true"/>
              </w:rPr>
              <w:t>فی إقرار السماوات و الأرض و ما فیهن للّه بالعبودیة</w:t>
            </w:r>
            <w:r>
              <w:rPr>
                <w:rStyle w:val="IndexLink"/>
                <w:rtl w:val="true"/>
              </w:rPr>
              <w:tab/>
            </w:r>
            <w:r>
              <w:rPr>
                <w:rStyle w:val="IndexLink"/>
              </w:rPr>
              <w:t>392</w:t>
            </w:r>
          </w:hyperlink>
        </w:p>
        <w:p>
          <w:pPr>
            <w:pStyle w:val="Contents5"/>
            <w:tabs>
              <w:tab w:val="clear" w:pos="7892"/>
              <w:tab w:val="right" w:pos="9026" w:leader="dot"/>
            </w:tabs>
            <w:rPr/>
          </w:pPr>
          <w:hyperlink w:anchor="__RefHeading___Toc288589_3381743652">
            <w:r>
              <w:rPr>
                <w:webHidden/>
                <w:rStyle w:val="IndexLink"/>
                <w:rtl w:val="true"/>
              </w:rPr>
              <w:t>بیان مدی علم اللّه سبحانه</w:t>
            </w:r>
            <w:r>
              <w:rPr>
                <w:rStyle w:val="IndexLink"/>
                <w:rtl w:val="true"/>
              </w:rPr>
              <w:tab/>
            </w:r>
            <w:r>
              <w:rPr>
                <w:rStyle w:val="IndexLink"/>
              </w:rPr>
              <w:t>393</w:t>
            </w:r>
          </w:hyperlink>
        </w:p>
        <w:p>
          <w:pPr>
            <w:pStyle w:val="Contents5"/>
            <w:tabs>
              <w:tab w:val="clear" w:pos="7892"/>
              <w:tab w:val="right" w:pos="9026" w:leader="dot"/>
            </w:tabs>
            <w:rPr/>
          </w:pPr>
          <w:hyperlink w:anchor="__RefHeading___Toc288591_3381743652">
            <w:r>
              <w:rPr>
                <w:webHidden/>
                <w:rStyle w:val="IndexLink"/>
                <w:rtl w:val="true"/>
              </w:rPr>
              <w:t>فی الحضّ علی إطاعة إمام الحق و حسن المؤازرة له</w:t>
            </w:r>
            <w:r>
              <w:rPr>
                <w:rStyle w:val="IndexLink"/>
                <w:rtl w:val="true"/>
              </w:rPr>
              <w:tab/>
            </w:r>
            <w:r>
              <w:rPr>
                <w:rStyle w:val="IndexLink"/>
              </w:rPr>
              <w:t>394</w:t>
            </w:r>
          </w:hyperlink>
        </w:p>
        <w:p>
          <w:pPr>
            <w:pStyle w:val="Contents5"/>
            <w:tabs>
              <w:tab w:val="clear" w:pos="7892"/>
              <w:tab w:val="right" w:pos="9026" w:leader="dot"/>
            </w:tabs>
            <w:rPr/>
          </w:pPr>
          <w:hyperlink w:anchor="__RefHeading___Toc288593_3381743652">
            <w:r>
              <w:rPr>
                <w:webHidden/>
                <w:rStyle w:val="IndexLink"/>
                <w:rtl w:val="true"/>
              </w:rPr>
              <w:t>فی أن اللّه یعذب الأمة إذا عمل المرء المنکر جهرا</w:t>
            </w:r>
            <w:r>
              <w:rPr>
                <w:rStyle w:val="IndexLink"/>
                <w:rtl w:val="true"/>
              </w:rPr>
              <w:tab/>
            </w:r>
            <w:r>
              <w:rPr>
                <w:rStyle w:val="IndexLink"/>
              </w:rPr>
              <w:t>395</w:t>
            </w:r>
          </w:hyperlink>
        </w:p>
        <w:p>
          <w:pPr>
            <w:pStyle w:val="Contents5"/>
            <w:tabs>
              <w:tab w:val="clear" w:pos="7892"/>
              <w:tab w:val="right" w:pos="9026" w:leader="dot"/>
            </w:tabs>
            <w:rPr/>
          </w:pPr>
          <w:hyperlink w:anchor="__RefHeading___Toc288595_3381743652">
            <w:r>
              <w:rPr>
                <w:webHidden/>
                <w:rStyle w:val="IndexLink"/>
                <w:rtl w:val="true"/>
              </w:rPr>
              <w:t>فی الدعاء إلی اللّه للعصمة علی الهدی</w:t>
            </w:r>
            <w:r>
              <w:rPr>
                <w:rStyle w:val="IndexLink"/>
                <w:rtl w:val="true"/>
              </w:rPr>
              <w:tab/>
            </w:r>
            <w:r>
              <w:rPr>
                <w:rStyle w:val="IndexLink"/>
              </w:rPr>
              <w:t>396</w:t>
            </w:r>
          </w:hyperlink>
        </w:p>
        <w:p>
          <w:pPr>
            <w:pStyle w:val="Contents4"/>
            <w:tabs>
              <w:tab w:val="clear" w:pos="8176"/>
              <w:tab w:val="right" w:pos="9026" w:leader="dot"/>
            </w:tabs>
            <w:rPr/>
          </w:pPr>
          <w:hyperlink w:anchor="__RefHeading___Toc288597_3381743652">
            <w:r>
              <w:rPr>
                <w:webHidden/>
                <w:rStyle w:val="IndexLink"/>
              </w:rPr>
              <w:t>7</w:t>
            </w:r>
            <w:r>
              <w:rPr>
                <w:rStyle w:val="IndexLink"/>
                <w:rtl w:val="true"/>
              </w:rPr>
              <w:t xml:space="preserve">- </w:t>
            </w:r>
            <w:r>
              <w:rPr>
                <w:rStyle w:val="IndexLink"/>
                <w:rtl w:val="true"/>
              </w:rPr>
              <w:t>خطبة له علیه السّلام المعروفة بالزهراء فی بیان قدرة اللّه و انفراده بالعظمة و أمر البعث</w:t>
            </w:r>
            <w:r>
              <w:rPr>
                <w:rStyle w:val="IndexLink"/>
                <w:rtl w:val="true"/>
              </w:rPr>
              <w:tab/>
            </w:r>
            <w:r>
              <w:rPr>
                <w:rStyle w:val="IndexLink"/>
              </w:rPr>
              <w:t>397</w:t>
            </w:r>
          </w:hyperlink>
        </w:p>
        <w:p>
          <w:pPr>
            <w:pStyle w:val="Contents5"/>
            <w:tabs>
              <w:tab w:val="clear" w:pos="7892"/>
              <w:tab w:val="right" w:pos="9026" w:leader="dot"/>
            </w:tabs>
            <w:rPr/>
          </w:pPr>
          <w:hyperlink w:anchor="__RefHeading___Toc288599_3381743652">
            <w:r>
              <w:rPr>
                <w:webHidden/>
                <w:rStyle w:val="IndexLink"/>
                <w:rtl w:val="true"/>
              </w:rPr>
              <w:t>اشارة</w:t>
            </w:r>
            <w:r>
              <w:rPr>
                <w:rStyle w:val="IndexLink"/>
                <w:rtl w:val="true"/>
              </w:rPr>
              <w:tab/>
            </w:r>
            <w:r>
              <w:rPr>
                <w:rStyle w:val="IndexLink"/>
              </w:rPr>
              <w:t>397</w:t>
            </w:r>
          </w:hyperlink>
        </w:p>
        <w:p>
          <w:pPr>
            <w:pStyle w:val="Contents5"/>
            <w:tabs>
              <w:tab w:val="clear" w:pos="7892"/>
              <w:tab w:val="right" w:pos="9026" w:leader="dot"/>
            </w:tabs>
            <w:rPr/>
          </w:pPr>
          <w:hyperlink w:anchor="__RefHeading___Toc288601_3381743652">
            <w:r>
              <w:rPr>
                <w:webHidden/>
                <w:rStyle w:val="IndexLink"/>
                <w:rtl w:val="true"/>
              </w:rPr>
              <w:t>فی حمد اللّه سبحانه علی نعمائه</w:t>
            </w:r>
            <w:r>
              <w:rPr>
                <w:rStyle w:val="IndexLink"/>
                <w:rtl w:val="true"/>
              </w:rPr>
              <w:tab/>
            </w:r>
            <w:r>
              <w:rPr>
                <w:rStyle w:val="IndexLink"/>
              </w:rPr>
              <w:t>399</w:t>
            </w:r>
          </w:hyperlink>
        </w:p>
        <w:p>
          <w:pPr>
            <w:pStyle w:val="Contents5"/>
            <w:tabs>
              <w:tab w:val="clear" w:pos="7892"/>
              <w:tab w:val="right" w:pos="9026" w:leader="dot"/>
            </w:tabs>
            <w:rPr/>
          </w:pPr>
          <w:hyperlink w:anchor="__RefHeading___Toc288603_3381743652">
            <w:r>
              <w:rPr>
                <w:webHidden/>
                <w:rStyle w:val="IndexLink"/>
                <w:rtl w:val="true"/>
              </w:rPr>
              <w:t>فی التأکید علی عجز الخلق عن الإحاطة بالخالق</w:t>
            </w:r>
            <w:r>
              <w:rPr>
                <w:rStyle w:val="IndexLink"/>
                <w:rtl w:val="true"/>
              </w:rPr>
              <w:tab/>
            </w:r>
            <w:r>
              <w:rPr>
                <w:rStyle w:val="IndexLink"/>
              </w:rPr>
              <w:t>401</w:t>
            </w:r>
          </w:hyperlink>
        </w:p>
        <w:p>
          <w:pPr>
            <w:pStyle w:val="Contents5"/>
            <w:tabs>
              <w:tab w:val="clear" w:pos="7892"/>
              <w:tab w:val="right" w:pos="9026" w:leader="dot"/>
            </w:tabs>
            <w:rPr/>
          </w:pPr>
          <w:hyperlink w:anchor="__RefHeading___Toc288605_3381743652">
            <w:r>
              <w:rPr>
                <w:webHidden/>
                <w:rStyle w:val="IndexLink"/>
                <w:rtl w:val="true"/>
              </w:rPr>
              <w:t>بیان أن الألسن کلیلة عن وصف اللّه تعالی</w:t>
            </w:r>
            <w:r>
              <w:rPr>
                <w:rStyle w:val="IndexLink"/>
                <w:rtl w:val="true"/>
              </w:rPr>
              <w:tab/>
            </w:r>
            <w:r>
              <w:rPr>
                <w:rStyle w:val="IndexLink"/>
              </w:rPr>
              <w:t>402</w:t>
            </w:r>
          </w:hyperlink>
        </w:p>
        <w:p>
          <w:pPr>
            <w:pStyle w:val="Contents5"/>
            <w:tabs>
              <w:tab w:val="clear" w:pos="7892"/>
              <w:tab w:val="right" w:pos="9026" w:leader="dot"/>
            </w:tabs>
            <w:rPr/>
          </w:pPr>
          <w:hyperlink w:anchor="__RefHeading___Toc288607_3381743652">
            <w:r>
              <w:rPr>
                <w:webHidden/>
                <w:rStyle w:val="IndexLink"/>
                <w:rtl w:val="true"/>
              </w:rPr>
              <w:t>فی بیان قدرة اللّه سبحانه و تعالی و علمه</w:t>
            </w:r>
            <w:r>
              <w:rPr>
                <w:rStyle w:val="IndexLink"/>
                <w:rtl w:val="true"/>
              </w:rPr>
              <w:tab/>
            </w:r>
            <w:r>
              <w:rPr>
                <w:rStyle w:val="IndexLink"/>
              </w:rPr>
              <w:t>402</w:t>
            </w:r>
          </w:hyperlink>
        </w:p>
        <w:p>
          <w:pPr>
            <w:pStyle w:val="Contents5"/>
            <w:tabs>
              <w:tab w:val="clear" w:pos="7892"/>
              <w:tab w:val="right" w:pos="9026" w:leader="dot"/>
            </w:tabs>
            <w:rPr/>
          </w:pPr>
          <w:hyperlink w:anchor="__RefHeading___Toc288609_3381743652">
            <w:r>
              <w:rPr>
                <w:webHidden/>
                <w:rStyle w:val="IndexLink"/>
                <w:rtl w:val="true"/>
              </w:rPr>
              <w:t>بیان مدی عظمة اللّه و حال الملائکة المقربین</w:t>
            </w:r>
            <w:r>
              <w:rPr>
                <w:rStyle w:val="IndexLink"/>
                <w:rtl w:val="true"/>
              </w:rPr>
              <w:tab/>
            </w:r>
            <w:r>
              <w:rPr>
                <w:rStyle w:val="IndexLink"/>
              </w:rPr>
              <w:t>404</w:t>
            </w:r>
          </w:hyperlink>
        </w:p>
        <w:p>
          <w:pPr>
            <w:pStyle w:val="Contents5"/>
            <w:tabs>
              <w:tab w:val="clear" w:pos="7892"/>
              <w:tab w:val="right" w:pos="9026" w:leader="dot"/>
            </w:tabs>
            <w:rPr/>
          </w:pPr>
          <w:hyperlink w:anchor="__RefHeading___Toc288611_3381743652">
            <w:r>
              <w:rPr>
                <w:webHidden/>
                <w:rStyle w:val="IndexLink"/>
                <w:rtl w:val="true"/>
              </w:rPr>
              <w:t>بیان عجز الملائکة مع قربهم من درک کنه اللّه</w:t>
            </w:r>
            <w:r>
              <w:rPr>
                <w:rStyle w:val="IndexLink"/>
                <w:rtl w:val="true"/>
              </w:rPr>
              <w:tab/>
            </w:r>
            <w:r>
              <w:rPr>
                <w:rStyle w:val="IndexLink"/>
              </w:rPr>
              <w:t>405</w:t>
            </w:r>
          </w:hyperlink>
        </w:p>
        <w:p>
          <w:pPr>
            <w:pStyle w:val="Contents5"/>
            <w:tabs>
              <w:tab w:val="clear" w:pos="7892"/>
              <w:tab w:val="right" w:pos="9026" w:leader="dot"/>
            </w:tabs>
            <w:rPr/>
          </w:pPr>
          <w:hyperlink w:anchor="__RefHeading___Toc288613_3381743652">
            <w:r>
              <w:rPr>
                <w:webHidden/>
                <w:rStyle w:val="IndexLink"/>
                <w:rtl w:val="true"/>
              </w:rPr>
              <w:t xml:space="preserve">وصفه </w:t>
            </w:r>
            <w:r>
              <w:rPr>
                <w:rStyle w:val="IndexLink"/>
                <w:rtl w:val="true"/>
              </w:rPr>
              <w:t>(</w:t>
            </w:r>
            <w:r>
              <w:rPr>
                <w:rStyle w:val="IndexLink"/>
                <w:rtl w:val="true"/>
              </w:rPr>
              <w:t>علیه السلام</w:t>
            </w:r>
            <w:r>
              <w:rPr>
                <w:rStyle w:val="IndexLink"/>
                <w:rtl w:val="true"/>
              </w:rPr>
              <w:t xml:space="preserve">) </w:t>
            </w:r>
            <w:r>
              <w:rPr>
                <w:rStyle w:val="IndexLink"/>
                <w:rtl w:val="true"/>
              </w:rPr>
              <w:t>حال أهل الدنیا</w:t>
            </w:r>
            <w:r>
              <w:rPr>
                <w:rStyle w:val="IndexLink"/>
                <w:rtl w:val="true"/>
              </w:rPr>
              <w:tab/>
            </w:r>
            <w:r>
              <w:rPr>
                <w:rStyle w:val="IndexLink"/>
              </w:rPr>
              <w:t>407</w:t>
            </w:r>
          </w:hyperlink>
        </w:p>
        <w:p>
          <w:pPr>
            <w:pStyle w:val="Contents5"/>
            <w:tabs>
              <w:tab w:val="clear" w:pos="7892"/>
              <w:tab w:val="right" w:pos="9026" w:leader="dot"/>
            </w:tabs>
            <w:rPr/>
          </w:pPr>
          <w:hyperlink w:anchor="__RefHeading___Toc288615_3381743652">
            <w:r>
              <w:rPr>
                <w:webHidden/>
                <w:rStyle w:val="IndexLink"/>
                <w:rtl w:val="true"/>
              </w:rPr>
              <w:t>وصف حالة الإنسان حین حضور المنیّة</w:t>
            </w:r>
            <w:r>
              <w:rPr>
                <w:rStyle w:val="IndexLink"/>
                <w:rtl w:val="true"/>
              </w:rPr>
              <w:tab/>
            </w:r>
            <w:r>
              <w:rPr>
                <w:rStyle w:val="IndexLink"/>
              </w:rPr>
              <w:t>407</w:t>
            </w:r>
          </w:hyperlink>
        </w:p>
        <w:p>
          <w:pPr>
            <w:pStyle w:val="Contents5"/>
            <w:tabs>
              <w:tab w:val="clear" w:pos="7892"/>
              <w:tab w:val="right" w:pos="9026" w:leader="dot"/>
            </w:tabs>
            <w:rPr/>
          </w:pPr>
          <w:hyperlink w:anchor="__RefHeading___Toc288617_3381743652">
            <w:r>
              <w:rPr>
                <w:webHidden/>
                <w:rStyle w:val="IndexLink"/>
                <w:rtl w:val="true"/>
              </w:rPr>
              <w:t>وصف حالة الإنسان حین الموت</w:t>
            </w:r>
            <w:r>
              <w:rPr>
                <w:rStyle w:val="IndexLink"/>
                <w:rtl w:val="true"/>
              </w:rPr>
              <w:tab/>
            </w:r>
            <w:r>
              <w:rPr>
                <w:rStyle w:val="IndexLink"/>
              </w:rPr>
              <w:t>409</w:t>
            </w:r>
          </w:hyperlink>
        </w:p>
        <w:p>
          <w:pPr>
            <w:pStyle w:val="Contents5"/>
            <w:tabs>
              <w:tab w:val="clear" w:pos="7892"/>
              <w:tab w:val="right" w:pos="9026" w:leader="dot"/>
            </w:tabs>
            <w:rPr/>
          </w:pPr>
          <w:hyperlink w:anchor="__RefHeading___Toc288619_3381743652">
            <w:r>
              <w:rPr>
                <w:webHidden/>
                <w:rStyle w:val="IndexLink"/>
                <w:rtl w:val="true"/>
              </w:rPr>
              <w:t>بیان حال المیت بعد دفنه حتی یوم البعث</w:t>
            </w:r>
            <w:r>
              <w:rPr>
                <w:rStyle w:val="IndexLink"/>
                <w:rtl w:val="true"/>
              </w:rPr>
              <w:tab/>
            </w:r>
            <w:r>
              <w:rPr>
                <w:rStyle w:val="IndexLink"/>
              </w:rPr>
              <w:t>411</w:t>
            </w:r>
          </w:hyperlink>
        </w:p>
        <w:p>
          <w:pPr>
            <w:pStyle w:val="Contents5"/>
            <w:tabs>
              <w:tab w:val="clear" w:pos="7892"/>
              <w:tab w:val="right" w:pos="9026" w:leader="dot"/>
            </w:tabs>
            <w:rPr/>
          </w:pPr>
          <w:hyperlink w:anchor="__RefHeading___Toc288621_3381743652">
            <w:r>
              <w:rPr>
                <w:webHidden/>
                <w:rStyle w:val="IndexLink"/>
                <w:rtl w:val="true"/>
              </w:rPr>
              <w:t>بیان حالة إعادة الخلق لیوم الحساب</w:t>
            </w:r>
            <w:r>
              <w:rPr>
                <w:rStyle w:val="IndexLink"/>
                <w:rtl w:val="true"/>
              </w:rPr>
              <w:tab/>
            </w:r>
            <w:r>
              <w:rPr>
                <w:rStyle w:val="IndexLink"/>
              </w:rPr>
              <w:t>412</w:t>
            </w:r>
          </w:hyperlink>
        </w:p>
        <w:p>
          <w:pPr>
            <w:pStyle w:val="Contents5"/>
            <w:tabs>
              <w:tab w:val="clear" w:pos="7892"/>
              <w:tab w:val="right" w:pos="9026" w:leader="dot"/>
            </w:tabs>
            <w:rPr/>
          </w:pPr>
          <w:hyperlink w:anchor="__RefHeading___Toc288623_3381743652">
            <w:r>
              <w:rPr>
                <w:webHidden/>
                <w:rStyle w:val="IndexLink"/>
                <w:rtl w:val="true"/>
              </w:rPr>
              <w:t>بیان حال أهل الطاعة و أهل المعصیة فی الآخرة</w:t>
            </w:r>
            <w:r>
              <w:rPr>
                <w:rStyle w:val="IndexLink"/>
                <w:rtl w:val="true"/>
              </w:rPr>
              <w:tab/>
            </w:r>
            <w:r>
              <w:rPr>
                <w:rStyle w:val="IndexLink"/>
              </w:rPr>
              <w:t>413</w:t>
            </w:r>
          </w:hyperlink>
        </w:p>
        <w:p>
          <w:pPr>
            <w:pStyle w:val="Contents5"/>
            <w:tabs>
              <w:tab w:val="clear" w:pos="7892"/>
              <w:tab w:val="right" w:pos="9026" w:leader="dot"/>
            </w:tabs>
            <w:rPr/>
          </w:pPr>
          <w:hyperlink w:anchor="__RefHeading___Toc288625_3381743652">
            <w:r>
              <w:rPr>
                <w:webHidden/>
                <w:rStyle w:val="IndexLink"/>
                <w:rtl w:val="true"/>
              </w:rPr>
              <w:t xml:space="preserve">تحذیره </w:t>
            </w:r>
            <w:r>
              <w:rPr>
                <w:rStyle w:val="IndexLink"/>
                <w:rtl w:val="true"/>
              </w:rPr>
              <w:t>(</w:t>
            </w:r>
            <w:r>
              <w:rPr>
                <w:rStyle w:val="IndexLink"/>
                <w:rtl w:val="true"/>
              </w:rPr>
              <w:t>علیه السلام</w:t>
            </w:r>
            <w:r>
              <w:rPr>
                <w:rStyle w:val="IndexLink"/>
                <w:rtl w:val="true"/>
              </w:rPr>
              <w:t xml:space="preserve">) </w:t>
            </w:r>
            <w:r>
              <w:rPr>
                <w:rStyle w:val="IndexLink"/>
                <w:rtl w:val="true"/>
              </w:rPr>
              <w:t>الناس من هول یوم القیامة</w:t>
            </w:r>
            <w:r>
              <w:rPr>
                <w:rStyle w:val="IndexLink"/>
                <w:rtl w:val="true"/>
              </w:rPr>
              <w:tab/>
            </w:r>
            <w:r>
              <w:rPr>
                <w:rStyle w:val="IndexLink"/>
              </w:rPr>
              <w:t>415</w:t>
            </w:r>
          </w:hyperlink>
        </w:p>
        <w:p>
          <w:pPr>
            <w:pStyle w:val="Contents5"/>
            <w:tabs>
              <w:tab w:val="clear" w:pos="7892"/>
              <w:tab w:val="right" w:pos="9026" w:leader="dot"/>
            </w:tabs>
            <w:rPr/>
          </w:pPr>
          <w:hyperlink w:anchor="__RefHeading___Toc288627_3381743652">
            <w:r>
              <w:rPr>
                <w:webHidden/>
                <w:rStyle w:val="IndexLink"/>
                <w:rtl w:val="true"/>
              </w:rPr>
              <w:t>بیان حالة المعجبین بالدنیا و حالة أهل الطاعة</w:t>
            </w:r>
            <w:r>
              <w:rPr>
                <w:rStyle w:val="IndexLink"/>
                <w:rtl w:val="true"/>
              </w:rPr>
              <w:tab/>
            </w:r>
            <w:r>
              <w:rPr>
                <w:rStyle w:val="IndexLink"/>
              </w:rPr>
              <w:t>416</w:t>
            </w:r>
          </w:hyperlink>
        </w:p>
        <w:p>
          <w:pPr>
            <w:pStyle w:val="Contents5"/>
            <w:tabs>
              <w:tab w:val="clear" w:pos="7892"/>
              <w:tab w:val="right" w:pos="9026" w:leader="dot"/>
            </w:tabs>
            <w:rPr/>
          </w:pPr>
          <w:hyperlink w:anchor="__RefHeading___Toc288629_3381743652">
            <w:r>
              <w:rPr>
                <w:webHidden/>
                <w:rStyle w:val="IndexLink"/>
                <w:rtl w:val="true"/>
              </w:rPr>
              <w:t>فی بیان زهد الأنبیاء علیهم السّلام فی الدنیا</w:t>
            </w:r>
            <w:r>
              <w:rPr>
                <w:rStyle w:val="IndexLink"/>
                <w:rtl w:val="true"/>
              </w:rPr>
              <w:tab/>
            </w:r>
            <w:r>
              <w:rPr>
                <w:rStyle w:val="IndexLink"/>
              </w:rPr>
              <w:t>417</w:t>
            </w:r>
          </w:hyperlink>
        </w:p>
        <w:p>
          <w:pPr>
            <w:pStyle w:val="Contents5"/>
            <w:tabs>
              <w:tab w:val="clear" w:pos="7892"/>
              <w:tab w:val="right" w:pos="9026" w:leader="dot"/>
            </w:tabs>
            <w:rPr/>
          </w:pPr>
          <w:hyperlink w:anchor="__RefHeading___Toc288631_3381743652">
            <w:r>
              <w:rPr>
                <w:webHidden/>
                <w:rStyle w:val="IndexLink"/>
                <w:rtl w:val="true"/>
              </w:rPr>
              <w:t>بیان زهد المسیح و ما أوحی اللّه تعالی إلی یحیی</w:t>
            </w:r>
            <w:r>
              <w:rPr>
                <w:rStyle w:val="IndexLink"/>
                <w:rtl w:val="true"/>
              </w:rPr>
              <w:tab/>
            </w:r>
            <w:r>
              <w:rPr>
                <w:rStyle w:val="IndexLink"/>
              </w:rPr>
              <w:t>418</w:t>
            </w:r>
          </w:hyperlink>
        </w:p>
        <w:p>
          <w:pPr>
            <w:pStyle w:val="Contents5"/>
            <w:tabs>
              <w:tab w:val="clear" w:pos="7892"/>
              <w:tab w:val="right" w:pos="9026" w:leader="dot"/>
            </w:tabs>
            <w:rPr/>
          </w:pPr>
          <w:hyperlink w:anchor="__RefHeading___Toc288633_3381743652">
            <w:r>
              <w:rPr>
                <w:webHidden/>
                <w:rStyle w:val="IndexLink"/>
                <w:rtl w:val="true"/>
              </w:rPr>
              <w:t>بیان زهد النبی صلّی اللّه علیه و آله فی الدنیا</w:t>
            </w:r>
            <w:r>
              <w:rPr>
                <w:rStyle w:val="IndexLink"/>
                <w:rtl w:val="true"/>
              </w:rPr>
              <w:tab/>
            </w:r>
            <w:r>
              <w:rPr>
                <w:rStyle w:val="IndexLink"/>
              </w:rPr>
              <w:t>420</w:t>
            </w:r>
          </w:hyperlink>
        </w:p>
        <w:p>
          <w:pPr>
            <w:pStyle w:val="Contents5"/>
            <w:tabs>
              <w:tab w:val="clear" w:pos="7892"/>
              <w:tab w:val="right" w:pos="9026" w:leader="dot"/>
            </w:tabs>
            <w:rPr/>
          </w:pPr>
          <w:hyperlink w:anchor="__RefHeading___Toc288635_3381743652">
            <w:r>
              <w:rPr>
                <w:webHidden/>
                <w:rStyle w:val="IndexLink"/>
                <w:rtl w:val="true"/>
              </w:rPr>
              <w:t xml:space="preserve">فی بیان مدی إعراض النبی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عن الدنیا و زینتها</w:t>
            </w:r>
            <w:r>
              <w:rPr>
                <w:rStyle w:val="IndexLink"/>
                <w:rtl w:val="true"/>
              </w:rPr>
              <w:tab/>
            </w:r>
            <w:r>
              <w:rPr>
                <w:rStyle w:val="IndexLink"/>
              </w:rPr>
              <w:t>421</w:t>
            </w:r>
          </w:hyperlink>
        </w:p>
        <w:p>
          <w:pPr>
            <w:pStyle w:val="Contents5"/>
            <w:tabs>
              <w:tab w:val="clear" w:pos="7892"/>
              <w:tab w:val="right" w:pos="9026" w:leader="dot"/>
            </w:tabs>
            <w:rPr/>
          </w:pPr>
          <w:hyperlink w:anchor="__RefHeading___Toc288637_3381743652">
            <w:r>
              <w:rPr>
                <w:webHidden/>
                <w:rStyle w:val="IndexLink"/>
                <w:rtl w:val="true"/>
              </w:rPr>
              <w:t>بیان منزلة أهل بیت النبوة علیهم الصلاة و السّلام</w:t>
            </w:r>
            <w:r>
              <w:rPr>
                <w:rStyle w:val="IndexLink"/>
                <w:rtl w:val="true"/>
              </w:rPr>
              <w:tab/>
            </w:r>
            <w:r>
              <w:rPr>
                <w:rStyle w:val="IndexLink"/>
              </w:rPr>
              <w:t>425</w:t>
            </w:r>
          </w:hyperlink>
        </w:p>
        <w:p>
          <w:pPr>
            <w:pStyle w:val="Contents5"/>
            <w:tabs>
              <w:tab w:val="clear" w:pos="7892"/>
              <w:tab w:val="right" w:pos="9026" w:leader="dot"/>
            </w:tabs>
            <w:rPr/>
          </w:pPr>
          <w:hyperlink w:anchor="__RefHeading___Toc288639_3381743652">
            <w:r>
              <w:rPr>
                <w:webHidden/>
                <w:rStyle w:val="IndexLink"/>
                <w:rtl w:val="true"/>
              </w:rPr>
              <w:t>فی أن نصرة أهل البیت نصرة اللّه سبحانه</w:t>
            </w:r>
            <w:r>
              <w:rPr>
                <w:rStyle w:val="IndexLink"/>
                <w:rtl w:val="true"/>
              </w:rPr>
              <w:tab/>
            </w:r>
            <w:r>
              <w:rPr>
                <w:rStyle w:val="IndexLink"/>
              </w:rPr>
              <w:t>426</w:t>
            </w:r>
          </w:hyperlink>
        </w:p>
        <w:p>
          <w:pPr>
            <w:pStyle w:val="Contents3"/>
            <w:tabs>
              <w:tab w:val="clear" w:pos="8459"/>
              <w:tab w:val="right" w:pos="9026" w:leader="dot"/>
            </w:tabs>
            <w:rPr/>
          </w:pPr>
          <w:hyperlink w:anchor="__RefHeading___Toc288641_3381743652">
            <w:r>
              <w:rPr>
                <w:webHidden/>
                <w:rStyle w:val="IndexLink"/>
                <w:rtl w:val="true"/>
              </w:rPr>
              <w:t xml:space="preserve">فهرس الجزء الأول </w:t>
            </w:r>
            <w:r>
              <w:rPr>
                <w:rStyle w:val="IndexLink"/>
                <w:rtl w:val="true"/>
              </w:rPr>
              <w:t>"</w:t>
            </w:r>
            <w:r>
              <w:rPr>
                <w:rStyle w:val="IndexLink"/>
                <w:rtl w:val="true"/>
              </w:rPr>
              <w:t>تمام نهج البلاغة</w:t>
            </w:r>
            <w:r>
              <w:rPr>
                <w:rStyle w:val="IndexLink"/>
                <w:rtl w:val="true"/>
              </w:rPr>
              <w:t>"</w:t>
              <w:tab/>
            </w:r>
            <w:r>
              <w:rPr>
                <w:rStyle w:val="IndexLink"/>
              </w:rPr>
              <w:t>427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939_128593"/>
      <w:bookmarkStart w:id="1" w:name="pg13939_128593"/>
      <w:bookmarkEnd w:id="1"/>
    </w:p>
    <w:p>
      <w:pPr>
        <w:pStyle w:val="Heading2"/>
        <w:numPr>
          <w:ilvl w:val="1"/>
          <w:numId w:val="1"/>
        </w:numPr>
        <w:rPr/>
      </w:pPr>
      <w:bookmarkStart w:id="2" w:name="pg13939_128593"/>
      <w:bookmarkStart w:id="3" w:name="__RefHeading___Toc288275_3381743652"/>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‌۴۰</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نهج البلاغه مما اورده الشریف الرضی اثر مولانا الامام امیرالمومنین علی‌بن ابی‌طالب علیه‌السلام</w:t>
      </w:r>
    </w:p>
    <w:p>
      <w:pPr>
        <w:pStyle w:val="BookText"/>
        <w:rPr/>
      </w:pPr>
      <w:r>
        <w:rPr>
          <w:rFonts w:ascii="IRNazanin" w:hAnsi="IRNazanin" w:eastAsia="IRNazanin"/>
          <w:color w:val="111111"/>
          <w:sz w:val="28"/>
          <w:sz w:val="28"/>
          <w:szCs w:val="28"/>
          <w:rtl w:val="true"/>
          <w:lang w:bidi="fa-IR"/>
        </w:rPr>
        <w:t>گردآورنده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حسین شریف الرضی</w:t>
      </w:r>
    </w:p>
    <w:p>
      <w:pPr>
        <w:pStyle w:val="BookText"/>
        <w:rPr/>
      </w:pP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الموسوی؛ گردآورنده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عساف؛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فرید سید</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الاعلمی للمطبوعات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1426</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5646</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0</w:t>
      </w:r>
      <w:r>
        <w:rPr>
          <w:rFonts w:ascii="IRNazanin" w:hAnsi="IRNazanin" w:eastAsia="IRNazanin"/>
          <w:color w:val="111111"/>
          <w:sz w:val="28"/>
          <w:sz w:val="28"/>
          <w:szCs w:val="28"/>
          <w:lang w:bidi="fa-IR"/>
        </w:rPr>
        <w:t>۶۵۰۰۰</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حاضر مستدرک و اضافات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فهرستنویسی براساس اطلاعات 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به‌صورت زیرنویس</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مستدرکات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خطبه‌ها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کلمات قصار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الرضی، محمدبن حسین، ق</w:t>
      </w:r>
      <w:r>
        <w:rPr>
          <w:rFonts w:ascii="IRNazanin" w:hAnsi="IRNazanin" w:eastAsia="IRNazanin"/>
          <w:color w:val="111111"/>
          <w:sz w:val="28"/>
          <w:sz w:val="28"/>
          <w:szCs w:val="28"/>
          <w:lang w:bidi="fa-IR"/>
        </w:rPr>
        <w:t>‌۴۰۶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۳۵۹</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موسوی، صادق، </w:t>
      </w:r>
      <w:r>
        <w:rPr>
          <w:rFonts w:ascii="IRNazanin" w:hAnsi="IRNazanin" w:eastAsia="IRNazanin"/>
          <w:color w:val="111111"/>
          <w:sz w:val="28"/>
          <w:sz w:val="28"/>
          <w:szCs w:val="28"/>
          <w:lang w:bidi="fa-IR"/>
        </w:rPr>
        <w:t>۱۳۳۳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عساف، محمد، ، مصحح</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فرید، مصحح</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۳۸</w:t>
      </w:r>
      <w:r>
        <w:rPr>
          <w:rFonts w:eastAsia="IRNazanin" w:cs="IRNazanin"/>
          <w:color w:val="111111"/>
          <w:sz w:val="28"/>
          <w:szCs w:val="28"/>
          <w:lang w:bidi="fa-IR"/>
        </w:rPr>
        <w:t>/</w:t>
      </w:r>
      <w:r>
        <w:rPr>
          <w:rFonts w:ascii="IRNazanin" w:hAnsi="IRNazanin" w:eastAsia="IRNazanin"/>
          <w:color w:val="111111"/>
          <w:sz w:val="28"/>
          <w:sz w:val="28"/>
          <w:szCs w:val="28"/>
          <w:lang w:bidi="fa-IR"/>
        </w:rPr>
        <w:t>۰۱</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‌۸۵</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۹۵۱۵</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۲۴۳۴۲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88277_3381743652"/>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تمام نهج البلاغه مما اورده الشریف الرضی اثر مولانا الامام امیرالمومنین علی‌بن ابی‌طالب علیه‌السلام</w:t>
      </w:r>
    </w:p>
    <w:p>
      <w:pPr>
        <w:pStyle w:val="BookText"/>
        <w:rPr/>
      </w:pPr>
      <w:r>
        <w:rPr>
          <w:rFonts w:ascii="IRNazanin" w:hAnsi="IRNazanin" w:eastAsia="IRNazanin"/>
          <w:color w:val="111111"/>
          <w:sz w:val="28"/>
          <w:sz w:val="28"/>
          <w:szCs w:val="28"/>
          <w:rtl w:val="true"/>
          <w:lang w:bidi="fa-IR"/>
        </w:rPr>
        <w:t>گردآورنده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حسین شریف الرضی</w:t>
      </w:r>
    </w:p>
    <w:p>
      <w:pPr>
        <w:pStyle w:val="BookText"/>
        <w:rPr/>
      </w:pP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الموسوی</w:t>
      </w:r>
    </w:p>
    <w:p>
      <w:pPr>
        <w:pStyle w:val="BookText"/>
        <w:rPr/>
      </w:pPr>
      <w:r>
        <w:rPr>
          <w:rFonts w:ascii="IRNazanin" w:hAnsi="IRNazanin" w:eastAsia="IRNazanin"/>
          <w:color w:val="111111"/>
          <w:sz w:val="28"/>
          <w:sz w:val="28"/>
          <w:szCs w:val="28"/>
          <w:rtl w:val="true"/>
          <w:lang w:bidi="fa-IR"/>
        </w:rPr>
        <w:t>گردآورنده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عساف</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فرید سید </w:t>
      </w:r>
    </w:p>
    <w:p>
      <w:pPr>
        <w:pStyle w:val="BookText"/>
        <w:rPr/>
      </w:pPr>
      <w:r>
        <w:rPr>
          <w:rFonts w:ascii="IRNazanin" w:hAnsi="IRNazanin" w:eastAsia="IRNazanin"/>
          <w:color w:val="111111"/>
          <w:sz w:val="28"/>
          <w:sz w:val="28"/>
          <w:szCs w:val="28"/>
          <w:rtl w:val="true"/>
          <w:lang w:bidi="fa-IR"/>
        </w:rPr>
        <w:t>صور</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9" o:detectmouseclick="t"/>
                <v:stroke color="#3465a4" joinstyle="round" endcap="flat"/>
                <w10:wrap type="none"/>
              </v:shape>
            </w:pict>
          </mc:Fallback>
        </mc:AlternateConten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نهج البلاغه </w:t>
      </w:r>
    </w:p>
    <w:p>
      <w:pPr>
        <w:pStyle w:val="BookText"/>
        <w:rPr/>
      </w:pPr>
      <w:r>
        <w:rPr>
          <w:rFonts w:ascii="IRNazanin" w:hAnsi="IRNazanin" w:eastAsia="IRNazanin"/>
          <w:color w:val="111111"/>
          <w:sz w:val="28"/>
          <w:sz w:val="28"/>
          <w:szCs w:val="28"/>
          <w:rtl w:val="true"/>
          <w:lang w:bidi="fa-IR"/>
        </w:rPr>
        <w:t>صور</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2"/>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1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صور</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5"/>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16" o:detectmouseclick="t"/>
                <v:stroke color="#3465a4" joinstyle="round" endcap="flat"/>
                <w10:wrap type="none"/>
              </v:shape>
            </w:pict>
          </mc:Fallback>
        </mc:AlternateContent>
      </w:r>
      <w:bookmarkStart w:id="7" w:name="pg13939_128599"/>
    </w:p>
    <w:p>
      <w:pPr>
        <w:pStyle w:val="Heading2"/>
        <w:numPr>
          <w:ilvl w:val="1"/>
          <w:numId w:val="1"/>
        </w:numPr>
        <w:rPr/>
      </w:pPr>
      <w:bookmarkStart w:id="8" w:name="__RefHeading___Toc288279_3381743652"/>
      <w:bookmarkStart w:id="9" w:name="_Toc3"/>
      <w:bookmarkEnd w:id="7"/>
      <w:bookmarkEnd w:id="8"/>
      <w:r>
        <w:rPr>
          <w:rtl w:val="true"/>
        </w:rPr>
        <w:t>التّقریظات و التّعریفات</w:t>
      </w:r>
      <w:bookmarkEnd w:id="9"/>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 w:name="__RefHeading___Toc288281_3381743652"/>
      <w:bookmarkStart w:id="11" w:name="_Toc4"/>
      <w:bookmarkEnd w:id="10"/>
      <w:r>
        <w:rPr>
          <w:rtl w:val="true"/>
        </w:rPr>
        <w:t>اشارة</w:t>
      </w:r>
      <w:bookmarkEnd w:id="11"/>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3939_128601"/>
      <w:bookmarkStart w:id="13" w:name="pg13939_128601"/>
      <w:bookmarkEnd w:id="13"/>
    </w:p>
    <w:p>
      <w:pPr>
        <w:pStyle w:val="Heading3"/>
        <w:numPr>
          <w:ilvl w:val="2"/>
          <w:numId w:val="1"/>
        </w:numPr>
        <w:rPr/>
      </w:pPr>
      <w:bookmarkStart w:id="14" w:name="pg13939_128601"/>
      <w:bookmarkStart w:id="15" w:name="__RefHeading___Toc288283_3381743652"/>
      <w:bookmarkStart w:id="16" w:name="_Toc5"/>
      <w:bookmarkEnd w:id="14"/>
      <w:bookmarkEnd w:id="15"/>
      <w:r>
        <w:rPr>
          <w:rtl w:val="true"/>
        </w:rPr>
        <w:t>الإمام الخمینی و آیة اللّه خامنه ای و نهج البلاغة و تمام نهج البلاغة</w:t>
      </w:r>
      <w:bookmarkEnd w:id="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بعد القرآن الکریم أکبر دستور للحیاة المادیة و المعنویة، و أعظم کتاب لتحریر البشریة، و الذی تعدّ تعالیمه فی الأمور الروحیة و الشأن الحکومی أفضل السبل إلی النجاة و السعادة، هو لإمامنا المعصوم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الإمام الخمینی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الأمور التی کنت أشعر بضرورتها منذ أمد بعید هو جمع أجزاء الخطبة الواحدة التی قد یکون السید الرضی رحمة اللّه علیه نثرها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إنکم تجدون أحیانا بعد الشروع فی الخطبة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 ما یأتی جزء من الخطبة الآنفة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یجعلنا علی یقین بأن شیئا قد تمّ حذفه، و إلاّ فما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حالات أخری یبدو بوضوح أن هنا لیس نهایة الخطبة، و أن للکلام بقیة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فلعلنا نتمکن من العثور علی بعض فقرات تلک الخطب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 لکنّا علی ثقة بأن کثیرا منها موجود فی بطون کتب الحدیث هنا و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کل حال، قد یجد المرء فقرتین من خطبة علی قدر کبیر من الأهمیة، لکنه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الأسف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 بین فقراتها انقطاعا؛ فعلی أصحاب الهمم العالیة أن یبادروا إلی البحث و التحقیق لعلهم یتمکنون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المستطاع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وصل ما انقطع من فقرات کل خطبة</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آیة اللّه الخامنه‌إی حفظه اللّه </w:t>
      </w:r>
      <w:bookmarkStart w:id="17" w:name="pg13939_128602"/>
    </w:p>
    <w:p>
      <w:pPr>
        <w:pStyle w:val="Heading3"/>
        <w:numPr>
          <w:ilvl w:val="2"/>
          <w:numId w:val="1"/>
        </w:numPr>
        <w:rPr/>
      </w:pPr>
      <w:bookmarkStart w:id="18" w:name="__RefHeading___Toc288285_3381743652"/>
      <w:bookmarkStart w:id="19" w:name="_Toc6"/>
      <w:bookmarkEnd w:id="17"/>
      <w:bookmarkEnd w:id="18"/>
      <w:r>
        <w:rPr>
          <w:rtl w:val="true"/>
        </w:rPr>
        <w:t xml:space="preserve">تقدیم رئیس الجمهوریة الإسلامیة فی ایران ل </w:t>
      </w:r>
      <w:r>
        <w:rPr>
          <w:rtl w:val="true"/>
        </w:rPr>
        <w:t>"</w:t>
      </w:r>
      <w:r>
        <w:rPr>
          <w:rtl w:val="true"/>
        </w:rPr>
        <w:t>تمام نهج البلاغة</w:t>
      </w:r>
      <w:r>
        <w:rPr>
          <w:rtl w:val="true"/>
        </w:rPr>
        <w:t>"</w:t>
      </w:r>
      <w:bookmarkEnd w:id="19"/>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الإمام علی شمس تمنح الدفء و تنعم بالضیاء علی مدی الأزمان و بکل الأرجاء فی روح کل إنسان عالی الهمّة شامخ الرأس یقدّر المعرفة و العدل و الحریة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رفعة شخصیة ذلک الکبیر، کبیر کل الأعصار، یعجز العقل عن درک ذراها الشاهقة، و إن العاطفة البشریة تتکئ ذاهلة علی جدار التاریخ أمام جمال ورقّة روح تلک الظاهرة المتمیزة فی الکون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الیوم حیث الحیاة البشریة معرّضة أکثر من ذی قبل للتهدید و الإذلال أمام حب التوسع و روح السیطرة و الرغبة فی إشعال الحروب و بسط الإرهاب و ممارسة التنکیل بالإنسان من جهة، و من قبل سلطة المستبدین المستولین علی کثیر من الساحات الوطنیة من جهة ثانیة، و کذلک رضوخ الساحة الدولیة للتمییز العنصری و السیاسی وهیمنة الفاشیة الجدیدة؛ فإننا احوج ما نکون إلی سماع نداء علی علیه السّلام المنعش للروح الباعث للأمل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فطوبی للذین یسعون فی الطریق الصعبة لبلوغ معرفة ذلک المعجزة فی عالم الإنسانیة و تعریفه أیضا للأجیال الطالعة المتعطشة إلی الحریة و المعرفة و العدالة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نهج البلاغة إنما هو نزر یسیر وصل إلینا من الإرث المعنوی الکبیر لذلک الإمام العظیم، و هذه المجموعة علی قلتها تشکل مرآة شفافة تشعّ من خلالها الشخصیة الفذة لمبدعها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ما یبعث علی السعادة فی قلبی هو تلک الجهود القیّمة لأخینا صاحب الفضیلة حجة الإسلام سماحة السید صادق الموسوی الذی عقد العزم بیدین خالیتین و لکن بقلب مفعم بالأمل و الإیمان للحصول علی مصادر نهج البلاغة و التفتیش عن المقاطع المتممة له فی ثنایا الوثائق الجمّة و المصادر الکثیرة و المتون الإسلامیة المتناثرة، و استطاع أخیرا أن یضع سفرا ثمینا بین أیدی طلاب الحقیقة و التوّاقین إلی الجمال و الکمال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أسال اللّه المنان له و لجمیع خدمة الحق و الفضیلة التوفیق و العزة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محمد خاتمی</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رئیس الجمهوریة الإسلامیة فی ایران </w:t>
      </w:r>
      <w:bookmarkStart w:id="20" w:name="pg13939_128603"/>
    </w:p>
    <w:p>
      <w:pPr>
        <w:pStyle w:val="Heading3"/>
        <w:numPr>
          <w:ilvl w:val="2"/>
          <w:numId w:val="1"/>
        </w:numPr>
        <w:rPr/>
      </w:pPr>
      <w:bookmarkStart w:id="21" w:name="__RefHeading___Toc288287_3381743652"/>
      <w:bookmarkStart w:id="22" w:name="_Toc7"/>
      <w:bookmarkEnd w:id="20"/>
      <w:bookmarkEnd w:id="21"/>
      <w:r>
        <w:rPr>
          <w:rtl w:val="true"/>
        </w:rPr>
        <w:t>تقریظة آیة اللّه العظمی السید محمد باقر الموسوی الشیرازی</w:t>
      </w:r>
      <w:bookmarkEnd w:id="2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مع أن نعم اللّه تعالی لا تحصی کما جاء فی کتاب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تَعُدُّوا نِعْمَةَ اللّهِ لا تُحْصُوها إلاّ أن أعظم تلک النعم، و التی منّ اللّه بها علی الأمم، هو نعمة الإیمان و الإسلام؛ و التی أکملها و أتمها بولایة أمیر المؤمنین علی بن أبی طالب و الأئمة الطاهرین علیه و علیهم السّلام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اَلْیَوْمَ أَکْمَلْتُ لَکُمْ دِینَکُمْ وَ أَتْمَمْتُ عَلَیْکُمْ نِعْمَتِی وَ رَضِیتُ لَکُمُ الْإِسْلامَ دِیناً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لقد بلغت عظمة الولایة إلی حد أن قال إمامنا جعفر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ولایتی لأمیر المؤمنین خیر من ولادتی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من ممیزات الدین الإسلامی الحنیف أنه لا یختص بالعرب دون العجم، و لا یمیّز بین قوم و آخر من بنی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یا أَیُّهَا النّاسُ إِنِّی رَسُولُ اللّهِ إِلَیْکُمْ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قال اللّه تعالی مهددا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تَتَوَلَّوْا یَسْتَبْدِلْ قَوْماً غَیْرَکُمْ ثُمَّ لا یَکُونُوا أَمْثالَکُمْ، و قال رسول اللّه صلّی اللّه علیه و آله و 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الإیمان و العلم فی الثریا لناله رجال من فارس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مما یدل علی أن انطلاق الإسلام من الجزیرة العربیة و کون القرآن باللغة العربیة لم یکن سببا لتفضیل قوم علی آخرین، إذ الإسلام یشمل کافة الأمم، و إن میزان الفضل هو کما 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أَکْرَمَکُمْ عِنْدَ اللّهِ أَتْقاکُمْ</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لقد کان من نعم اللّه تعالی علی هذا العبد الفقیر بعد نعمة الولایة و الإیمان بإمامة أمیر المؤمنین و الأئمة الطاهرین علیه و علیهم الصلاة و السّلام أن منّ علیّ بوالد و أستاذ عظیم من أعظم الأساتذة ألا و هو رجل العلم و الجهاد و الشدة فی ذات اللّه آیة اللّه السید عبد اللّه الموسوی الشیرازی قدس اللّه سرّه الشریف و حشره مع الأئمة الطاهرین علیهم </w:t>
      </w:r>
    </w:p>
    <w:p>
      <w:pPr>
        <w:pStyle w:val="BookText"/>
        <w:rPr/>
      </w:pPr>
      <w:r>
        <w:rPr>
          <w:rFonts w:ascii="Amiri" w:hAnsi="Amiri" w:eastAsia="Amiri" w:cs="Amiri"/>
          <w:color w:val="111111"/>
          <w:sz w:val="28"/>
          <w:sz w:val="28"/>
          <w:szCs w:val="28"/>
          <w:rtl w:val="true"/>
          <w:lang w:bidi="ar-SA"/>
        </w:rPr>
        <w:t>السّلام، و بولد هو من أتمّ مصادیق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هَبْ لَنا مِنْ أَزْواجِنا وَ ذُرِّیّاتِنا قُرَّةَ أَعْیُنٍ وَ اجْعَلْنا لِلْمُتَّقِینَ إِماماً ألا و هو السید صادق الموسوی الشیرازی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کیف لا یکون کذلک و قد منّ اللّه تعالی علیه و علیّ أن وفقه و أیّده بنعمة یا لها من عظمة و بهاء و هو إتمام و إکمال ما أبدعه السید الرضی العظیم معجزة عالم الإسلام و نابغته السید الشریف الرضی قدّس اللّه نفسه الشریفة فی جمع محاسن کلام أمیر المؤمنین علیه السّلام و خطبه و مواعظه و کتبه و رسائله و التی وسمها بنهج البلاغة و الذی هو بحق بعد کلام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أعظم الکتب و أشرفها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 من آثار حسنة و فوائد کثیرة بل ثمرات فقهیة و اعتقادیة تجمعت من تمام نهج البلاغة حیث استحسنه أکثر العلماء و الأساتیذ من مختلف الأقطار و المذاهب فللّه تعالی درّه و علیه أجره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أرجو من اللّه تعالی ببرکة أمیر المؤمنین و صاحب الزمان أرواحنا لهما الفداء أن یتقبل هذا العمل من ولدی و قرة عینی بقبول حسن و أن ینبته نباتا حسنا و یجعله سنّة باقیة نافعة و أثرا خالدا إلی ظهور ولی اللّه الأعظم صاحب العصر و الزمان و أن یثبته فی دیوان الحسنات إنه أکرم الأکرمین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مشهد المقدسة</w:t>
      </w:r>
    </w:p>
    <w:p>
      <w:pPr>
        <w:pStyle w:val="BookText"/>
        <w:rPr/>
      </w:pPr>
      <w:r>
        <w:rPr>
          <w:rFonts w:ascii="IRNazanin" w:hAnsi="IRNazanin" w:eastAsia="IRNazanin"/>
          <w:color w:val="111111"/>
          <w:sz w:val="28"/>
          <w:sz w:val="28"/>
          <w:szCs w:val="28"/>
          <w:rtl w:val="true"/>
          <w:lang w:bidi="fa-IR"/>
        </w:rPr>
        <w:t>السید محمد باقر الموسوی الشیرازی</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العاشر من محرم الحرام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bookmarkStart w:id="23" w:name="pg13939_128605"/>
    </w:p>
    <w:p>
      <w:pPr>
        <w:pStyle w:val="Heading3"/>
        <w:numPr>
          <w:ilvl w:val="2"/>
          <w:numId w:val="1"/>
        </w:numPr>
        <w:rPr/>
      </w:pPr>
      <w:bookmarkStart w:id="24" w:name="__RefHeading___Toc288289_3381743652"/>
      <w:bookmarkStart w:id="25" w:name="_Toc8"/>
      <w:bookmarkEnd w:id="23"/>
      <w:bookmarkEnd w:id="24"/>
      <w:r>
        <w:rPr>
          <w:rtl w:val="true"/>
        </w:rPr>
        <w:t>تقریظ الفیلسوف و المحقق الکبیر آیة اللّه حسن زاده آملی</w:t>
      </w:r>
      <w:bookmarkEnd w:id="25"/>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الذی علّم بالقلم، علّم الإنسان ما لم یعلم؛ فألهمه حقائق الإیمان، و هداه إلی جنابه بنور العلم و العرفان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الصلاة و السّلام علی أئمة الأمم، الخازنین کرائم الکلم من أنوار القدم، و الحائزین خزائن الحکم من المقام الأقدم؛ سیما إمامهم المتجلی الأعظم، و المجلی الأتم، المنزل علیه القرآن الفرقان الذی یهدی للتی هی أقوم، محمد النبی الخاتم، و آله المصطفین من العرب و العجم، الهادین بأسرارهم إلی الطریق الأمم، و الرافعین بأنوارهم أستار الظلم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فلا یخفی علی أولی الدرایة و النهی أن ما أفاضه الناطق بالصواب، و لفظه لسان المیزان القسط، و باب مدینة العلم، الإمام الوصی أمیر المؤمنین علی علیه السّلام، بحر لا تنفد لآلئ معانیه الغالیة، و ما أودعه فی لطائف إلقاءاته کنوز لا یزیدها الإنفاق إلا کثرة وسعة</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لعمری إن کلام مولی الموحدین لمنهج البلاغة و مسلک الفصاحة؛ کلّ لسان کل خطیب مصقع عن أن یأتی بمثل أوامره و خطبه، و زلّت أقدام الأقلام دون مبارزة رسائله و کتبه، و حارت عقول العقلاء فی بیداء مواعظه و 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لا و القائل مقتبس من الأنوار الإلهیة، و مستضیئ بالمشکاة المحمدیة؛ و الکلام مستفاض من الصقع الربوبی، و مستفاد من الحضرة الختمیة، و هو الناطق بالصواب فی قوله المستطاب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لأمراء الکلام، و فینا تنشبت عروقه، و علینا تهدلت غصونه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قد اعتنی غیر واحد من أبطال العلم فی القرون السالفة بجمع ما أفاضه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یهدیک طائفة من أسامیهم السامیة کتابنا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الکامل فی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شرحنا علی النهج المسمی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تکملة منهاج البراعة فی 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خمس مجلدات، و الکلمة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 کلمة و کلمة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منهم السید الأجلّ الرضی ذو الحسبین أبو الحسن محمد الموسوی رضوان اللّه علیه، و قد سمّی ما جمعه من کلامه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المشتهر فی الآفاق و الأمصار کالشمس فی رابعة 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اهتم فی عصرنا هذا، العالم الجلیل، و الحبر النبیل، و المحقق الخبیر المفضال، خدیم العلم و ندیمه، سماحة آیة اللّه السید صادق الموسوی، بتحقیق النهج و تتمیمه و تنسیقه علی أحسن أسلوب مطلوب و مرغوب، کما هو یتلألأ کالسراج المنیر بین یدیک، و ینادی بأعلی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هاؤُمُ اقْرَؤُا کِتابِیَهْ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أیّده اللّه سبحانه بإلقاءاته السبّوحیة، و کثّر فی العلماء العاملین عدلائه، و هو تعالی شأنه فتّاح القلوب، و منّاح الغیوب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أنا اللائذ بوصید الولایة</w:t>
      </w:r>
    </w:p>
    <w:p>
      <w:pPr>
        <w:pStyle w:val="BookText"/>
        <w:rPr/>
      </w:pPr>
      <w:r>
        <w:rPr>
          <w:rFonts w:ascii="IRNazanin" w:hAnsi="IRNazanin" w:eastAsia="IRNazanin"/>
          <w:color w:val="111111"/>
          <w:sz w:val="28"/>
          <w:sz w:val="28"/>
          <w:szCs w:val="28"/>
          <w:rtl w:val="true"/>
          <w:lang w:bidi="fa-IR"/>
        </w:rPr>
        <w:t>الحسن بن عبد اللّه الطبری الآملی المدعو ب حسن‌زاده الآملی</w:t>
      </w:r>
    </w:p>
    <w:p>
      <w:pPr>
        <w:pStyle w:val="BookText"/>
        <w:rPr/>
      </w:pPr>
      <w:r>
        <w:rPr>
          <w:rFonts w:ascii="IRNazanin" w:hAnsi="IRNazanin" w:eastAsia="IRNazanin"/>
          <w:color w:val="111111"/>
          <w:sz w:val="28"/>
          <w:sz w:val="28"/>
          <w:szCs w:val="28"/>
          <w:rtl w:val="true"/>
          <w:lang w:bidi="fa-IR"/>
        </w:rPr>
        <w:t xml:space="preserve">یوم الأحد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ذی القعدة من سنة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1376/12/24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 xml:space="preserve">. </w:t>
      </w:r>
      <w:bookmarkStart w:id="26" w:name="pg13939_128607"/>
    </w:p>
    <w:p>
      <w:pPr>
        <w:pStyle w:val="Heading3"/>
        <w:numPr>
          <w:ilvl w:val="2"/>
          <w:numId w:val="1"/>
        </w:numPr>
        <w:rPr/>
      </w:pPr>
      <w:bookmarkStart w:id="27" w:name="__RefHeading___Toc288291_3381743652"/>
      <w:bookmarkStart w:id="28" w:name="_Toc9"/>
      <w:bookmarkEnd w:id="26"/>
      <w:bookmarkEnd w:id="27"/>
      <w:r>
        <w:rPr>
          <w:rtl w:val="true"/>
        </w:rPr>
        <w:t>تعریف المفتی العام للجمهوریة المینیة بالکتاب</w:t>
      </w:r>
      <w:bookmarkEnd w:id="28"/>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علی کل حال، و الصلاة و السّلام علی سیدنا محمد النبی الخاتم المرسل رحمة للعالمین و علی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w:t>
      </w:r>
    </w:p>
    <w:p>
      <w:pPr>
        <w:pStyle w:val="BookText"/>
        <w:rPr/>
      </w:pPr>
      <w:r>
        <w:rPr>
          <w:rFonts w:ascii="IRNazanin" w:hAnsi="IRNazanin" w:eastAsia="IRNazanin"/>
          <w:color w:val="111111"/>
          <w:sz w:val="28"/>
          <w:sz w:val="28"/>
          <w:szCs w:val="28"/>
          <w:rtl w:val="true"/>
          <w:lang w:bidi="fa-IR"/>
        </w:rPr>
        <w:t xml:space="preserve">فإن ما قام و یقوم به العلاّمة البحّاثة السید صادق الموسوی فی کتابه الذی أسماه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جهود محمودة فی سبیل الحصول علی قبسات مضیئة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لمولانا أمیر المؤمنین الإمام علی علیه السّلام و إضافتها إلی الأصل یجدها فی مصادر علمیة معتمدة تلوح للناظرین، و هی دون کلام الخالق و فوق کلام المخلوقین إلا کلام سید المرسلین محمد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عمل السید صادق الموسوی یعتبر فی هذا الطریق عملا صالحا و علما نافعا یکون له محمدة فی الأولی و ذخرا فی الأخری و لسان صدق فی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لا و هو یوثّق ذلک بمصادره و یعنی بوضع الشیء موضعه؛ و هذا دلیل علی ما للمؤلف حرسه اللّه من ملکة عالیة فی اللغة و الأدب و الدین و التاریخ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فکلام الإمام علی علیه السّلام یعرّف نفسه بنفسه له منه علیه شواهد، و کما قال ابن أبی الحدید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إذا تأملت نهج البلاغة وجدته ماء واحدا و نفسا واحدا و أسلوبا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اطلعت علی بعض هذا العمل فقست علیه بعضه الآخر، و هو عمل جلیل جدیر بأن 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نهج البلاغة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وفقه اللّه و أعانه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المفتی العام للجمهوریة الیمنیة</w:t>
      </w:r>
    </w:p>
    <w:p>
      <w:pPr>
        <w:pStyle w:val="BookText"/>
        <w:rPr/>
      </w:pPr>
      <w:r>
        <w:rPr>
          <w:rFonts w:ascii="IRNazanin" w:hAnsi="IRNazanin" w:eastAsia="IRNazanin"/>
          <w:color w:val="111111"/>
          <w:sz w:val="28"/>
          <w:sz w:val="28"/>
          <w:szCs w:val="28"/>
          <w:rtl w:val="true"/>
          <w:lang w:bidi="fa-IR"/>
        </w:rPr>
        <w:t>احمد محمد زباره</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bookmarkStart w:id="29" w:name="pg13939_128608"/>
    </w:p>
    <w:p>
      <w:pPr>
        <w:pStyle w:val="Heading3"/>
        <w:numPr>
          <w:ilvl w:val="2"/>
          <w:numId w:val="1"/>
        </w:numPr>
        <w:rPr/>
      </w:pPr>
      <w:bookmarkStart w:id="30" w:name="__RefHeading___Toc288293_3381743652"/>
      <w:bookmarkStart w:id="31" w:name="_Toc10"/>
      <w:bookmarkEnd w:id="29"/>
      <w:bookmarkEnd w:id="30"/>
      <w:r>
        <w:rPr>
          <w:rtl w:val="true"/>
        </w:rPr>
        <w:t xml:space="preserve">تقدیم مؤسسة </w:t>
      </w:r>
      <w:r>
        <w:rPr>
          <w:rtl w:val="true"/>
        </w:rPr>
        <w:t>"</w:t>
      </w:r>
      <w:r>
        <w:rPr>
          <w:rtl w:val="true"/>
        </w:rPr>
        <w:t>نهج البلاغة</w:t>
      </w:r>
      <w:r>
        <w:rPr>
          <w:rtl w:val="true"/>
        </w:rPr>
        <w:t xml:space="preserve">" </w:t>
      </w:r>
      <w:r>
        <w:rPr>
          <w:rtl w:val="true"/>
        </w:rPr>
        <w:t xml:space="preserve">ل </w:t>
      </w:r>
      <w:r>
        <w:rPr>
          <w:rtl w:val="true"/>
        </w:rPr>
        <w:t>"</w:t>
      </w:r>
      <w:r>
        <w:rPr>
          <w:rtl w:val="true"/>
        </w:rPr>
        <w:t>تمام نهج البلاغة</w:t>
      </w:r>
      <w:r>
        <w:rPr>
          <w:rtl w:val="true"/>
        </w:rPr>
        <w:t>"</w:t>
      </w:r>
      <w:bookmarkEnd w:id="31"/>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 xml:space="preserve">منذ تألیف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ظهوره فی سماء الحکمة و الأدب، صار هذا الکتاب مرجعا لجمیع العلماء و الخطباء و تعاطاه کافة المفکرین و الأدباء لما فیه من غزارة العلم و فنون الأدب، و کان دوما بحرا لا ینزف و سراجا لا یخبو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کان غرض الشریف الرضی علیه الرحمة من تدوین هذا السّفر الخالد إراءة اللوامع البیضاء فی الفصاحة و البلاغة مما روی عن الإمام أمیر المؤمنین علی بن أبی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البدیهی أن کل کلمات الإمام علیه السّلام هی فی قمة الفصاحة و البلاغة لرعایتها حال المخاطب؛ و لذا کان اختلاف الکلام بحسبه من البلاغة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کانت غایة السید الشریف الرضی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کتابه اختیار ما کان أعلی فی سماء الأدب و البلاغة من مولانا أمیر المؤمنین علیه السّلام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فأجمعت بتوفیق اللّه تعالی علی الابتداء باختیار محاسن الخطب ثم محاسن الکتب ثم محاسن الحکم و الأدب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غاب فی هذا الاختیار و الحذف بعض النجوم الزاهرة التی یهتدی بها فی ظلمات البر و البحر، و ینتفع بها فی أبواب العلوم و الأحکام؛ و هذا هو الذی دفع بعض الفضلاء و المؤلفین إلی التفحص و التحقیق حتی یتم کشف ما حذف من متون المنابع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توجد فی جامعة طهران نسخة مخطوطة لنهج البلاغة کتبت العام </w:t>
      </w:r>
      <w:r>
        <w:rPr>
          <w:rFonts w:eastAsia="IRNazanin" w:cs="IRNazanin"/>
          <w:color w:val="111111"/>
          <w:sz w:val="28"/>
          <w:szCs w:val="28"/>
          <w:lang w:bidi="fa-IR"/>
        </w:rPr>
        <w:t>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فی هامشها بعض تلک المحذوفات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بین أیدیکم قد ألّف فی صراط هذه الفکرة المبارکة؛ و لقد جدّ و اجتهد مؤلفه الکریم فی ذلک فجزاه اللّه عن الإسلام خیر الجزاء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فصار بحمد اللّه هذا الکتاب أثرا کبیرا و تألیفا عظیما فی تبویب کلام الإمام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فأسأل الباری عزّ اسمه أن یوفّقه و یسدّده للتألیف و التحقیق أکثر فأکثر و أن لا ینسانی من صالح الدعاء إنه ولیّ التوفیق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نهج البلاغة</w:t>
      </w:r>
    </w:p>
    <w:p>
      <w:pPr>
        <w:pStyle w:val="BookText"/>
        <w:rPr/>
      </w:pPr>
      <w:r>
        <w:rPr>
          <w:rFonts w:ascii="IRNazanin" w:hAnsi="IRNazanin" w:eastAsia="IRNazanin"/>
          <w:color w:val="111111"/>
          <w:sz w:val="28"/>
          <w:sz w:val="28"/>
          <w:szCs w:val="28"/>
          <w:rtl w:val="true"/>
          <w:lang w:bidi="fa-IR"/>
        </w:rPr>
        <w:t>سید جمال الدین دین‌پرور</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bookmarkStart w:id="32" w:name="pg13939_128609"/>
    </w:p>
    <w:p>
      <w:pPr>
        <w:pStyle w:val="Heading3"/>
        <w:numPr>
          <w:ilvl w:val="2"/>
          <w:numId w:val="1"/>
        </w:numPr>
        <w:rPr/>
      </w:pPr>
      <w:bookmarkStart w:id="33" w:name="__RefHeading___Toc288295_3381743652"/>
      <w:bookmarkStart w:id="34" w:name="_Toc11"/>
      <w:bookmarkEnd w:id="32"/>
      <w:bookmarkEnd w:id="33"/>
      <w:r>
        <w:rPr>
          <w:rtl w:val="true"/>
        </w:rPr>
        <w:t>تعریف رئیس المرکز الإسلامی فی ألمانیا</w:t>
      </w:r>
      <w:bookmarkEnd w:id="3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کله للّه، و الصلاة و السّلام علی رسول اللّه و آله الأطهار و أصحابه الأخیار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الآثار القیّمة التی عثرت علیها مؤخرا هو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قام بتحقیقه و تتمیمه و تنسیقه و إصداره سماحة الأستاذ السید صادق الموسوی حفظه اللّه تعالی و وفقه لما یحب و یرضی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الشریف غنی عن التعریف؛ و لا مبالغة فی 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دون کلام الخالق و فوق کلام المخلوق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هذه الموسوعة البدیعة إضافة إلی أسلوبها الفنی فی فصاحتها و بلاغتها و استعمال قواعد اللغة العربیة و مجازاتها و کنایاتها و استعاراتها و موسیقی جملاتها و فقراتها و کل ما یقتضی لحسن الکلام و جماله قد عالجت أمور الفرد المسلم و المجتمع الإسلامی و ما یجب أن یکون لهما من ممیزات؛ فقد جمع فیه أمور تربویة توصل الفرد و المجتمع إلی ذروة الکمال من ناحیة المعنویة و الزهد و العرفان من جهة، و إلی قمة التمدّن و الحضارة من ناحیة الحیاة المادیة و الاجتماعیة من جهة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تعالج الأدب و الثقافة و الدین و الحکمة و العلم و السیاسة و العقیدة و شؤون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یمکن أن یصدر مثل هذا الإنجاز الأدبی و الفنی عن إنسان عادی عاش فی المجتمع العربی الأمی الحدیث العهد بالإیمان و الحضارة الإسلامیة، کلا بل کان هذا من فعل رجل عبقری عاش الإسلام و الإیمان منذ نشأته و ولادته، و هو الإمام أبو الحسن علی بن أبی طالب علیه السّلام الذی أعلن فیه رسول اللّه صلّی اللّه علیه و آله و سلّم بصراحة أنه باب علمه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مدینة العلم و علی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أنه وصیه و وزیره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منی بمنزلة هارون من موسی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 قال عمر بن الخطاب فی وصفه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عقمت النساء أن یلدن مثل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باستطاعة هذا الینبوع الغنی و المتکامل أن یخرج هذه الدرّة و اللؤلؤة الکریمة التی احتفظت بروحها و جمالها مدّ القرون و الأعصار</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الإمام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 مختلف الحالات الطارئة علی الأمة الإسلامیة منذ ظهور الإسلام و ارتحال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زمن الخلفاء الثلاثة و خلافته هو، فمع تجاربه التی اکتسبها من هذه الأحداث، و من خلال فهمه الدقیق لقواعد الإسلام و الذی استخرجه من القرآن الکریم أبدی آراءه فی ضمن الخطب </w:t>
      </w:r>
    </w:p>
    <w:p>
      <w:pPr>
        <w:pStyle w:val="BookText"/>
        <w:rPr/>
      </w:pPr>
      <w:r>
        <w:rPr>
          <w:rFonts w:ascii="IRNazanin" w:hAnsi="IRNazanin" w:eastAsia="IRNazanin"/>
          <w:color w:val="111111"/>
          <w:sz w:val="28"/>
          <w:sz w:val="28"/>
          <w:szCs w:val="28"/>
          <w:rtl w:val="true"/>
          <w:lang w:bidi="fa-IR"/>
        </w:rPr>
        <w:t>و الکلمات و الرسائل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حسن الحظ أنها لم تضع و لم تنس و إنما احتفظها الرواة و الکتّاب الموجودون یومذاک و المهتمون بالقضایا الإسلامیة و جعلوها فی متناول الأجیال القادمة، فکانت هذه الکلمات الثمینة کالکنز المخفی فی کتب المؤلفین القدامی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أحسن العلامة الشهیر الشریف الرضی أبو الحسن محمد بن الحسین الموسوی رحمه اللّه فی جمعه مختارات من هذه الدرر الثمینة و تسمیتها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لتکون موسوعة شاملة فی متناول أیدی العلماء و الباحثین الذین لیس لدیهم جمیع المصادر و المتون الإسلامیة، أو لیس لدیهم الوقت الکافی لاستخراجها و الاستفادة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یکن الجهاد العلمی و الثقافی الذی قام به هذا العالم الکبیر لبقیت هذه الکنوز الثمینة مخفیة لم یطّلع علیها إلا الأوحدی من المحققین و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فنسأل اللّه سبحانه و تعالی أن یحسن أجره فی مجهوده الکبیر، و أن یحشره مع صاحب الأثر القیّم علی المرتضی و ابن عمه محمد المصطفی صلوات اللّه علیه و علی آله و أصحابه المنتجبین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الأثر الموجود بین أیدینا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عمل عظیم آخر یقارن من حیث المستوی مع ما قام به مؤسسه الشریف الرضی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فعمل الشریف کان نقطة الانطلاق لتعریف هذا الأثر القیّم فی أوساط العلماء و المحققین، و العمل الجدید صار نقطة تتمیم و تکمیل و انتشار و بلورة لهذا الأثر الذی ربما کان غائبا عن حیاة الأمة الإسلامیة الثقافیة و معاهد الفکر و العلوم الإنسانیة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هذا المجهود المبارک قام صدیقنا الفاضل و المحقق البارع سماحة السید صادق الموسوی حفظه اللّه تعالی باستخراج منابع الخطب و الرسائل و الکلمات من مختلف المصادر الإسلامیة و سیاقتها سیاقة تناسب شأن هذا الکتاب العظیم و تحقیقها بشکل فنی خاص و أسلوب دقیق لم یسبق إلیه سابق فی أسلوبه لا فی هذا المجال و لا فی غیره من المتون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اللّه أجره فی هذا المجهود الکبیر الذی طال زمنا طویلا یشتمل علی ساعات اللیل و النهار، و للّه درّه و هو الموفّق و المعین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باقر الأنصاری</w:t>
      </w:r>
    </w:p>
    <w:p>
      <w:pPr>
        <w:pStyle w:val="BookText"/>
        <w:rPr/>
      </w:pPr>
      <w:r>
        <w:rPr>
          <w:rFonts w:ascii="IRNazanin" w:hAnsi="IRNazanin" w:eastAsia="IRNazanin"/>
          <w:color w:val="111111"/>
          <w:sz w:val="28"/>
          <w:sz w:val="28"/>
          <w:szCs w:val="28"/>
          <w:rtl w:val="true"/>
          <w:lang w:bidi="fa-IR"/>
        </w:rPr>
        <w:t>إمام المسجد و رئیس المرکز الإسلامی فی هامبورغ ألمانیا</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 من شهر صفر سنة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bookmarkStart w:id="35" w:name="pg13939_128611"/>
    </w:p>
    <w:p>
      <w:pPr>
        <w:pStyle w:val="Heading3"/>
        <w:numPr>
          <w:ilvl w:val="2"/>
          <w:numId w:val="1"/>
        </w:numPr>
        <w:rPr/>
      </w:pPr>
      <w:bookmarkStart w:id="36" w:name="__RefHeading___Toc288297_3381743652"/>
      <w:bookmarkStart w:id="37" w:name="_Toc12"/>
      <w:bookmarkEnd w:id="35"/>
      <w:bookmarkEnd w:id="36"/>
      <w:r>
        <w:rPr>
          <w:rtl w:val="true"/>
        </w:rPr>
        <w:t>تعریف رئیس المرکز الإسلامی فی واشنطن</w:t>
      </w:r>
      <w:bookmarkEnd w:id="3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الصلاة و السّلام علی سیدنا محمد و آله الطیبین الطاهرین، لا سیما إمام المتقین و ولی العارفین و یعسوب الدین أمیر المؤمنین علی بن أبی طالب علیه و علی آله أفضل صلوات المصلین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وصلتنی قبل حوالی ثلاث سنوات بعض النسخ من الطبعة الأولی للکتاب القیّم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جانب المحقق الجلیل سماحة حجة الإسلام و المسلمین السید صادق الموسوی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إننی وفور تسلّمی الکتاب و تصفحی له اکتشفت مدی أهمیة هذا العمل، لکن بقیت عدة مواضیع و أسئلة عالقة فی ذهنی حتی سنحت الفرصة أثناء زیارة قام بها المحقق الجلیل للولایات المتحدة الأمریکیة من أجل مواصلة و استکمال تحقیقاته فتمّ طرح و مناقشة تلک المواضیع و الأسئلة معه بالتفصیل و فی جلسات بحث متعددة</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یمکن القول بالإجمال إنه عمل تحقیقی ضخم جدا، و یجب الإذعان بأن عملا تحقیقیا و بحثا معرفیا کهذا الذی بین أیدینا یتطلب مشروعا ضخما و جهودا جماعیة واسعة و شاملة، فی حین نری أن السید المحقق و بمساعیه و جهوده التی استمرت سنوات طویلة قادته أحیانا للسفر إلی بلاد عدیدة لزیارة مکتباتها و مؤسساتها العلمیة و الثقافیة و حتی المتاحف فیها حیث استطاع العثور خلالها علی آثار قیّمة و ثمینة جدا، و إنه بإتمام عمله بصورة نهائیة و وضعه فی متناول الأیدی یکون قد أنجز عملا عظیما لم یسبقه إلیه أحد؛ فجزاه اللّه أحسن الجزاء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ما تجدر الإشارة إلیه أیضا أن التوفیق لإنجاز هذا العمل التحقیقی العلمی حول کلام أمیر المؤمنین علیه الصلاة و السّلام، و الذی لن یتاح لأحد إلا بعنایة خاصة منه علیه السّلام، یمکن أن یکون من الألطاف الإلهیة الکبری التی شملت المحقق الجلیل و جعلته یشعر بأنس و انسجام مع الکلمات الحکیمة و المعانی العرفانیة لمولی المتقین علیه آلاف التحیة و الثناء و ینهل من عذب ماء ذاک الینبوع الزاخر بالمعرفة و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شموله هذا اللطف و العنایة الإلهیة هو بحدّ ذاته أجر عظیم له علی هذا الجهد التحقیقی العلمی الکبیر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نسأل اللّه المنّان أن یخلّد فینا أبد الدهر الکتاب القیّم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الأثر الباقی للمرحوم الشریف الرضی مع تمامه و کماله أعنی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لیکونا معا علی مدی القرون و الأعصار سراجا وهاجا تضیء محافل الأولیاء و العارفین، و ینبوعا زاخرا فی مجالس الحکماء و المتألهین، و درّة منیرة فی مجمع الصالحین و المصلحین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محمد رضا حجازی</w:t>
      </w:r>
    </w:p>
    <w:p>
      <w:pPr>
        <w:pStyle w:val="BookText"/>
        <w:rPr/>
      </w:pPr>
      <w:r>
        <w:rPr>
          <w:rFonts w:ascii="IRNazanin" w:hAnsi="IRNazanin" w:eastAsia="IRNazanin"/>
          <w:color w:val="111111"/>
          <w:sz w:val="28"/>
          <w:sz w:val="28"/>
          <w:szCs w:val="28"/>
          <w:rtl w:val="true"/>
          <w:lang w:bidi="fa-IR"/>
        </w:rPr>
        <w:t>رئیس مرکز التعلیم الإسلامی و إمام الجمعة</w:t>
      </w:r>
    </w:p>
    <w:p>
      <w:pPr>
        <w:pStyle w:val="BookText"/>
        <w:rPr/>
      </w:pPr>
      <w:r>
        <w:rPr>
          <w:rFonts w:ascii="IRNazanin" w:hAnsi="IRNazanin" w:eastAsia="IRNazanin"/>
          <w:color w:val="111111"/>
          <w:sz w:val="28"/>
          <w:sz w:val="28"/>
          <w:szCs w:val="28"/>
          <w:rtl w:val="true"/>
          <w:lang w:bidi="fa-IR"/>
        </w:rPr>
        <w:t xml:space="preserve">واشنطن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الولایات المتحدة الأمریکیة</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الأول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bookmarkStart w:id="38" w:name="pg13939_128613"/>
    </w:p>
    <w:p>
      <w:pPr>
        <w:pStyle w:val="Heading3"/>
        <w:numPr>
          <w:ilvl w:val="2"/>
          <w:numId w:val="1"/>
        </w:numPr>
        <w:rPr/>
      </w:pPr>
      <w:bookmarkStart w:id="39" w:name="__RefHeading___Toc288299_3381743652"/>
      <w:bookmarkStart w:id="40" w:name="_Toc13"/>
      <w:bookmarkEnd w:id="38"/>
      <w:bookmarkEnd w:id="39"/>
      <w:r>
        <w:rPr>
          <w:rtl w:val="true"/>
        </w:rPr>
        <w:t>تقدیم المحقق الکبیر السید حسن الأمین للکتاب</w:t>
      </w:r>
      <w:bookmarkEnd w:id="40"/>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 xml:space="preserve">الجهد الکبیر الذی بذله السید صادق الموسوی فی إسباغ حلّة جدیدة علی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جهد یستحق کل حمد و 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 قد قابل النسخ المطبوعة و النسخ المخطوطة فثبّت ما سقط من إحداها، و صحح الخطأ الوارد فیها، فسهّل بهذا العمل ما کان یمکن أن یتعب القارئ فی التفتیش عن الصحیح، و الوصول إلی ارتباط الکلام بعضه ببعض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بحدّ ذاته عمل شاقّ یستحق علیه کل ثناء و تقدیر، و یعتبر إنجازا مهما لدارسی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کان قد فعل ذلک فإنه قد رفع عن هذا الکتاب ما یمکن أن یأخذه علیه الناقد من عیب التصحیف و التحریف الذی یجب أن یبرأ منه کتاب عظیم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 ما نعلم أن ما طالعه المحقق الفاضل قد بلغ عشر نسخ</w:t>
      </w:r>
      <w:r>
        <w:rPr>
          <w:rStyle w:val="FootnoteAnchor"/>
          <w:rtl w:val="true"/>
        </w:rPr>
        <w:footnoteReference w:id="2"/>
      </w:r>
      <w:r>
        <w:rPr>
          <w:rFonts w:ascii="IRNazanin" w:hAnsi="IRNazanin" w:eastAsia="IRNazanin"/>
          <w:color w:val="111111"/>
          <w:sz w:val="28"/>
          <w:sz w:val="28"/>
          <w:szCs w:val="28"/>
          <w:rtl w:val="true"/>
          <w:lang w:bidi="fa-IR"/>
        </w:rPr>
        <w:t>ندرک ما تقاضاه ذلک منه من الکدّ و الجدّ و 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تلک هی شیمة العاملین فی خدمة العلم و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بالرغم من تقدیرنا للشروح التی شرح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سیما شرح ابن أبی الحدید فی القدیم و شرح الشیخ محمد عبده فی الحدیث، فإننا کنا و لا نزال مؤمنین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محتاج لمن یشرحه شرحا حدیثا وافیا بحاجة مثقفی هذا العصر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 المحقق لم یؤدّ هذه المهمة، فإنه أدی مهمة لا تقلّ أهمیة عنها حین جمع و أدمج عددا من الشروح الموجزة القدیمة و الحدیثة فوضع بین یدی المطالع زبدة آراء جماعة من الشارحین ما یفتح أمامه آفاق النظر بمضامین النهج خیر الفتح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المحقق لم یغفل أمر الوضوح أمام المطالع، و لم یترکه یتیه بین ما هو من الأصل و بین ما أضافه المحقق إلی الأصل، فأضاف لذلک إشارات بینة لا تجهد القارئ فی التمییز و لا یشغله فی التنقیب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المحقق الفاضل یعدنا بأنه سیواصل الجهد فی إنجاز عمل عظیم آخر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إلحاق أسانید ما ورد فی النهج بالأصل و توثیق ما زاد عن النهج المنصوص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 و قد رأینا نجاح المؤلف فیما أنجزه نثق بأنه سینجح بحول اللّه فیما سینجزه إن شاء اللّه</w:t>
      </w:r>
    </w:p>
    <w:p>
      <w:pPr>
        <w:pStyle w:val="BookText"/>
        <w:rPr/>
      </w:pPr>
      <w:r>
        <w:rPr>
          <w:rFonts w:ascii="IRNazanin" w:hAnsi="IRNazanin" w:eastAsia="IRNazanin"/>
          <w:color w:val="111111"/>
          <w:sz w:val="28"/>
          <w:sz w:val="28"/>
          <w:szCs w:val="28"/>
          <w:rtl w:val="true"/>
          <w:lang w:bidi="fa-IR"/>
        </w:rPr>
        <w:t>و بذلک یکون السید صادق الموسوی قد کتب نفسه فی سجل الخالدین الذین ارتبط اسمهم بنهج البلاغة و ما تفرّع عن نهج البلاغة منذ عبد الحمید بن أبی الحدید حتی هذه العصور المتأخرة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حسبه بذلک مجدا و فخرا</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الأمین </w:t>
      </w:r>
      <w:bookmarkStart w:id="41" w:name="pg13939_128614"/>
    </w:p>
    <w:p>
      <w:pPr>
        <w:pStyle w:val="Heading3"/>
        <w:numPr>
          <w:ilvl w:val="2"/>
          <w:numId w:val="1"/>
        </w:numPr>
        <w:rPr/>
      </w:pPr>
      <w:bookmarkStart w:id="42" w:name="__RefHeading___Toc288301_3381743652"/>
      <w:bookmarkStart w:id="43" w:name="_Toc14"/>
      <w:bookmarkEnd w:id="41"/>
      <w:bookmarkEnd w:id="42"/>
      <w:r>
        <w:rPr>
          <w:rtl w:val="true"/>
        </w:rPr>
        <w:t>تقدیم المحقق الکبیر العلامة الدکتور التیجانی السماوی</w:t>
      </w:r>
      <w:bookmarkEnd w:id="43"/>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و الصلاة و السّلام علی خاتم الأنبیاء و المرسلین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منّ اللّه علیّ مرة أخری بأن عرّفنی علی السید صادق الموسوی و شرّفنی بالنزول فی نفس البیت الذی أسکنه و لو لأیام معدودة و لکن کانت کافیة لمعرفته عن کثب عبر الأحادیث المتبادلة و المناقشات المتداولة و وجهات النظر المتعادلة؛ و عرفت فیه عالما جلیلا متبحرا یقنع کلامه و تعلو حجته و یستحسن منطقه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أهدانی کتابه الذی ألفه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وجدت فیه بغیتی و ضالّتی المنشودة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کباحث عن الحقیقة فی أشدّ الحاجة إلی مثل هذا السّفر الجلیل الذی جمع فیه السید صادق الموسوی ما تفرق منه و أکمل ما نقص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عمل شاق و جهد خارق قد یعجز عنه عصبة من الرجال لما یتطلبه مثل هذا العمل من سعة الاطلاع و غور المعرفة و الإلمام بشتی صنوف المخطوطات القدیمة التی مضی علیها أکثر من ألف سنة و قد نسیت و اندثر أکثرها فی متاهات الضیاع و ما عرف العلماء و المتعلمون منذ ذلک العهد إلاّ نهج البلاغة الذی جمعه السید الشریف الرضی رحمة اللّه علیه و الذی هو الکتاب الوحید المتداول عند الناس و الذی ینسب لسیدنا و مولانا و مولی کل مؤمن و مؤمنة أسد اللّه الغالب علی بن أبی طالب باب مدینة العلم الذی حیّر الألباب و بهر العقول علی مرّ الدهور و عبر مختلف الأجیال المثقفة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 السید الشریف الرضی قد نال بذلک فخرا و عزّا و تقدیرا لدی کل المثقفین من هذه الأمة فإن السید صادق الموسوی هو بحق ثانی اثنین فی هذا المجال و یکفیه شرفا و سموّا و عزّا و فخرا أن یکون هو المتمم لنهج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حقی أن أمثل السید الشریف الرضی بذلک المهندس البارع الذی فتح لنا الطریق لنمشی فیه و جاء المهندس البارع الثانی السید صادق الموسوی بعد ألف عام لیعبّد لنا ذلک الطریق و یزیل منه کل الأشواک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الدکتور السید محمد التیجانی السماوی</w:t>
      </w:r>
    </w:p>
    <w:p>
      <w:pPr>
        <w:pStyle w:val="BookText"/>
        <w:rPr/>
      </w:pPr>
      <w:r>
        <w:rPr>
          <w:rFonts w:ascii="IRNazanin" w:hAnsi="IRNazanin" w:eastAsia="IRNazanin"/>
          <w:color w:val="111111"/>
          <w:sz w:val="28"/>
          <w:sz w:val="28"/>
          <w:szCs w:val="28"/>
          <w:rtl w:val="true"/>
          <w:lang w:bidi="fa-IR"/>
        </w:rPr>
        <w:t xml:space="preserve">غرّة محرم الحرام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الولایات المتحدة الأمریکیة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دیترویت </w:t>
      </w:r>
      <w:bookmarkStart w:id="44" w:name="pg13939_128615"/>
    </w:p>
    <w:p>
      <w:pPr>
        <w:pStyle w:val="Heading3"/>
        <w:numPr>
          <w:ilvl w:val="2"/>
          <w:numId w:val="1"/>
        </w:numPr>
        <w:rPr/>
      </w:pPr>
      <w:bookmarkStart w:id="45" w:name="__RefHeading___Toc288303_3381743652"/>
      <w:bookmarkStart w:id="46" w:name="_Toc15"/>
      <w:bookmarkEnd w:id="44"/>
      <w:bookmarkEnd w:id="45"/>
      <w:r>
        <w:rPr>
          <w:rtl w:val="true"/>
        </w:rPr>
        <w:t>تقدیم الأدیب الکبیر و الکاتب القدیر الأستاذ جورج جرداق</w:t>
      </w:r>
      <w:bookmarkEnd w:id="46"/>
    </w:p>
    <w:p>
      <w:pPr>
        <w:pStyle w:val="BookText"/>
        <w:rPr/>
      </w:pPr>
      <w:r>
        <w:rPr>
          <w:rFonts w:ascii="IRNazanin" w:hAnsi="IRNazanin" w:eastAsia="IRNazanin"/>
          <w:color w:val="111111"/>
          <w:sz w:val="28"/>
          <w:sz w:val="28"/>
          <w:szCs w:val="28"/>
          <w:rtl w:val="true"/>
          <w:lang w:bidi="fa-IR"/>
        </w:rPr>
        <w:t>لعل أبرز ما یمیّز عظماء الخلق الحقیقین و یجعل منهم منارات فی معابر التاریخ المظلمة، علی اختلاف الموضوعات التی یخوضون عبابها، و الأحوال التی تسم مجتمعاتهم، هو التماسک فی شخصیة کل منهم تماسکا یشبه ما بین عناصر الکون من تماسک؛ و التکامل فی سیرته بین الروح الکلّیة التی یلازمها و ما حوله من واقع الناس و أحوال الزمان و المکان، مما یکسب هذه الشخصیة صفة الشمول و التنوع فی الوحدة، موازیة بذلک ما فی الکون من شمولیة، و ما فیه من وحدة لا تنقضها التنوعات الجزئیة، و کأن صاحب هذه الشخصیة یری الکون کله فی جملة کیانه، و یعمل تلقائیا علی أن یعکس ذاته علی مجتمع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نظرة واحدة یلقیها المرء علی الکون الخارجی و أحواله، تکفیه لأن یثق بأن للکون نوامیس ثابتة بها قام و بها یستمر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ألقی ابن أبی طالب هذه النظرة علی الکون، فوعی وعیا عمیقا ما فی أجزائه من تکافؤ و تکامل، و أدرک أن الموجودات المجزّأة فی ظاهرها، متفاعلة متکاملة موحدة فی جوهرها، و أن ما تباعد منها فی الزمن الآنیّ، مضموم فی وحدة طرفاها الأزل و الأبد، و أن عناصر الکون جمیعا مترابطة متساندة، و أن حقوقا افترضت لبعضها علی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فهزّه ما رأی و ما وعی، و مشی فی کیانه، فتحرکت شفتاه بما جاش فی أعماقه،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 إنه بالحق قامت السماوات و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وجوه الحق الذی یشیر إلیه، فهی ما رآه فی نوامیس الکون من صدق و عدل و ثبات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أدرک ابن أبی طالب فی أعماق ذاته أن المقایسة تصحّ بین السماء و الأرض اللتین قامتا بالحق، و المجتمع الآدمی لا بدّ له من أن یکون صورة </w:t>
      </w:r>
    </w:p>
    <w:p>
      <w:pPr>
        <w:pStyle w:val="BookText"/>
        <w:rPr/>
      </w:pPr>
      <w:r>
        <w:rPr>
          <w:rFonts w:ascii="IRNazanin" w:hAnsi="IRNazanin" w:eastAsia="IRNazanin"/>
          <w:color w:val="111111"/>
          <w:sz w:val="28"/>
          <w:sz w:val="28"/>
          <w:szCs w:val="28"/>
          <w:rtl w:val="true"/>
          <w:lang w:bidi="fa-IR"/>
        </w:rPr>
        <w:t>مصغرة عن هذا الکون القائم علی أرکان سلیمة و ثابتة، و أن البشر لا بدّ لهم من أن یکونوا متعاونین متکافئین، و أن التعاون و التکافؤ فرضا علیهم لکی یبقوا و یستمروا، فإذا به یطلق هذا الدستور الاجتماعی الذی ینبثق من دستور الکون الکبیر،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جعل من حقوقه حقوقا افترضها لبعض الناس علی بعض، فجعل بعضها تتکافأ فی وجوهها، و یوجب بعضها بعضا، و لا یستوجب بعضها إلا ببعض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القول منبثق من إحساس علی بالتعادلیة التی تکشف عنها حرکة الکون الکبیر بعناصره جمیعا، و التی لا بدّ من أن تکون فی حرکة المجتمع الآدمی لیبقی و یستمرّ؛ فحقوق العباد فی منطق علی یکافئ بعضها بعضا، أو تکون الفوضی و یکون الفساد و الزوال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عناصر الکون لا تأخذ إلا بمقدار ما تعطی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فالزهرة إذا أخذت من أمها الأرض ما یحییها و ینمیّها و یعطیها عبیرا و لونا، فلسوف تأخذ الأرض من لونها و عطرها مقدار ما أعطتها، حتی إذا تکامل انعقاد الزهرة و بلغت نهایة عمرها أسلمت للأرض ساقها و أوراقها فاستعادت الأرض ما کانت قد منحتها إیاه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البحر لا یستعید إلی غمره إلا ما سبق له أن نشره فی الفضاء من غیوم، و أسقطه علی البرّ من أمطار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الإنسان فی حیاته الخاصة، فهو لا یحظی بالنعمة إلا مقابل نعمة یخسرها</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هذا التوازن بین أحوال الإنسان الخاصة و الناموس الکونی، یقول الإمام علی قولا أشبه بالقانون الریاضی الذی لا یقبل تعدیلا أو تأویلا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ینال العبد نعمة إلا بفراق أخری، و لا یستقبل یوما من عمره إلا بفراق آخر </w:t>
      </w:r>
    </w:p>
    <w:p>
      <w:pPr>
        <w:pStyle w:val="BookText"/>
        <w:rPr/>
      </w:pPr>
      <w:r>
        <w:rPr>
          <w:rFonts w:ascii="IRNazanin" w:hAnsi="IRNazanin" w:eastAsia="IRNazanin"/>
          <w:color w:val="111111"/>
          <w:sz w:val="28"/>
          <w:sz w:val="28"/>
          <w:szCs w:val="28"/>
          <w:rtl w:val="true"/>
          <w:lang w:bidi="fa-IR"/>
        </w:rPr>
        <w:t>من أجله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المرء خطاه إلی أجله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الحیاة العامة، أو الحیاة الاجتماعیة، فلیس فی شؤون الإنسان شأن واحد یشذّ عن هذا القانون الذی انتزعه من قانون الکون السرمدی؛ فحقک علی مجتمعک أن یقوّم هذا المجتمع ما تعطیه إیاه، ثم أن تأخذ منه بمقدار ما أعطیته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إذا حصلت من المکافأة علی أقل مما أعطیت، فإن نصیبک عند ذاک ذاهب إلی سواک، و أما إذا أخذت من المکافأة فوق ما أعطیت، فإن نصیب غیرک ذاهب إلیک، و إن سواک من الخلق یجوع بما أکلت، و إنک بذلک غاصب ظالم؛ و وجود المظلوم و الظالم فی المجتمع مفسدة له و منقصة فی موازین العدالة الاجتماعیة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هذا الأساس یری الإمام الأعظم أن یبدأ بناء المجتمع العادل السلیم، و علی أساس الرعایة الصادقة الأمینة لهذا المبدأ تعمل السلطة فی نهج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صاحب السلطان فی هذا النهج هو ذاک الذی انتزع له الإمام علی صورة عن نفسه هو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فقدت شاة فی الحجاز أو الیمامة لشعرت بأننی مسؤول عنها إلی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کان إحساس علی بمسؤولیة السلطان و بمعناه إحساس الأنبیاء و الفلاسفة و کبار الشعراء الذین یحیون مثلا سامیة و أحلاما و أشواقا لا یعرفها سواهم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وحی هذا الإحساس العمیق تمثّل جهد السلطان الذی علیه أن یعمل کل شیء لخیر الجماعة، حتی إذا فعل قال له هذا القول الذی ینزع به أسمی المشاعر و أنبل المسالک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فعلت کل شیء فکن کمن لم یفعل شیئا</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الإمام علی عملاق العقل و القلب و الضمیر الذی اخترق بعبقریته حدود </w:t>
      </w:r>
    </w:p>
    <w:p>
      <w:pPr>
        <w:pStyle w:val="BookText"/>
        <w:rPr/>
      </w:pPr>
      <w:r>
        <w:rPr>
          <w:rFonts w:ascii="IRNazanin" w:hAnsi="IRNazanin" w:eastAsia="IRNazanin"/>
          <w:color w:val="111111"/>
          <w:sz w:val="28"/>
          <w:sz w:val="28"/>
          <w:szCs w:val="28"/>
          <w:rtl w:val="true"/>
          <w:lang w:bidi="fa-IR"/>
        </w:rPr>
        <w:t>کل مکان و کل زمان، و الذی وصفه الفیلسوف اللبنانی شبلی الشمیّل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علی عظیم العظماء، نسخة مفردة لم یر الشرق لها و لا الغرب صورة طبق الأصل لا قدیما و لا 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فخرنا فی غدنا کما هو فخرنا فی ماضینا، و النظر إلی الماضی شیء من النظر إلی المستقبل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أجدر أبناء هذا الزمان فی کل أقالیم الأرض، هؤلاء الذین یمعنون فی التعبّد لصنم وحش هو المال، و ینحرون کل القیم تمجیدا له و تعظیما، و یقدّمون له الضحایا من بؤساء الأرض أفرادا و شعوبا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أجدر هؤلاء بأن یعشوا إلی النهج السلیم العظیم المتمثل بسیرة عملاق العقل و الضمیر و موئل المحبة و الرحمة و الحنان الإمام الأعظم علی بن أبی طالب، و أن یعوه و یطأطئوا رؤوسهم لصاحبه العظیم إکبارا و إجلالا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الإمام العظیم حاضر فی زماننا هذا و فی کل زمان، بنهجه الذی یحتوی نتاجه فی الشؤون الفکریة و الروحیة و الاجتماعیة و الإنسانیة جمیعا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حقّ لنا أن نمتدح الشریف الرضی صاحب المسعی الأول فی جمع مولّدات الفکر لدی الإمام علی فی الکتاب المذکور الذی کان علی مدی العصور الطوال مرجعا لجمیع من شاؤوا الاتصال بعبقریة الإمام، فمن حقنا کذلک أن نکیل المدیح نفسه لمقام العلامة السید صادق الموسوی الذی سعی فی تتمیم السّفر الفرید، إذ أضاف إلیه کل ما فات الشریف الرضی أن یحظی به من أقوال الإمام، أو ما لم یقع علیه اختیاره منها</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کان فی ذلک ما وافق زمان الشریف الرضی و مکانه و حاجات مجتمعه من هذا المعین، فإن فیه ما یحرم سائر الأزمنة و الأمکنة و المجتمعات الکثیر الکثیر مما یهتدی به من أضواء العقل و القلب و الوجدان الساطعة فی کل ما أبدعه الإمام الأعظم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هکذا فطن العلامة </w:t>
      </w:r>
    </w:p>
    <w:p>
      <w:pPr>
        <w:pStyle w:val="BookText"/>
        <w:rPr/>
      </w:pPr>
      <w:r>
        <w:rPr>
          <w:rFonts w:ascii="IRNazanin" w:hAnsi="IRNazanin" w:eastAsia="IRNazanin"/>
          <w:color w:val="111111"/>
          <w:sz w:val="28"/>
          <w:sz w:val="28"/>
          <w:szCs w:val="28"/>
          <w:rtl w:val="true"/>
          <w:lang w:bidi="fa-IR"/>
        </w:rPr>
        <w:t>السید صادق الموسوی إلی هذا الواقع، فعزم علی تتمیم النهج و تنسیقه و تبویبه وفق ما تقتضیه الحقائق التاریخیة و الموضوعیة، غیر ملتفت إلی الصعوبات الکثیرة و العقبات المتلاحقة أمام صاحب هذا المسعی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نجح فی مسعاه حیث تعرقلت الطرق أمام من فکروا فی مثل هذا العمل الجلیل فوقف مسعاهم عند حدود التفکیر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لصعوبة المسالک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السید صادق الموسوی یضع اسمه فی متحف الأعمال الفکریة القیّمة و النافعة، و یسهم، کما یقول السید حسن الأمین، فی تدوین اسمه فی سجل الخالدین الذین ارتبطت أسماؤهم بنهج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أضف إلی ذلک أن الجهد الشاق الذی بذله السید الموسوی فی هذا الباب قد یکون أضعاف جهد الشریف الرضی نظرا لأسباب السهولة و الصعوبة فی الحالتین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یکفی أن أنقل ألیک ما یقوله العلامة الکبیر السید حسن الأمین بهذا الصدد إذ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صدور النسخة الموثّقة من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تمّمه و نسّقه السید صادق الموسوی، و بعد التحقیقات الواسعة التی قمت بها، عند ذاک تبین لی أن العدد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 المصادر التی رجع إلیها السید الموسوی فی عمله الشاق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بلغ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ما قد یعجز عن القیام به هیئات من الباحثین و المحققین، و استطاع إنجازه السید الموسوی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حیّاه اللّه و نفع به أبناء هذا الزمان و کل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جورج جرداق</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بیروت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bookmarkStart w:id="47" w:name="pg13939_128620"/>
    </w:p>
    <w:p>
      <w:pPr>
        <w:pStyle w:val="Heading3"/>
        <w:numPr>
          <w:ilvl w:val="2"/>
          <w:numId w:val="1"/>
        </w:numPr>
        <w:rPr/>
      </w:pPr>
      <w:bookmarkStart w:id="48" w:name="__RefHeading___Toc288305_3381743652"/>
      <w:bookmarkStart w:id="49" w:name="_Toc16"/>
      <w:bookmarkEnd w:id="47"/>
      <w:bookmarkEnd w:id="48"/>
      <w:r>
        <w:rPr>
          <w:rtl w:val="true"/>
        </w:rPr>
        <w:t>تعمیم وزارة الخارجیة الإیرانیة علی السفارات</w:t>
      </w:r>
      <w:bookmarkEnd w:id="49"/>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سفارات الجمهوریة الإسلامیة الإیرانیة 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الریاض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الفاتیکان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نیودلهی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نیویورک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واشنطن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أوتاوا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القنصلیات العامة 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حیدرآباد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بومبای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میلانو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نعلمکم أن سماحة حجة الإسلام و المسلمین السید صادق الموسوی محقق و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سیقوم بزیارة إلی تلک البلاد من أجل سلسلة من التحقیقات فی المکتبات المهمة و المراکز العلمیة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التنسیق قد تمّ مع الممثلیات الثقافیة للجمهوریة الإسلامیة الإیرانیة بغیة التعاون معه و تقدیم التسهیلات اللازمة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یطلب منکم أخذ العلم و تقدیم ما یلزم من المساعدة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حسین مسجد جامعی</w:t>
      </w:r>
    </w:p>
    <w:p>
      <w:pPr>
        <w:pStyle w:val="BookText"/>
        <w:rPr/>
      </w:pPr>
      <w:r>
        <w:rPr>
          <w:rFonts w:ascii="IRNazanin" w:hAnsi="IRNazanin" w:eastAsia="IRNazanin"/>
          <w:color w:val="111111"/>
          <w:sz w:val="28"/>
          <w:sz w:val="28"/>
          <w:szCs w:val="28"/>
          <w:rtl w:val="true"/>
          <w:lang w:bidi="fa-IR"/>
        </w:rPr>
        <w:t>مدیر عام التعاون الثقافی</w:t>
      </w:r>
    </w:p>
    <w:p>
      <w:pPr>
        <w:pStyle w:val="BookText"/>
        <w:rPr/>
      </w:pPr>
      <w:r>
        <w:rPr>
          <w:rFonts w:ascii="IRNazanin" w:hAnsi="IRNazanin" w:eastAsia="IRNazanin"/>
          <w:color w:val="111111"/>
          <w:sz w:val="28"/>
          <w:sz w:val="28"/>
          <w:szCs w:val="28"/>
          <w:rtl w:val="true"/>
          <w:lang w:bidi="fa-IR"/>
        </w:rPr>
        <w:t>فی وزارة الخارجیة</w:t>
      </w:r>
    </w:p>
    <w:p>
      <w:pPr>
        <w:pStyle w:val="BookText"/>
        <w:rPr/>
      </w:pPr>
      <w:r>
        <w:rPr>
          <w:rFonts w:ascii="IRNazanin" w:hAnsi="IRNazanin" w:eastAsia="IRNazanin"/>
          <w:color w:val="111111"/>
          <w:sz w:val="28"/>
          <w:sz w:val="28"/>
          <w:szCs w:val="28"/>
          <w:rtl w:val="true"/>
          <w:lang w:bidi="fa-IR"/>
        </w:rPr>
        <w:t>التاریخ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77/5/4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p>
    <w:p>
      <w:pPr>
        <w:pStyle w:val="BookText"/>
        <w:rPr/>
      </w:pPr>
      <w:r>
        <w:rPr>
          <w:rFonts w:ascii="IRNazanin" w:hAnsi="IRNazanin" w:eastAsia="IRNazanin"/>
          <w:color w:val="111111"/>
          <w:sz w:val="28"/>
          <w:sz w:val="28"/>
          <w:szCs w:val="28"/>
          <w:rtl w:val="true"/>
          <w:lang w:bidi="fa-IR"/>
        </w:rPr>
        <w:t>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742/1334</w:t>
      </w:r>
    </w:p>
    <w:p>
      <w:pPr>
        <w:pStyle w:val="BookText"/>
        <w:rPr/>
      </w:pPr>
      <w:r>
        <w:rPr>
          <w:rFonts w:ascii="IRNazanin" w:hAnsi="IRNazanin" w:eastAsia="IRNazanin"/>
          <w:color w:val="111111"/>
          <w:sz w:val="28"/>
          <w:sz w:val="28"/>
          <w:szCs w:val="28"/>
          <w:rtl w:val="true"/>
          <w:lang w:bidi="fa-IR"/>
        </w:rPr>
        <w:t>التاریخ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77/5/26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p>
    <w:p>
      <w:pPr>
        <w:pStyle w:val="BookText"/>
        <w:rPr/>
      </w:pPr>
      <w:r>
        <w:rPr>
          <w:rFonts w:ascii="IRNazanin" w:hAnsi="IRNazanin" w:eastAsia="IRNazanin"/>
          <w:color w:val="111111"/>
          <w:sz w:val="28"/>
          <w:sz w:val="28"/>
          <w:szCs w:val="28"/>
          <w:rtl w:val="true"/>
          <w:lang w:bidi="fa-IR"/>
        </w:rPr>
        <w:t>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1071/2046</w:t>
      </w:r>
    </w:p>
    <w:p>
      <w:pPr>
        <w:pStyle w:val="BookText"/>
        <w:rPr/>
      </w:pPr>
      <w:r>
        <w:rPr>
          <w:rFonts w:ascii="IRNazanin" w:hAnsi="IRNazanin" w:eastAsia="IRNazanin"/>
          <w:color w:val="111111"/>
          <w:sz w:val="28"/>
          <w:sz w:val="28"/>
          <w:szCs w:val="28"/>
          <w:rtl w:val="true"/>
          <w:lang w:bidi="fa-IR"/>
        </w:rPr>
        <w:t>التاریخ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77/5/28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p>
    <w:p>
      <w:pPr>
        <w:pStyle w:val="BookText"/>
        <w:rPr/>
      </w:pPr>
      <w:r>
        <w:rPr>
          <w:rFonts w:ascii="IRNazanin" w:hAnsi="IRNazanin" w:eastAsia="IRNazanin"/>
          <w:color w:val="111111"/>
          <w:sz w:val="28"/>
          <w:sz w:val="28"/>
          <w:szCs w:val="28"/>
          <w:rtl w:val="true"/>
          <w:lang w:bidi="fa-IR"/>
        </w:rPr>
        <w:t>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740/1708</w:t>
      </w:r>
    </w:p>
    <w:p>
      <w:pPr>
        <w:pStyle w:val="BookText"/>
        <w:rPr/>
      </w:pPr>
      <w:r>
        <w:rPr>
          <w:rFonts w:ascii="IRNazanin" w:hAnsi="IRNazanin" w:eastAsia="IRNazanin"/>
          <w:color w:val="111111"/>
          <w:sz w:val="28"/>
          <w:sz w:val="28"/>
          <w:szCs w:val="28"/>
          <w:rtl w:val="true"/>
          <w:lang w:bidi="fa-IR"/>
        </w:rPr>
        <w:t>التاریخ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77/10/30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p>
    <w:p>
      <w:pPr>
        <w:pStyle w:val="BookText"/>
        <w:rPr/>
      </w:pPr>
      <w:r>
        <w:rPr>
          <w:rFonts w:ascii="IRNazanin" w:hAnsi="IRNazanin" w:eastAsia="IRNazanin"/>
          <w:color w:val="111111"/>
          <w:sz w:val="28"/>
          <w:sz w:val="28"/>
          <w:szCs w:val="28"/>
          <w:rtl w:val="true"/>
          <w:lang w:bidi="fa-IR"/>
        </w:rPr>
        <w:t>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740/4224</w:t>
      </w:r>
    </w:p>
    <w:p>
      <w:pPr>
        <w:pStyle w:val="BookText"/>
        <w:rPr/>
      </w:pPr>
      <w:r>
        <w:rPr>
          <w:rFonts w:ascii="IRNazanin" w:hAnsi="IRNazanin" w:eastAsia="IRNazanin"/>
          <w:color w:val="111111"/>
          <w:sz w:val="28"/>
          <w:sz w:val="28"/>
          <w:szCs w:val="28"/>
          <w:rtl w:val="true"/>
          <w:lang w:bidi="fa-IR"/>
        </w:rPr>
        <w:t>التاریخ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79/12/27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260/670</w:t>
      </w:r>
      <w:r>
        <w:rPr>
          <w:rFonts w:eastAsia="IRNazanin" w:cs="IRNazanin"/>
          <w:color w:val="111111"/>
          <w:sz w:val="28"/>
          <w:szCs w:val="28"/>
          <w:rtl w:val="true"/>
          <w:lang w:bidi="fa-IR"/>
        </w:rPr>
        <w:t xml:space="preserve"> </w:t>
      </w:r>
      <w:bookmarkStart w:id="50" w:name="pg13939_128621"/>
    </w:p>
    <w:p>
      <w:pPr>
        <w:pStyle w:val="Heading3"/>
        <w:numPr>
          <w:ilvl w:val="2"/>
          <w:numId w:val="1"/>
        </w:numPr>
        <w:rPr/>
      </w:pPr>
      <w:bookmarkStart w:id="51" w:name="__RefHeading___Toc288307_3381743652"/>
      <w:bookmarkStart w:id="52" w:name="_Toc17"/>
      <w:bookmarkEnd w:id="50"/>
      <w:bookmarkEnd w:id="51"/>
      <w:r>
        <w:rPr>
          <w:rtl w:val="true"/>
        </w:rPr>
        <w:t>تعمیم رابطة الثقافة و العلاقات الإسلامیة علی الملحقین الثقافیین</w:t>
      </w:r>
      <w:bookmarkEnd w:id="52"/>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الأخ العزیز السید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وضعت فی کل رسالة اسم الملحق الثقافی فی البلاد التی وردت أسماؤها فی تعمیم وزارة الخارجیة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السّلام</w:t>
      </w:r>
    </w:p>
    <w:p>
      <w:pPr>
        <w:pStyle w:val="BookText"/>
        <w:rPr/>
      </w:pPr>
      <w:r>
        <w:rPr>
          <w:rFonts w:ascii="IRNazanin" w:hAnsi="IRNazanin" w:eastAsia="IRNazanin"/>
          <w:color w:val="111111"/>
          <w:sz w:val="28"/>
          <w:sz w:val="28"/>
          <w:szCs w:val="28"/>
          <w:rtl w:val="true"/>
          <w:lang w:bidi="fa-IR"/>
        </w:rPr>
        <w:t>نظرا لسفر الأخ حجة الإسلام و المسلمین السید صادق الموسوی إلی تلک البلاد من أجل إجراء تحقیقات و بحوث فی المکتبات الهامة فیها و اللقاء مع المفکرین هناک، نطلب منکم تقدیم کافة أنواع المساعدة و التعاون معه إلی أقصی الحدود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رابطة الثقافة و العلاقات الإسلامیة</w:t>
      </w:r>
    </w:p>
    <w:p>
      <w:pPr>
        <w:pStyle w:val="BookText"/>
        <w:rPr/>
      </w:pPr>
      <w:r>
        <w:rPr>
          <w:rFonts w:ascii="IRNazanin" w:hAnsi="IRNazanin" w:eastAsia="IRNazanin"/>
          <w:color w:val="111111"/>
          <w:sz w:val="28"/>
          <w:sz w:val="28"/>
          <w:szCs w:val="28"/>
          <w:rtl w:val="true"/>
          <w:lang w:bidi="fa-IR"/>
        </w:rPr>
        <w:t>محمد علی تسخیری</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77/4/31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ش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3" w:name="pg13939_128623"/>
      <w:bookmarkStart w:id="54" w:name="pg13939_128623"/>
      <w:bookmarkEnd w:id="54"/>
    </w:p>
    <w:p>
      <w:pPr>
        <w:pStyle w:val="Heading2"/>
        <w:numPr>
          <w:ilvl w:val="1"/>
          <w:numId w:val="1"/>
        </w:numPr>
        <w:rPr/>
      </w:pPr>
      <w:bookmarkStart w:id="55" w:name="pg13939_128623"/>
      <w:bookmarkStart w:id="56" w:name="__RefHeading___Toc288309_3381743652"/>
      <w:bookmarkStart w:id="57" w:name="_Toc18"/>
      <w:bookmarkEnd w:id="55"/>
      <w:bookmarkEnd w:id="56"/>
      <w:r>
        <w:rPr>
          <w:rtl w:val="true"/>
        </w:rPr>
        <w:t>مقدّمة الکتاب</w:t>
      </w:r>
      <w:bookmarkEnd w:id="57"/>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8" w:name="__RefHeading___Toc288311_3381743652"/>
      <w:bookmarkStart w:id="59" w:name="_Toc19"/>
      <w:bookmarkEnd w:id="58"/>
      <w:r>
        <w:rPr>
          <w:rtl w:val="true"/>
        </w:rPr>
        <w:t>اشارة</w:t>
      </w:r>
      <w:bookmarkEnd w:id="59"/>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0" w:name="pg13939_128625"/>
      <w:bookmarkStart w:id="61" w:name="pg13939_128625"/>
      <w:bookmarkEnd w:id="61"/>
    </w:p>
    <w:p>
      <w:pPr>
        <w:pStyle w:val="Heading3"/>
        <w:numPr>
          <w:ilvl w:val="2"/>
          <w:numId w:val="1"/>
        </w:numPr>
        <w:rPr/>
      </w:pPr>
      <w:bookmarkStart w:id="62" w:name="pg13939_128625"/>
      <w:bookmarkStart w:id="63" w:name="__RefHeading___Toc288313_3381743652"/>
      <w:bookmarkStart w:id="64" w:name="_Toc20"/>
      <w:bookmarkEnd w:id="62"/>
      <w:bookmarkEnd w:id="63"/>
      <w:r>
        <w:rPr>
          <w:rtl w:val="true"/>
        </w:rPr>
        <w:t>مقدمة النسخة الموثقة</w:t>
      </w:r>
      <w:bookmarkEnd w:id="64"/>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الحمد للّه الذی أنعم فخلق، و ألهم العباد و وفّق؛ و الصلاة و السّلام علی الخاتم لما سبق، و الهادی لمن لحق؛ و علی آله من بهم کان الفلق، فنجا من بحبلهم اعتصم و وثق، و غوی الذی عن صراطهم القویم مرق؛ و اللعن علی من فیه علیهم حقد و حنق، منذ أبینا آدم حتی یوم یحقّ فیه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بعد؛ فإنی قد کنت وعدت فی مقدمة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أقدّم نسخة لأهل التحقیق و الدراسة، أذکر فیها مصادر ما أوردت من الزیادات، و أفصّل مآخذ ما ألحقت من الإضافات، لیطمئن إلی عملی أرباب البحث و التدقیق، و یزید ذلک فی إیمان المطالع الوثیق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وفّق اللّه أخی الشیخ محمد عساف کامل التوفیق، فقام بجهد کبیر فی هذا المضمار ما أمکنه التدقیق، و دوّن کل ما وجد بکامل الأمانة و التدقیق، و قضی مدة طویلة فی مراجعة مصادرنا العدیدة، حتی وجد کل ما أوردناه طوال تحقیقاتنا المدیدة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فجزاه اللّه تعالی عن جهده هذا خیر الجزاء، و أناله بعمله شفاعة المصطفی و الکرار یوم الجزاء</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طوال هذه المدة لم أتوقف أنا عن مزید البحث و التنقیب، و السؤال عن المصادر من کل بعید و 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فعثرت هنا و هناک علی مصادر جدیدة، و فتشت فیها مدة مدیدة؛ فوجدت فیها مقاطع کثیرة متصلة بما أوردنا، </w:t>
      </w:r>
    </w:p>
    <w:p>
      <w:pPr>
        <w:pStyle w:val="BookText"/>
        <w:rPr/>
      </w:pPr>
      <w:r>
        <w:rPr>
          <w:rFonts w:ascii="IRNazanin" w:hAnsi="IRNazanin" w:eastAsia="IRNazanin"/>
          <w:color w:val="111111"/>
          <w:sz w:val="28"/>
          <w:sz w:val="28"/>
          <w:szCs w:val="28"/>
          <w:rtl w:val="true"/>
          <w:lang w:bidi="fa-IR"/>
        </w:rPr>
        <w:t>فعدّلت بعد اطلاعی کثیرا فی تبویب ما بوّبنا؛ لأنی فی عملی هذا أتبع أثر مصادر التحقیق، و لا أتعصب لترتیب معیّن و تنسیق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وفق اللّه لمراجعة نصّ الکتاب لمزید من التدقیق، و إزالة ما قد تفلّت من أیدینا من خطأ دقیق، الدکتور فرید السید خیر أخ لی و صدیق، فقرأ نصّ الکتاب بکل أناة و دقة، و استخرج کل خطأ طباعی بحرص و تؤدة، فللّه درّه و علیه أجره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من منن ربی سبحانه علیّ أن سلک السید سلیمان قرّة عینیّ درب العلم الدینی، و نهج المسلک السویّ النبوی؛ و رغم جدّته فی طلب العلم فی الحوزة الدینیة فقد اکتشفت فیه استیعابا کاملا لما یتلقاه هناک من مواد علمیة؛ فطلبت منه أن یجعل بدء استعمال علمه التنقیب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لتناله برکة من باب علم النبی الهادی إلی تمام السعادة، فاستجاب لطلبی فعکف علی التفتیش مدّة مدیدة، و التفت إلی أخطاء خفیت علی غیره سنین عدیدة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فأسأل اللّه العلی العظیم بحق رسوله الکریم، و آله علیهم أفضل الصلاة و التسلیم، أن یغفر لی و له ذنوبنا کلها و یجنّبنا الجحیم، و یجعلنا بشفاعتهم من أهل الرحمة و یدخلنا جنة نعیم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صادق الموسوی</w:t>
      </w:r>
    </w:p>
    <w:p>
      <w:pPr>
        <w:pStyle w:val="BookText"/>
        <w:rPr/>
      </w:pPr>
      <w:r>
        <w:rPr>
          <w:rFonts w:ascii="IRNazanin" w:hAnsi="IRNazanin" w:eastAsia="IRNazanin"/>
          <w:color w:val="111111"/>
          <w:sz w:val="28"/>
          <w:sz w:val="28"/>
          <w:szCs w:val="28"/>
          <w:rtl w:val="true"/>
          <w:lang w:bidi="fa-IR"/>
        </w:rPr>
        <w:t xml:space="preserve">بیروت فی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الحجة الحرام</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ذکری یوم الغدیر یوم أخذ النبی البیعة لعلی بإمارة المؤمنین </w:t>
      </w:r>
      <w:bookmarkStart w:id="65" w:name="pg13939_128627"/>
    </w:p>
    <w:p>
      <w:pPr>
        <w:pStyle w:val="Heading3"/>
        <w:numPr>
          <w:ilvl w:val="2"/>
          <w:numId w:val="1"/>
        </w:numPr>
        <w:rPr/>
      </w:pPr>
      <w:bookmarkStart w:id="66" w:name="__RefHeading___Toc288315_3381743652"/>
      <w:bookmarkStart w:id="67" w:name="_Toc21"/>
      <w:bookmarkEnd w:id="65"/>
      <w:bookmarkEnd w:id="66"/>
      <w:r>
        <w:rPr>
          <w:rtl w:val="true"/>
        </w:rPr>
        <w:t>مقدمة موثّق الکتاب</w:t>
      </w:r>
      <w:bookmarkEnd w:id="6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أحمده و أستعینه و أؤمن به و أتوکل علیه و أستغفره و أستهدیه؛ من یهدی اللّه فهو المهتدی و من یضلل فلا هادی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الصلاة و السّلام علی أشرف الخلق أجمعین و سید الأنبیاء و المرسلین محمد المصطفی، و علی أمیر المؤمنین و إمام المتقین علی المرتضی، و علی سیدة نساء العالمین و بضعة حبیب رب العالمین فاطمة الزهراء، و علی حملة کتاب اللّه و أوصیاء رسول اللّه و الأمناء علی عباد اللّه الحسن و الحسین سیدی شباب أهل الجنة و الأئمة المعصومین من أهل بیت النبوة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اللعن الدائم علی أعدائهم و مناوئیهم أجمعین منذ آدم حتی قیام یوم الدین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 فإن القرآن کِتابٌ أُحْکِمَتْ آیاتُهُ ثُمَّ فُصِّلَتْ مِنْ لَدُنْ حَکِیمٍ خَبِیرٍ، فیه آیات بینات، و دلائل واضحات، و أخبار صادقة، و مواعظ رائقة، و شرائع راقیة، و آداب عالیة، بعبارات تأخذ بالألباب، و أسالیب لیس لأحد من البشر بالغا ما بلغ من الفصاحة و البلاغة أن یأتی بمثلها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أدراک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من نفحات ولید القرآن الکریم، و خارق من کلام ولید البیت العتیق؛ ذاک القرآن الناطق، و ترجمان الوحی</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ورد عن مولانا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القرآن هو خط مستور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دفّتین لا ینطق بلسان، و لا بد له من ترجمان؛ </w:t>
      </w:r>
    </w:p>
    <w:p>
      <w:pPr>
        <w:pStyle w:val="BookText"/>
        <w:rPr/>
      </w:pPr>
      <w:r>
        <w:rPr>
          <w:rFonts w:ascii="IRNazanin" w:hAnsi="IRNazanin" w:eastAsia="IRNazanin"/>
          <w:color w:val="111111"/>
          <w:sz w:val="28"/>
          <w:sz w:val="28"/>
          <w:szCs w:val="28"/>
          <w:rtl w:val="true"/>
          <w:lang w:bidi="fa-IR"/>
        </w:rPr>
        <w:t>و إنما ینطق عنه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قیل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دون کلام الخالق و فوق کلام المخلوقین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أجل، إنه أثر إنسانی خالد لا یحدّه مکان، و لا تنتهی الحاجة إلیه فی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کلام علیه مسحة من العلم الإلهی، و فیه عبقة من الکلام النبوی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المعجزة بأسباب عادیة؛ یستقرّ فی النفوس، و یلامس القلوب، و یضّمد الجروح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أشبه ما منی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منی به القرآن الکریم؛ فقد قال المنکرون للتنزیل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القرآن لیس کلاما من وحی اللّه بل هو من رشح فکر محمد بن عبد اللّه، و قال المرتابون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لیس من کلام أمیر المؤمنین علی، بل هو من کلام السید الشریف الرضی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کیف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البحر الذی لا یدرک قراره، و لا تسبر أغواره، أحسن مثال حی لنور القرآن و حکمته و علمه و هدایته و إعجازه و فصاحته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إننی فی الواقع أعجز فی هذا الوجیز عن الحدیث عن إعجاز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فضل محدّثه و جامعه؛ و لا أقدر علی شرح عوالمه؛ عالم العرفان و العبادة، و عالم الحکمة و الفلسفة، و عالم النصح و الموعظة، و عالم الملاحم و الإخبار عن المغیبات، و عالم السیاسة و المسؤولیات الاجتماعیة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کتب العلماء و الأدباء و الباحثون فی کل باب أسفارا منذ صدوره علی ید الرضی رحمه اللّه قبل أکثر من ألف عام، و أین قلم هذا الحدث الصغیر من أقلام الشیوخ الکبار و الفطاحل العظام</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یکفینی أن أحیل المتتبع إلی مقدمة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نهج البلاغة و أسانیده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للعالم الجلیل و البحاثة المتتبع و الخطیب البارع السید عبد الزهراء الحسینی رحمه اللّه، التی تضمنت، مع جملة ما أودع الکتاب، الکثیر من الوثائق الصحیحة و الشواهد الصریحة التی أبعدت الشکوک و رسخت الإیمان بصحة نسبة ما ورد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مولانا أمیر </w:t>
      </w:r>
    </w:p>
    <w:p>
      <w:pPr>
        <w:pStyle w:val="BookText"/>
        <w:rPr/>
      </w:pPr>
      <w:r>
        <w:rPr>
          <w:rFonts w:ascii="IRNazanin" w:hAnsi="IRNazanin" w:eastAsia="IRNazanin"/>
          <w:color w:val="111111"/>
          <w:sz w:val="28"/>
          <w:sz w:val="28"/>
          <w:szCs w:val="28"/>
          <w:rtl w:val="true"/>
          <w:lang w:bidi="fa-IR"/>
        </w:rPr>
        <w:t>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فجزاه اللّه عن جهوده المضنیة بما یجازی المحسنین من عباده الصالحین و حشره مع صاحب الحوض علی بن أبی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العجب من أبناء أمتنا الإسلامیة الیوم فی عصر انفتاح الشعوب و تقارب العقول و تبادل الأفکار أنهم غرباء عن علی علیه السّلام؛ و هو المشهود له بالسبق فی کافة الحقول، و العالم بکل ما وجد و یوجد من العلوم، و الخبیر بما خفی عن العباقرة و الفحول طوال السنین و القرون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لا و الشاهدون علی دعوانا لیسوا من شیعته و محبیه بل من خصومه و مناوئیه، و المقرّون بفضله لیسوا من المسلمین بل من الکفار و المشرکین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الأعجب من ذلک أن الأغلبیة الساحقة ممن یدّعون أنهم شیعته لا یعرفون عن کلام إمامهم أکثر مما ورد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القلیل الذی قیل أنه لا یتعدی السدس من مجموع کلام مولانا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من جهة 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 المضمون، فإن الشرّاح غالبا ما اقتصروا علی شرح الکلمات و ترجمة الألفاظ و تهیّبوا الولوج فی عالم المعنی الحقیقی حتی فترة قریبة، حیث أبان البعض منهم شیئا من بواطنه، و أظهر نتفا من مکنونه، و فسّر قلیلا من دقائقه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فللشریف الرضی من اللّه تعالی خیر الجزاء، و من الأجیال المتعاقبة جزیل الشکر و الامتنان؛ و لکل من اعتنی من المتقدمین و المتأخرین بحفظ و ضبط و شرح هذا المختار کل الإجلال و التقدیر؛ و إلی کل باحث مخلص مثابر فی سبیل العثور علی أسانید و مصادر الروایات لإتمام هذا المختار الجزاء الأوفی و الثواب من العلی الأعلی</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هذا السّفر الجلیل و العمل العظیم الذی بین أیدینا و هو المسمّی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نتاج جهد مضن، و بحث شاق، و تحقیق دام أکثر من خمس سنوات، و تفتیش دقیق فی المصادر التاریخیة الإسلامیة القدیمة </w:t>
      </w:r>
    </w:p>
    <w:p>
      <w:pPr>
        <w:pStyle w:val="BookText"/>
        <w:rPr/>
      </w:pPr>
      <w:r>
        <w:rPr>
          <w:rFonts w:ascii="IRNazanin" w:hAnsi="IRNazanin" w:eastAsia="IRNazanin"/>
          <w:color w:val="111111"/>
          <w:sz w:val="28"/>
          <w:sz w:val="28"/>
          <w:szCs w:val="28"/>
          <w:rtl w:val="true"/>
          <w:lang w:bidi="fa-IR"/>
        </w:rPr>
        <w:t>و الحدیثة، قام به الباحث الجلیل و العالم المتتبّع السید صادق الموسوی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کثیرین لا یدرکون مدی عظمة ما بین أیدینا لعدم معرفتهم بحال الوثائق التاریخیة التی فی حوزتنا الیوم، خصوصا ما یتعلق بآثار آل بیت النبوة و أهل العصمة و الطهارة، و علی الأخص ما ورد عن أمیر المؤمنین علی ابن أبی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اسم لمختار کلام الإمام علی علیه السّلام اقتطفه الشریف الرضی رضوان اللّه علیه قد اختفی أکثر مصادره بفعل الغزوات الخارجیة و الحروب الداخلیة فی البلاد الإسلامیة التی صبّت جام غضبها علی المکتبات العلمیة، و أحرقت و أتلفت المصادر النادرة للثقافة الإسلامیة المخزونة فی ألوف المکتبات فی کبریات المدن فی الأقطار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إضافة إلی الإهمال الشدید الذی واجهه کثیر من کتبنا القیّمة و مصادرنا المخطوطة فی المکتبات الخاصة المنتشرة فی أنحاء البلاد الإسلامیة، و ذلک بعد موت أصحابها الذین ذاقوا ألوان العذاب فی سبیل الحصول علی نوادر الکتب و قیّمات المصادر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فکیف یمکن لطامع من أبناء عصرنا أن یقف علی جمیع ما وقف علیه الشریف الرضی و أمثاله من معاصریه قبل أکثر من ألف عام من کتب السّیر و المغازی و التاریخ و الأدب و غیرها مما یمکن أن تکون مصدرا للنهج، و قد أحرقت ألوف منها علی أیدی الحاقدین، و أتلفت ألوف أخری علی أیدی الحاسدین، و الباقی أخفی فی خزائن محکمة الأبواب کی لا یصل إلیها أیدی الطالبین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یتجلی ذلک لمن راجع کتب فهارس المصنفات و المصنفین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یجد فیها عشرات ألوف الأسماء لکتب فی شتی الفنون، لکنه لا یجد أثرا إلا للقلیل منها فی زماننا</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بسبب عدم وجود الإمکانات المتاحة الیوم، و رواج طرق الاستنساخ </w:t>
      </w:r>
    </w:p>
    <w:p>
      <w:pPr>
        <w:pStyle w:val="BookText"/>
        <w:rPr/>
      </w:pPr>
      <w:r>
        <w:rPr>
          <w:rFonts w:ascii="IRNazanin" w:hAnsi="IRNazanin" w:eastAsia="IRNazanin"/>
          <w:color w:val="111111"/>
          <w:sz w:val="28"/>
          <w:sz w:val="28"/>
          <w:szCs w:val="28"/>
          <w:rtl w:val="true"/>
          <w:lang w:bidi="fa-IR"/>
        </w:rPr>
        <w:t xml:space="preserve">القدیمة فقد وصل إلینا نسخ مختلفة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 مما أضاف إلی مهمة الباحث و المحقق مهمة شاقة أخری هی التفتیش عن نسخ النهج و التدقیق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فهناک نسخ فی مکتبات خاصة فی مدن متفرقة فی الهند، و نسخ أخری فی مکتبات خاصة فی مدن إیرانیة مختلفة، و نسخ کذلک فی مکتبات دمشق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کل نسخة و أختها بعض الاختلاف فی ترتیب الکلام و فی اللفظ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لقد بادر سیدنا المحقق إلی جمع ما أمکن من النسخ المخطوطة، و حقق أولا فی صحة النسخة و تحدید تاریخ کتابتها، ثم قام بضبط العبارة و اکتشاف خطأ النسّاخ، ثم قابل بین النسخ المخطوطة، و بینها و بین النسخ المطبوعة، فذکر اختلاف النسخ فی هامش الکتاب، لیتمکن القارئ من الاطلاع علی جمیع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المخطوطة و المطبوعة فی وقت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لقد قام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بالتدقیق فی کافة المصادر التاریخیة المتاحة، و ترتیب الروایات و التوفیق بین موارد الاختلاف فیها، و معالجة تقدیم بعض الفقرات و تأخیرها، و زیادة بعض الروایات عن غیرها، مع ما فی الأمر من صعوبة کبری؛ مما سهّل علی القارئ الوصول إلی ترابط الخطب و الکلمات و الکتب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فألحق بعمله هذا الکثیر من کلام أمیر الکلام الذی ینطوی علی حقائق الجواهر، و روائع الأفکار، مما لم یورده السید الرضی رضوان اللّه علیه أو لم یعثر علیه، و الذی یجب أن یطّلع علیه الباحثون عن درر الکلام، و المفتشون عن النور فی عصر الظلام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 هذا من دون أن یتشابک هذا العمل التحقیقی الکبیر مع ما قام به المستدرکون لخطب و کلام و کتب مولانا أمیر المؤمنین علی علیه السّلام، من المتقدمین کابن أبی الحدید و ابن میثم، و من المتأخرین ککاشف </w:t>
      </w:r>
    </w:p>
    <w:p>
      <w:pPr>
        <w:pStyle w:val="BookText"/>
        <w:rPr/>
      </w:pPr>
      <w:r>
        <w:rPr>
          <w:rFonts w:ascii="IRNazanin" w:hAnsi="IRNazanin" w:eastAsia="IRNazanin"/>
          <w:color w:val="111111"/>
          <w:sz w:val="28"/>
          <w:sz w:val="28"/>
          <w:szCs w:val="28"/>
          <w:rtl w:val="true"/>
          <w:lang w:bidi="fa-IR"/>
        </w:rPr>
        <w:t>الغطاء و المحمودی و الخطیب، رغم أنه قد تمت الاستفادة کثیرا من بحوثهم التاریخیة الثمینة و جهودهم العلمیة العظیمة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هدف أولئک کان جمع کافة الروایات من مختلف المصادر و تدوینها کما وردت؛ فیما السید الموسوی جعل دیدنه التفتیش عن الکتب التی اختار السید الرضی رضوان اللّه علیه منها مقتطفاته، ثم العمل لإعادة المختار إلی موضعه قبل اقتطافه، مع المحافظة علی ما یمیز ذلک المختار عمّا أضیف إلیه من تلک المصادر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قام السید المحقق کذلک بجهد کبیر حتی وجد فی بحر تلک المصادر المختلفة الروایات المتعددة، فقام بالمقارنة بینها بکل دقة، و العثور علی المکرر منها باختلاف الراوی أو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ضمّ المکرر من الروایة إلی أختها، و رتّب المقدّم و المؤخّر من جملها و فقراتها استنادا إلی مجموع أدلة و قرائن من المصادر و الروایات نفسها، و مع کشف اختلاف بین المصادر فی کلمة أو جملة تمّ ضبطها فی هامش الکتاب حفظا لحق الراوی و إفساحا للمجال أمام القراء و الباحثین لیدرسوا هذا و 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جهد المحقق کثیرا للوصول إلی کامل الخطب و الکلمات و الکتب، حیث کان أغلب الرواة یقتطعون الروایة فیأخذون منها موضع حاجتهم، و یضمّون فقرات من خطبة إلی أخری حسب موضوعاتهم؛ و مع مرور الزمان صار النص المرکب فی نظر الکثیرین متنا واحدا، و جهد کثیر من المحققین لإیجاد اتصال بین فقراته و شرح المعنی بناء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عناء شدید أمکن الوصول إلی القسم الأکبر من الخطب الکاملة و الکلام غیر المقتطع و الکتب بتمامها</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فیمکن القول بعد هذا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فتح بابا جدیدا أمام العلماء و أصحاب الفضیلة فی عصرنا الحاضر لیقوموا بدراسات جدیدة و بحوث معمقة لکلام مولانا أمیر المؤمنین علیه السّلام عموما، و لکتاب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وجه الخصوص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إننی من خلال تحقیقی فی هذا السّفر الجلیل و التوثیق له أدرکت أکثر من ذی قبل عظمة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لمست مدی المشقة و العناء الّذین واجههما المحقق الجلیل السید صادق الموسوی، و اکتشفت أکثر من السابق مقدرة المؤلف العلمیة، و هو الذی أعرفه منذ عقدین و نیف لما کنت طالبا فی المرحلة الثانویة من دراستی العصریة، و ذلک أثناء حلقات التدریس الدینی التی کان یدیرها، و العمل الاجتماعی الإسلامی الذی کان یقوم به، و الذی اتخذ فی بعض جوانبه شکلا سیاسیا جهادیا لما أحسّ بوجوب فضح المؤامرات الخطیرة التی تحاک ضد الوجود الإسلامی المتنامی فی وطنی؛ حیث حضّ و لا یزال المسلمین علی التحرر من السلطة الکافرة تطبیقا لقوله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 یَجْعَلَ اللّهُ لِلْکافِرِینَ عَلَی الْمُؤْمِنِینَ سَبِیلاً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إضافة إلی دوره المهم و الأساسی فی الثورة الإسلامیة المبارکة فی ایران، حیث کاد أن یکون الناشط الوحید للترویج لنهج الإمام الخمینی رضوان اللّه علیه فی الساحة اللبنانیة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حجب هذا الجانب من عمله الجهادی و نشاطه السیاسی الملتزم عند الکثیرین شخصیته العلمیة الواعیة الهادیة إلی سبیل الحق، و التی أظهرت خلال السنوات الطویلة من العمل ثباتها فی الموقف، فکان ممن وصفهم اللّه تعالی فی کتابه العزیز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یُثَبِّتُ اللّهُ الَّذِینَ آمَنُوا بِالْقَوْلِ الثّابِتِ فِی الْحَیاةِ الدُّنْیا وَ فِی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فکفاک أیها السید الجلیل هذا العمل الجلیل</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کفاک أن نتاجک العلمی الکبیر هذا سیجعلک من الخالدین حیث ارتبط اسمک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صرت من صمیم خط الولایة لأهل بیت العصمة و الطهارة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کفاک أن اَلزَّبَدُ فَیَذْهَبُ جُفاءً وَ أَمّا ما یَنْفَعُ النّاسَ فَیَمْکُثُ فِی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بدّ هنا من الإشارة إلی أن توثیقی للکتاب تمّ عبر الاستعانة بمکتبة السید المحقق الخاصة، و من خلال منهجیة دقیقة محددة للعثور علی کل ما اطّلع علیه الباحث الجلیل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فلقد عدت إلی المصادر التی راجعها السید واحدة واحدة، و دوّنت فی کراس خاص بکل مصدر کل ما ورد من کلام مولانا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ثم عدت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یتوزع فی صفحاته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لأثبّت فی هوامشه أرقام صفحات ما ورد فی تلک المصادر مع ما فیها من اختلاف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کثیرا ما یتفق أن بعض ما وجد فی مصدر فقدت تتمته فی مصدر آخر، أو وجدت التتمة فیه لکن مع اختلاف کبیر فی العبارة؛ فأشرت إلی ذلک بجملة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باختلاف بین المصادر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إذا کان الاختلاف یسیرا أشرت إلیه بجملة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باختلاف یسیر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إذا ورد عقب ذکر مصدر واحد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فمعناه أننا لم نتمکن من العثور علی النصّ إلا فی مصدر واحد من مصادر عدّة استفاد منها السید المحقق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لقد کنا نواجه فی مواضع عدیدة مشکلة اختلاف الطبعات فی مقابلة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المطبوع، بین نسخة ابن أبی الحدید طبعة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الأندلس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إحیاء الکتاب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بینها و بین نسخة الشیخ محمد عبده و نسخة الشیخ صبحی الصالح علی سبیل المثال؛ فلم نر ضرورة لذکر کل تلک الاختلافات فی الهامش تفصیلا، بل اقتصرنا علی الأهم منها مما عثرنا علیه</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أثناء فترة توثیقی الکتاب، و التی دامت أربع سنوات بصورة متواصلة، استمر السید الموسوی فی مراجعة المصادر التاریخیة و التحقیق فیها؛ فأضاف إلی مصادر 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النسخة الموثقة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العشرات بحیث ناف عددها </w:t>
      </w:r>
    </w:p>
    <w:p>
      <w:pPr>
        <w:pStyle w:val="BookText"/>
        <w:rPr/>
      </w:pPr>
      <w:r>
        <w:rPr>
          <w:rFonts w:ascii="IRNazanin" w:hAnsi="IRNazanin" w:eastAsia="IRNazanin"/>
          <w:color w:val="111111"/>
          <w:sz w:val="28"/>
          <w:sz w:val="28"/>
          <w:szCs w:val="28"/>
          <w:rtl w:val="true"/>
          <w:lang w:bidi="fa-IR"/>
        </w:rPr>
        <w:t>فی نسختنا علی المائة بعد ما حاذت فی النسخة الأولی الثلاثین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فأضفنا تلک المصادر إلی مصادرنا، و أغنینا بذلک الکتاب الذی بین أیدینا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رغم محاولتی الحثیثة لالتقاط کل ما عثر علیه سیدنا المحقق، فإنی أقرّ للقراء الأعزاء بعجزی عن کشف کل ما اطلع علیه فی تحقیقه رغم محاولتی المضنیة و النصح الذی کان یقدمه لی خلال فترة عملی؛ و هذا دلیل آخر علی ما یمتاز به السید صادق الموسوی فی مجال البحث العلمی، و مقدرته الفائقة علی الغوص فی أعماق المتون التاریخیة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الختام أحمد اللّه سبحانه علی توفیقه لی فی توثیق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أعتذر من السادة القراء الکرام من کل قصور أو تقصیر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أسأل اللّه ربی أن یجعل هذا العمل خالصا لوجهه الکریم، و أن یمنّ بالعفو و الرحمة علیّ و علی والدیّ و المدرّسین لی یوم الدین بشفاعة علی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نعم المولی للمؤمنین و خیر نصیر للمستضعفین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محمد عسّاف</w:t>
      </w:r>
    </w:p>
    <w:p>
      <w:pPr>
        <w:pStyle w:val="BookText"/>
        <w:rPr/>
      </w:pPr>
      <w:r>
        <w:rPr>
          <w:rFonts w:ascii="IRNazanin" w:hAnsi="IRNazanin" w:eastAsia="IRNazanin"/>
          <w:color w:val="111111"/>
          <w:sz w:val="28"/>
          <w:sz w:val="28"/>
          <w:szCs w:val="28"/>
          <w:rtl w:val="true"/>
          <w:lang w:bidi="fa-IR"/>
        </w:rPr>
        <w:t xml:space="preserve">زیتا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جبل عامل</w:t>
      </w:r>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الحجة الحرام</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ذکری مباهلة الرسول بعلی و فاطمة و الحسنین علیهم السّلام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8" w:name="pg13939_128637"/>
      <w:bookmarkStart w:id="69" w:name="pg13939_128637"/>
      <w:bookmarkEnd w:id="69"/>
    </w:p>
    <w:p>
      <w:pPr>
        <w:pStyle w:val="Heading3"/>
        <w:numPr>
          <w:ilvl w:val="2"/>
          <w:numId w:val="1"/>
        </w:numPr>
        <w:rPr/>
      </w:pPr>
      <w:bookmarkStart w:id="70" w:name="pg13939_128637"/>
      <w:bookmarkStart w:id="71" w:name="__RefHeading___Toc288317_3381743652"/>
      <w:bookmarkStart w:id="72" w:name="_Toc22"/>
      <w:bookmarkEnd w:id="70"/>
      <w:bookmarkEnd w:id="71"/>
      <w:r>
        <w:rPr>
          <w:rtl w:val="true"/>
        </w:rPr>
        <w:t>مقدمة النسخة المسندة</w:t>
      </w:r>
      <w:bookmarkEnd w:id="7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الذی خلق و سوّی و هدی و وفّق و سدّد، و الصلاة و السّلام علی أشرف خلقه المصطفی و خاتم رسله المسمّی احمد، و علی آله الهداة سادة الوری و عترته أشرف من قام و قعد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 فقد أتم اللّه سبحانه علیّ نعمته إذ جعلنی فی خدمة ولیّه و خلیفته، و هادی الخلق بعد حامل شریعته إلی رضوانه و جنته، علی یعسوب المؤمنین و زعیم ملّته، و قسیم النار و الجنة یوم الحساب بین أمته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کان التوفیق رفیقی دوما فی البحث عن منثور کلمته فی أرجاء أرض اللّه و أکناف بنیّته، حتی وجدت بعد عناء و تحقیق أغلب مبعثرات حکمه و خطبته، و عثرت بعد تفتیش دقیق علی مقتطعات مقاله و کلمته؛ فقمت بترتیبها کل بدلیله و قرینته، و عملت علی وضعه فی مکانه استنادا إلی مصادر روایته؛ فصار الکلام منتظما من بدئه إلی خاتمته، و مفیدا لمن أکبّ علی قراءته و مطالعته، و غیر منقطع فی اللفظ و المعنی کما سلف فی حالته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لقد قفز عدد ما استفدنا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النسخة المسندة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کتب التاریخ و الأدب و الحدیث و الروایة عمّا ورد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النسحة المشروحة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بلغ التسع و العشرین، و عمّا استندنا إلیه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النسخة الموثّقة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وصل إلی المائة و الواحد، فقاربت مصادرنا فی هذه النسخة الثمانمائة بفعل البحث الحثیث و التدقیق فی کافة المکتبات و المخازن بشکل مفصّل و دقیق</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لقد أضفنا فی هذه النسخة سلسلة السند لکل کتاب استخرجنا منه </w:t>
      </w:r>
    </w:p>
    <w:p>
      <w:pPr>
        <w:pStyle w:val="BookText"/>
        <w:rPr/>
      </w:pPr>
      <w:r>
        <w:rPr>
          <w:rFonts w:ascii="IRNazanin" w:hAnsi="IRNazanin" w:eastAsia="IRNazanin"/>
          <w:color w:val="111111"/>
          <w:sz w:val="28"/>
          <w:sz w:val="28"/>
          <w:szCs w:val="28"/>
          <w:rtl w:val="true"/>
          <w:lang w:bidi="fa-IR"/>
        </w:rPr>
        <w:t>و لو کان حرفا و کلمة، لکی یتمکن الباحث من الوصول إلی مصادرنا دون عناء و تکلفة، و حتی یسهل علیه التدقیق فی ما أوردنا دون أدنی صعوبة و مشقة، و یتعرف بیسر علی رواة الکتاب و الخطبة و الکلمة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بد لی من أن أشکر جمیع من دلّونی علی کل نصّ أو روایة، فی مرجع أو مکتبة، أو أعارونی کتابا مصدرا فیه ضالتی و لو فی کلمة، أو ساهموا معی فی هذا الأمر العظیم بإرشاد و 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أنسی جمیع المحسنین الخیّرین الذین دعموا عملی الشاقّ المضنی هذا بمال أو مساندة، طوال سنیّ التفتیش و فترة البحث عن النصوص بکثیر من المغامرة، حتی تغلبت علی الصعاب المادیة الجمة فی مسیرة البحث عن المصادر و المراجعة، فتمکنت فی راحة بال من صرف ما یلزم من الوقت للتنقیب و المطالعة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أخصّ بالذکر حجة الإسلام و المسلمین السید محمد خاتمی رئیس الجمهوریة الإسلامیة فی ایران الذی اهتم بالأمر من قبل أن یحلم بتبوّء السدّة و ینال باختیار الشعب له المنصب و الرئاسة، و استمرّ مساندا متتبعا لمراحل التقدم فی التحقیق حتی فی خضمّ الانشغال بأمور الشعب و زحمة إدارة الأمور و متاعب الولایة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فله و لکافة من أدلوا بدلوهم فی هذا المضمار بقلیل أو کثیر أسأل اللّه ربی جزیل الثواب و الأجر، حین یتولی عن العباد أقرب حبیب و لا ینفع المرء فیه سوی ما قدّم من خیر إلی یوم القیامة و الحشر، و لهم من هذا العبد الفقیر إلی رحمة بارئه و فضله علی ما بذلوه من برّ فی هذه الحیاة الدنیا و إلی أبد الدهر جمیل الثناء و الشکر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من الطبیعی بعد العثور علی کمّ کبیر من المصادر أن نجد مزیدا من النصوص و النوادر، و أن یتبع ذلک بعض التعدیل فی المتون حسبما ساقنا إلیه التحقیق فی کلام حامل العلم المکنون</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کیف ندّعی الوصول إلی غایة المبتغی فی ترتیب کل کلماته و خطبه، و بیننا و بین تحقیق المنی موانع کثیرة منها ضیاع نفائس المصادر التی </w:t>
      </w:r>
    </w:p>
    <w:p>
      <w:pPr>
        <w:pStyle w:val="BookText"/>
        <w:rPr/>
      </w:pPr>
      <w:r>
        <w:rPr>
          <w:rFonts w:ascii="IRNazanin" w:hAnsi="IRNazanin" w:eastAsia="IRNazanin"/>
          <w:color w:val="111111"/>
          <w:sz w:val="28"/>
          <w:sz w:val="28"/>
          <w:szCs w:val="28"/>
          <w:rtl w:val="true"/>
          <w:lang w:bidi="fa-IR"/>
        </w:rPr>
        <w:t>اختصّت بتدوین کلامه و حکمه، و الکتب التی تفرغت فی عصره لکتابة ما صدر عنه من ثمین لألئه و درره و ذلک علی أیدی الأعداء الحاقدین مرّ العصور أو بفعل الغزاة المحتلین عبر الدهور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لکنّی لن أیأس فی بحثی فی کل مکان، و لن أتخلّی عن التفتیش فی أی زمان، و أستجدی مفتخرا کل معین لی فی هذا المجال لعلّی أصل إلی ما یوجد بعد متفرقا هنا و هناک مقطّع الأوصال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أطلب من مولای صاحب الکلام أن یرشدنی إلی المکامن لا حقا کما هدانی إلی کثیر من الخافیات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أسأل البارئ العلیّ أن یمنّ علیّ بشفاعة علی، و أن یجعلنی فی الآخرة من خلاّنه کما شرّفنی بجعلی فی الدنیا من خدّامه؛ فذاک لی غایة المنی، و بنیله أکون أسعد الوری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نهایة هذا الفصل من عملی الشاقّ أعبّر عن جزیل شکری لمن هیّأت لی کل الظروف طوال أعوام طباق، للتفرغ لبحثی و عملی دون شعور بإرهاق، و تحملت کافة الصعاب عنی لأقوم هنا و هناک بالتحقیق، و عانت هی لیصفو لی الجوّ علی مدی سنوات التنقیب و التدقیق، و صبرت طویلا علی ضنک العیش لأتمّ رحلتی دون کدر و رین، و هی زوجتی و شریکة عمری و أم ولدی الذین أسهموا جمیعا فی المساعدة و العون، فأسأل اللّه لها و لهم أجر الصابرین و جوار علی فی الجنان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صادق الموسوی</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بیروت فی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w:t>
      </w:r>
      <w:r>
        <w:rPr>
          <w:rFonts w:eastAsia="IRNazanin" w:cs="IRNazanin"/>
          <w:color w:val="111111"/>
          <w:sz w:val="28"/>
          <w:szCs w:val="28"/>
          <w:rtl w:val="true"/>
          <w:lang w:bidi="fa-IR"/>
        </w:rPr>
        <w:t xml:space="preserve">/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3" w:name="pg13939_128641"/>
      <w:bookmarkStart w:id="74" w:name="pg13939_128641"/>
      <w:bookmarkEnd w:id="74"/>
    </w:p>
    <w:p>
      <w:pPr>
        <w:pStyle w:val="Heading3"/>
        <w:numPr>
          <w:ilvl w:val="2"/>
          <w:numId w:val="1"/>
        </w:numPr>
        <w:rPr/>
      </w:pPr>
      <w:bookmarkStart w:id="75" w:name="pg13939_128641"/>
      <w:bookmarkStart w:id="76" w:name="__RefHeading___Toc288319_3381743652"/>
      <w:bookmarkStart w:id="77" w:name="_Toc23"/>
      <w:bookmarkEnd w:id="75"/>
      <w:bookmarkEnd w:id="76"/>
      <w:r>
        <w:rPr>
          <w:rtl w:val="true"/>
        </w:rPr>
        <w:t>مقدمة الموثّق للنسخة المسندة</w:t>
      </w:r>
      <w:bookmarkEnd w:id="7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أهل الحمد و التوفیق، و الصلاة و السّلام علی محمد بن عبد اللّه سید الأنام و المرسلین و علی علی بن أبی طالب سید الوصیین و علی فاطمة الزهراء سیدة نساء العالمین و علی سیدی شباب أهل الجنة الحسن و الحسین و علی أبنائه الأئمة المیامین المعصومین حتی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 أقول و أنا العبد الضعیف الفانی، لک الحمد ربنا علی ما وفّقت و سدّدت للمساهمة فی نشر تراث وصی خاتم النبیین علی أمیر المؤمنین علیه سلام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أعوام أمضیتها مع سماحة العلامة الحجة المحقق السید صادق الموسوی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أیده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أعینه فی مراجعة و توثیق المصادر التی استخرج منها المتون التی أتمّ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أکثر من عشر سنوات متواصلة رأیت فیها مدی ما بذله من جهد، و ما تحمله من عناء، و ما واجهه من صعاب، بحثا عن کل کلمة و کل حرف و کل حرکة، حتی جال علی العدید من المکتبات فی أطراف الدنیا محققا فی منابع کلمات أمیر المؤمنین، و منقّبا فی مخازن حکم سید المتکلمین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لمست عن قرب العنایات الغیبیة التی کانت ترشده فی مسیرته التحقیقیة، و التوفیقات الربّانیة التی کانت تأخذ بیده فی إنجاز هذه الخدمة العلمیة الجلیلة للأمة الإسلامیة و للثقافة الإنسانیة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لأعجز عن التعبیر عما یجول فی قلبی عنک أیها السید الجلیل و المحقق القدیر، و لا أجد کلمات یمکنها إیصال ما أرید إبداءه من إحساس بعظمة ما قمت به</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لکنی أقول بکل موضوعیة و جرأة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النتاج المسمّی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تمام نهج </w:t>
      </w:r>
    </w:p>
    <w:p>
      <w:pPr>
        <w:pStyle w:val="BookText"/>
        <w:rPr/>
      </w:pPr>
      <w:r>
        <w:rPr>
          <w:rFonts w:ascii="IRNazanin" w:hAnsi="IRNazanin" w:eastAsia="IRNazanin"/>
          <w:color w:val="111111"/>
          <w:sz w:val="28"/>
          <w:sz w:val="28"/>
          <w:szCs w:val="28"/>
          <w:rtl w:val="true"/>
          <w:lang w:bidi="fa-IR"/>
        </w:rPr>
        <w:t>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ما بذل له من الجهد الجهید القدیم الجدید، و بعد الأعوام الکثیرة من البحث و التنقیب، أصبح من المناسب بنظری تسمیته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قد رصعته بدرر و أحجار کریمة کانت مدفونة طیلة قرون طویلة فی مخازن المکتبات، و مطمورة فی کتب المحدثین و الرواة المحبین و المحایدین و المبغضین و الحاقدین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رأیتک عن قرب طیلة أربعة عشر عاما کیف تتقلب بین الکتب تنقبها من الجلد إلی الجلد، و تفتش عن المصادر تقرؤها بإمعان و تؤدة، حتی ناهز عدد ما استندت إلیه من تلک المصادر التی قاربت الثمانمائة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عدا الکتب التی قرأتها فلم تکن تحتوی علی مبتغاک و لم تجد فیها ضالّتک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أعتقد أن أحدا من المحققین و الباحثین وصل إلی هذه المرتبة من التدقیق و المتابعة و ملک هذا الحد من الجلد فی التنقیب و المثابرة، مع أن صرف العمر کله قلیل قلیل مع کلام قائد الغرّ المحجلین و الساقی علی الحوض یوم الدین أمیر المؤمنین علی بن أبی طالب علیه أفضل صلوات اللّه و التسلیم</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دققت فی هذا الکمّ الهائل من الروایات المتناثرة بین دفّتی الکتب، و تنقلت فی أصقاع الأرض المختلفة المتباعدة، بحثا عن الکلام الوارد المتفرق عن أمیر المؤمنین و إمام الموحدین علیه السّلام، و أین یمکن أن یکون قد ورد، و فی أی موقع من الخطب و الکلمات و العهود و الکتب و الوصایا قد ذکر، فضلا عن التدقیق فی الجمل نفسها و الکلمات التی وردت علی أکثر من معنی، و اختلافها بین نسخة و نسخة و مصدر و آخر، و الحرص علی جمع حتی الحروف الساقطة و حرکات الإعراب المختلفة حسب مؤدی المعنی البلاغی المناسب لقول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استنفدت کل ما یمکن أن یستنفد من وسع لجمع شتات ما فرقته الروایات، أو نقل الرواة حسب حاجتهم لجزء خاص من هذه الروایة أو تلک، أو حسب ما اختلف فی روایتها بین هذا الراوی أو ذاک نوعا و کمّا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کما أنی أعتقد، إن لم أکن موقنا، کما أسلفت، أن ید الغیب کانت تتدخل فی کل هذا الجهد جمعا و تنسیقا کما تدخلت لتهدیک إلی هذا المصدر أو ذاک لإتمام ما کنت تبحث عنه بین السطور بل بین الحروف و الحرکات، سواء کان فی الجمهوریة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الإمام علی الرضا علیه السّلام، مدینة قم المقدسة، شیراز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فی النجف الأشرف فی العراق، أو فی الیمن أو الهند، أو سوریا أو لبنان، و حتی فی مختلف البلاد الأوروبیة و فی الولایات المتحدة الأمریکیة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فاضت علیک ید الغیب بأندر و أقدم المصادر التی کانت نفائسها تزید فی ترصیع هذا التاج بالدّرر الثمینة، مما یزید من توهجه و لمعانه أمام أعین الناظرین، و أصبح الیوم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أردت أن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الأعوام الطویلة سهل المنال للطالبین و کأن بالقارئ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یجلس الیوم بین یدی باب علم سید المرسلین و أمین سرّ رب العالمین أمیر المؤمنین علیه السّلام، یسمع خطبته دون واسطة و یفهم کلامه دون تقطیع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طال شوق محبّی الولایة و الولی لإنجاز هذا العمل الشریف، و لرؤیة هذا النتاج العظیم، الذی توهج شمسا فی سماء البلاغة، و تربع ملکا علی عرش العلم و المعرفة، و صاحبه الذی یعلم ما دون عرش خالق الأکوان و کل ما کان و ما یکون مما أسرّه إلیه رسول الرحمن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الکتاب، بل هذا السّفر، بل هذا الصراط الصغیر أوضح بعون اللّه الصراط الکبیر کتاب اللّه سبحانه و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ماذا عسای أن أقول أصدق و أجمل و أکثر مما قال مولانا علی علیه السّلام لشیعته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کونوا فی الناس کالنحلة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فکنت النحلة التی تنقلت و امتصّت رحیق أندر و أجود الریاحین و الأزهار لتحمل فی جوفها ما لا یوصف و لیخرج منها الشهد الشافی الخالص المصفّی، و لیکون نتاجک ریّا لعطش قلوب الموالین المحبین المنتظرین</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أحببت أن أختصر عناء کل هذه السنین و الأعوام و الشهور و الأیام و الساعات و الدقائق و اللحظات التی لم یکن من السهل مفارقتها أو التفکیر فی أنها </w:t>
      </w:r>
    </w:p>
    <w:p>
      <w:pPr>
        <w:pStyle w:val="BookText"/>
        <w:rPr/>
      </w:pPr>
      <w:r>
        <w:rPr>
          <w:rFonts w:ascii="IRNazanin" w:hAnsi="IRNazanin" w:eastAsia="IRNazanin"/>
          <w:color w:val="111111"/>
          <w:sz w:val="28"/>
          <w:sz w:val="28"/>
          <w:szCs w:val="28"/>
          <w:rtl w:val="true"/>
          <w:lang w:bidi="fa-IR"/>
        </w:rPr>
        <w:t>ستنتهی فی یوم من الأیام و لن تنتهی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 السهل أن تفارق کلام الوصی الولی کما أنه لیس من السهل أن تفارق کتاب اللّه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أدری أی لطف أو أی سرّ إن صح التعبیر جمع بیننا و قدّر لی المساهمة فی جزء صغیر من هذا العمل الجبار الدقیق، مع العلم أن لکل عمل أهله و أربابه، و أی عشق و تتیّم أوصلنا إلی الهیام بحثا عن کلام أمیر المؤمنین بهذا الجهد و هذا 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یعلم حقیقة ما أنجز و تمّ إتمامه و جمعه أو ترصیعه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أسلفنا، إلاّ من خاض فی غمار هذا الفن، و حتی هؤلاء لا اعتقد أنهم سیصلون إلی ما وصلنا إلیه و ما قمنا به بتوفیق اللّه تعالی إلا إذا تنقل أحدهم بین هذه الینابیع و المناجم کلها و عفّر نفسه بتراب هذه الحروف و طاف علی هذه الریاحین و ارتشف رحیقها و تنشق أریجها و تحمل عناء خرط قتادها، و مع ذلک و بلا توفیق خاص و تفرّغ شبه تام و حس عال من إدراک الترابط بین ما تفرّق فی الروایات المتقطعة الأوصال، و حسن ذوق و إتقان لبلاغة کلام الإمام علیه السّلام، لما أمکن إعادة ترتیب و جمع ما أصبح شبه تام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نهج البلاغة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أیها العالم الجلیل الفاضل الکریم النحریر إنی أعترف بالعجز و الوهن و عدم القدرة علی أداء حقک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مرّة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وصف ما قمت به وسعیت له لأن یکون العمل الذی تتمنی أن تقدم علی جدک و ولیک و تقول بکل تواضع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القلیل لقلیل لک یا أمیر المؤمنین، هذا لک جدّی عمل أرجو منک القبول، و لکل من ساهم و مدّ ید العون فیه شفاعتک یوم النشور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اللّه نستمدّ التوفیق و التسدید و العون هو حسبنا و نعم المولی الغفور الرحمن الرحیم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محمد عساف</w:t>
      </w:r>
    </w:p>
    <w:p>
      <w:pPr>
        <w:pStyle w:val="BookText"/>
        <w:rPr/>
      </w:pPr>
      <w:r>
        <w:rPr>
          <w:rFonts w:ascii="IRNazanin" w:hAnsi="IRNazanin" w:eastAsia="IRNazanin"/>
          <w:color w:val="111111"/>
          <w:sz w:val="28"/>
          <w:sz w:val="28"/>
          <w:szCs w:val="28"/>
          <w:rtl w:val="true"/>
          <w:lang w:bidi="fa-IR"/>
        </w:rPr>
        <w:t xml:space="preserve">زیتا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جبل عامل</w:t>
      </w:r>
    </w:p>
    <w:p>
      <w:pPr>
        <w:pStyle w:val="BookText"/>
        <w:rPr/>
      </w:pP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w:t>
      </w:r>
      <w:r>
        <w:rPr>
          <w:rFonts w:eastAsia="IRNazanin" w:cs="IRNazanin"/>
          <w:color w:val="111111"/>
          <w:sz w:val="28"/>
          <w:szCs w:val="28"/>
          <w:rtl w:val="true"/>
          <w:lang w:bidi="fa-IR"/>
        </w:rPr>
        <w:t xml:space="preserve">/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ذکری بعثة الرسول الأکرم صلّی اللّه علیه و آله و سلّم </w:t>
      </w:r>
      <w:bookmarkStart w:id="78" w:name="pg13939_128645"/>
    </w:p>
    <w:p>
      <w:pPr>
        <w:pStyle w:val="Heading3"/>
        <w:numPr>
          <w:ilvl w:val="2"/>
          <w:numId w:val="1"/>
        </w:numPr>
        <w:rPr/>
      </w:pPr>
      <w:bookmarkStart w:id="79" w:name="__RefHeading___Toc288321_3381743652"/>
      <w:bookmarkStart w:id="80" w:name="_Toc24"/>
      <w:bookmarkEnd w:id="78"/>
      <w:bookmarkEnd w:id="79"/>
      <w:r>
        <w:rPr>
          <w:rtl w:val="true"/>
        </w:rPr>
        <w:t>مقدمة تمام نهج البلاغة</w:t>
      </w:r>
      <w:bookmarkEnd w:id="80"/>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الحمد للّه الذی تفضّل بالخلق أول ما بری، و کرّم آدم و نبیه علی کافة الوری، و خصّهم بنفخ روح منه دون سائر ما ذری، و انعم برسل من عنده لهدایة البریّة، و أنبیاء لإنقاذ البشریة، و قادة أبرار لنجاة الإنسانیة، ثم أتمّ سبحانه، منّته بختم النبوة بمحمد، و تکمیل الرسالة بالمجتبی احمد، صلی و سلم علیه و آله اللّه الأحد؛ أکرم خلق اللّه حسبا، و أشرفهم نسبا، و أطهرهم کسبا، و أحسنهم خلقا، و أعظمهم خلقا، و أقلّهم حنقا، أذهب به من الصدور العداوات الواغرة، و آخی به بین القبائل بعد الحروب الدائرة، و أزال به من بین الأمم و الشعوب العصبیات الثائرة، و وضع به عن الفقراء و العبید الآصار و الأغلال، و جعل الإیمان و التقوی میزان الإکرام و الإفضال، و بسط بین الناس العدل و وسّع للعباد فی النّوال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دنا الأجل من المصطفی، و قربت منه المنیّة التی لزمت الوری، و أوشک القدوم علی الحیاة الأخری؛ أمره اللّه تعالی بالوصیة بالکتاب و العترة، و أوحی إلیه وجوب نصب أولیاء للأمّة، و تعیین الأئمة حملة رایة الهدی بعده؛ کی لا ینحرف المسلمون بعد موته عن نیّر منهاجهم، و لا ینقلب المؤمنون فور لقائه ربّه علی أعقابهم، و لا یفقد الناس عقب ارتحاله من یقیمهم علی قویم صراطهم</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فکان الأوّل أوّل من آمن، و أسبق من أذعن، و أخلص من أیقن، و أوفی من عاهد، و أکثر من جاهد، و أشجع من جالد، و أعلم من قضی، و أفقه من دری، و أصدق من روی؛ ولید بیت اللّه و ربیب الرسول، و زوج سیدة النساء فاطمة </w:t>
      </w:r>
    </w:p>
    <w:p>
      <w:pPr>
        <w:pStyle w:val="BookText"/>
        <w:rPr/>
      </w:pPr>
      <w:r>
        <w:rPr>
          <w:rFonts w:ascii="IRNazanin" w:hAnsi="IRNazanin" w:eastAsia="IRNazanin"/>
          <w:color w:val="111111"/>
          <w:sz w:val="28"/>
          <w:sz w:val="28"/>
          <w:szCs w:val="28"/>
          <w:rtl w:val="true"/>
          <w:lang w:bidi="fa-IR"/>
        </w:rPr>
        <w:t>البتول، و المطعم لوجه اللّه النازل فیه آیة القبول، حیدر الکرار، و صاحب سیف ذی الفقار، و خفّاق رایة الدین فی البراری و القفار؛ فکان هو الوفّی الأعظم للإسلام، و منازل أعدائه کالأسد الضرغام، و مناهض الأوثان و محطّم الأصنام، و المخلص الأکبر للنبیّ الهمام، و الفادی نفسه عن نفس سید الأنام، و الذابّ عنه أذی المشرکین اللئام، و المثل الأعلی للجود و الهشام، و المطعم السائل ما عنده من الطعام، و المتصدّق بخاتمه راکعا بعد قیام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 حسده المتخلفون عنه فی رفع رایة الهدی، و وثب علیه المتعلمون منه أصول الإیمان و التّقی، و شجع علیه المولّون أدبارهم فی سوح الوغی، فتواطئوا علیه، رغم بیعة الغدیر، جهارا، و تنادوا لیسلبوه ثوبا اختصه اللّه له دثارا، و أهملوا نبیّهم بین یدیه لینالوا من الدنیا حطاما قتارا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فتداول الإمرة من لیسوا بالأفضلین و لا الأعلمین و لا الأورعین، و توارث السلطان من لیسوا بالأعدلین و لا الأفقهین و لا الأجدرین؛ فاتخذوا مال اللّه و المسلمین دولا، و عباده المؤمنین خولا، و کتاب اللّه المجید دخلا؛ و کانوا علی الصالحین حربا، و للفاسقین حزبا، و علی العادلین إلبا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فتوزّعوا فیما بینهم القطائع، و تهافتوا علی الدنّیة کما الإبل الروابع</w:t>
      </w:r>
      <w:r>
        <w:rPr>
          <w:rStyle w:val="FootnoteAnchor"/>
          <w:rtl w:val="true"/>
        </w:rPr>
        <w:footnoteReference w:id="3"/>
      </w:r>
      <w:r>
        <w:rPr>
          <w:rFonts w:ascii="IRNazanin" w:hAnsi="IRNazanin" w:eastAsia="IRNazanin"/>
          <w:color w:val="111111"/>
          <w:sz w:val="28"/>
          <w:sz w:val="28"/>
          <w:szCs w:val="28"/>
          <w:rtl w:val="true"/>
          <w:lang w:bidi="fa-IR"/>
        </w:rPr>
        <w:t>، و ارتکبوا فی حق الإسلام الفظائع؛ طردوا حبیب الرسول، و أعادوا طرید الرسول، و آذوا بضعته الزهراء البتول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أدرکت الأمة ضلالها، و عاد إلیها صوابها، و ذاقت مرّ الجور من ولاتها، أجمعت علی الرضا ببیعة من تواطأت علیه و اتفقت علی قبول إمرة من تظاهرت علیه، و انثال الناس للبیعة کعرف الضّبع إلیه؛ فساقهم إلی منجاهم، و هداهم إلی محیاهم، و ضمن فوزهم فی أخراهم</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تکاتف الجهّال و المنافقون، و تعاضد الأغبیاء و المتضررّون، و تعاون </w:t>
      </w:r>
    </w:p>
    <w:p>
      <w:pPr>
        <w:pStyle w:val="BookText"/>
        <w:rPr/>
      </w:pPr>
      <w:r>
        <w:rPr>
          <w:rFonts w:ascii="IRNazanin" w:hAnsi="IRNazanin" w:eastAsia="IRNazanin"/>
          <w:color w:val="111111"/>
          <w:sz w:val="28"/>
          <w:sz w:val="28"/>
          <w:szCs w:val="28"/>
          <w:rtl w:val="true"/>
          <w:lang w:bidi="fa-IR"/>
        </w:rPr>
        <w:t>الناکثون و المارقون و القاسطون، فوّهن صفّه، و توانی جنده، و تشتّت أمره؛ فغمط المتسلّطون أقدارهم، و قهر الجائرون أبرارهم، و امتطی الأشرار أخیارهم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انتهی الأمر إلی تمزّق المسلمین؛ و تعادی المؤمنین، و تذابح أبناء الدین المبین؛ فضعف المسلمون المخلصون، و تجرّأ علیهم الطّغاة الفاسقون، و طمع فیهم أعداء اللّه الکافرون؛ فأغاروا علی ما تطهّر من رجسهم، و استرقّوا من تحرّروا من ربقهم، و استعبدوا من وضع عنهم غلّهم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أول ما ارتکبه الحاسدون من الإثم علّة ما أصاب ظهر المسلمین بعدئذ من القصم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فقد بقی من أثر سید البلغاء، و ما روی عن زعیم الفصحاء، و ما نقل عن أمیر المتکلمین و الخطباء، سیدنا و مولانا علی علیه السّلام، ما حدّث به الرواة من درر بلیغ الکلام، و ثبّته المؤرّخون من عقائق المعانی العظام، و حفظوها من الاندثار علی مرّ السنین و الأیام؛ حتی توزعت فی مختلف أبواب الکتب، و اقتطف منها کلّ کاتب 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ذهّب بها مقاله کلّ من تکلم و خطب، إلی أن کان عصر المبرّز فی میدان العلم و الأدب، و الفطحل فی البلاغة و الشّعر و الخطب، السید الرضیّ الشریف النّسب، فاختار من جنّة کلام أمیر المؤمنین زهرات استطاب ریحها، و اقتطع من روضة خطب إمام المتقین مقاطع استحسن بلاغتها، و انتخب من بین ما طالت یده فصولا بهرته فصاحتها؛ کل ذلک حسب ذوقه الرفیع فی الأدب، و علمه الغزیر بأمر شرع الربّ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یکفی للتدلیل علی إذعان الجمیع بسبقه، و إقرارهم بعظیم فضله، و اعترافهم بعلوّ منزله، أن نسبوا ما رواه الرضی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 حسدا منهم لعلی علیه السّلام فی مماته، کما حسده الحاسدون طوال حیاته</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فأصبحت مختاراته النفیسة لؤلؤة تزیّن کلام کل أدیب، و أضحت مقتطفاته القیّمة حیاة لکل أریب و لبیب، و تلذّذ بالتبحّر فی معانی کلماتها کل محقق و نقیب؛ فجزاه اللّه خیر الجزاء بما خدم الإسلام خدمة جدّ جلیلة، و أبقی للمسلمین بعد القرآن خیر ذخیرة، و أثابه بها جنات عدن و جوار محمد و عترته أفضل جیرة</w:t>
      </w:r>
      <w:r>
        <w:rPr>
          <w:rFonts w:eastAsia="IRNazanin" w:cs="IRNazanin"/>
          <w:color w:val="111111"/>
          <w:sz w:val="28"/>
          <w:szCs w:val="28"/>
          <w:rtl w:val="true"/>
          <w:lang w:bidi="fa-IR"/>
        </w:rPr>
        <w:t xml:space="preserve">.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أن أحرقت جحافل المغول و التتار، و عساکر أرباب الجهل و أضداد الأنوار، و جنود حکومات الطغیان و دول البوار، مکتبات بغداد و ألموت و القاهرة، و تبریز و بخارا و البصرة، و طرابلس الشام و جبل عاملة</w:t>
      </w:r>
      <w:r>
        <w:rPr>
          <w:rStyle w:val="FootnoteAnchor"/>
          <w:rtl w:val="true"/>
        </w:rPr>
        <w:footnoteReference w:id="4"/>
      </w:r>
      <w:r>
        <w:rPr>
          <w:rFonts w:ascii="IRNazanin" w:hAnsi="IRNazanin" w:eastAsia="IRNazanin"/>
          <w:color w:val="111111"/>
          <w:sz w:val="28"/>
          <w:sz w:val="28"/>
          <w:szCs w:val="28"/>
          <w:rtl w:val="true"/>
          <w:lang w:bidi="fa-IR"/>
        </w:rPr>
        <w:t xml:space="preserve">، و أتلف مئات الألوف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من ثمینات الکتب، و أحرقت قیّمات کنوز العلم و الأدب، و أبادت ما دوّن من الروایات العلماء و الشّیب؛ فقد تعذّر علی اللاّحقین من عشّاق درر کلام علیّ الوصول إلی کل منابع الروایات المذکورة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عجزت أیدی اللاهثین لنیل جواهر علومه عن تناوش کل مراجع تلک الأحادیث المرویّة؛ و قام کل باحث مخلص مثابر بجهد جهید فی سبیل الاقتراب من أسانید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تجمیع ما حذفه السید الشریف الرضی رضوان اللّه علیه من الخطب و الکلمات المأثورة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قامت تلک المستدرکات بفعل العناء المضنی لمؤلفیها علی أکمل وجه بالدور المبتغی منها، و وفّرت علی المحققین کثیرا من الجهد و العناء؛ فجزی اللّه أصحابها خیر الجزاء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لکنی، و أنا أقلّ خدّام شرع اللّه الدیّان، رأیت أنه ینبغی محاولة استخراج النصوص الکاملة، قدر الإمکان، عبر الاستعانة بالمصادر و المراجع عند أرباب علم الحدیث الموثوقین، و الاسترشاد بما توصّل إلیه الشرّاح و المستدرکون، دون الخروج عمّا أورده سیدنا الرضی، و الابتعاد عن سیاق ما اقتطفه باختیاره الذکیّ‌</w:t>
      </w:r>
      <w:r>
        <w:rPr>
          <w:rStyle w:val="FootnoteAnchor"/>
          <w:rtl w:val="true"/>
        </w:rPr>
        <w:footnoteReference w:id="5"/>
      </w:r>
      <w:r>
        <w:rPr>
          <w:rFonts w:ascii="IRNazanin" w:hAnsi="IRNazanin" w:eastAsia="IRNazanin"/>
          <w:color w:val="111111"/>
          <w:sz w:val="28"/>
          <w:sz w:val="28"/>
          <w:szCs w:val="28"/>
          <w:rtl w:val="true"/>
          <w:lang w:bidi="fa-IR"/>
        </w:rPr>
        <w:t>؛ حتی یقترب القارئ، قدر المستطاع، من خطاب مولانا علیّ، و یتصور نفسه من الجالسین تحت منبره مستمعا کلامه فوق البشری؛ و هکذا یعیش أجواء عهد أمیر المؤمنین علیه السّلام، و یری نفسه مخاطبا بما نطق فی خطبه الجلیلة و کلماته العظام</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لقد انتظرت کثیرا من یبادر إلی هذا العمل الجلیل المخصوص، بأفضل الوجوه و أکمل النصوص؛ لکن رغم مضی السّنین، و السؤال من جمیع المعتنین، وجدت أن أحدا لم یبدأ بهذا العمل، و لم یشرع بولوج هذا الباب الأجلّ؛ فتوکلت علی اللّه الموفّق المعین، و استمددت من مقام مولانا أمیر المؤمنین، فدخلت فی </w:t>
      </w:r>
    </w:p>
    <w:p>
      <w:pPr>
        <w:pStyle w:val="BookText"/>
        <w:rPr/>
      </w:pPr>
      <w:r>
        <w:rPr>
          <w:rFonts w:ascii="IRNazanin" w:hAnsi="IRNazanin" w:eastAsia="IRNazanin"/>
          <w:color w:val="111111"/>
          <w:sz w:val="28"/>
          <w:sz w:val="28"/>
          <w:szCs w:val="28"/>
          <w:rtl w:val="true"/>
          <w:lang w:bidi="fa-IR"/>
        </w:rPr>
        <w:t>هذا البحر الذی لا یدرک قعره، طامعا بالعون الربّانی لتدارک عجزی عن خوض غمار بحره، و آملا مدد السماء لإنجاز خدمة نحو خیر الخلیقة بعد خاتم النبوّة محمد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من مظاهر لطفه تعالی تفتّح الأبواب أمامی، و من تجلّیات عونه تهافت وصول النّصح من المخلصین لی، و تقدیمهم کل ما یعیننی علی إکمال عملی؛ و أخصّ بالذکر السابقین المعاصرین فی هذا المضمار، و المتبحّرین فی بحر نهج البلاغة الزخّار، و الضلیعین فی التنقیب عن مصادر النهج و تثبیتها، و المتخصصین فی توثیق نصوصه و تصحیحها، أعنی العلاّمة الشیخ محمد باقر المحمودی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السعادة فی مستدرک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العلاّمة السید عبد الزهراء الحسینی الخطیب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نهج البلاغة و أسانیده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حفظهما اللّه جلّ جلاله؛ فقد جادا علیّ بعصارة تجربتهما، و سخیا علیّ بخلاصة خبرتهما، و أفاضا علیّ بأفضل نصیحتهما</w:t>
      </w:r>
      <w:r>
        <w:rPr>
          <w:rStyle w:val="FootnoteAnchor"/>
          <w:rtl w:val="true"/>
        </w:rPr>
        <w:footnoteReference w:id="6"/>
      </w:r>
      <w:r>
        <w:rPr>
          <w:rFonts w:ascii="IRNazanin" w:hAnsi="IRNazanin" w:eastAsia="IRNazanin"/>
          <w:color w:val="111111"/>
          <w:sz w:val="28"/>
          <w:sz w:val="28"/>
          <w:szCs w:val="28"/>
          <w:rtl w:val="true"/>
          <w:lang w:bidi="fa-IR"/>
        </w:rPr>
        <w:t>، و کذلک آیة اللّه خزعلی عضو مجلس الخبراء و مجلس صیانة الدستور فی إیران، و سماحة العلامة الشیخ حسن سعید مؤسس مکتبة مسجد جامع طهران، و الدکتور أسعد علی الأستاذ فی جامعة دمشق، الذین أعارونی نسخا خطیة قیّمة أفادتنی کثیرا فی إزالة الأخطاء الواردة و النواقص الموجودة فی النسخ المتداولة؛ فلهم و لغیرهم من الناصحین أسأل اللّه الأجر و الثواب، و من أمیر المؤمنین ساقی الحوض أرجو لهم ولی الشفاعة یوم الحساب</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لقد اکتشفت أثناء البحث الدقیق عن تکملات خطب و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اختلافا فی نصوصه ناتجا عن خطأ النّسّاخ فی العصر الغابر، و بسبب </w:t>
      </w:r>
    </w:p>
    <w:p>
      <w:pPr>
        <w:pStyle w:val="BookText"/>
        <w:rPr/>
      </w:pPr>
      <w:r>
        <w:rPr>
          <w:rFonts w:ascii="IRNazanin" w:hAnsi="IRNazanin" w:eastAsia="IRNazanin"/>
          <w:color w:val="111111"/>
          <w:sz w:val="28"/>
          <w:sz w:val="28"/>
          <w:szCs w:val="28"/>
          <w:rtl w:val="true"/>
          <w:lang w:bidi="fa-IR"/>
        </w:rPr>
        <w:t>أخطاء الطبعات فی الزمن الحاضر، فقمت بمقابلة النّسخ المطبوعة فی زماننا، و المخطوطة الموجودة بین أیدینا، و ثبّتّ ما سقط من إحداها، و صحّحت الخطأ الوارد فیها؛ و عند عدم التیقّن من صحّة إحدی الکلمات، دوّنت ما ورد بأکثر النصوص فی المتون و جعلت الأخری فی الهامشات، تسهیلا للمطالع المحقّق و القارئ المستفید و مغنیا لهم عن التفتیش بین النّسخات، و الحیرة فی اختیار الصحیح من الکلمات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النّسخ التی تمّت مقابلتها 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نسخة مخطوطة عام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نجد إسم کاتبها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موجودة فی المکتبة الظاهریة فی دمشق تحت الرقم </w:t>
      </w:r>
      <w:r>
        <w:rPr>
          <w:rFonts w:eastAsia="IRNazanin" w:cs="IRNazanin"/>
          <w:color w:val="111111"/>
          <w:sz w:val="28"/>
          <w:szCs w:val="28"/>
          <w:lang w:bidi="fa-IR"/>
        </w:rPr>
        <w:t>6778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نقلت النسخة مؤخرا إلی مکتبة الأسد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نسخة مخطوطة عام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موجودة فی مکتبة آیة اللّه حسن زاده آملی فی مدینة قم المقدسة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نسخة ابن المؤدب المخطوطة عام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و الموجودة فی مکتبة آیة اللّه العظمی المرعشی النجفی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مدینة قم المقدسة تحت الرقم </w:t>
      </w:r>
      <w:r>
        <w:rPr>
          <w:rFonts w:eastAsia="IRNazanin" w:cs="IRNazanin"/>
          <w:color w:val="111111"/>
          <w:sz w:val="28"/>
          <w:szCs w:val="28"/>
          <w:lang w:bidi="fa-IR"/>
        </w:rPr>
        <w:t>3827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نسخة مخطوطة بید فضل بن مطهّر الحسینی عام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 هی موجودة فی مکتبة الدکتور فخر الدین نصیری فی 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نسخة مخطوطة بید محمد بن محمد بن احمد النقیب عام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 هی کانت موجودة فی مکتبة مدرسة نواب فی مدینة مشهد فی ایران، لکنّی استفدت من صورة عنها أعارنیها الدکتور سید محمد مهدی جعفری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نسخة مخطوطة تعود إلی حوالی العام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موجودة فی مکتبة الإمام الرضا علیه السّلام فی مشهد المقدسة تحت الرقم </w:t>
      </w:r>
      <w:r>
        <w:rPr>
          <w:rFonts w:eastAsia="IRNazanin" w:cs="IRNazanin"/>
          <w:color w:val="111111"/>
          <w:sz w:val="28"/>
          <w:szCs w:val="28"/>
          <w:lang w:bidi="fa-IR"/>
        </w:rPr>
        <w:t>11736</w:t>
      </w:r>
      <w:r>
        <w:rPr>
          <w:rFonts w:ascii="IRNazanin" w:hAnsi="IRNazanin" w:eastAsia="IRNazanin"/>
          <w:color w:val="111111"/>
          <w:sz w:val="28"/>
          <w:sz w:val="28"/>
          <w:szCs w:val="28"/>
          <w:rtl w:val="true"/>
          <w:lang w:bidi="fa-IR"/>
        </w:rPr>
        <w:t>، و هی منسوخة عن نسخة الشریف الرضی فی حیاته</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نسخة مخطوطة بید محمود بن أبی المحاسن بن محمود عام </w:t>
      </w:r>
      <w:r>
        <w:rPr>
          <w:rFonts w:eastAsia="IRNazanin" w:cs="IRNazanin"/>
          <w:color w:val="111111"/>
          <w:sz w:val="28"/>
          <w:szCs w:val="28"/>
          <w:lang w:bidi="fa-IR"/>
        </w:rPr>
        <w:t>708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و هی موجودة فی المکتبة الظاهریة بدمشق تحت الرقم </w:t>
      </w:r>
      <w:r>
        <w:rPr>
          <w:rFonts w:eastAsia="IRNazanin" w:cs="IRNazanin"/>
          <w:color w:val="111111"/>
          <w:sz w:val="28"/>
          <w:szCs w:val="28"/>
          <w:lang w:bidi="fa-IR"/>
        </w:rPr>
        <w:t>9089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w:t>
      </w:r>
    </w:p>
    <w:p>
      <w:pPr>
        <w:pStyle w:val="BookText"/>
        <w:rPr/>
      </w:pPr>
      <w:r>
        <w:rPr>
          <w:rFonts w:ascii="IRNazanin" w:hAnsi="IRNazanin" w:eastAsia="IRNazanin"/>
          <w:color w:val="111111"/>
          <w:sz w:val="28"/>
          <w:sz w:val="28"/>
          <w:szCs w:val="28"/>
          <w:rtl w:val="true"/>
          <w:lang w:bidi="fa-IR"/>
        </w:rPr>
        <w:t>نقلت النسخة مؤخرا إلی مکتبة الأسد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نسخة مخطوطة بید ابن شذقم عام </w:t>
      </w:r>
      <w:r>
        <w:rPr>
          <w:rFonts w:eastAsia="IRNazanin" w:cs="IRNazanin"/>
          <w:color w:val="111111"/>
          <w:sz w:val="28"/>
          <w:szCs w:val="28"/>
          <w:lang w:bidi="fa-IR"/>
        </w:rPr>
        <w:t>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 هی موجودة فی مکتبة جامعة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أعارنی صورة عنها الدکتور سید محمد مهدی جعفری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نسخة نظام الدین احمد لاهیجی جیلانی المخطوطة عام </w:t>
      </w:r>
      <w:r>
        <w:rPr>
          <w:rFonts w:eastAsia="IRNazanin" w:cs="IRNazanin"/>
          <w:color w:val="111111"/>
          <w:sz w:val="28"/>
          <w:szCs w:val="28"/>
          <w:lang w:bidi="fa-IR"/>
        </w:rPr>
        <w:t>1036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و الموجودة فی مکتبة الإمام الرضا علیه السّلام تحت الرقم </w:t>
      </w:r>
      <w:r>
        <w:rPr>
          <w:rFonts w:eastAsia="IRNazanin" w:cs="IRNazanin"/>
          <w:color w:val="111111"/>
          <w:sz w:val="28"/>
          <w:szCs w:val="28"/>
          <w:lang w:bidi="fa-IR"/>
        </w:rPr>
        <w:t>9486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نسخة الإسترابادی المخطوطة عام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و الموجودة فی المکتبة الظاهریة فی دمشق تحت الرقم </w:t>
      </w:r>
      <w:r>
        <w:rPr>
          <w:rFonts w:eastAsia="IRNazanin" w:cs="IRNazanin"/>
          <w:color w:val="111111"/>
          <w:sz w:val="28"/>
          <w:szCs w:val="28"/>
          <w:lang w:bidi="fa-IR"/>
        </w:rPr>
        <w:t>6166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نقلت النسخة مؤخرا إلی مکتبة الأسد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نسخة ابن أبی الحدید تحقیق محمد أبو الفضل إبراهیم منشورات دار إحیاء الکتب العربیة فی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استفدنا أیضا من المصدر عینه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دار الأندلس فی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وجدنا بین الطبعتین بعض الاختلاف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نسخة ابن میثم البحرانی منشورات مؤسسة النصر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و إصدار دار نشر مکتب الإعلام الإسلامی التابع للحوزة العلمیة فی مدینة قم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نسخة فیض الإسلام منشورات بنگاه گراور سازی آذربادگان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أکد لی ولد صاحب النسخة مؤخرا أن والده قد نسخ نسخته بالتفصیل عن نسخة کتبت فی حیاة السید الشریف الرضی رضوان اللّه علیه؛ و لکن لم یتمکن الولد من العثور علی تلک النسخة فی ترکة والده رحمه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نسخة الشیخ محمد عبده منشورات دار البلاغة فی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نسخة الشیخ صبحی الصالح منشورات دار الکتاب اللبنانی فی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rtl w:val="true"/>
          <w:lang w:bidi="fa-IR"/>
        </w:rPr>
        <w:t xml:space="preserve">-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نسخة الشیخ العطاردی المطبوعة من قبل مؤسسة نهج البلاغة فی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علی صعید الشرح؛ فقد رأیت أن أجمع و أدمج عددا من الشروح المختصرة، لتزید فائدة القارئ من معانی کلمات أمیر المؤمنین حیدرة، و لنحفظ أیضا حقوق من صرفوا جهودا کثیرة فی سبیل کشف غوامض کلماته، و نخلّد ذکر من قضوا عمرا لیفسّروا معانی عظاته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هذا الباب تمّ دمج شرح البیهقی الحاوی لشرح الوبری المسمّی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معارج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شرح الشیخ محمد عبده، و معانی الکلمات للشیخ صبحی الصالح، فصار شرحا واحدا غنیا، و لغلیل القراء شافیا کفیّا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کان دیدن مولانا الشریف الرضی رضوان اللّه علیه لتألیف نهج البلاغة اختیار مقاطع وقعت تحت یده مما روی عن أمیر المؤمنین من کلمات بدیعة، مع تبویب أوّلی علی فصول ثلاثة، و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الخطب، و الکتب، و الحکم القصیرة؛ لکننا نجد جلیا، حین التحقیق، تداخل بعض نصوص کل فصل فی متون فصل سبقه أو تلاه، و تکرار بعض آخر مع بون شاسع بین المکرّرین بسبب سهو المؤلف، و جلّ من لیس بساه، و عدم عثور المؤلف رضوان اللّه علیه علی النص التالی إلاّ بعد کتابة الفصول الفاصلة بینهما و تعذّر إلحاقه، أو بسبب اختلاف الروایة کما یؤکده السید الرضی فی أکثر أماکن إیراده</w:t>
      </w:r>
      <w:r>
        <w:rPr>
          <w:rStyle w:val="FootnoteAnchor"/>
          <w:rtl w:val="true"/>
        </w:rPr>
        <w:footnoteReference w:id="8"/>
      </w:r>
      <w:r>
        <w:rPr>
          <w:rFonts w:ascii="IRNazanin" w:hAnsi="IRNazanin" w:eastAsia="IRNazanin"/>
          <w:color w:val="111111"/>
          <w:sz w:val="28"/>
          <w:sz w:val="28"/>
          <w:szCs w:val="28"/>
          <w:rtl w:val="true"/>
          <w:lang w:bidi="fa-IR"/>
        </w:rPr>
        <w:t>؛ و قد وجدت ضرورة إلحاق اللاّحق بالسابق تسهیلا للقارئ الواله، و تصحیحا لما لم یتیسّر للشریف الرضی وضعه فی الباب المخصص له</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لهذا السبب فقد تغیّر التبویب و الترتیب هنا عمّا هو فی نسخ النهج المتداولة، و صار الباب الأول من هذا الکتاب یشتمل علی ما صدر عنه علیه السّلام بالشّفة و اللسان، و الباب الثانی یتضمّن ما کتبه علیه السّلام بالقلم </w:t>
      </w:r>
    </w:p>
    <w:p>
      <w:pPr>
        <w:pStyle w:val="BookText"/>
        <w:rPr/>
      </w:pPr>
      <w:r>
        <w:rPr>
          <w:rFonts w:ascii="IRNazanin" w:hAnsi="IRNazanin" w:eastAsia="IRNazanin"/>
          <w:color w:val="111111"/>
          <w:sz w:val="28"/>
          <w:sz w:val="28"/>
          <w:szCs w:val="28"/>
          <w:rtl w:val="true"/>
          <w:lang w:bidi="fa-IR"/>
        </w:rPr>
        <w:t>و البنان</w:t>
      </w:r>
      <w:r>
        <w:rPr>
          <w:rStyle w:val="FootnoteAnchor"/>
          <w:rtl w:val="true"/>
        </w:rPr>
        <w:footnoteReference w:id="9"/>
      </w:r>
      <w:r>
        <w:rPr>
          <w:rFonts w:ascii="IRNazanin" w:hAnsi="IRNazanin" w:eastAsia="IRNazanin"/>
          <w:color w:val="111111"/>
          <w:sz w:val="28"/>
          <w:sz w:val="28"/>
          <w:szCs w:val="28"/>
          <w:rtl w:val="true"/>
          <w:lang w:bidi="fa-IR"/>
        </w:rPr>
        <w:t>، و ألغی باب الحکم لکونها أجزاء من بعض الوصایا و الخطب، حسب کثیر من المصادر و الکتب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سمّیت ما رتّبت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لاحتوائه علی تمام ما أورد مولانا الرضیّ جلّه، ممّا أمکن العثور علیه استنادا إلی المصادر و القرائن و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لکی یسهل علی المطالع معرفة ما هو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أضیف إلیه من مراجعه و مصادره، فقد کتبت نصّ النهج بالحرف الأسود البارز، و رتّبت التکملات بحرف آخر جلیّ نافر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وضعت أرقاما فی المتن و الهامش للتدلیل علی نسخ البدل لیجدها الباحث دون شقاء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حدث أن وجدت من الضروری إضافة حرف أو کلمة لم أجدهما فی أیّ من المصادر، فوضعتهما بین علامتی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لیبدو ذلک للمحقق المبادر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 ما یتغیر مکان نص عما هو مرتّب فی النهج، فإنی أشیر إلی رقم ترتیبه کی لا یجد المنقّب أی صعوبة و حرج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لقارئ نسخة النهج المتداولة وضعت فی آخر الکتاب دلیلا لیعرف بکل سهولة قبل و بعد ما یرید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نهج البلاغة</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وجدت من غیر الممکن عملیا إلحاق أسانید ما ورد فی هذا الکتاب بالنصوص، و توثیق ما زاد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المنصوص؛ لکثرة المصادر التی راجعتها، و عدم حاجة أکثر القرّاء إلیها؛ لکنّی بعون اللّه العلیّ القدیر أعد أرباب التمحیص و التحقیق، و أصحاب البحث و التدقیق، أن یلحق الکتاب، فی أقرب وقت ممکن نسخة فیها توثیق ما أضیف من التکمیلات، و طبعة فیها مراجع ما ذکر من التصحیحات؛ لیطمئن قلب المؤمن، و یؤمن قلب غیر الموقن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رغم أنّی قمت بما یمکن عمله لأجل إزالة کل خطأ و غفل، و أعاننی علی ذلک إخوة متضلّعون فی هذا الحقل، و استخدمت لذلک أحدث الوسائل المتاحة، و أجدّ التقنیّات فی الساحة؛ لکننی لا أدّعی الوصول إلی مبتغای کاملا، و لا أزعم نیل مقصودی تماما؛ و أکون شاکرا لکل من یهدی إلیّ ما یکتشف من النقائص و الأخطاء، و أبقی ممتنّا لکل من یتحفنی بما یعثر علیه من زلّة الکتابة و الإملاء، کی نزیلها فی الطبعات التالیة، فیتداول الناس بتوفیق الباری تعالی نسخة صحیحة باقیة؛ فیعتمدون علیها فی استناداتهم، و یرجعون إلیها فی اجتهاداتهم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قبل ختم مقدّمتی أری من الواجب ذکر من له علیّ حق الوجود و التربیة، و شکر من منه منشأ کیانی و التنمیة، و ثناء من به کان تولّدی و التغذیة، آیة اللّه العلامة فی علم الفقه و الشریعة النبویّة، والدی السید محمد باقر الموسوی الشیرازی أدام الباری علیّ ظلاله الأبویة، نزیل مشهد الرضا علیه و علی آبائه أتم الصلاة و أفضل التحیة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بدّ من شکر من ساهم فی إخراج عملی صدیقی القدیم و ندیمی الوفیّ، الشیخ محمد حسن أختری حجة الإسلام، سفیر دولة القرآن و جمهوریة الإسلام، قدّس اللّه نفس مؤسسها روح اللّه و نائب المهدی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أسأل اللّه العفوّ الرحیم أن یغفر زللی، و لا یؤاخذنی بسوء عملی، و یجعل کتابی هذا شفیعی یوم الدین عند علیّ؛ فان شفاعته بغیتی و غایة أملی، و بها أضمن الفوز بالجنان و المقام العلی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المتشرف بالانتساب إلی سید العرب و العجم و الطامع فی لقیاه یوم الحشر الأعظم</w:t>
      </w:r>
    </w:p>
    <w:p>
      <w:pPr>
        <w:pStyle w:val="BookText"/>
        <w:rPr/>
      </w:pPr>
      <w:r>
        <w:rPr>
          <w:rFonts w:ascii="IRNazanin" w:hAnsi="IRNazanin" w:eastAsia="IRNazanin"/>
          <w:color w:val="111111"/>
          <w:sz w:val="28"/>
          <w:sz w:val="28"/>
          <w:szCs w:val="28"/>
          <w:rtl w:val="true"/>
          <w:lang w:bidi="fa-IR"/>
        </w:rPr>
        <w:t>السید صادق الموسوی</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بیروت فی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ذکری مولد أمیر المؤمنین الإمام علی علیه السّلام </w:t>
      </w:r>
      <w:bookmarkStart w:id="81" w:name="pg13939_128657"/>
    </w:p>
    <w:p>
      <w:pPr>
        <w:pStyle w:val="Heading2"/>
        <w:numPr>
          <w:ilvl w:val="1"/>
          <w:numId w:val="1"/>
        </w:numPr>
        <w:rPr/>
      </w:pPr>
      <w:bookmarkStart w:id="82" w:name="__RefHeading___Toc288323_3381743652"/>
      <w:bookmarkStart w:id="83" w:name="_Toc25"/>
      <w:bookmarkEnd w:id="81"/>
      <w:bookmarkEnd w:id="82"/>
      <w:r>
        <w:rPr>
          <w:rtl w:val="true"/>
        </w:rPr>
        <w:t>صور من النسخ</w:t>
      </w:r>
      <w:bookmarkEnd w:id="83"/>
    </w:p>
    <w:p>
      <w:pPr>
        <w:pStyle w:val="Heading3"/>
        <w:numPr>
          <w:ilvl w:val="2"/>
          <w:numId w:val="1"/>
        </w:numPr>
        <w:rPr/>
      </w:pPr>
      <w:bookmarkStart w:id="84" w:name="__RefHeading___Toc288325_3381743652"/>
      <w:bookmarkStart w:id="85" w:name="_Toc26"/>
      <w:bookmarkEnd w:id="84"/>
      <w:r>
        <w:rPr>
          <w:rtl w:val="true"/>
        </w:rPr>
        <w:t xml:space="preserve">صورة عن الصفحة الأولی لنسخة العام </w:t>
      </w:r>
      <w:r>
        <w:rPr/>
        <w:t>400</w:t>
      </w:r>
      <w:r>
        <w:rPr>
          <w:rtl w:val="true"/>
        </w:rPr>
        <w:t xml:space="preserve"> </w:t>
      </w:r>
      <w:r>
        <w:rPr>
          <w:rtl w:val="true"/>
        </w:rPr>
        <w:t>هجری</w:t>
      </w:r>
      <w:bookmarkEnd w:id="85"/>
    </w:p>
    <w:p>
      <w:pPr>
        <w:pStyle w:val="BookText"/>
        <w:rPr/>
      </w:pPr>
      <w:r>
        <w:rPr>
          <w:rFonts w:ascii="IRNazanin" w:hAnsi="IRNazanin" w:eastAsia="IRNazanin"/>
          <w:color w:val="111111"/>
          <w:sz w:val="28"/>
          <w:sz w:val="28"/>
          <w:szCs w:val="28"/>
          <w:rtl w:val="true"/>
          <w:lang w:bidi="fa-IR"/>
        </w:rPr>
        <w:t>صور</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76"/>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77" o:detectmouseclick="t"/>
                <v:stroke color="#3465a4" joinstyle="round" endcap="flat"/>
                <w10:wrap type="none"/>
              </v:shape>
            </w:pict>
          </mc:Fallback>
        </mc:AlternateContent>
      </w:r>
      <w:bookmarkStart w:id="86" w:name="pg13939_128658"/>
    </w:p>
    <w:p>
      <w:pPr>
        <w:pStyle w:val="Heading3"/>
        <w:numPr>
          <w:ilvl w:val="2"/>
          <w:numId w:val="1"/>
        </w:numPr>
        <w:rPr/>
      </w:pPr>
      <w:bookmarkStart w:id="87" w:name="__RefHeading___Toc288327_3381743652"/>
      <w:bookmarkStart w:id="88" w:name="_Toc27"/>
      <w:bookmarkEnd w:id="86"/>
      <w:bookmarkEnd w:id="87"/>
      <w:r>
        <w:rPr>
          <w:rtl w:val="true"/>
        </w:rPr>
        <w:t xml:space="preserve">صورة عن الصفحة الأخیرة لنسخة العام </w:t>
      </w:r>
      <w:r>
        <w:rPr/>
        <w:t>400</w:t>
      </w:r>
      <w:r>
        <w:rPr>
          <w:rtl w:val="true"/>
        </w:rPr>
        <w:t xml:space="preserve"> </w:t>
      </w:r>
      <w:r>
        <w:rPr>
          <w:rtl w:val="true"/>
        </w:rPr>
        <w:t>هجری</w:t>
      </w:r>
      <w:bookmarkEnd w:id="88"/>
    </w:p>
    <w:p>
      <w:pPr>
        <w:pStyle w:val="BookText"/>
        <w:rPr/>
      </w:pPr>
      <w:r>
        <w:rPr>
          <w:rFonts w:ascii="IRNazanin" w:hAnsi="IRNazanin" w:eastAsia="IRNazanin"/>
          <w:color w:val="111111"/>
          <w:sz w:val="28"/>
          <w:sz w:val="28"/>
          <w:szCs w:val="28"/>
          <w:rtl w:val="true"/>
          <w:lang w:bidi="fa-IR"/>
        </w:rPr>
        <w:t>صور</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79"/>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80" o:detectmouseclick="t"/>
                <v:stroke color="#3465a4" joinstyle="round" endcap="flat"/>
                <w10:wrap type="none"/>
              </v:shape>
            </w:pict>
          </mc:Fallback>
        </mc:AlternateContent>
      </w:r>
      <w:bookmarkStart w:id="89" w:name="pg13939_128659"/>
    </w:p>
    <w:p>
      <w:pPr>
        <w:pStyle w:val="Heading3"/>
        <w:numPr>
          <w:ilvl w:val="2"/>
          <w:numId w:val="1"/>
        </w:numPr>
        <w:rPr/>
      </w:pPr>
      <w:bookmarkStart w:id="90" w:name="__RefHeading___Toc288329_3381743652"/>
      <w:bookmarkStart w:id="91" w:name="_Toc28"/>
      <w:bookmarkEnd w:id="89"/>
      <w:bookmarkEnd w:id="90"/>
      <w:r>
        <w:rPr>
          <w:rtl w:val="true"/>
        </w:rPr>
        <w:t xml:space="preserve">صورة عن الصفحة الأولی لنسخة العام </w:t>
      </w:r>
      <w:r>
        <w:rPr/>
        <w:t>421</w:t>
      </w:r>
      <w:r>
        <w:rPr>
          <w:rtl w:val="true"/>
        </w:rPr>
        <w:t xml:space="preserve"> </w:t>
      </w:r>
      <w:r>
        <w:rPr>
          <w:rtl w:val="true"/>
        </w:rPr>
        <w:t>هجری</w:t>
      </w:r>
      <w:bookmarkEnd w:id="91"/>
    </w:p>
    <w:p>
      <w:pPr>
        <w:pStyle w:val="BookText"/>
        <w:rPr/>
      </w:pPr>
      <w:r>
        <w:rPr>
          <w:rFonts w:ascii="IRNazanin" w:hAnsi="IRNazanin" w:eastAsia="IRNazanin"/>
          <w:color w:val="111111"/>
          <w:sz w:val="28"/>
          <w:sz w:val="28"/>
          <w:szCs w:val="28"/>
          <w:rtl w:val="true"/>
          <w:lang w:bidi="fa-IR"/>
        </w:rPr>
        <w:t>صور</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82"/>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83" o:detectmouseclick="t"/>
                <v:stroke color="#3465a4" joinstyle="round" endcap="flat"/>
                <w10:wrap type="none"/>
              </v:shape>
            </w:pict>
          </mc:Fallback>
        </mc:AlternateContent>
      </w:r>
      <w:bookmarkStart w:id="92" w:name="pg13939_128660"/>
    </w:p>
    <w:p>
      <w:pPr>
        <w:pStyle w:val="Heading3"/>
        <w:numPr>
          <w:ilvl w:val="2"/>
          <w:numId w:val="1"/>
        </w:numPr>
        <w:rPr/>
      </w:pPr>
      <w:bookmarkStart w:id="93" w:name="__RefHeading___Toc288331_3381743652"/>
      <w:bookmarkStart w:id="94" w:name="_Toc29"/>
      <w:bookmarkEnd w:id="92"/>
      <w:bookmarkEnd w:id="93"/>
      <w:r>
        <w:rPr>
          <w:rtl w:val="true"/>
        </w:rPr>
        <w:t xml:space="preserve">صورة عن الصفحة الأخیرة لنسخة العام </w:t>
      </w:r>
      <w:r>
        <w:rPr/>
        <w:t>421</w:t>
      </w:r>
      <w:r>
        <w:rPr>
          <w:rtl w:val="true"/>
        </w:rPr>
        <w:t xml:space="preserve"> </w:t>
      </w:r>
      <w:r>
        <w:rPr>
          <w:rtl w:val="true"/>
        </w:rPr>
        <w:t>هجری</w:t>
      </w:r>
      <w:bookmarkEnd w:id="94"/>
    </w:p>
    <w:p>
      <w:pPr>
        <w:pStyle w:val="BookText"/>
        <w:rPr/>
      </w:pPr>
      <w:r>
        <w:rPr>
          <w:rFonts w:ascii="IRNazanin" w:hAnsi="IRNazanin" w:eastAsia="IRNazanin"/>
          <w:color w:val="111111"/>
          <w:sz w:val="28"/>
          <w:sz w:val="28"/>
          <w:szCs w:val="28"/>
          <w:rtl w:val="true"/>
          <w:lang w:bidi="fa-IR"/>
        </w:rPr>
        <w:t>صور</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85"/>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86" o:detectmouseclick="t"/>
                <v:stroke color="#3465a4" joinstyle="round" endcap="flat"/>
                <w10:wrap type="none"/>
              </v:shape>
            </w:pict>
          </mc:Fallback>
        </mc:AlternateContent>
      </w:r>
      <w:bookmarkStart w:id="95" w:name="pg13939_128661"/>
    </w:p>
    <w:p>
      <w:pPr>
        <w:pStyle w:val="Heading3"/>
        <w:numPr>
          <w:ilvl w:val="2"/>
          <w:numId w:val="1"/>
        </w:numPr>
        <w:rPr/>
      </w:pPr>
      <w:bookmarkStart w:id="96" w:name="__RefHeading___Toc288333_3381743652"/>
      <w:bookmarkStart w:id="97" w:name="_Toc30"/>
      <w:bookmarkEnd w:id="95"/>
      <w:bookmarkEnd w:id="96"/>
      <w:r>
        <w:rPr>
          <w:rtl w:val="true"/>
        </w:rPr>
        <w:t xml:space="preserve">صورة عن الصفحة الأولی لنسخة العام </w:t>
      </w:r>
      <w:r>
        <w:rPr/>
        <w:t>469</w:t>
      </w:r>
      <w:r>
        <w:rPr>
          <w:rtl w:val="true"/>
        </w:rPr>
        <w:t xml:space="preserve"> </w:t>
      </w:r>
      <w:r>
        <w:rPr>
          <w:rtl w:val="true"/>
        </w:rPr>
        <w:t>هجری</w:t>
      </w:r>
      <w:bookmarkEnd w:id="97"/>
    </w:p>
    <w:p>
      <w:pPr>
        <w:pStyle w:val="BookText"/>
        <w:rPr/>
      </w:pPr>
      <w:r>
        <w:rPr>
          <w:rFonts w:ascii="IRNazanin" w:hAnsi="IRNazanin" w:eastAsia="IRNazanin"/>
          <w:color w:val="111111"/>
          <w:sz w:val="28"/>
          <w:sz w:val="28"/>
          <w:szCs w:val="28"/>
          <w:rtl w:val="true"/>
          <w:lang w:bidi="fa-IR"/>
        </w:rPr>
        <w:t>صور</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88"/>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8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صور</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91"/>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9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صور</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94"/>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9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صور</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97"/>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9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صور</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100"/>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10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صور</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103"/>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10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صور</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106"/>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10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صور</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109"/>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11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صور</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112"/>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11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صور</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115"/>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11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صور</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118"/>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11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صور</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121"/>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12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صور</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124"/>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12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صور</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127"/>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128" o:detectmouseclick="t"/>
                <v:stroke color="#3465a4" joinstyle="round" endcap="flat"/>
                <w10:wrap type="none"/>
              </v:shape>
            </w:pict>
          </mc:Fallback>
        </mc:AlternateContent>
      </w:r>
      <w:bookmarkStart w:id="98" w:name="pg13939_128675"/>
    </w:p>
    <w:p>
      <w:pPr>
        <w:pStyle w:val="Heading2"/>
        <w:numPr>
          <w:ilvl w:val="1"/>
          <w:numId w:val="1"/>
        </w:numPr>
        <w:rPr/>
      </w:pPr>
      <w:bookmarkStart w:id="99" w:name="__RefHeading___Toc288335_3381743652"/>
      <w:bookmarkStart w:id="100" w:name="_Toc31"/>
      <w:bookmarkEnd w:id="98"/>
      <w:bookmarkEnd w:id="99"/>
      <w:r>
        <w:rPr>
          <w:rtl w:val="true"/>
        </w:rPr>
        <w:t>أقوال فی نهج البلاغة</w:t>
      </w:r>
      <w:bookmarkEnd w:id="100"/>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1" w:name="__RefHeading___Toc288337_3381743652"/>
      <w:bookmarkStart w:id="102" w:name="_Toc32"/>
      <w:bookmarkEnd w:id="101"/>
      <w:r>
        <w:rPr>
          <w:rtl w:val="true"/>
        </w:rPr>
        <w:t>اشارة</w:t>
      </w:r>
      <w:bookmarkEnd w:id="102"/>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3" w:name="pg13939_128677"/>
      <w:bookmarkStart w:id="104" w:name="pg13939_128677"/>
      <w:bookmarkEnd w:id="104"/>
    </w:p>
    <w:p>
      <w:pPr>
        <w:pStyle w:val="Heading3"/>
        <w:numPr>
          <w:ilvl w:val="2"/>
          <w:numId w:val="1"/>
        </w:numPr>
        <w:rPr/>
      </w:pPr>
      <w:bookmarkStart w:id="105" w:name="pg13939_128677"/>
      <w:bookmarkStart w:id="106" w:name="__RefHeading___Toc288339_3381743652"/>
      <w:bookmarkStart w:id="107" w:name="_Toc33"/>
      <w:bookmarkEnd w:id="105"/>
      <w:bookmarkEnd w:id="106"/>
      <w:r>
        <w:rPr>
          <w:rtl w:val="true"/>
        </w:rPr>
        <w:t>ظهیر الدین علی بن زید البیهقی</w:t>
      </w:r>
      <w:r>
        <w:rPr>
          <w:rtl w:val="true"/>
        </w:rPr>
        <w:t>:</w:t>
      </w:r>
      <w:bookmarkEnd w:id="107"/>
    </w:p>
    <w:p>
      <w:pPr>
        <w:pStyle w:val="BookText"/>
        <w:rPr/>
      </w:pPr>
      <w:r>
        <w:rPr>
          <w:rFonts w:ascii="IRNazanin" w:hAnsi="IRNazanin" w:eastAsia="IRNazanin"/>
          <w:color w:val="111111"/>
          <w:sz w:val="28"/>
          <w:sz w:val="28"/>
          <w:szCs w:val="28"/>
          <w:rtl w:val="true"/>
          <w:lang w:bidi="fa-IR"/>
        </w:rPr>
        <w:t xml:space="preserve">هذا الکتاب النفیس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مملوّ من ألفاظ یتهذّب بها المتحدث، و یتدرّب بها المتکلّم، فیه من القول أحسنه، و من المعانی أرصنه، کلام أحلی من نغم القیان، و أبهی من نعم الجنان، کلام مطلعه کسنة البدر، و مشرعه مورد أهل الفضل و القدر، و کلمات وشیها خبر، و معانیها فقر، و خطب مقاطعها غرر، و مبادیها درر، إستعاراتها تحکی غمرات الألحاظ المراض، و مواعظها تعبّر عن زهرات الریاض، جمع قائل هذا الکلام بین ترصیع بدیع، و تحنیس أنیس، و تطبیق أنیق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فللّه درّ خاطر عن مخائل الرّشد ماطر، و عین اللّه علی کلام إمام ورث الفضائل کابرا عن کابر، و لا غرو للروض الناضر إذا انهلّت فیه عزالی الأنوار أن یخضرّ رباه، و یفوح ریّاه، و لا للساری فی مسالک نهج البلاغة أن یحمد عند الصباح سراه، و لا لمجیل قداح الطهارة إذا صدّقه رائد التوفیق و الإلهام أن یفوز بقدحی المعلّی و الرقیب، و یمتطی غوارب کل حظّ و نصیب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شک أن أمیر المؤمنین علیّ بن أبی طالب علیه السّلام کان باب مدینة العلوم، فما نقول فی سقط انفضّ من زند خاطره الوادی، و غیض بدا من فیض نهره الجاری، لا بل فی شعلة من سراجه الوهّاج، و غرفة من بحره الموّاج، و قطرة من سحاب علمه الغزیر، و لا ینبّئک مثل خبیر</w:t>
      </w:r>
      <w:r>
        <w:rPr>
          <w:rFonts w:eastAsia="IRNazanin" w:cs="IRNazanin"/>
          <w:color w:val="111111"/>
          <w:sz w:val="28"/>
          <w:szCs w:val="28"/>
          <w:rtl w:val="true"/>
          <w:lang w:bidi="fa-IR"/>
        </w:rPr>
        <w:t>.</w:t>
      </w:r>
    </w:p>
    <w:p>
      <w:pPr>
        <w:pStyle w:val="Heading3"/>
        <w:numPr>
          <w:ilvl w:val="2"/>
          <w:numId w:val="1"/>
        </w:numPr>
        <w:rPr/>
      </w:pPr>
      <w:bookmarkStart w:id="108" w:name="__RefHeading___Toc288341_3381743652"/>
      <w:bookmarkStart w:id="109" w:name="_Toc34"/>
      <w:bookmarkEnd w:id="108"/>
      <w:r>
        <w:rPr>
          <w:rtl w:val="true"/>
        </w:rPr>
        <w:t>إبن أبی الحدید</w:t>
      </w:r>
      <w:r>
        <w:rPr>
          <w:rtl w:val="true"/>
        </w:rPr>
        <w:t>:</w:t>
      </w:r>
      <w:bookmarkEnd w:id="109"/>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کثیر من أرباب الهوی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کثیرا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محدث صنعه قوم من فصحاء الشیعة؛ و ربما عزوا بعضه إلی الرضی أبی الحسن أو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هؤلاء قوم أعمت العصبیّة أعینهم، فضلّوا عن النهج الواضح، و رکبوا </w:t>
      </w:r>
    </w:p>
    <w:p>
      <w:pPr>
        <w:pStyle w:val="BookText"/>
        <w:rPr/>
      </w:pPr>
      <w:r>
        <w:rPr>
          <w:rFonts w:ascii="IRNazanin" w:hAnsi="IRNazanin" w:eastAsia="IRNazanin"/>
          <w:color w:val="111111"/>
          <w:sz w:val="28"/>
          <w:sz w:val="28"/>
          <w:szCs w:val="28"/>
          <w:rtl w:val="true"/>
          <w:lang w:bidi="fa-IR"/>
        </w:rPr>
        <w:t>بنیّات الطریق</w:t>
      </w:r>
      <w:r>
        <w:rPr>
          <w:rStyle w:val="FootnoteAnchor"/>
          <w:rtl w:val="true"/>
        </w:rPr>
        <w:footnoteReference w:id="10"/>
      </w:r>
      <w:r>
        <w:rPr>
          <w:rFonts w:ascii="IRNazanin" w:hAnsi="IRNazanin" w:eastAsia="IRNazanin"/>
          <w:color w:val="111111"/>
          <w:sz w:val="28"/>
          <w:sz w:val="28"/>
          <w:szCs w:val="28"/>
          <w:rtl w:val="true"/>
          <w:lang w:bidi="fa-IR"/>
        </w:rPr>
        <w:t>، ضلاّلا و قلّة معرفة بأسالیب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أنا أوضح لک بکلام مختصر ما فی هذا الخاطر من الغلط؛ فأقول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یخلو إما أن یکون 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مصنوعا منحولا، أو بعضه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 باطل بالضرورة؛ لأنا نعلم بالتواتر صحة استناد بعضه إلی أمیر المؤمنین علیه السّلام، و قد نقل المحدّثون، کلّهم أو جلّهم، و المؤرخون کثیرا منه، و لیسوا من الشیعة لینسبوا إلی غرض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یدّل علی ما قلناه؛ لأن من قد أنس بالکلام و الخطابة، و شدا طرفا من علم البیان، و صار له ذوق فی هذا الباب؛ لا بدّ أن یفرّق بین الکلام الرکیک و الفصیح، و بین الفصیح و الأفصح، و بین الأصیل و المولّد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وقف علی کرّاس واحد یتضمن کلاما لجماعة من الخطباء، أو لاثنین منهم فقط؛ فلا بدّ أن یفرّق بین الکلامین و یمیّز بین الطریقین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تری أنّا مع معرفتنا بالشعر و نقده؛ لو تصفّحنا دیوان أبی تمّام؛ فوجدناه قد کتب فی أثنائه قصائد أو قصیدة واحدة لغیره، لعرفنا بالذوق مباینتها لشعر أبی تمّام و نفسه، و طریقته و مذهبه فی القریض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تری أن العلماء بهذا الشأن حذفوا من شعره قصائد کثیرة منحولة إلیه؛ لمباینتها لمذهبه فی الشعر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حذفوا من شعر أبی نوّاس کثیرا، لمّا ظهر لهم أنه لیس من ألفاظه و لا من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غیرهما من الشعراء؛ و لم یعتمدوا فی ذلک إلاّ علی الذوق خاصة</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أنت إذا تأملت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وجدته ماء واحدا، و نفسا واحدا، و أسلوبا واحدا؛ کالجسم البسیط الذی لیس بعض من أبعاضه مخالفا لباقی الأبعاض فی الماهیّة؛ و کالقرآن العزیز، أوّله کوسطه، و أوسطه کآخره؛ و کل سورة منه و کل آیة </w:t>
      </w:r>
      <w:bookmarkStart w:id="110" w:name="pg13939_128679"/>
    </w:p>
    <w:p>
      <w:pPr>
        <w:pStyle w:val="BookText"/>
        <w:rPr/>
      </w:pPr>
      <w:bookmarkEnd w:id="110"/>
      <w:r>
        <w:rPr>
          <w:rFonts w:ascii="IRNazanin" w:hAnsi="IRNazanin" w:eastAsia="IRNazanin"/>
          <w:color w:val="111111"/>
          <w:sz w:val="28"/>
          <w:sz w:val="28"/>
          <w:szCs w:val="28"/>
          <w:rtl w:val="true"/>
          <w:lang w:bidi="fa-IR"/>
        </w:rPr>
        <w:t>مماثلة فی المأخذ و المذهب و الفن و الطریق و النظم لباقی الآیات و السّور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قائل هذا القول یطرق علی نفسه ما لا قبل له به؛ لأنّا متی فتحنا هذا الباب، و سلّطنا الشکوک علی أنفسنا فی هذا النحو، لم نثق بصحة کلام منقول عن رسول اللّه صلّی اللّه علیه و آله و سلّم أبدا، و ساغ لطاعن أن یطعن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الخبر منحول؛ و هذا الکلام مصنوع؛ و کذا ما نقل عن أبی بکر و عمر من الکلام و الخطب و المواعظ و الآداب و غیر ذلک، و کل أمر جعله هذا الطاعن مستندا له فیما یرویه عن النبی و آله و الأئمة الراشدین، و الصحابة و التابعین، و الشعراء و المترسلین و الخطباء؛ فلناصری أمیر المؤمنین علیه السّلام أن یستندوا إلی مثله فیما یروونه عنه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و هذا واضح</w:t>
      </w:r>
      <w:r>
        <w:rPr>
          <w:rFonts w:eastAsia="IRNazanin" w:cs="IRNazanin"/>
          <w:color w:val="111111"/>
          <w:sz w:val="28"/>
          <w:szCs w:val="28"/>
          <w:rtl w:val="true"/>
          <w:lang w:bidi="fa-IR"/>
        </w:rPr>
        <w:t>.</w:t>
      </w:r>
    </w:p>
    <w:p>
      <w:pPr>
        <w:pStyle w:val="Heading3"/>
        <w:numPr>
          <w:ilvl w:val="2"/>
          <w:numId w:val="1"/>
        </w:numPr>
        <w:rPr/>
      </w:pPr>
      <w:bookmarkStart w:id="111" w:name="__RefHeading___Toc288343_3381743652"/>
      <w:bookmarkStart w:id="112" w:name="_Toc35"/>
      <w:bookmarkEnd w:id="111"/>
      <w:r>
        <w:rPr>
          <w:rtl w:val="true"/>
        </w:rPr>
        <w:t>الشیخ محمود شکری الآلوسی</w:t>
      </w:r>
      <w:r>
        <w:rPr>
          <w:rtl w:val="true"/>
        </w:rPr>
        <w:t>:</w:t>
      </w:r>
      <w:bookmarkEnd w:id="112"/>
    </w:p>
    <w:p>
      <w:pPr>
        <w:pStyle w:val="BookText"/>
        <w:rPr/>
      </w:pPr>
      <w:r>
        <w:rPr>
          <w:rFonts w:ascii="IRNazanin" w:hAnsi="IRNazanin" w:eastAsia="IRNazanin"/>
          <w:color w:val="111111"/>
          <w:sz w:val="28"/>
          <w:sz w:val="28"/>
          <w:szCs w:val="28"/>
          <w:rtl w:val="true"/>
          <w:lang w:bidi="fa-IR"/>
        </w:rPr>
        <w:t xml:space="preserve">هذا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استودع من خطب الإمام علی بن أبی طالب سلام اللّه علیه ما هو قبس من نور الکلام الإلهیّ، و شمس تضیء بفصاحة المنطق النبویّ</w:t>
      </w:r>
      <w:r>
        <w:rPr>
          <w:rFonts w:eastAsia="IRNazanin" w:cs="IRNazanin"/>
          <w:color w:val="111111"/>
          <w:sz w:val="28"/>
          <w:szCs w:val="28"/>
          <w:rtl w:val="true"/>
          <w:lang w:bidi="fa-IR"/>
        </w:rPr>
        <w:t>.</w:t>
      </w:r>
    </w:p>
    <w:p>
      <w:pPr>
        <w:pStyle w:val="Heading3"/>
        <w:numPr>
          <w:ilvl w:val="2"/>
          <w:numId w:val="1"/>
        </w:numPr>
        <w:rPr/>
      </w:pPr>
      <w:bookmarkStart w:id="113" w:name="__RefHeading___Toc288345_3381743652"/>
      <w:bookmarkStart w:id="114" w:name="_Toc36"/>
      <w:bookmarkEnd w:id="113"/>
      <w:r>
        <w:rPr>
          <w:rtl w:val="true"/>
        </w:rPr>
        <w:t>الأستاذ محمد حسن نائل المرصفی مدرّس البیان بکلیة الفریر الکبری بمصر</w:t>
      </w:r>
      <w:r>
        <w:rPr>
          <w:rtl w:val="true"/>
        </w:rPr>
        <w:t>:</w:t>
      </w:r>
      <w:bookmarkEnd w:id="1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الکتاب الذی أقامه اللّه حجة واضحة علی أن علیا کان أحسن مثال حیّ لنور القرآن و حکمته، و علمه و هدایته، و إعجازه و فصاحته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اجتمع لعلیّ فی هذا الکتاب ما لم یجتمع لکبار الحکماء، و أفذاذ الفلاسفة، و نوابغ الربّانیّین، من آیات الحکمة السابغة، و قواعد السیاسة المستقیمة، و من کل موعظة باهرة، و حجة بالغة تشهد له بالفضل و حسن الأثر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خاض علیّ فی هذا الکتاب لجّة العلم و السیاسة و الدین، فکان فی کل هذه المسائل نابغة مبرّزا</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لئن سألت عن مکان کتابه من الأدب بعد أن عرفت مکانه من العلم، فلیس فی وسع الکاتب المترسّل، و الخطیب المصقع، و الشاعر المفلق، أن یبلغ الغایة </w:t>
      </w:r>
      <w:bookmarkStart w:id="115" w:name="pg13939_128680"/>
    </w:p>
    <w:p>
      <w:pPr>
        <w:pStyle w:val="BookText"/>
        <w:rPr/>
      </w:pPr>
      <w:bookmarkEnd w:id="115"/>
      <w:r>
        <w:rPr>
          <w:rFonts w:ascii="IRNazanin" w:hAnsi="IRNazanin" w:eastAsia="IRNazanin"/>
          <w:color w:val="111111"/>
          <w:sz w:val="28"/>
          <w:sz w:val="28"/>
          <w:szCs w:val="28"/>
          <w:rtl w:val="true"/>
          <w:lang w:bidi="fa-IR"/>
        </w:rPr>
        <w:t>من وصفه، أو النهایة من تقریظه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حسبنا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الملتقی الفذّ الذی التقی فیه جمال الحضارة، و جزالة البداوة، و المنزل المفرد الذی اختارته الحقیقة لنفسها منزلا تطمئن فیه، و تأوی إلیه بعد أن زلّت بها المنازل فی کل لغة</w:t>
      </w:r>
      <w:r>
        <w:rPr>
          <w:rFonts w:eastAsia="IRNazanin" w:cs="IRNazanin"/>
          <w:color w:val="111111"/>
          <w:sz w:val="28"/>
          <w:szCs w:val="28"/>
          <w:rtl w:val="true"/>
          <w:lang w:bidi="fa-IR"/>
        </w:rPr>
        <w:t>.</w:t>
      </w:r>
    </w:p>
    <w:p>
      <w:pPr>
        <w:pStyle w:val="Heading3"/>
        <w:numPr>
          <w:ilvl w:val="2"/>
          <w:numId w:val="1"/>
        </w:numPr>
        <w:rPr/>
      </w:pPr>
      <w:bookmarkStart w:id="116" w:name="__RefHeading___Toc288347_3381743652"/>
      <w:bookmarkStart w:id="117" w:name="_Toc37"/>
      <w:bookmarkEnd w:id="116"/>
      <w:r>
        <w:rPr>
          <w:rtl w:val="true"/>
        </w:rPr>
        <w:t>الشیخ ناصیف الیازجی</w:t>
      </w:r>
      <w:r>
        <w:rPr>
          <w:rtl w:val="true"/>
        </w:rPr>
        <w:t>:</w:t>
      </w:r>
      <w:bookmarkEnd w:id="117"/>
    </w:p>
    <w:p>
      <w:pPr>
        <w:pStyle w:val="BookText"/>
        <w:rPr/>
      </w:pPr>
      <w:r>
        <w:rPr>
          <w:rFonts w:ascii="IRNazanin" w:hAnsi="IRNazanin" w:eastAsia="IRNazanin"/>
          <w:color w:val="111111"/>
          <w:sz w:val="28"/>
          <w:sz w:val="28"/>
          <w:szCs w:val="28"/>
          <w:rtl w:val="true"/>
          <w:lang w:bidi="fa-IR"/>
        </w:rPr>
        <w:t xml:space="preserve">ما أتقنت الکتابة إلاّ بدرس القرآن العظیم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؛فهما کنز العربیة الذی لا ینفد، و ذخیرتهما للمتأدب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هیهات أن یظفر أدیب بحاجته من اللغة الشریفة إن لم یحیی لیالیه سهرا فی مطالعتهما و التبحرّ فی عالی أسالیبهما</w:t>
      </w:r>
      <w:r>
        <w:rPr>
          <w:rFonts w:eastAsia="IRNazanin" w:cs="IRNazanin"/>
          <w:color w:val="111111"/>
          <w:sz w:val="28"/>
          <w:szCs w:val="28"/>
          <w:rtl w:val="true"/>
          <w:lang w:bidi="fa-IR"/>
        </w:rPr>
        <w:t>.</w:t>
      </w:r>
    </w:p>
    <w:p>
      <w:pPr>
        <w:pStyle w:val="Heading3"/>
        <w:numPr>
          <w:ilvl w:val="2"/>
          <w:numId w:val="1"/>
        </w:numPr>
        <w:rPr/>
      </w:pPr>
      <w:bookmarkStart w:id="118" w:name="__RefHeading___Toc288349_3381743652"/>
      <w:bookmarkStart w:id="119" w:name="_Toc38"/>
      <w:bookmarkEnd w:id="118"/>
      <w:r>
        <w:rPr>
          <w:rtl w:val="true"/>
        </w:rPr>
        <w:t>الشیخ ناصیف الیازجی یوصی ولده الشیخ إبراهیم</w:t>
      </w:r>
      <w:r>
        <w:rPr>
          <w:rtl w:val="true"/>
        </w:rPr>
        <w:t>:</w:t>
      </w:r>
      <w:bookmarkEnd w:id="119"/>
    </w:p>
    <w:p>
      <w:pPr>
        <w:pStyle w:val="BookText"/>
        <w:rPr/>
      </w:pPr>
      <w:r>
        <w:rPr>
          <w:rFonts w:ascii="IRNazanin" w:hAnsi="IRNazanin" w:eastAsia="IRNazanin"/>
          <w:color w:val="111111"/>
          <w:sz w:val="28"/>
          <w:sz w:val="28"/>
          <w:szCs w:val="28"/>
          <w:rtl w:val="true"/>
          <w:lang w:bidi="fa-IR"/>
        </w:rPr>
        <w:t xml:space="preserve">إذا شئت أن تفوق أقرانک فی العلم و الأدب، و صناعة الإنشاء، فعلیک بحفظ القرآن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p>
    <w:p>
      <w:pPr>
        <w:pStyle w:val="Heading3"/>
        <w:numPr>
          <w:ilvl w:val="2"/>
          <w:numId w:val="1"/>
        </w:numPr>
        <w:rPr/>
      </w:pPr>
      <w:bookmarkStart w:id="120" w:name="__RefHeading___Toc288351_3381743652"/>
      <w:bookmarkStart w:id="121" w:name="_Toc39"/>
      <w:bookmarkEnd w:id="120"/>
      <w:r>
        <w:rPr>
          <w:rtl w:val="true"/>
        </w:rPr>
        <w:t>الشیخ أبو الثناء شهاب الدین محمود الآلوسی البغدادی</w:t>
      </w:r>
      <w:r>
        <w:rPr>
          <w:rtl w:val="true"/>
        </w:rPr>
        <w:t>:</w:t>
      </w:r>
      <w:bookmarkEnd w:id="1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الکتاب المشهور الذی جمع فیه السید الرضی الموسوی خطب الأمیر کرّم اللّه وجهه، و کتبه، و مواعظه، و 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أنه قد اشتمل علی کلام یخیّل أنه فوق کلام المخلوقین و دون کلام الخالق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اعتنق مرتبة الإعجاز، و ابتدع أبکار الحقیقة و المجاز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للّه درّ الناظم حیث یقول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إن هذا السّفر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لمنتهج العرفان مسلکه جلّی</w:t>
      </w:r>
    </w:p>
    <w:p>
      <w:pPr>
        <w:pStyle w:val="BookText"/>
        <w:rPr/>
      </w:pPr>
      <w:r>
        <w:rPr>
          <w:rFonts w:ascii="IRNazanin" w:hAnsi="IRNazanin" w:eastAsia="IRNazanin"/>
          <w:color w:val="111111"/>
          <w:sz w:val="28"/>
          <w:sz w:val="28"/>
          <w:szCs w:val="28"/>
          <w:rtl w:val="true"/>
          <w:lang w:bidi="fa-IR"/>
        </w:rPr>
        <w:t xml:space="preserve">علی قمم من آل حرب ترفّعت کجلمود صخر حطّه السیل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Heading3"/>
        <w:numPr>
          <w:ilvl w:val="2"/>
          <w:numId w:val="1"/>
        </w:numPr>
        <w:rPr/>
      </w:pPr>
      <w:bookmarkStart w:id="122" w:name="__RefHeading___Toc288353_3381743652"/>
      <w:bookmarkStart w:id="123" w:name="_Toc40"/>
      <w:bookmarkEnd w:id="122"/>
      <w:r>
        <w:rPr>
          <w:rtl w:val="true"/>
        </w:rPr>
        <w:t>الدکتور زکی مبارک</w:t>
      </w:r>
      <w:r>
        <w:rPr>
          <w:rtl w:val="true"/>
        </w:rPr>
        <w:t>:</w:t>
      </w:r>
      <w:bookmarkEnd w:id="123"/>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مفرّ من الاعتراف بأن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أصل، و إلاّ فهو شاهد علی أن </w:t>
      </w:r>
      <w:bookmarkStart w:id="124" w:name="pg13939_128681"/>
    </w:p>
    <w:p>
      <w:pPr>
        <w:pStyle w:val="BookText"/>
        <w:rPr/>
      </w:pPr>
      <w:bookmarkEnd w:id="124"/>
      <w:r>
        <w:rPr>
          <w:rFonts w:ascii="IRNazanin" w:hAnsi="IRNazanin" w:eastAsia="IRNazanin"/>
          <w:color w:val="111111"/>
          <w:sz w:val="28"/>
          <w:sz w:val="28"/>
          <w:szCs w:val="28"/>
          <w:rtl w:val="true"/>
          <w:lang w:bidi="fa-IR"/>
        </w:rPr>
        <w:t>الشیعة کانوا من أقدر الناس علی صیاغة الکلام البلیغ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انی لأعتقد أن النظر 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یورث الرجولة و الشهامة و عظمة النفس؛ لأنه من روح قهّار واجه المصاعب بعزائم الأسود</w:t>
      </w:r>
      <w:r>
        <w:rPr>
          <w:rFonts w:eastAsia="IRNazanin" w:cs="IRNazanin"/>
          <w:color w:val="111111"/>
          <w:sz w:val="28"/>
          <w:szCs w:val="28"/>
          <w:rtl w:val="true"/>
          <w:lang w:bidi="fa-IR"/>
        </w:rPr>
        <w:t>.</w:t>
      </w:r>
    </w:p>
    <w:p>
      <w:pPr>
        <w:pStyle w:val="Heading3"/>
        <w:numPr>
          <w:ilvl w:val="2"/>
          <w:numId w:val="1"/>
        </w:numPr>
        <w:rPr/>
      </w:pPr>
      <w:bookmarkStart w:id="125" w:name="__RefHeading___Toc288355_3381743652"/>
      <w:bookmarkStart w:id="126" w:name="_Toc41"/>
      <w:bookmarkEnd w:id="125"/>
      <w:r>
        <w:rPr>
          <w:rtl w:val="true"/>
        </w:rPr>
        <w:t>الأدیب الشهیر الأستاذ أمین نخلة</w:t>
      </w:r>
      <w:r>
        <w:rPr>
          <w:rtl w:val="true"/>
        </w:rPr>
        <w:t>:</w:t>
      </w:r>
      <w:bookmarkEnd w:id="126"/>
    </w:p>
    <w:p>
      <w:pPr>
        <w:pStyle w:val="BookText"/>
        <w:rPr/>
      </w:pPr>
      <w:r>
        <w:rPr>
          <w:rFonts w:ascii="IRNazanin" w:hAnsi="IRNazanin" w:eastAsia="IRNazanin"/>
          <w:color w:val="111111"/>
          <w:sz w:val="28"/>
          <w:sz w:val="28"/>
          <w:szCs w:val="28"/>
          <w:rtl w:val="true"/>
          <w:lang w:bidi="fa-IR"/>
        </w:rPr>
        <w:t>إذا شاء أحد أن یشفی صبابة نفسه من کلام الإمام فلیقبل علیه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الدّفّة إلی الدّفّة و لیتعلّم المشی علی 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p>
    <w:p>
      <w:pPr>
        <w:pStyle w:val="Heading3"/>
        <w:numPr>
          <w:ilvl w:val="2"/>
          <w:numId w:val="1"/>
        </w:numPr>
        <w:rPr/>
      </w:pPr>
      <w:bookmarkStart w:id="127" w:name="__RefHeading___Toc288357_3381743652"/>
      <w:bookmarkStart w:id="128" w:name="_Toc42"/>
      <w:bookmarkEnd w:id="127"/>
      <w:r>
        <w:rPr>
          <w:rtl w:val="true"/>
        </w:rPr>
        <w:t>الأستاذ عباس محمود العقّاد</w:t>
      </w:r>
      <w:r>
        <w:rPr>
          <w:rtl w:val="true"/>
        </w:rPr>
        <w:t>:</w:t>
      </w:r>
      <w:bookmarkEnd w:id="128"/>
    </w:p>
    <w:p>
      <w:pPr>
        <w:pStyle w:val="BookText"/>
        <w:rPr/>
      </w:pPr>
      <w:r>
        <w:rPr>
          <w:rFonts w:ascii="IRNazanin" w:hAnsi="IRNazanin" w:eastAsia="IRNazanin"/>
          <w:color w:val="111111"/>
          <w:sz w:val="28"/>
          <w:sz w:val="28"/>
          <w:szCs w:val="28"/>
          <w:rtl w:val="true"/>
          <w:lang w:bidi="fa-IR"/>
        </w:rPr>
        <w:t>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من آیات التوحید و الحکمة الإلهیة تتّسع به دراسة کل مشتغل بالعقائد، و أصول التألیه و حکم التوحید</w:t>
      </w:r>
      <w:r>
        <w:rPr>
          <w:rFonts w:eastAsia="IRNazanin" w:cs="IRNazanin"/>
          <w:color w:val="111111"/>
          <w:sz w:val="28"/>
          <w:szCs w:val="28"/>
          <w:rtl w:val="true"/>
          <w:lang w:bidi="fa-IR"/>
        </w:rPr>
        <w:t>.</w:t>
      </w:r>
    </w:p>
    <w:p>
      <w:pPr>
        <w:pStyle w:val="Heading3"/>
        <w:numPr>
          <w:ilvl w:val="2"/>
          <w:numId w:val="1"/>
        </w:numPr>
        <w:rPr/>
      </w:pPr>
      <w:bookmarkStart w:id="129" w:name="__RefHeading___Toc288359_3381743652"/>
      <w:bookmarkStart w:id="130" w:name="_Toc43"/>
      <w:bookmarkEnd w:id="129"/>
      <w:r>
        <w:rPr>
          <w:rtl w:val="true"/>
        </w:rPr>
        <w:t>الأستاذ محمود أمین النواوی</w:t>
      </w:r>
      <w:r>
        <w:rPr>
          <w:rtl w:val="true"/>
        </w:rPr>
        <w:t>:</w:t>
      </w:r>
      <w:bookmarkEnd w:id="13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علیّ القرآن کلّه، فوقف علی أسراره، و اختلط به لحمه و دمه، و القارئ یری ذلک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یلمس فیه مقدار استفادة علی من بیانه و حکمته، و ناهیک بالقرآن مؤدّبا و مهذّبا، یستنطق البکیء الأبکم فیفتق لسانه بالبیان الساحر، و الفصاحة العالیة، فکیف إذا کان مثل علیّ فی خصوبته، و عبقریته، و استعداده ممن صفت نفوسهم، و أعرضوا عن الدنیا، و أخلصوا للدین، فجرت ینابیع الحکمة من قلوبهم، متدفقة علی ألسنتهم، کالمحیطات تجری بالسلس العذب من الکلمات؟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کان الحسن البصری فی زواجر وعظه، و بالغ منطقه إلا أثرا من علی، و قطرة من محیط أدبه؛ ففتن الناس بعبادته، و خلّب ألبابهم بجمله، فکیف یکون الأستاذ العلیم، و الإمام الحکیم، علی بن أبی طالب</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کان علیّ فی خطبه المتدفقة یمثل بحرا خضمّا من العلماء الربّانیّین و أسلوبا جدیدا لم یکن إلاّ لسید المرسلین، و طرق بحوثا من التوحید لم تکن تخضع فی الخطابة إلاّ لمثله، فهی فلسفة سامیة لم یعرفها الناس قبله، فدانت </w:t>
      </w:r>
    </w:p>
    <w:p>
      <w:pPr>
        <w:pStyle w:val="BookText"/>
        <w:rPr/>
      </w:pPr>
      <w:r>
        <w:rPr>
          <w:rFonts w:ascii="IRNazanin" w:hAnsi="IRNazanin" w:eastAsia="IRNazanin"/>
          <w:color w:val="111111"/>
          <w:sz w:val="28"/>
          <w:sz w:val="28"/>
          <w:szCs w:val="28"/>
          <w:rtl w:val="true"/>
          <w:lang w:bidi="fa-IR"/>
        </w:rPr>
        <w:t>لبیانه و سلست فی منطقه و أدبه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خاض فی أسرار الکون، و طبائع الناس، و تشریح النفوس، و بیان خصائصها و أصنافها، و عرض لمداخل الشیطان و مخارجه، و فتن الدنیا و آفاتها، فی الموت و أحواله، و فی بدء الخلق، و وصف الأرض، و فی شأن السماء و ما یعرج فیها من أملاک، و ما یحفّ بها من أفلاک، کما عرض لملک الموت، و أطال فی وصفه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خطب علیّ فی السیاسة، و فی شؤون البیعة و العهد و الوفاء، و اختیار الأحقّ و ما أحاط بذلک من ظروف و صروف، کتحکیم صفّین و ما تبعه من آثار سیئة و تفرّق الکلمة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یفته أن ینوّه فی خطبه بأنصار الحق، و أعوان الخیر، و الدعوة إلی الجهاد، و فیها محاجّه للخوارج و نصحه لهم و لأمثالهم باتّباع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 مما یکفی فیه ضرب المثل، و لفت النظر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 ناحیة عجیبة امتاز بها الإمام، هی ما اختصّ بها الصفوة من الأنبیاء و من علی شاکلتهم، کانت تظهر فی بعض تجلّیاته، و أشار إلیها فی بعض مقاماته، و لم یسلک فیها سواه إلاّ أن یکون رسول اللّه صلوات اللّه علیه؛ فقد ذکر کثیرا من مستقبل الأمّة، و أورد ما یکون لبعض أحزابها کالخوارج و غیرهم، و من ذلک وصفه لصاحب الزنج و ذکر الکثیر من أحواله، و ذلک، من غیر شک، لون من الکرامات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إلی أنه طرق نواحی من القول کانت من خواصّ الشعر إذ ذاک، و لکنه ضمّنها خطبه؛ فوصف الطبّ، و عرض للخفّاش و ما فیه من عجائب، و الطاووس و ما یحویه من أسرار، و ما فی الإنسان من عجائب الخلق، و آیات المبدع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أحیلک فی ذلک کله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تجد فی کلام علی؛ الدین، و السیاسة، و الأدب، و الحکمة، و الوصف العجیب، و البیان الزاخر</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کتاب علیّ إلی شریح القاضی یعظه و قد اشتری دارا، و یحذرّه من مال المسلمین، فی معان عجیبة و أسلوب خلاّب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هذا کتابه إلی معاویة یجادله فی الأحقّ بالخلافة، و قتل عثمان فی معان لا یحسنها سواه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تلک کتبه إلی العاملین علی الصدقات یعلّمهم فیها واجباتهم فی جمیع ملابساتهم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ذلک عهده إلی محمد بن أبی بکر حین قلّده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عهده للأشتر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تلک وصیته إلی الحسن عند منصرفه من صفّین لم یدع فیها معنی تتطلبه الحیاة لمثله إلاّ وجّهه فیها أسمی توجیه، فی فلسفة خصیبة، و حکم رائعة مفیدة، و کل تلک النواحی و الأغراض فی معان سامیة مبسّطة، یعلو بها العالم الربّانیّ الغزیر، و الروح السامیة الرفیعة، و تدنو بها القوة الجبّارة علی امتلاک أزمّة القول، کأنّما نثل کنانته بین یدیه فوضع لکل معنی لفظة فی أدقّ استعمال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لقد یضیق بی القول فأقف حائرا عاجزا عن شرح ما یجول بنفسی من تقدیر تلک المعانی السامیة، فیسعدنی تصویر الإمام له و هو یقدّم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یخیّل إلیّ فی کل مقام أن حروبا شبّت، و غارات شنّت، و أن للبلاغة دولة، و للفصاحة صولة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الأسلوب فیتجلی لک بما یأتی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الثروة من الألفاظ العربیة فی مفردها و جمعها، و مذکّرها و مؤنثها، و حقیقتها و مجازها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المجازات و الکنایات فی معرض أنیق، و قالب بدیع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الإیجاز الدقیق مع الإطناب فی مقامه؛ و یظهر ذلک فی فقره، و سجعاته الفریدة، التی یجمل بکل أدیب أن یحفظ الکثیر منها، لیکون بیانه التکوین العربی السلیم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المحسّنات البدیعة فی نمط ممتاز، من جناس إلی طباق و ترصیع، و إلی قلب و عکس، تزدان بجمالها البلاغة، و یکمل بها حسن الموقع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الجرس و الموسیقی، و جمال الإیقاع، مما یدرکه أهل الذوق الفنی</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یحسن قبل الختام أن أشیر إلی ما نوّه به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یحیی </w:t>
      </w:r>
      <w:bookmarkStart w:id="131" w:name="pg13939_128684"/>
    </w:p>
    <w:p>
      <w:pPr>
        <w:pStyle w:val="BookText"/>
        <w:rPr/>
      </w:pPr>
      <w:bookmarkEnd w:id="131"/>
      <w:r>
        <w:rPr>
          <w:rFonts w:ascii="IRNazanin" w:hAnsi="IRNazanin" w:eastAsia="IRNazanin"/>
          <w:color w:val="111111"/>
          <w:sz w:val="28"/>
          <w:sz w:val="28"/>
          <w:szCs w:val="28"/>
          <w:rtl w:val="true"/>
          <w:lang w:bidi="fa-IR"/>
        </w:rPr>
        <w:t>الیمنی، فقد تکرر ذلک فی عدّة مناسبات و أولها تمثیله للبلاغة فی أول کتابه، قال، و هو فی ذلک الصدد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معنی کلامه ارتوی کل مصقع خطیب، و علی منواله نسج کل واعظ بلیغ؛ إذ کان علیه السّلام مشرع البلاغة، و موردها، و محطّ البلاغة و مولدها، و هیدب مزنها الساکب، و متفجّر و دقها الهاطل؛ و عن هذا قال أمیر المؤمنین فی بعض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أمراء الکلام، و فینا تشبثت عروقه، و علینا تهدّلت أغصانه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أورد مثالا من أول خطبة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العجب من علماء البیان و الجماهیر من حذّاق المعانی کیف أعرضوا عن کلامه و هو الغایة التی لا مرتبة فوقها، و منتهی کل مطلب، و غایة کل مقصد، فی جمیع ما یطلبونه، من المجازات و التمثیل و الکنایات؟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أثر عن فارس البلاغة، و أمیر البیان، الجاحظ،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قرع سمعی کلام بعد کلام اللّه، و کلام رسوله إلاّ عارضته، إلاّ کلمات لأمیر المؤمنین علی ابن أبی طالب کرّم اللّه وجهه، فما قدرت علی معارضتها، و هی مثل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هلک امرؤ عرف قدره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استغن عمّن شئت تکن نظیره، و أحسن إلی من شئت تکن أمیره، و احتج إلی من شئت تکن أسیره</w:t>
      </w:r>
      <w:r>
        <w:rPr>
          <w:rFonts w:eastAsia="IRNazanin" w:cs="IRNazanin"/>
          <w:color w:val="111111"/>
          <w:sz w:val="28"/>
          <w:szCs w:val="28"/>
          <w:rtl w:val="true"/>
          <w:lang w:bidi="fa-IR"/>
        </w:rPr>
        <w:t>".</w:t>
      </w:r>
    </w:p>
    <w:p>
      <w:pPr>
        <w:pStyle w:val="Heading3"/>
        <w:numPr>
          <w:ilvl w:val="2"/>
          <w:numId w:val="1"/>
        </w:numPr>
        <w:rPr/>
      </w:pPr>
      <w:bookmarkStart w:id="132" w:name="__RefHeading___Toc288361_3381743652"/>
      <w:bookmarkStart w:id="133" w:name="_Toc44"/>
      <w:bookmarkEnd w:id="132"/>
      <w:r>
        <w:rPr>
          <w:rtl w:val="true"/>
        </w:rPr>
        <w:t>الأستاذ محمد محیی الدین عبد الحمید</w:t>
      </w:r>
      <w:r>
        <w:rPr>
          <w:rtl w:val="true"/>
        </w:rPr>
        <w:t>:</w:t>
      </w:r>
      <w:bookmarkEnd w:id="133"/>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اختاره الشریف الرضی أبو الحسن محمد بن الحسین الموسوی من کلام أمیر المؤمنین علی بن أبی طالب رضی اللّه عنه؛ و هو الکتاب الذی ضمّ بین دفّتیه عیون البلاغة و فنونها، و تهیأت به للناظر فیه أسباب الفصاحة، و دنا منه قطافها؛ إذ کان من کلام أفصح الخلق بعد الرسول صلّی اللّه علیه و آله و سلّم منطقا، و أشدهم اقتدارا، و أبرعهم حجّة، و أملکهم للّغة یدیرها کیف شاء؛ الحکیم الذی تصدر الحکمة عن بیانه، و الخطیب الذی یملأ القلب سحر بیانه، و العالم الذی تهیّأ له من خلاط الرسول، و کتابة الوحی، و الکفاح عن الدین بسیفه و لسانه منذ حداثته، ما لم یتهیّأ لأحد سواه</w:t>
      </w:r>
      <w:r>
        <w:rPr>
          <w:rFonts w:eastAsia="IRNazanin" w:cs="IRNazanin"/>
          <w:color w:val="111111"/>
          <w:sz w:val="28"/>
          <w:szCs w:val="28"/>
          <w:rtl w:val="true"/>
          <w:lang w:bidi="fa-IR"/>
        </w:rPr>
        <w:t xml:space="preserve">. </w:t>
      </w:r>
      <w:bookmarkStart w:id="134" w:name="pg13939_128685"/>
    </w:p>
    <w:p>
      <w:pPr>
        <w:pStyle w:val="Heading3"/>
        <w:numPr>
          <w:ilvl w:val="2"/>
          <w:numId w:val="1"/>
        </w:numPr>
        <w:rPr/>
      </w:pPr>
      <w:bookmarkStart w:id="135" w:name="__RefHeading___Toc288363_3381743652"/>
      <w:bookmarkStart w:id="136" w:name="_Toc45"/>
      <w:bookmarkEnd w:id="134"/>
      <w:bookmarkEnd w:id="135"/>
      <w:r>
        <w:rPr>
          <w:rtl w:val="true"/>
        </w:rPr>
        <w:t>الأستاذ الشیخ محمد عبده</w:t>
      </w:r>
      <w:r>
        <w:rPr>
          <w:rtl w:val="true"/>
        </w:rPr>
        <w:t>:</w:t>
      </w:r>
      <w:bookmarkEnd w:id="136"/>
    </w:p>
    <w:p>
      <w:pPr>
        <w:pStyle w:val="BookText"/>
        <w:rPr/>
      </w:pPr>
      <w:r>
        <w:rPr>
          <w:rFonts w:ascii="IRNazanin" w:hAnsi="IRNazanin" w:eastAsia="IRNazanin"/>
          <w:color w:val="111111"/>
          <w:sz w:val="28"/>
          <w:sz w:val="28"/>
          <w:szCs w:val="28"/>
          <w:rtl w:val="true"/>
          <w:lang w:bidi="fa-IR"/>
        </w:rPr>
        <w:t>قد أوفی لی حکم القدر بالاطلاع علی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مصادفة بلا تعمّل، فتصفّحت بعض صفحاته، و تأملت جملا من عباراته، فکان یخیّل لی فی کل مقام أن حروبا شبّت، و غارات شنّت، و أن للبلاغة دولة و للفصاحة صولة، و أن للأوهام عرامة، و للریب دعارة، و أن جحافل الخطابة، و کتائب الدرابة، فی عقود النظام، و صفوف الانتظام، تنافح بالصفیح الأبلج، و القویم الأملج، و تمتلج المهج برواضع الحجج، فتقلّ من دعارة الوساوس و تصیب مقاتل الخوانس فما أنا إلاّ و الحق منتصر، و الباطل منکسر، و مرج الشکّ فی خمود، و هرج الریب فی رکود، و أن مدبّر تلک الدولة و باسل تلک الصّولة، هو حامل لوائها الغالب، أمیر المؤمنین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کنت کلّما انتقلت من موضع إلی موضع أحسّ بتغیّر المشاهد، و تحوّل المعاهد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فتارة کنت أجدنی فی عالم یغمره من المعانی أرواح عالیة، فی حلل من العبارات الزاهیة، تطوف علی النفوس الزاکیة، و تدنو من القلوب الصافیة؛ توحی إلیها رشادها، و تقوّم منها مرادها، و تنفّر بها عن مداحض المزالق، إلی جوادّ الفضل و الکمال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طورا کانت تتکشّف لی الجمل عن وجوه باسرة، و أنیاب کاشرة، و أرواح النمور، و مخالب النسور، قد تحفّزت للوثاب، ثم انقضّت للاختلاب، فخلبت القلوب عن هواها و أخذت الخواطر دون مرماها، و اختالت فاسد الأهواء و باطل الآراء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أحیانا کنت أشهد أن عقلا نورانیا، لا یشبه خلقا جسدانیا، فصل عن الموکب الإلهیّ، و اتصل بالروح الإنسانیّ، فخلع عن غاشیات الطبیعة و سما به إلی الملکوت الأعلی، و نما به إلی مشهد النور الأجلی، و سکن به إلی عمار جانب التقدیس، بعد استخلاصه من شوائب التلبیس</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آنات کأنی أسمع خطیب الحکمة ینادی بأعیاء الکلمة، و أولیاء أمر الأمّة، یعرّفهم مواقع الصواب، و یبصرّهم مواضع الارتیاب، و یحذّرهم مزالق الأضراب، </w:t>
      </w:r>
    </w:p>
    <w:p>
      <w:pPr>
        <w:pStyle w:val="BookText"/>
        <w:rPr/>
      </w:pPr>
      <w:r>
        <w:rPr>
          <w:rFonts w:ascii="IRNazanin" w:hAnsi="IRNazanin" w:eastAsia="IRNazanin"/>
          <w:color w:val="111111"/>
          <w:sz w:val="28"/>
          <w:sz w:val="28"/>
          <w:szCs w:val="28"/>
          <w:rtl w:val="true"/>
          <w:lang w:bidi="fa-IR"/>
        </w:rPr>
        <w:t>و یرشدهم إلی دقائق السیاسة، و یهدیهم طرق الکیاسة، و یرتفع بهم إلی منصّات الرئاسة، و یصعّدهم شرف التدبیر، و یشرف بهم علی حسن المصیر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ذلک الکتاب الجلیل هو جملة ما اختاره السید الشریف الرضی رحمه اللّه من کلام سیدنا و مولانا أمیر المؤمنین علی بن أبی طالب کرّم اللّه وجهه؛ جمع متفرّقه و سمّاه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أعلم إسما ألیق بالدلالة علی معناه منه، و لیس فی وسعی أن أصف هذا الکتاب بأزید مما دلّ علیه اسمه، و لا أن آتی بشیء فی بیان مزیّته فوق ما أتی به صاحب الاختیار</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أردنا أن نأتی بکل ما قیل فی نهج البلاغة لطال بنا المقام، و حسبک یا قارئ الکتاب ما ذکرنا شهادة و برهانا</w:t>
      </w:r>
      <w:r>
        <w:rPr>
          <w:rFonts w:eastAsia="IRNazanin" w:cs="IRNazanin"/>
          <w:color w:val="111111"/>
          <w:sz w:val="28"/>
          <w:szCs w:val="28"/>
          <w:rtl w:val="true"/>
          <w:lang w:bidi="fa-IR"/>
        </w:rPr>
        <w:t>.</w:t>
      </w:r>
      <w:bookmarkStart w:id="137" w:name="pg13939_128687"/>
    </w:p>
    <w:p>
      <w:pPr>
        <w:pStyle w:val="Heading2"/>
        <w:numPr>
          <w:ilvl w:val="1"/>
          <w:numId w:val="1"/>
        </w:numPr>
        <w:rPr/>
      </w:pPr>
      <w:bookmarkStart w:id="138" w:name="__RefHeading___Toc288365_3381743652"/>
      <w:bookmarkStart w:id="139" w:name="_Toc46"/>
      <w:bookmarkEnd w:id="137"/>
      <w:bookmarkEnd w:id="138"/>
      <w:r>
        <w:rPr>
          <w:rtl w:val="true"/>
        </w:rPr>
        <w:t xml:space="preserve">القول فی نسب أمیر المؤمنین </w:t>
      </w:r>
      <w:r>
        <w:rPr>
          <w:rtl w:val="true"/>
        </w:rPr>
        <w:t>(</w:t>
      </w:r>
      <w:r>
        <w:rPr>
          <w:rtl w:val="true"/>
        </w:rPr>
        <w:t>علیه السلام</w:t>
      </w:r>
      <w:r>
        <w:rPr>
          <w:rtl w:val="true"/>
        </w:rPr>
        <w:t>)</w:t>
      </w:r>
      <w:bookmarkEnd w:id="139"/>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ذکر لمع من فضائله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Style w:val="FootnoteAnchor"/>
          <w:rtl w:val="true"/>
        </w:rPr>
        <w:footnoteReference w:id="11"/>
      </w:r>
      <w:r>
        <w:rPr>
          <w:rFonts w:ascii="IRNazanin" w:hAnsi="IRNazanin" w:eastAsia="IRNazanin"/>
          <w:color w:val="111111"/>
          <w:sz w:val="28"/>
          <w:sz w:val="28"/>
          <w:szCs w:val="28"/>
          <w:rtl w:val="true"/>
          <w:lang w:bidi="fa-IR"/>
        </w:rPr>
        <w:t>هو أبو الحسن علیّ بن أبی طالب، و اسمه عبد مناف، ابن عبد المطلب، و اسمه شیبة، ابن هاشم و اسمه عمرو، ابن عبد مناف بن 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الغالب علیه من الکنیة أبو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ابنه الحسن علیه السّلام یدعوه فی حیاة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الحسین، و یدعوه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الحسن، و یدعوان رسول اللّه صلّی اللّه علیه و آله و سلّم أباهما؛ فلما توفّی النبیّ صلّی اللّه علیه و آله و سلّم دعواه بأبیهما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کنّاه رسول اللّه صلّی اللّه علیه و آله و سلّم أبا التراب؛ وجده نائما فی تراب، قد سقط عنه رداؤه، و أصاب التراب جسده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حتی جلس عند رأسه، و أیقظه، و جعل یمسح التراب عن ظهره و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إنما أنت أبو 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فکانت من أحبّ کناه إلیه صلوات اللّه علیه، و کان یفرح إذا دعی بها؛ و کانت ترغّب بنو أمیة خطباءها أن یسبّوه بها علی المنابر، و جعلوها نقیصة له و وصمة علیه، فکأنما کسوه بها الحلیّ و الحلل؛ کما قال الحسن البصری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اسمه الأول الذی سمّته به أمه حیدرة، باسم أبیها أسد بن هاشم، و الحیدرة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الأسد، فغیّر أبوه اسمه و سمّاه علیا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حیدرة اسم کانت قریش تسمّیه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القول الأول أصح، یدل علیه خبره یوم برز إلیه مرحب، و ارتجز علیه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الذی سمّتنی أمی مرحبا</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فأجابه علیه السّلام رجزا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أنا الذی سمّتنی أمی حیدرة</w:t>
      </w:r>
    </w:p>
    <w:p>
      <w:pPr>
        <w:pStyle w:val="BookText"/>
        <w:rPr/>
      </w:pPr>
      <w:r>
        <w:rPr>
          <w:rFonts w:ascii="IRNazanin" w:hAnsi="IRNazanin" w:eastAsia="IRNazanin"/>
          <w:color w:val="111111"/>
          <w:sz w:val="28"/>
          <w:sz w:val="28"/>
          <w:szCs w:val="28"/>
          <w:rtl w:val="true"/>
          <w:lang w:bidi="fa-IR"/>
        </w:rPr>
        <w:t>و رجزهما معا مشهور منقول لا حاجة لنا الآن إلی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تزعم الشیعة أنه خوطب فی حیاة رسول اللّه صلّی اللّه علیه و آله و سلّم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،خاطبه بذلک جلّة المهاجرین و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یثبت ذلک فی أخبار المحدثین؛ إلا أنهم رووا ما یعطی هذا المعنی، و إن لم یکن اللفظ بعینه، و هو قول رسول اللّه صلّی اللّه علیه و آله و سلّم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یعسوب الدین و المال یعسوب الظلمة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یعسوب المؤمنین، و قائد الغرّ المحجّلین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الیعسوب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النحل و أمیرها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هاتین الروایتین أبو عبد اللّه أحمد بن حنبل الشیبانی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رواهما أبو نعیم الحافظ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حلیة الأولیاء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دعی بعد وفاة رسول اللّه صلّی اللّه علیه و آله و سلّم بوصیّ رسول اللّه، لوصایته إلیه بما أراده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أصحابنا لا ینکرون ذلک؛ و لکن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لم تکن وصیة بالخلافة، بل بکثیر من المتجدّدات بعده، أفضی بها إلیه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سنذکر طرفا من هذا المعنی فیما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أمّه فاطمة بنت أسد بن هاشم بن عبد مناف بن قصیّ، أول هاشمیة ولدت لهاشمی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علی علیه السّلام أصغر بنیها، و جعفر أسنّ منه بعشر سنین، و عقیل أسنّ من جعفر بعشر سنین، و طالب أسنّ من عقیل بعشر سنین؛ و فاطمة بنت أسد أمّهم جمیعا</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 فاطمة بنت أسد، فاطمة بنت هرم بن رواحة بن حجر بن عبد بن معیصة بن عامر بن لؤی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أمّها حدیّة بنت وهب بن ثعلبة بن وائلة بن عمر بن شیبان بن محارب ابن فهر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أمها فاطمة بنت عبید بن منقذ بن عمرو بن معیص بن عامر بن لؤی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أمّها سلمی بنت عامر بن ربیعة بن </w:t>
      </w:r>
    </w:p>
    <w:p>
      <w:pPr>
        <w:pStyle w:val="BookText"/>
        <w:rPr/>
      </w:pPr>
      <w:r>
        <w:rPr>
          <w:rFonts w:ascii="IRNazanin" w:hAnsi="IRNazanin" w:eastAsia="IRNazanin"/>
          <w:color w:val="111111"/>
          <w:sz w:val="28"/>
          <w:sz w:val="28"/>
          <w:szCs w:val="28"/>
          <w:rtl w:val="true"/>
          <w:lang w:bidi="fa-IR"/>
        </w:rPr>
        <w:t>هلال بن أهیب بن ضبة بن الحارث بن فهر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أمّها عاتکة بنت أبی همهمة، و اسمه عمرو بن عبد العزّی بن عامر بن عمیره بن ودیعة بن الحارث بن فهر، و أمّها تماضر بنت عمرو بن عبد مناف بن قصیّ بن کلاب بن مرّة بن کعب بن لؤی، و أمّها حبیبة؛ و هی أمة اللّه بنت عبد یالیل بن سالم بن ضبع بن وائلة بن نصر بن صعصعة بن ثعلبة بن کنانه بن عمرو بن قین بن فهم بن عمرو بن قیس بن عیلان بن مضر و أمّها ریطة بنت یسار بن مالک بن جشم بن ثقیف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أمّها کلّة بنت حصین بن سعید بن بکر بن هوازن و أمها حبّی بنت الحارث بن النابغة بن عمیرة بن عوف بن نصر بن بکر بن هوازن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هذا النسب أبو الفرج علی بن الحسین الأصفهانی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الطالبیین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أسلمت فاطمة بنت أسد بعد عشر من المسلمین؛ و کانت الحادیة عشر، و کان رسول اللّه صلّی اللّه علیه و آله و سلّم یکرمها و یعظّمها و یدعوها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أوصت إلیه حین حضرتها الوفاة، فقبل وصیّتها، و صلّی علیها، و نزل فی لحدها، و اضطجع معها فیه بعد أن ألبسها قمیصه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ما رأیناک صنعت یا رسول اللّه بأحد ما صنعت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یکن أحد بعد أبی طالب أبرّ بی منها؛ إنما ألبستها قمیصی لتکسی من حلل الجنة، و اضطجعت معها لیهون علیها ضغطة القبر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فاطمة أول امرأة بایعت رسول اللّه صلّی اللّه علیه و آله و سلّم من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 أبی طالب بن عبد المطلب، فاطمة بنت عمرو بن عائذ بن عمران بن مخزوم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أم عبد اللّه، والد سیدنا رسول اللّه صلّی اللّه علیه و آله و سلم، و أم الزبیر بن عبد المطلب؛ و سائر ولد عبد المطلب بعد لأمّهات شتی</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اختلف فی سنّه حین أظهر النبی صلّی اللّه علیه و آله و سلّم الدعوة، إذ </w:t>
      </w:r>
    </w:p>
    <w:p>
      <w:pPr>
        <w:pStyle w:val="BookText"/>
        <w:rPr/>
      </w:pPr>
      <w:r>
        <w:rPr>
          <w:rFonts w:ascii="IRNazanin" w:hAnsi="IRNazanin" w:eastAsia="IRNazanin"/>
          <w:color w:val="111111"/>
          <w:sz w:val="28"/>
          <w:sz w:val="28"/>
          <w:szCs w:val="28"/>
          <w:rtl w:val="true"/>
          <w:lang w:bidi="fa-IR"/>
        </w:rPr>
        <w:t>تکامل له صلوات اللّه علیه أربعون سنه، فالأشهر من الروایات أنه کان ابن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کثیر من أصحابنا المتکلمین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ابن ثلاث عشرة سنة؛ ذکر ذلک شیخنا أبو القاسم البلخی و غیره من شیوخنا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الأوّلون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قتل و هو ابن ثلاث و ستین سنة، و هؤلاء یقولون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ست و 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الروایات فی ذلک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الناس من یزعم أن سنّه کانت دون العشر، و الأکثر الأظهر خلاف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احمد بن یحیی البلاذری و علی بن الحسین الأصفهانی أن قریشا أصابتها أزمة و قحط، فقال رسول اللّه صلّی اللّه علیه و آله و سلّم لعمّیه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نحمل ثقل أبی طالب فی هذا المحل؟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فجاؤوا إلیه و سألوه أن یدفع إلیهم ولده لیکفوه أمرهم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 لی عقیلا و خذوا من شئتم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الحبّ لعقیل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فأخذ العباس طالبا، و أخذ حمزة جعفرا، و أخذ محمد صلّی اللّه علیه و آله و سلّم علیّا، و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اخترت من اختاره اللّه لی علیکم علیّا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علیّ علیه السّلام فی حجر رسول اللّه صلّی اللّه علیه و آله و سلم، منذ کان عمره ست 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ما یسدی إلیه صلوات اللّه علیه من إحسانه و شفقته و برّه و حسن تربیته؛ کالمکافأة و المعاوضة لصنیع أبی طالب به؛ حیث مات عبد المطلب و جعله فی حجره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یطابق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عبدت اللّه قبل أن یعبده أحد من هذه الأمّة سبع 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أسمع الصوت و أبصر الضوء سنین سبعا؛ و رسول اللّه صلی اللّه علیه و آله و سلّم حینئذ صامت ما أذن له فی الإنذار و التبلیغ</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ذلک لأنه إذا کان عمره یوم إظهار الدعوة ثلاث عشرة سنة، و تسلیمه </w:t>
      </w:r>
    </w:p>
    <w:p>
      <w:pPr>
        <w:pStyle w:val="BookText"/>
        <w:rPr/>
      </w:pPr>
      <w:r>
        <w:rPr>
          <w:rFonts w:ascii="IRNazanin" w:hAnsi="IRNazanin" w:eastAsia="IRNazanin"/>
          <w:color w:val="111111"/>
          <w:sz w:val="28"/>
          <w:sz w:val="28"/>
          <w:szCs w:val="28"/>
          <w:rtl w:val="true"/>
          <w:lang w:bidi="fa-IR"/>
        </w:rPr>
        <w:t>إلی رسول اللّه صلّی اللّه علیه و آله و سلّم من أبیه و هو ابن ست؛ فقد صحّ أنه کان یعبد اللّه قبل الناس بأجمعهم سبع 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ستّ تصحّ منه العبادة إذا کان ذا تمییز؛ علی أن عبادة مثله هی التعظیم و الإجلال و خشوع القلب، و استخذاء الجوارح، إذا شاهد شیئا من جلال اللّه سبحانه و آیاته الباهرة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هذا موجود فی الصبیان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قتل علیه السّلام لیلة الجمعة لثلاث عشرة بقین من شهر رمضان، سنة أربعین فی روایة أبی عبد الرحمن السّلمی، و هی الروایة المشهورة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أبی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کانت لإحدی عشر لیلة بقین من شهر رمضان، و علیه الشیعة فی زماننا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القول الأول أثبت عند المحدثین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اللیلة السابعة عشرة من شهر رمضان هی لیلة بدر، و قد کانت الروایات وردت أنه علیه السّلام یقتل فی لیلة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قبره بالغریّ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فضائله علیه السّلام؛ فإنها قد بلغت من العظم و الجلالة و الانتشار و الاشتهار مبلغا یسمج معه التعرّض لذکرها، و التصدّی لتفصیلها؛ فصارت کما قال أبو العیناء لعبید اللّه بن یحیی بن خاقان وزیر المتوکل و المعتمد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رأیتنی فیما أتعاطی من وصف فضلک، کالمخبر عن ضوء النهار الباهر، و القمر الزاهر، الذی لا یخفی علی الناظر؛ فأیقنت أنی حیث انتهی بی القول منسوب إلی العجز، مقصّر عن الغایة، فانصرفت عن الثناء علیک إلی الدعاء لک، و وکلت الإخبار عنک إلی علم الناس 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أقول فی رجل أقرّ له أعداؤه و خصومه بالفضل، و لم یمکنهم جحد مناقبه، و لا کتمان فضائله</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علمت أنه استولی بنو أمیة علی سلطان الإسلام فی شرق الأرض و غربها، و اجتهدوا حیلة فی إطفاء نوره، و التحریض علیه، و وضع المعایب و المثالب له، و لعنوه علی جمیع المنابر، و توعّدوا مادحیه، بل حبسوهم </w:t>
      </w:r>
    </w:p>
    <w:p>
      <w:pPr>
        <w:pStyle w:val="BookText"/>
        <w:rPr/>
      </w:pPr>
      <w:r>
        <w:rPr>
          <w:rFonts w:ascii="IRNazanin" w:hAnsi="IRNazanin" w:eastAsia="IRNazanin"/>
          <w:color w:val="111111"/>
          <w:sz w:val="28"/>
          <w:sz w:val="28"/>
          <w:szCs w:val="28"/>
          <w:rtl w:val="true"/>
          <w:lang w:bidi="fa-IR"/>
        </w:rPr>
        <w:t>و قتلوهم، و منعوا من روایة حدیث یتضمن له فضیلة، أو یرفع له ذکرا، حتی حظروا أن یسمّی أحد باسمه؛ فما زاده ذلک إلاّ رفعة و سموا؛ و کان کالمسک کلّما ستر انتشر عرفه، و کلّما کتم تضوّع نشره؛ و کالشمس لا تستر بالرّاح، و کضوء النهار إن حجبت عنه عین واحدة، أدرکته عیون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أقول فی رجل تعزی إلیه کل فضیلة، و تنتهی إلیه کل فرقة، و تتجاذبه کل طائفة، فهو رئیس الفضائل و ینبوعها، و أبو عذرها، و سابق مضمارها، و مجلّی حلبتها؛ کل من بزغ فیها فمنه أخذ، و له اقتفی، و علی مثاله احتذی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أن أشرف العلوم، هو العلم الإلهیّ، لأن شرف العلم بشرف المعلوم، و معلومه أشرف الموجودات، فکان هو أشرف العلوم؛ و من کلامه علیه السّلام اقتبس، و عنه نقل، و إلیه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المعتزلة، الذین هم أهل التوحید و العدل، و أرباب النظر، و منهم تعلّم الناس هذا الفن، تلامذته و أصحابه؛ لأن کبیرهم واصل بن عطاء تلمیذ أبی هاشم بن محمد بن الحنفیة؛ و أبو هاشم تلمیذ أبیه، و أبوه تلمیذه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الأشعریة فانهم ینتمون إلی أبی الحسن علی بن إسماعیل بن أبی بشر الأشعری، و هو تلمیذ أبی علی الجبائی، و أبو علی أحد مشایخ المعتزلة؛ فالأشعریة ینتهون بأخرة إلی أستاذ المعتزلة و معلّمهم، و هو علی ابن أبی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الإمامیة و الزیدیة فانتماؤهم إلیه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العلوم علم الفقه و هو علیه السّلام أصله و أساسه، و کلّ فقیه فی الإسلام فهو عیال علیه، و مستفید من فقهه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أصحاب أبی حنیفة کأبی یوسف و محمد و غیرهما فأخذوا عن أبی حنیفة</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الشافعی فقرأ علی محمد بن الحسن، فیرجع فقهه أیضا إلی أبی حنیفة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أما أحمد بن حنبل فقرأ علی الشافعی، فیرجع فقهه أیضا إلی أبی حنیفة؛ و أبو حنیفة قرأ علی جعفر بن محمد علیه السّلام، و قرأ جعفر علی أبیه علیه السّلام، و ینتهی الأمر إلی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مالک بن أنس فقرأ علی ربیعة الرأی، و قرأ ربیعة علی عکرمة، و قرأ عکرمة علی عبد اللّه بن عباس، و قرأ عبد اللّه بن عباس علی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فرددت إلیه فقه الشافعی بقراءته علی مالک کان لک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فهؤلاء الفقهاء الأربعة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فقه الشیعة فرجوعه إلیه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فإن فقهاء الصحابة کانوا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الخطاب و عبد اللّه بن عباس؛ و کلاهما أخذ عن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ابن عباس فظاهر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عمر فقد عرف کل أحد رجوعه إلیه فی کثیر من المسائل التی أشکلت علیه و علی غیره من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غیر مرّة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علی لهلک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بقیت لمعضلة لیس لها أبو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یفتینّ أحد فی المسجد و علی حاضر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عرف بهذا الوجه أیضا انتهاء الفقه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روت العامة و الخاصة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أقضاکم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القضاء هو الفقه؛ فهو إذن أفقههم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الکل أیضا أنه علیه السلام قال له و قد بعثه إلی الیمن قاضیا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اهد قلبه و ثبّت لسانه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شککت بعدها فی قضاء بین اثنین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علیه السّلام الذی أفتی فی المرأة التی وضعت لستة اشهر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الذی أفتی فی الحامل الزانیة</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الذی قال فی المنبریة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 ثمنها تسعا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هذه المسألة لو فکّر الفرضیّ فیها فکرا طویلا لاستحسن منه بعد طول النظر هذا الجواب؛ فما ظنک بمن قال بدیهة، و اقتضبه ارتجالا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العلوم علم تفسیر القرآن، و عنه أخذ، و منه فرّع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رجعت إلی کتب التفسیر علمت صحة ذلک؛ لأن أکثره عنه و عن عبد اللّه بن عباس، و قد علم الناس حال ابن عباس فی ملازمته له، و انقطاعه إلیه، و أنه تلمیذه و خرّیجه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علمک من علم ابن عمّک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کنسبة قطرة من المطر إلی البحر المحیط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العلوم علم الطریقة و الحقیقة و أحوال التصوّف؛ و قد عرفت أن أرباب هذا الفن فی جمیع بلاد الإسلام إلیه ینتهون، و عنده یقفون؛ و قد صرّح بذلک الشبّلی، و الجنید، و سری، و أبو یزید البسطامی، و أبو محفوظ معروف الکرخی؛ 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یکفیک دلالة علی ذلک الخرقة التی هی شعارهم إلی الیوم، و کونهم یسندونها بإسناد متّصل إلیه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العلوم علم النحو و العربیة؛ و قد علم الناس کافة أنه هو الذی ابتدعه و أنشأه، و أملی علی أبی الأسود الدؤلی جوامعه و أصوله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جملتها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کلّه ثلاثة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 و فعل، و حرف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جملتها تقسیم الکلمة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و نکرة؛ و تقسیم وجوه الإعراب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الرفع، و النصب، و الجر، و الجزم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یکاد یلحق بالمعجزات، لأن القوة البشریة لا تفی بهذا الحصر، و لا تنهض بهذا الاستنباط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رجعت إلی الخصائص الخلقیة و الفضائل النفسانیة و الدینیة وجدته ابن جلاها و طلاّع ثناها</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الشجاعة فانه أنسی الناس فیها ذکر من کان قبله، و محا اسم من یأتی بعده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مقاماته فی الحرب مشهورة یضرب فیها الأمثال إلی یوم القیامة؛ و هو الشجاع الذی ما فرّ قط، و لا ارتاع من کتیبة، و لا بارز أحدا إلاّ قتله؛ و لا ضرب ضربة قط فاحتاجت الأولی إلی 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ضرباته وترا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دعا معاویة إلی المبارزة لیستریح الناس من الحرب بقتل أحدهما، قال له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أنصفک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غششتنی منذ نصحتنی إلا الیوم، أتامرنی بمبارزة أبی الحسن و أنت تعلم أنه الشجاع المطرق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أراک طمعت فی إمارة الشام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العرب تفتخر بوقوفها فی الحرب فی مقابلته؛ فأما قتلاه فافتخار رهطهم بأنه علیه السّلام قتلهم أظهر و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أخت عمرو بن عبد ودّ ترثیه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کان قاتل عمرو غیر قاتله بکیته أبدا ما دمت فی الأبد</w:t>
      </w:r>
    </w:p>
    <w:p>
      <w:pPr>
        <w:pStyle w:val="BookText"/>
        <w:rPr/>
      </w:pPr>
      <w:r>
        <w:rPr>
          <w:rFonts w:ascii="IRNazanin" w:hAnsi="IRNazanin" w:eastAsia="IRNazanin"/>
          <w:color w:val="111111"/>
          <w:sz w:val="28"/>
          <w:sz w:val="28"/>
          <w:szCs w:val="28"/>
          <w:rtl w:val="true"/>
          <w:lang w:bidi="fa-IR"/>
        </w:rPr>
        <w:t>لکنّ قاتله من لا نظیر له و کان یدعی أبوه بیضة البلد</w:t>
      </w:r>
    </w:p>
    <w:p>
      <w:pPr>
        <w:pStyle w:val="BookText"/>
        <w:rPr/>
      </w:pPr>
      <w:r>
        <w:rPr>
          <w:rFonts w:ascii="IRNazanin" w:hAnsi="IRNazanin" w:eastAsia="IRNazanin"/>
          <w:color w:val="111111"/>
          <w:sz w:val="28"/>
          <w:sz w:val="28"/>
          <w:szCs w:val="28"/>
          <w:rtl w:val="true"/>
          <w:lang w:bidi="fa-IR"/>
        </w:rPr>
        <w:t>و انتبه یوما معاویة، فرأی عبد اللّه بن الزبیر جالسا تحت رجلیه علی سریره فقعد، فقال له عبد اللّه یداعبه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لو شئت أن أفتک بک لفعلت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شجعت بعدنا یا أبا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الذی تنکره من شجاعتی و قد وقفت فی الصفّ إزاء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لا جرم، إنه قتل أباک بیسری یدیه، و بقیت الیمنی فارغة، یطلب من یقتله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جملة الأمر أن کلّ شجاع فی الدنیا إلیه ینتهی، و باسمه ینادی فی مشارق الأرض و مغاربها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القوة و الأید فبه یضرب المثل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قتیبة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صارع أحدا قط إلاّ صرعه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الذی قلع باب خیبر، و اجتمع علیه عصبة من الناس لیقلبوه فلم یقلبوه</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الذی اقتلع هبل من أعلی الکعبة، و کان عظیما جدا و ألقاه إلی </w:t>
      </w:r>
    </w:p>
    <w:p>
      <w:pPr>
        <w:pStyle w:val="BookText"/>
        <w:rPr/>
      </w:pPr>
      <w:r>
        <w:rPr>
          <w:rFonts w:ascii="IRNazanin" w:hAnsi="IRNazanin" w:eastAsia="IRNazanin"/>
          <w:color w:val="111111"/>
          <w:sz w:val="28"/>
          <w:sz w:val="28"/>
          <w:szCs w:val="28"/>
          <w:rtl w:val="true"/>
          <w:lang w:bidi="fa-IR"/>
        </w:rPr>
        <w:t>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الذی أقتلع الصخرة العظیمة بیده، أیام خلافته علیه السّلام، فی مسیره إلی صفّین بعد عجز الجیش کله عن قلع الصخرة، و أنبط الماء تحتها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السخاء و الجود فحاله فیه 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یصوم و یطوی و یؤثر بزاده؛ و فیه 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یُطْعِمُونَ الطَّعامَ عَلی حُبِّهِ مِسْکِیناً وَ یَتِیماً وَ أَسِیراً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نُطْعِمُکُمْ لِوَجْهِ اللّهِ لا نُرِیدُ مِنْکُمْ جَزاءً وَ لا شُکُوراً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المفسرون أنه لم یکن یملک إلا أربعة دراهم؛ فتصدّق بدرهم لیلا، و بدرهم نهارا، و بدرهم سرا، و بدرهم علانیة؛ فأنزل اللّه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یُنْفِقُونَ أَمْوالَهُمْ بِاللَّیْلِ وَ النَّهارِ سِرًّا وَ عَلانِیَةً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روی عنه أنه کان یسقی بیده لنخل قوم من یهود المدینة، حتی مجلت یده، و یتصدق بالأجرة، و یشدّ علی بطنه حجرا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الشعبی و قد ذکره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أسخی الناس؛ کان علی الخلق الذی یحبه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السخاء و الجود، 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لسائل 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عدوّه و مبغضه الذی یجتهد فی وصمه و عیبه معاویة بن أبی سفیان لمحفن بن أبی محفن الضبیّ لمّا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جئتک من عند أبخل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ویحک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تقول إنه أبخل الناس و لو ملک بیتا من تبر و بیتا من تبن لأنفق تبره قبل تبنه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الذی کان یکنس بیوت الأموال و یصلّی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الذی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صفراء و یا بیضاء غرّی 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الذی لم یخلف میراثا، و کانت الدنیا کلّها بیده إلاّ ما کان من الشام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الحلم و الصفح، فکان أحلم الناس عن ذنب، و أصفحهم عن مسیء</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ظهر صحّة ما قلنا یوم الجمل؛ حیث ظفر بمروان بن الحکم، و کان </w:t>
      </w:r>
    </w:p>
    <w:p>
      <w:pPr>
        <w:pStyle w:val="BookText"/>
        <w:rPr/>
      </w:pPr>
      <w:r>
        <w:rPr>
          <w:rFonts w:ascii="IRNazanin" w:hAnsi="IRNazanin" w:eastAsia="IRNazanin"/>
          <w:color w:val="111111"/>
          <w:sz w:val="28"/>
          <w:sz w:val="28"/>
          <w:szCs w:val="28"/>
          <w:rtl w:val="true"/>
          <w:lang w:bidi="fa-IR"/>
        </w:rPr>
        <w:t>أعدی الناس له و أشدّهم بغضا فصفح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عبد اللّه بن الزبیر یشتمه علی رؤوس الأشهاد، و خطب یوم البصرة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أتاکم الوغد اللئیم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علیّ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زال الزبیر رجلا منّا أهل البیت حتی نشأ ولده المشؤوم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فظفر علیه السّلام به یوم الجمل، فأخذه أسیرا، فصفح عنه،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إذهب فلا أریدک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یزده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ظفر بسعید بن العاص بعد وقعة الجمل بمکة، و کان له عدوّا، فأعرض عنه و لم یقل له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علمتم ما کان من عائشة أم المؤمنین فی أمره؛ فلما ظفر بها أکرمها، و بعث معها إلی المدینة عشرین امرأة من نساء عبد القیس عمّمهنّ بالعمائم و قلّدهن بالسیوف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کانت ببعض الطریق ذکرته بما لا یجوز أن یذکر به، و تأففت،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هتک ستری برجاله و جنده الذین وکلهم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وصلت المدینة ألقی النساء عمائمهنّ، و قلن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نحن نسوة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حاربه أهل البصرة، و ضربوا وجهه و وجوه أولاده بالسیوف، و شتموه و لعنوه؛ فلما ظفر بهم رفع السیف عنهم، و نادی منادیه فی أقطار العسکر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لا یتبع مولّ، و لا یجهز علی جریح، و لا یقتل مستأسر، و من ألقی سلاحه فهو آمن، و من تحیّز إلی عسکر الإمام فهو آمن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یأخذ أثقالهم، و لا سبی ذراریهم، و لا غنم شیئا من أموالهم؛ و لو شاء أن یفعل کل ذلک 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لکنه أبی إلاّ الصفح و العفو؛ و تقیّد بسنّة رسول اللّه صلّی اللّه علیه و آله یوم فتح مکة؛ فإنه عفا و الأحقاد لم تبرد، و الإساءة لم تنس</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ملک عسکر معاویة علیه الماء و أحاطوا بشریعة الفرات، و قالت رؤساء الشام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اقتلهم بالعطش کما قتلوا عثمان عطشا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سألهم علیّ علیه السّلام و أصحابه أن یشرعوا لهم شرب الماء،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و لا قطرة حتی تموت ظمأ کما مات ابن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رأی علیه السّلام أنه الموت لا محالة </w:t>
      </w:r>
    </w:p>
    <w:p>
      <w:pPr>
        <w:pStyle w:val="BookText"/>
        <w:rPr/>
      </w:pPr>
      <w:r>
        <w:rPr>
          <w:rFonts w:ascii="IRNazanin" w:hAnsi="IRNazanin" w:eastAsia="IRNazanin"/>
          <w:color w:val="111111"/>
          <w:sz w:val="28"/>
          <w:sz w:val="28"/>
          <w:szCs w:val="28"/>
          <w:rtl w:val="true"/>
          <w:lang w:bidi="fa-IR"/>
        </w:rPr>
        <w:t>تقدّم بأصحابه، و حمل علی عساکر معاویة حملات کثیفة، حتی أزالهم عن مراکزهم بعد قتل ذریع سقطت منه الرؤوس و الأیدی، و ملکوا علیهم الماء و صار أصحاب معاویة فی الفلاة لا ماء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أصحابه و شیعته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إمنعهم الماء یا أمیر المؤمنین کما منعوک، و لا تسقهم منه قطرة، و اقتلهم بسیوف العطش، و خذهم قبضا بالأیدی، فلا حاجة لک إلی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و اللّه، لا أکافئهم بمثل فعلهم، أفسحوا لهم عن بعض الشریعة، ففی حدّ السیف ما یغنی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إن نسبتها إلی الحلم و الصفح فناهیک بها جمالا و حسنا، و إن نسبتها إلی الدین و الورع فأخلق بمثلها أن تصدر عن مثله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الجهاد فی سبیل اللّه فمعلوم عند صدیقه و عدوّه أنه سیّد المجاهدین؛ و هل الجهاد لأحد من الناس إلاّ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أن أعظم غزاة غزاها رسول اللّه صلّی اللّه علیه و آله و أشدها نکایة فی المشرکین بدر الکبری قتل فیها سبعون من المشرکین، قتل علی ستة و ثلاثین منهم، و قتل المسلمون و الملائکة أربعة و ثلاثین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رجعت إلی مغازی محمد بن عمر الواقدی، و تاریخ الأشراف لأحمد بن یحیی بن جابر البلاذری، و مغازی محمد بن إسحاق المطلبی، و غیرهم، علمت صحة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 من قتله فی غیرها کأحد، و الخندق، و حنین، و خیبر،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الفصل لا معنی للإطناب فیه لأنه من المعلومات الضروریة، کالعلم بوجود مکة و مصر و نحوهما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الفصاحة، فهو علیه السّلام إمام الفصحاء و سید البلغاء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کلامه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کلام الخالق، و فوق کلام المخلوقین</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 تعلّم الناس الخطابة و الکتابة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عبد الحمید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حفظت سبعین خطبة من خطب الأصلع علیّ بن أبی طالب، ففاضت ثم فاضت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الأصبغ بن نباته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حفظت من الخطابة کنزا لا یزیده إلاّ سعة و کثرة، حفظت مائة فصل من مواعظ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قال محفن بن أبی محفن لمعاویة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جئتک من عند أعیا الناس،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یکون أعیا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ما سنّ الفصاحة لقریش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یکفی هذا الکتاب الذی نحن شارحوه دلالة علی أنه لا یجاری فی الفصاحة، و لا یباری فی البلاغة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حسبک أنه لم یدوّن لأحد من فصحاء الصحابة العشر و لا نصف العشر مما دوّن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کفاک فی هذا الباب ما یقوله أبو عثمان عمرو بن بحر الجاحظ فی مدحه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 و التبیین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غیره من کتبه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سماحة الأخلاق، و بشر الوجه، و طلاقة ألمحیّا و التبسّم، فهو المضروب به المثل فیه؛ حتی عابه بذلک أعداؤه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عمرو بن العاص لأهل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ذو دعابة شدیدة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علیّ علیه السّلام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عجبا لابن النابغة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یزعم لأهل الشام أن فیّ دعابة، و أنّی امرؤ تلعابة أعافس و أمارس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عمرو بن العاص إنما أخذها عن عمر بن الخطاب لقوله له لما عزم علی استخلافه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أبوک لو لا دعابة فیک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عمر اقتصر علیها، و عمرو زاد فیها و سمّجها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صعصعة بن صوحان و غیره من شیعته و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فینا کأحدنا، لین جانب، و شدّة تواضع، و سهولة قیاد، و کنّا نهابه مهابة الأسیر المربوط للسیّاف الواقف علی رأسه</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معاویة لقیس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اللّه أبا الحسن؛ فلقد کان هشّا بشّا؛ ذا </w:t>
      </w:r>
    </w:p>
    <w:p>
      <w:pPr>
        <w:pStyle w:val="BookText"/>
        <w:rPr/>
      </w:pPr>
      <w:r>
        <w:rPr>
          <w:rFonts w:ascii="IRNazanin" w:hAnsi="IRNazanin" w:eastAsia="IRNazanin"/>
          <w:color w:val="111111"/>
          <w:sz w:val="28"/>
          <w:sz w:val="28"/>
          <w:szCs w:val="28"/>
          <w:rtl w:val="true"/>
          <w:lang w:bidi="fa-IR"/>
        </w:rPr>
        <w:t>فکاهة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کان رسول اللّه صلّی اللّه علیه و آله و سلّم یمزح و یبتسم إلی أصحابه، و أراک تسرّ حشوا فی ارتغاء، و تعیبه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لقد کان مع تلک الفکاهة و الطلاقة أهیب من ذی لبدتین قد مسّه الطوی؛ تلک هیبة التقوی، و لیس کما یهابک طغام أهل 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بقی هذا الخلق متوارثا متناقلا فی محبّیه و أولیائه إلی الآن، کما بقی الجفاء و الخشونة و الوعورة فی الجانب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له أدنی معرفة بأخلاق الناس و عوائدهم یعرف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الزهد فی الدنیا، فهو سیّد الزهّاد، و بدل الأبدال، و إلیه تشدّ الرحال، و عنده تنقض الأحلاس؛ ما شبع من طعام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أخشن الناس مأکلا و ملبسا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عبد اللّه بن أبی 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علیه یوم عید، فقدّم جرابا مختوما، فوجدنا فیه خبز شعیر یابسا مرضوضا، فقدّم فأکل، فقلت یا أمیر المؤمنین، فکیف تختمه؟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خفت هذین الولدین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الحسن و الحسین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یلتّاه بسمن أو زیت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ثوبه مرقوعا بجلد تارة و لیف أخری، و نعلاه من 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یلبس الکرباس الغلیظ، فإذا وجد کمّه طویلا قطعه بشفرة، و لم یخطه، فکان لا یزال متساقطا علی ذراعیه حتی سدی لا لحمة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یأتدم إذا ائتدم بخلّ أو بملح؛ فإن ترقّی عن ذلک فببعض نبات الأرض؛ فإن ارتفع عن ذلک فبقلیل ألبان الإبل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یأکل اللحم إلاّ قلیلا،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تجعلوا بطونکم مقابر الحیوان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مع ذلک أشدّ الناس قوة و أعظمهم أیدا، لا ینقض الجوع قوّته، و لا یخوّن الإقلال منّته</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الذی طلّق الدنیا، و کانت الأموال تجبی إلیه من جمیع بلاد الإسلام إلاّ من الشام، فکان یفرّقها و یمزّقها، ثم یقول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هذا جنای و خیاره فیه إذ کل جان یده إلی فیه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العبادة، فکان أعبد الناس و أکثرهم صلاة و صوما؛ و منه تعلّم الناس صلاة اللیل، و ملازمة الأوراد، و قیام النافلة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ظنک برجل یبلغ من محافظته علی ورده أن یبسط له نطع بین الصفّین لیلة الهریر، فیصلی علیه ورده و السهام تقع بین یدیه و تمرّ علی صماخیه یمینا و شمالا، فلا یرتاع لذلک، و لا یقوم حتی یفرغ من وظیفته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ظنّک برجل کانت جبهته کثفنة البعیر لطول سجوده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إذا تأمّلت دعواته و مناجاته، و وقفت علی ما فیها من تعظیم اللّه سبحانه و إجلاله، و ما یتضمّنه من الخضوع لهیبته، و الخشوع لعزّته و الاستخذاء له سبحانه و تعالی، عرفت ما ینطوی علیه من الإخلاص و فهمت من أیّ قلب خرجت، و علی أیّ لسان جرت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لعلیّ بن الحسین علیه السّلام، و کان الغایة فی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عبادتک من عبادة جدّک؟ قال عبادتی عند عبادة جدّی کعبادة جدّی عند عبادة رسول اللّه 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قراءته القرآن و اشتغاله به، فهو المنظور إلیه فی هذا الباب؛ اتّفق الکلّ علی أنه کان یحفظ القرآن علی عهد رسول اللّه صلّی اللّه علیه و آله و سلم، و لم یکن غیره یحفظه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هو أول من جمعه؛ نقلوا کلّهم أنه تأخر عن بیعة أبی بکر، فأهل الحدیث لا یقولون ما تقوله الشیعة من أنه تأخر مخالفة للبیعة؛ بل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تشاغل بجمع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یدلّ علی أنه أوّل من جمع القرآن، لأنه لو کان مجموعا فی حیاة رسول اللّه صلّی اللّه علیه و آله لما احتاج إلی أن یتشاغل بجمعه بعد وفاته صلّی اللّه علیه و آله</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إذا رجعت إلی کتب القراءات وجدت أئمة القرّاء کلّهم یرجعون إلیه؛ کأبی عمرو بن العلاء، و عاصم بن أبی النجود، و غیرهما؛ لأنهم یرجعون إلی </w:t>
      </w:r>
    </w:p>
    <w:p>
      <w:pPr>
        <w:pStyle w:val="BookText"/>
        <w:rPr/>
      </w:pPr>
      <w:r>
        <w:rPr>
          <w:rFonts w:ascii="IRNazanin" w:hAnsi="IRNazanin" w:eastAsia="IRNazanin"/>
          <w:color w:val="111111"/>
          <w:sz w:val="28"/>
          <w:sz w:val="28"/>
          <w:szCs w:val="28"/>
          <w:rtl w:val="true"/>
          <w:lang w:bidi="fa-IR"/>
        </w:rPr>
        <w:t>أبی عبد الرحمن السلمی القارئ، و أبو عبد الرحمن کان تلمیذه، و عنه أخذ القرآن؛ فقد صار هذا الفنّ من الفنون التی تنتهی إلیه أیضا، مثل ما سبق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الرأی و التدبیر، فکان من أسدّ الناس رأیا، و أصحّهم تدبیرا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الذی أشار علی عمر بن الخطاب لمّا عزم علی أن یتوجه بنفسه إلی حرب الرّوم و الفرس بما أشار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الذی أشار علی عثمان بأمور کان صلاحه فیها، و لو قبلها لم یحدث علیه ما 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قال أعداؤه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رأی له؛ لأنه کان متقیّدا بالشریعة لا یری خلافها، و لا یعمل بما یقتضی الدین تحریمه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الدین و التّقی لکنت أدهی العرب؛ و لکن کلّ غدرة فجرة، و کلّ فجرة کفرة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لکل غادر لواء یعرف به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غیره من الخلفاء کان یعمل ما یستصلحه و یستوقفه؛ أکان مطابقا للشرع أم لم یکن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ریب من یعمل بما یؤدی إلیه اجتهاده، و لا یقف مع ضوابط و قیود یمتنع لأجلها مما یری الصلاح فیه، تکون أحواله الدنیویة إلی الانتظام أقرب، و من کان بخلاف ذلک تکون أحواله الدنیویة إلی الانتثار أقرب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السیاسة، فإنه کان شدید السیاسة، خشنا فی ذات اللّه، لم یراقب ابن عمه فی عمل کان ولاّه إیاه، و لا راقب أخاه عقیلا فی کلام جبهه به، و أحرق قوما بالنار، و نقض دار مصقلة بن هبیرة و دار جریر بن عبد اللّه البجلیّ، و قطع جماعة و صلب آخرین</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جملة سیاسته فی حروبه أیام خلافته بالجمل و صفّین و النهروان، و فی أقلّ القلیل منها مقنع؛ فإن کلّ سائس فی الدنیا لم یبلغ فتکه و بطشه و انتقامه مبلغ العشر مما فعل علیه السّلام فی هذه الحروب بیده و أعوانه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فهذه هی خصائص البشر و مزایاهم قد أوضحنا أنه فیها الإمام المتّبع فعله، و الرئیس المقتفی أثره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أقول فی رجل تحبّه أهل الذمّة علی تکذیبهم بالنبوّة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تعظّمه الفلاسفة علی معاندتهم لأهل الملّة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تصوّر ملوک الإفرنج و الروم صورته فی بیعها و بیوت عبادتها، حاملا سیفه، مشمّرا لحربه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تصوّر ملوک الترک و الدیلم صورته علی أسیافها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کان علی سیف عضد الدولة بن بویه و سیف أبیه رکن الدولة صورته، و کان علی سیف إلب أرسلان و ابنه ملکشاه صورته، کأنهم یتبرکون بها و یتفاءلون بها النصر و الظفر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أقول فی رجل أحبّ کل واحد أن یتکثّر به، و ودّ کل أحد أن یتجمّل و یتحسّن بالانتساب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الفتوّة التی أحسن ما قیل فی 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تستحسن من نفسک ما تستقبحه من غیرک، فإن أربابها نسبوا أنفسهم إلیه، و صنّفوا فی ذلک کتبا، و جعلوا لذلک إسنادا أنهوه إلیه، و قصروه علیه، و سمّوه سیّد الفتیان، و عضدوا مذهبهم إلیه بالبیت المشهور المرویّ، أنه سمع من السماء یوم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سیف إلاّ ذو الفقار و لا فتی إلاّ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أقول فی رجل أبوه أبو طالب سیّد البطحاء، و شیخ قریش، و رئیس مکة،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أن یسود 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ساد أبو طالب و هو فقیر لا مال له؛ و کانت قریش تسمّیه الشیخ</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حدیث عفیف الکندی، لما رأی النبی صلّی اللّه علیه و آله و سلّم یصلّی فی مبدأ الدعوة، و معه غلام و امرأة،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شیء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هذا ابن أخی محمد یدّعی أنه رسول من اللّه إلی الناس و لم یتّبعه علی قوله إلا هذا الغلام علی، و هو ابن أخی أیضا، و هذه الإمرأة و هی زوجته خدیجة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تقولونه أنتم؟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ننتظر ما یفعل الشیخ، یعنی أبا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أبو طالب هو الذی کفل رسول اللّه صلّی اللّه علیه و آله و سلّم صغیرا، و حماه و حاطه کبیرا، و منعه من مشرکی قریش، و لقی لأجله عنتا عظیما، و قاسی بلاء شدیدا، و صبر علی نصره و القیام بأمره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جاء فی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لما توفّی أبو طالب أوحی إلیه صلّی اللّه علیه و آله و سلم و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من مکة فقد مات ناصرک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مع شرف أبیه أن ابن عمّه محمدا سید الأولین و الآخرین، و أن أخاه جعفر ذو الجناحین، الذی قال له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أشبهت خلقی و خلقی، فمرّ یحجل فرحا، و أن زوجته سیّدة نساء العالمین، و أن ابنیه سیّدا شباب أهل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فآباؤه آباء رسول اللّه، و أمهاته أمهات رسول اللّه، و هو متّحد برسول اللّه صلّی اللّه علیه و آله و سلّم، و فی الأولاد أیضا متّحد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کانا متّحدین فی الأصول و الفروع، منوط لحمه بلحمه و دمه بدمه، لم یفارق نورهما منذ خلق اللّه آدم، إلی أن افترق بین الأخوین عبد اللّه و أبی طالب و أمّهما واحدة؛ فکان من عبد اللّه سید الأنبیاء و من أبی طالب سید الأوصیاء، و کان؛ هذا الأول و هذا التالی، و هذا المنذر و هذا الهادی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أقول فی رجل سبق الناس إلی الهدی، و آمن باللّه و عبده و کلّ من فی الأرض یعبد الحجر، و یجحد الخالق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یسبقه أحد إلی التوحید إلاّ السابق إلی کل خیر محمد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أکثر أهل الحدیث إلی أنه علیه السّلام أول الناس اتّباعا لرسول اللّه صلّی اللّه علیه و آله و سلّم إیمانا به، و لم یخالف فی ذلک إلاّ الأقلّون</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الصّدّیق الأکبر، و أنا الفاروق الأول، أسلمت قبل إسلام الناس، و صلّیت قبل صلاتهم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 وقف علی کتب أصحاب الحدیث تحقق ذلک و علمه واضحا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إلیه ذهب الواقدی و ابن جریر الطبری، و هو القول الذی رجحه و نصره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الاستیعاب</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لأنا إنما نذکر فی مقدمة الکتاب جملة من فضائله عنّت بالعرض لا بالقصد؛ وجب أن نختصر و نقتصر؛ فلو أردنا شرح مناقبه و خصائصه لاحتجنا إلی کتاب مفرد یماثل حجم هذا بل یزید علیه</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0" w:name="pg13939_128709"/>
      <w:bookmarkStart w:id="141" w:name="pg13939_128709"/>
      <w:bookmarkEnd w:id="141"/>
    </w:p>
    <w:p>
      <w:pPr>
        <w:pStyle w:val="Heading2"/>
        <w:numPr>
          <w:ilvl w:val="1"/>
          <w:numId w:val="1"/>
        </w:numPr>
        <w:rPr/>
      </w:pPr>
      <w:bookmarkStart w:id="142" w:name="pg13939_128709"/>
      <w:bookmarkStart w:id="143" w:name="__RefHeading___Toc288367_3381743652"/>
      <w:bookmarkStart w:id="144" w:name="_Toc47"/>
      <w:bookmarkEnd w:id="142"/>
      <w:bookmarkEnd w:id="143"/>
      <w:r>
        <w:rPr>
          <w:rtl w:val="true"/>
        </w:rPr>
        <w:t>خطبة الشّریف الرّضیّ</w:t>
      </w:r>
      <w:bookmarkEnd w:id="144"/>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رضوان اللّه علیه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أما بعد حمد اللّه الذی جعل الحمد ثمنا لنعمائه، و معاذا من بلائه، و وسیلا إلی جنانه، و سببا لزیادة إحسانه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الصلاة علی رسوله نبیّ الرحمة، و إمام الأئمة، و سراج الأمّة، المنتخب من طینة الکرم، و سلالة المجد الأقدم، و مغرس الفخار المعرق، و فرع العلاء المثمر المورق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أهل بیته مصابیح الظلم، و عصم الأمم، و منار الدین الواضحة، و مثاقیل الفضل الراجحة، صلّی اللّه علیه و علیهم أجمعین، صلاة تکون إزاء لفضلهم، و مکافأة لعملهم، و کفاء أطیب فرعهم و أصلهم؛ ما أنار فجر ساطع، و خوی نجم طالع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فإنی کنت فی عنفوان السن، و غضاضة الغصن، ابتدأت بتألیف کتاب فی خصائص الأئمة علیهم السّلام، یشتمل علی محاسن أخبارهم و جواهر کلامهم، حدانی علیه غرض ذکرته فی صدر الکتاب، و جعلته إمام الکلام، و فرغت من الخصائص التی تخصّ أمیر المؤمنین علیا علیه السّلام و عاقت عن إتمام بقیة الکتاب محاجزات الأیام و مماطلات الزمان</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کنت قد بوّبت ما خرج من ذلک أبوابا، و فصّلته فصولا؛ فجاء فی آخرها فصل یتضمن محاسن ما نقل عنه علیه السّلام من الکلام </w:t>
      </w:r>
    </w:p>
    <w:p>
      <w:pPr>
        <w:pStyle w:val="BookText"/>
        <w:rPr/>
      </w:pPr>
      <w:r>
        <w:rPr>
          <w:rFonts w:ascii="IRNazanin" w:hAnsi="IRNazanin" w:eastAsia="IRNazanin"/>
          <w:color w:val="111111"/>
          <w:sz w:val="28"/>
          <w:sz w:val="28"/>
          <w:szCs w:val="28"/>
          <w:rtl w:val="true"/>
          <w:lang w:bidi="fa-IR"/>
        </w:rPr>
        <w:t>القصیر فی المواعظ و الحکم و الأمثال و الآداب، دون الخطب الطویلة، و الکتب المبسوطة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فاستحسن جماعة من الأصدقاء ما اشتمل علیه الفصل المقدّم ذکره معجبین ببدائعه، و متعجّبین من نواصعه، و سألونی عند ذلک أن أبتدئ بتألیف کتاب یحتوی علی مختار کلام مولانا أمیر المؤمنین علیه السّلام فی جمیع فنونه، و متشعّبات غصونه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خطب، و کتب، و مواعظ، و 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أن ذلک یتضمن من عجائب البلاغة، و غرائب الفصاحة، و جواهر العربیة، و ثواقب الکلم الدینیّة و الدنیویّة، ما لا یوجد مجتمعا فی کلام، و لا مجموع الأطراف فی کتاب؛ إذ کان أمیر المؤمنین علیه السّلام مشرع الفصاحة و موردها، و منشأ البلاغة و مولدها؛ و منه علیه السّلام ظهر مکنونها، و عنه أخذت قوانینها؛ و علی أمثلته حذا کل قائل خطیب، و بکلامه استعان کلّ واعظ بلیغ، و مع ذلک فقد سبق و قصّروا، و قد تقدّم و تأخروا؛ لأن کلامه الکلام الذی علیه مسحة من العلم الإلهیّ، و فیه عبقة من الکلام النبویّ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فأجبتهم إلی الابتداء بذلک عالما بما فیه من عظیم النفع، و منشور الذّکر، و مذخور الأجر، و اعتمدت به أن أبیّن عن عظیم قدر أمیر المؤمنین علیه السّلام فی هذه الفضیلة، مضافة إلی المحاسن الدّثرة، و الفضائل الجمّة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إنه علیه السّلام انفرد ببلوغ غایتها عن جمیع السلف الأوّلین الذین إنما یؤثر عنهم منها القلیل النادر، و الشاذّ الشارد، فأمّا کلامه فهو البحر الذی لا یساجل، و الجمّ الذی لا یحافل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أردت أن یسوغ لی التمثل فی الافتخار به علیه السّلام بقول الفرزدق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أولئک آبائی فجئنی بمثلهم إذا جمعتنا یا جریر المجامع</w:t>
      </w:r>
    </w:p>
    <w:p>
      <w:pPr>
        <w:pStyle w:val="BookText"/>
        <w:rPr/>
      </w:pPr>
      <w:r>
        <w:rPr>
          <w:rFonts w:ascii="IRNazanin" w:hAnsi="IRNazanin" w:eastAsia="IRNazanin"/>
          <w:color w:val="111111"/>
          <w:sz w:val="28"/>
          <w:sz w:val="28"/>
          <w:szCs w:val="28"/>
          <w:rtl w:val="true"/>
          <w:lang w:bidi="fa-IR"/>
        </w:rPr>
        <w:t>و رأیت کلامه علیه السّلام یدور علی أقطاب ثلاثة</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 و الأوامر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الکتب و الرسائل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و المواعظ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فأجمعت بتوفیق اللّه تعالی علی الابتداء باختیار محاسن الخطب، ثم محاسن الکتب، ثم محاسن الحکم و الأدب؛ مفردا لکل صنف من ذلک بابا، و مفصّلا فیه أوراقا لتکون مقدمة لاستدراک ما عساه یشذّ عنی عاجلا، و یقع إلیّ آجلا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جاء شیء من کلامه علیه السّلام الخارج فی أثناء حوار، أو جواب سؤال، أو غرض آخر من الأغراض فی غیر الأنحاء التی ذکرتها و قرّرت القاعدة علیها، نسبته إلی ألیق الأبواب به، و أشدّها ملامحة لغرضه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جاء فیما أختاره من ذلک فصول غیر متّسقة و محاسن کلم غیر منتظمة؛ لأنی أورد النّکت و اللّمع، و لا أقصد التتالی و النّسق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عجائبه علیه السّلام التی انفرد بها، و أمن المشارکة فیها، أن کلامه الوارد فی الزهد و المواعظ، و التذکیر و الزواجر، إذا تأمّله المتأمّل، و فکّر فیه المتفکّر، و خلع من قلبه أنه کلام مثله ممن عظم قدره، و نفذ أمره، و أحاط بالرقاب ملکه، لم یعترضه الشک فی أنه کلام من لا حظّ له فی غیر الزهادة، و لا شغل له غیر العبادة، و قد قبع فی کسر بیت، و انقطع إلی سفح جبل، و لا یسمع إلاّ حسّه، و لا یری إلاّ نفسه؛ و لا یکاد یوقن بأنه کلام من ینغمس فی الحرب مصلتا سیفه، فیقطّ الرقاب، و یجدل الأبطال، و یعود به ینطف دما، و یقطر مهجا، هو مع تلک الحال زاهد الزهّاد، و بدل الأبدال</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من فضائله العجیبة، و خصائصه اللطیفة، التی جمع بها الأضداد، و ألّف بین الأشتات، و کثیرا ما أذاکر الإخوان بها، و أستخرج عجبهم منها، و هی موضع للعبرة بها، و الفکرة فیها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ربما جاء فی أثناء هذا الإختیار اللفظ المردّد و المعنی المکرّر، و العذر فی ذلک أن روایات کلامه تختلف اختلافا شدیدا؛ فربما اتفق الکلام المختار فی روایة فنقل علی وجهه، ثم وجد بعد ذلک فی روایة أخری موضوعا غیر موضعه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بزیادة مختارة، أو لفظ أحسن عبارة، فتقتضی الحال أن یعاد استظهارا للاختیار، و غیرة علی عقائل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بعد العهد أیضا بما اختیر أولا فأعید سهوا أو نسیانا، لا قصدا و اعتمادا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أدّعی، مع ذلک، أنی أحیط بأقطار جمیع کلامه حتی لا یشذّ عنی منه شاذّ، و لا یندّ نادّ؛ بل لا أبعد أن یکون القاصر عنّی فوق الواقع إلیّ، و الحاصل فی ربقتی دون الخارج من یدی؛ و ما علیّ إلاّ بذل الجهد، و بلاغ الوسع، و علی اللّه سبحانه و تعالی نهج السبیل، و إرشاد الدلیل،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رأیت من بعد تسمیة هذا الکتاب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یفتح للناظر فیه أبوابها، و یقرّب علیه طلابها؛ فیه حاجة العالم و المتعلّم، و بغیة البالغ و الزاهد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یمضی فی أثنائه من عجیب الکلام فی التوحید و العدل، و تنزیه اللّه سبحانه و تعالی عن شبه المخلوقین ما هو بلال کلّ غلّة، و شفاء کلّ علّة، و جلاء کلّ شبهة</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اللّه أستمدّ التوفیق و العصمة، و أتنجّز التسدید و المعونة، و أستعیذه من خطأ الجنان قبل خطأ اللّسان، و من زلّة الکلم قبل زلّة القدم، و هو حسبی و نعم الوکیل</w:t>
      </w:r>
      <w:r>
        <w:rPr>
          <w:rFonts w:eastAsia="IRNazanin" w:cs="IRNazanin"/>
          <w:color w:val="111111"/>
          <w:sz w:val="28"/>
          <w:szCs w:val="28"/>
          <w:rtl w:val="true"/>
          <w:lang w:bidi="fa-IR"/>
        </w:rPr>
        <w:t xml:space="preserve">. </w:t>
      </w:r>
      <w:bookmarkStart w:id="145" w:name="pg13939_128715"/>
    </w:p>
    <w:p>
      <w:pPr>
        <w:pStyle w:val="Heading2"/>
        <w:numPr>
          <w:ilvl w:val="1"/>
          <w:numId w:val="1"/>
        </w:numPr>
        <w:rPr/>
      </w:pPr>
      <w:bookmarkStart w:id="146" w:name="__RefHeading___Toc288369_3381743652"/>
      <w:bookmarkStart w:id="147" w:name="_Toc48"/>
      <w:bookmarkEnd w:id="145"/>
      <w:bookmarkEnd w:id="146"/>
      <w:r>
        <w:rPr>
          <w:rtl w:val="true"/>
        </w:rPr>
        <w:t>فهرس مصادر</w:t>
      </w:r>
      <w:bookmarkEnd w:id="147"/>
    </w:p>
    <w:p>
      <w:pPr>
        <w:pStyle w:val="Heading3"/>
        <w:numPr>
          <w:ilvl w:val="2"/>
          <w:numId w:val="1"/>
        </w:numPr>
        <w:rPr/>
      </w:pPr>
      <w:bookmarkStart w:id="148" w:name="__RefHeading___Toc288371_3381743652"/>
      <w:bookmarkStart w:id="149" w:name="_Toc49"/>
      <w:bookmarkEnd w:id="148"/>
      <w:r>
        <w:rPr>
          <w:rtl w:val="true"/>
        </w:rPr>
        <w:t>اشارة</w:t>
      </w:r>
      <w:bookmarkEnd w:id="149"/>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تمام نهج البلاغة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الآحاد و المثانی لابن أبی عاصم الشیبانی المتوفی عام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باسم فیصل احمد الجوابرة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الدرایة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الریاض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آداب الملوک للثعالبی المتوفی عام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الدکتور جلیل العطیة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الغرب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الإتحاف بحب الأشراف للشبراوی الشافعی المتوفی عام </w:t>
      </w:r>
      <w:r>
        <w:rPr>
          <w:rFonts w:eastAsia="IRNazanin" w:cs="IRNazanin"/>
          <w:color w:val="111111"/>
          <w:sz w:val="28"/>
          <w:szCs w:val="28"/>
          <w:lang w:bidi="fa-IR"/>
        </w:rPr>
        <w:t>1172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سامی الغریری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مؤسسة دار الکتاب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إتحاف الخیرة المهرة بزوائد المسانید العشرة للبوصیری المتوفی عام </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محمد حسن محمد حسن إسماعیل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منشور مع المطالب العالیة فی مجلدات واحدة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إثبات عذاب القبر للبیهقی المتوفی عام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شرف محمود القضاة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الفرقان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إثبات الهداة للحرّ العاملی المتوفی عام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السید </w:t>
      </w:r>
    </w:p>
    <w:p>
      <w:pPr>
        <w:pStyle w:val="BookText"/>
        <w:rPr/>
      </w:pPr>
      <w:r>
        <w:rPr>
          <w:rFonts w:ascii="IRNazanin" w:hAnsi="IRNazanin" w:eastAsia="IRNazanin"/>
          <w:color w:val="111111"/>
          <w:sz w:val="28"/>
          <w:sz w:val="28"/>
          <w:szCs w:val="28"/>
          <w:rtl w:val="true"/>
          <w:lang w:bidi="fa-IR"/>
        </w:rPr>
        <w:t xml:space="preserve">هاشم الرسولی المحلاتی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المطبعة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قم المقدسة </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یذکر رقم الطبعة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إثبات الوصیة للمسعودی المتوفی عام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الأضواء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الإجماع لابن المنذر المتوفی عام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أجناس التجنیس للثعالبی المتوفی عام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الدکتور محمود عبد اللّه الجادر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الشؤون الثقافیة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أحاسن المحاسن للرخجی کان حیّا العام </w:t>
      </w:r>
      <w:r>
        <w:rPr>
          <w:rFonts w:eastAsia="IRNazanin" w:cs="IRNazanin"/>
          <w:color w:val="111111"/>
          <w:sz w:val="28"/>
          <w:szCs w:val="28"/>
          <w:lang w:bidi="fa-IR"/>
        </w:rPr>
        <w:t>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مصورا عن نسخة مطبوعة فی مطبعة الجوائب فی القسطنطینیة عام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و تمت الکتابة الأولی فی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الإحتجاج للطبرسی المتوفی عام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السید محمد باقر الخرسان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النعمان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rtl w:val="true"/>
          <w:lang w:bidi="fa-IR"/>
        </w:rPr>
        <w:t xml:space="preserve">-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یذکر رقم الطبعة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إحقاق الحق للشعرانی المتوفی عام </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فاتنی مع الأسف نسخ المعلومات عن الکتاب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الأحکام للإمام یحیی المتوفی عام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مکتبة الیمن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یذکر تاریخ الطبع و لا رقم الطبعة</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الإحکام فی أصول الأحکام لابن حزم المتوفی عام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p>
    <w:p>
      <w:pPr>
        <w:pStyle w:val="BookText"/>
        <w:rPr/>
      </w:pPr>
      <w:r>
        <w:rPr>
          <w:rFonts w:ascii="IRNazanin" w:hAnsi="IRNazanin" w:eastAsia="IRNazanin"/>
          <w:color w:val="111111"/>
          <w:sz w:val="28"/>
          <w:sz w:val="28"/>
          <w:szCs w:val="28"/>
          <w:rtl w:val="true"/>
          <w:lang w:bidi="fa-IR"/>
        </w:rPr>
        <w:t xml:space="preserve">تحقیق احمد شاکر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زکریا علی 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مطبعة العاصمة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یذکر تاریخ الطبع و لا رقم الطبعة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أحکام القرآن للجصاص المتوفی عام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إحیاء المیت بفضائل أهل البیت للسیوطی المتوفی عام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محمد سعید الطریحی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الأخبار الطوال للدینوری المتوفی عام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عبد المنعم عامر و الدکتور جمال الدین الشیال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الشریف الرضی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مصورا عن نسخة مطبوعة من قبل وزارة الثقافة و الإرشاد القومی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أخبار الزمان للمسعودی المتوفی عام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الأندلس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الثالثة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الأخبار الموفقیات لابن بکار المتوفی عام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الدکتور سامی مکی العانی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الشریف الرضی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قمریة </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 شمسیة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الأخبار و الآثار لابن خلفان الخلیلی الأباضی المتوفی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وزارة التراث القومی و الثقافة فی سلطنة عمان </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یذکر رقم الطبعة</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اختلاف الحدیث للإمام الشافعی المتوفی عام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یذکر اسم دار النشر و لا رقم الطبعة و لا تاریخ الطبع</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اختیار معرفة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 برجال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للطوسی المتوفی عام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میر داماد و محمد باقر الحسینی و السید مهدی الرجائی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مؤسسة آل البیت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قم المقدسة </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یذکر رقم الطبعة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الإختصاص للمفید المتوفی عام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تصحیح علی أکبر الغفاری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مکتبة الزهراء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قم المقدسة </w:t>
      </w:r>
      <w:r>
        <w:rPr>
          <w:rFonts w:eastAsia="IRNazanin" w:cs="IRNazanin"/>
          <w:color w:val="111111"/>
          <w:sz w:val="28"/>
          <w:szCs w:val="28"/>
          <w:rtl w:val="true"/>
          <w:lang w:bidi="fa-IR"/>
        </w:rPr>
        <w:t xml:space="preserve">-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یذکر رقم الطبعة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الإخلاص و النیة لابن أبی الدنیا المتوفی عام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أیاد خالد الطبّاع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البشائر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یذکر تاریخ الطبع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الأدب المفرد للبخاری المتوفی عام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محمد فؤاد عبد الباقی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مؤسسة الکتب الثقافیة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الثالثة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أدب الإملاء و الإستملاء لعبد الکریم التمیمی السمعانی المتوفی عام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سعید محمد اللحام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و مکتبة الهلال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أدب الدنیا و الدین للماوردی المتوفی عام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مصطفی السقا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مکتبة و مطبعة مصطفی البابی الحلبی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الخامسة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أدب القاضی للخصاف المتوفی عام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بشرح الإمام عبد العزیز المعروف بالحسام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الشیخ أبو الوفاء </w:t>
      </w:r>
    </w:p>
    <w:p>
      <w:pPr>
        <w:pStyle w:val="BookText"/>
        <w:rPr/>
      </w:pPr>
      <w:r>
        <w:rPr>
          <w:rFonts w:ascii="IRNazanin" w:hAnsi="IRNazanin" w:eastAsia="IRNazanin"/>
          <w:color w:val="111111"/>
          <w:sz w:val="28"/>
          <w:sz w:val="28"/>
          <w:szCs w:val="28"/>
          <w:rtl w:val="true"/>
          <w:lang w:bidi="fa-IR"/>
        </w:rPr>
        <w:t xml:space="preserve">الأفغانی و الشیخ أبو بکر محمد الهاشمی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أدب الکتّاب للصولی المتوفی عام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تصحیح محمد بهجة الأثری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المکتبة العربیة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 و المطبعة السلفیة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یذکر رقم الطبعة و لکن یبدو أنها الأولی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أدب المفتی و المستفتی للشهرزوری المتوفی عام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الدکتور موفق بن عبد اللّه بن عبد القادر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مکتبة العلوم و الحکم و عالم الکتب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یذکر عنوان داری النشر لکن جاء فی آخر الکتاب أن عنوان المحقق هو مکة المکرمة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أدب النساء الموسوم بکتاب الغایة و النهایة لعبد الملک بن حبیب المتوفی عام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عبد المجید ترکی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الغرب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الأذکار النوویة للنووی الدمشقی المتوفی عام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جدیدة و منقحة </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الأربعون حدیثا لابن بابویه الرازی المتوفی عام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مؤسسة الإمام المهدی عجّل اللّه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مؤسسة الإمام المهدی عجّل اللّه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الأربعون حدیثا للشهید الأول المتوفی عام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w:t>
      </w:r>
    </w:p>
    <w:p>
      <w:pPr>
        <w:pStyle w:val="BookText"/>
        <w:rPr/>
      </w:pPr>
      <w:r>
        <w:rPr>
          <w:rFonts w:ascii="IRNazanin" w:hAnsi="IRNazanin" w:eastAsia="IRNazanin"/>
          <w:color w:val="111111"/>
          <w:sz w:val="28"/>
          <w:sz w:val="28"/>
          <w:szCs w:val="28"/>
          <w:rtl w:val="true"/>
          <w:lang w:bidi="fa-IR"/>
        </w:rPr>
        <w:t xml:space="preserve">مدرسة الإمام المهدی عجّل اللّه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مدرسة الإمام المهدی عجّل اللّه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قم المقدسة </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یذکر رقم الطبعة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الأربعون حدیثا فی حقوق الإخوان لابن زهرة الحلبی المتوفی عام </w:t>
      </w:r>
      <w:r>
        <w:rPr>
          <w:rFonts w:eastAsia="IRNazanin" w:cs="IRNazanin"/>
          <w:color w:val="111111"/>
          <w:sz w:val="28"/>
          <w:szCs w:val="28"/>
          <w:lang w:bidi="fa-IR"/>
        </w:rPr>
        <w:t>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نبیل رضا علوان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مطبعة 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قم المقدسة </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یذکر رقم الطبعة و لکن یبدو أنها الطبعة الأولی بدلیل أن تاریخ کتابة التحقیق هو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الأربعین للماحوزی المتوفی عام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السید مهدی رجائی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مطبعة الأمیر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نفقة المحقق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الأربعین للهروی المتوفی عام </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محمد حسن زبری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مجمع البحوث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الأربعین البلدانیة لابن عساکر المتوفی عام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مرکز جمعة الماجد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الأربعین الصغری للبیهقی المتوفی عام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أبی إسحاق الحوینی الأثری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الکتاب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الأربعین عن الأربعین فی فضائل علی أمیر المؤمنین علیه السّلام للحافظ النیسابوری الخزاعی المتوفی عام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الشیخ </w:t>
      </w:r>
    </w:p>
    <w:p>
      <w:pPr>
        <w:pStyle w:val="BookText"/>
        <w:rPr/>
      </w:pPr>
      <w:r>
        <w:rPr>
          <w:rFonts w:ascii="IRNazanin" w:hAnsi="IRNazanin" w:eastAsia="IRNazanin"/>
          <w:color w:val="111111"/>
          <w:sz w:val="28"/>
          <w:sz w:val="28"/>
          <w:szCs w:val="28"/>
          <w:rtl w:val="true"/>
          <w:lang w:bidi="fa-IR"/>
        </w:rPr>
        <w:t xml:space="preserve">محمد باقر المحمودی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مؤسسة الطباعة و النشر فی وزارة الثقافة و الإرشاد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الأربعین فی إمامة الأئمة الطاهرین للقمی الشیرازی المتوفی عام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مهدی الرجائی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مطبعة الأمیر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نفقة المحقق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الإرشاد للمفید المتوفی عام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مؤسسة الأعلمی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الثالثة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توجد نسخة بتحقیق مؤسسة آل البیت علیهم السّلام لتحقیق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دار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یذکر رقم الطبعة و لا تاریخ الطبع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إرشاد الأذهان إلی أحکام الإیمان للحلّی المتوفی عام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فارس الحسون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مؤسسة النشر التابعة لجماعة المدرسین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إرشاد القلوب للدیلمی المتوفی بعد العام </w:t>
      </w:r>
      <w:r>
        <w:rPr>
          <w:rFonts w:eastAsia="IRNazanin" w:cs="IRNazanin"/>
          <w:color w:val="111111"/>
          <w:sz w:val="28"/>
          <w:szCs w:val="28"/>
          <w:lang w:bidi="fa-IR"/>
        </w:rPr>
        <w:t>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مؤسسة الأعلمی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الرابعة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أسباب نزول الآیات للواحدی النیسابوری المتوفی عام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مؤسسة الحلبی و شرکاه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الإستبصار للطوسی المتوفی عام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السید حسن الخرسان و تصحیح الشیخ محمد الآخوندی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الکتب </w:t>
      </w:r>
    </w:p>
    <w:p>
      <w:pPr>
        <w:pStyle w:val="BookText"/>
        <w:rPr/>
      </w:pPr>
      <w:r>
        <w:rPr>
          <w:rFonts w:ascii="IRNazanin" w:hAnsi="IRNazanin" w:eastAsia="IRNazanin"/>
          <w:color w:val="111111"/>
          <w:sz w:val="28"/>
          <w:sz w:val="28"/>
          <w:szCs w:val="28"/>
          <w:rtl w:val="true"/>
          <w:lang w:bidi="fa-IR"/>
        </w:rPr>
        <w:t xml:space="preserve">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ممیزة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الإستذکار لابن عبد البر المتوفی عام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الأستاذ علی النجدی ناصف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المجلس الأعلی للشؤون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الجمهوریة العربیة المتحدة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یذکر تاریخ الطبع و لا رقم الطبعة و لکن تاریخ کتابة المقدمة هو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القعدة</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ینایر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الاستغاثة فی بدع الثلاثة للکوفی المتوفی عام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یذکر تاریخ الطبع و لا رقم الطبعة و لا دار النشر و لکن کتب فی آخر الجزء الثانی من الکتاب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قد کتب علی نسخة کتبها بخطه اسفندیار ابن سلام اللّه الحسینی الطباطبائی رحمه اللّه فی شهر رمضان سنة </w:t>
      </w:r>
      <w:r>
        <w:rPr>
          <w:rFonts w:eastAsia="IRNazanin" w:cs="IRNazanin"/>
          <w:color w:val="111111"/>
          <w:sz w:val="28"/>
          <w:szCs w:val="28"/>
          <w:lang w:bidi="fa-IR"/>
        </w:rPr>
        <w:t>1048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الإستنصار فی النص علی الأئمة الأطهار للکراجکی المتوفی عام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الأضواء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الإستیعاب للقرطبی المتوفی عام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الشیخ علی محمد معوض و الشیخ عادل احمد عبد الموجود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أسد الغابة فی معرفة الصحابة لابن الأثیر المتوفی عام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انتشارات إسماعیلیان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یذکر رقم الطبعة و لا تاریخ الطبع</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أسرار البلاغة لبهاء الدین العاملی المتوفی عام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p>
    <w:p>
      <w:pPr>
        <w:pStyle w:val="BookText"/>
        <w:rPr/>
      </w:pPr>
      <w:r>
        <w:rPr>
          <w:rFonts w:ascii="IRNazanin" w:hAnsi="IRNazanin" w:eastAsia="IRNazanin"/>
          <w:color w:val="111111"/>
          <w:sz w:val="28"/>
          <w:sz w:val="28"/>
          <w:szCs w:val="28"/>
          <w:rtl w:val="true"/>
          <w:lang w:bidi="fa-IR"/>
        </w:rPr>
        <w:t xml:space="preserve">تحقیق الدکتور محمد التونجی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المستشاریة الثقافیة للجمهوریة الإسلامیة الإیرانیة بدمشق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یذکر تاریخ الطبع و لا رقم الطبعة، لکن تاریخ کتابة مقدمة المحقق هو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1986/1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أسرار البلاغة للجرجانی المتوفی عام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ه ریتر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مکتبة المثنی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مصورا عن نسخة مطبوعة فی استانبول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وزارة المعارف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إسعاف الراغبین للصبّان مطبوع بهامش نور الأبصار للشبلنجی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یذکر تاریخ وفاة المؤلف إلا أنه جاء فی آخر الکتاب أن المؤلف فرغ من تألیف الکتاب فی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رمضان </w:t>
      </w:r>
      <w:r>
        <w:rPr>
          <w:rFonts w:eastAsia="IRNazanin" w:cs="IRNazanin"/>
          <w:color w:val="111111"/>
          <w:sz w:val="28"/>
          <w:szCs w:val="28"/>
          <w:lang w:bidi="fa-IR"/>
        </w:rPr>
        <w:t>1185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منشورات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مصورا عن نسخة مطبوعة بالقاهرة عام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الأسماء و الصفات للبیهقی المتوفی عام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مصورا عن نسخة طبعت فی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الأول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فی مطبعة السعادة فی القاهرة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أسنی المطالب فی مناقب سیدنا علی بن أبی طالب للجزری الشافعی المتوفی عام </w:t>
      </w:r>
      <w:r>
        <w:rPr>
          <w:rFonts w:eastAsia="IRNazanin" w:cs="IRNazanin"/>
          <w:color w:val="111111"/>
          <w:sz w:val="28"/>
          <w:szCs w:val="28"/>
          <w:lang w:bidi="fa-IR"/>
        </w:rPr>
        <w:t>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الدکتور محمد هادی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مکتبة الإمام أمیر المؤمنین علیه السّلام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یذکر تاریخ الطبع و لا رقم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تاریخ کتابة مقدمة المحقق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الإشراف علی فضل الأشراف للسمهودی المدنی الشافعی کان حیا </w:t>
      </w:r>
    </w:p>
    <w:p>
      <w:pPr>
        <w:pStyle w:val="BookText"/>
        <w:rPr/>
      </w:pP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lang w:bidi="fa-IR"/>
        </w:rPr>
        <w:t>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سامی الغریری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مؤسسة دار الکتاب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الإصابة فی تمییز الصحابة لابن حجر العسقلانی المتوفی عام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الشیخ عادل احمد عبد الموجود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البلاغة لابن میثم البحرانی المتوفی عام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الدکتور عبد القادر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الثقافة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السرخسی لأبی بکر السرخسی المتوفی عام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أبی الوفاء الأفغانی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لجنة إحیاء المعارف النعمانیة فی حیدر آباد دکن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إعادة نشر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الأضداد و الضدّ فی اللغة للأنباری المتوفی عام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المکتبة الأزهریة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إعانة الطالبین للبکری الدمیاطی المتوفی عام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الإعتبار و سلوة العارفین للموفق باللّه الجرجانی المتوفی بعد العام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عبد السّلام بن عباس الوجیه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مؤسسة الإمام زید بن علی الثقافیة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الإعتقاد و الهدایة إلی سبیل الرشاد للبیهقی الشافعی المتوفی عام </w:t>
      </w:r>
    </w:p>
    <w:p>
      <w:pPr>
        <w:pStyle w:val="BookText"/>
        <w:rPr/>
      </w:pP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الدکتور السید الجمیلی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الکتاب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الإعتقادات للمفید المتوفی عام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عصام عبد السید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الإعجاز و الإیجاز للثعالبی المتوفی عام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محمد إبراهیم 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مکتبة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یذکر تاریخ الطبع و لا رقم الطبعة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إعجاز القرآن للباقلانی المتوفی عام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السید احمد صقر منشورات دار المعارف بمصر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الثالثة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یذکر تاریخ الطبع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أعلام الدین فی صفات المؤمنین للدیلمی المتوفی بعد العام </w:t>
      </w:r>
      <w:r>
        <w:rPr>
          <w:rFonts w:eastAsia="IRNazanin" w:cs="IRNazanin"/>
          <w:color w:val="111111"/>
          <w:sz w:val="28"/>
          <w:szCs w:val="28"/>
          <w:lang w:bidi="fa-IR"/>
        </w:rPr>
        <w:t>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مؤسسة آل البیت لإحیاء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بمدینة 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مؤسسة آل البیت لإحیاء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قم المقدسة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یذکر رقم الطبعة و لا تاریخ الطبع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أعلام النبوة للرازی المتوفی عام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صلاح الصاوی و غلامرضا أعوانی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انجمن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یذکر رقم الطبعة و لکن تاریخ کتابة المقدمة علی الکتاب هو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یدل علی أنها الطبعة الأولی</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أعلام النبوة للماوردی المتوفی عام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الشیخ خالد عبد الرحمن العک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النفائس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إعلام الوری بأعلام الهدی للطبرسی المتوفی عام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مؤسسة آل البیت لإحیاء التراث بمدینة 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مؤسسة آل البیت لإحیاء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یذکر رقم الطبعة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الإفصاح فی إمامة علی بن أبی طالب علیه السّلام للمفید المتوفی عام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المطبعة الحیدریة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rtl w:val="true"/>
          <w:lang w:bidi="fa-IR"/>
        </w:rPr>
        <w:t xml:space="preserve">-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یذکر رقم الطبعة، لکن یبدو أنها الطبعة الأولی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إقبال الأعمال لابن طاووس المتوفی عام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جواد القیومی الإصفهانی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مکتب الإعلام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الإقتصاد الهادی إلی الرشاد للطوسی المتوفی عام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الشیخ حسن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مکتبة جامع جهل ستون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الإقناع فی حل ألفاظ أبی شجاع للشربینی المتوفی عام </w:t>
      </w:r>
      <w:r>
        <w:rPr>
          <w:rFonts w:eastAsia="IRNazanin" w:cs="IRNazanin"/>
          <w:color w:val="111111"/>
          <w:sz w:val="28"/>
          <w:szCs w:val="28"/>
          <w:lang w:bidi="fa-IR"/>
        </w:rPr>
        <w:t>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یذکر رقم الطبعة و لا تاریخ الطبع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أمالی ابن درید لابن درید الأزدی المتوفی عام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السید مصطفی السنوسی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المجلس الوطنی للثقافة و الفنون و الإرشاد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أمالی الزجّاج للزجّاج النحوی المتوفی عام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w:t>
      </w:r>
    </w:p>
    <w:p>
      <w:pPr>
        <w:pStyle w:val="BookText"/>
        <w:rPr/>
      </w:pPr>
      <w:r>
        <w:rPr>
          <w:rFonts w:ascii="IRNazanin" w:hAnsi="IRNazanin" w:eastAsia="IRNazanin"/>
          <w:color w:val="111111"/>
          <w:sz w:val="28"/>
          <w:sz w:val="28"/>
          <w:szCs w:val="28"/>
          <w:rtl w:val="true"/>
          <w:lang w:bidi="fa-IR"/>
        </w:rPr>
        <w:t xml:space="preserve">علی نفقة احمد ناجی الجمالی و محمد أمین الخانجی الکتبی و أخیه فی مطبعة السعادة فی 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أمالی الصدوق للصدوق المتوفی عام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قسم الدراسات الإسلامیة فی مؤسسة البعثة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مؤسسة البعثة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أمالی الطوسی المتوفی عام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مؤسسة الوفاء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أمالی المحاملی بروایة ابن یحیی البیع للمحاملی المتوفی عام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الدکتور إبراهیم القیسی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المکتبة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ابن القیم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أمالی المرتضی المتوفی عام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الشیخ احمد بن الأمین الشنقیطی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مکتبة آیة اللّه العظمی المرعشی النجفی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مصورا عن نسخة مطبوعة عام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أمالی المفید المتوفی عام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علی أکبر الغفاری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التیار الجدید و دار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یذکر رقم الطبعة و لا تاریخ الطبع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الأمالی لابن بشران المتوفی عام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الوطن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الریاض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الأمالی الشجریة لابن الشجری المتوفی عام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بخط هبة اللّه العلوی الحسنی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 یذکر </w:t>
      </w:r>
    </w:p>
    <w:p>
      <w:pPr>
        <w:pStyle w:val="BookText"/>
        <w:rPr/>
      </w:pPr>
      <w:r>
        <w:rPr>
          <w:rFonts w:ascii="IRNazanin" w:hAnsi="IRNazanin" w:eastAsia="IRNazanin"/>
          <w:color w:val="111111"/>
          <w:sz w:val="28"/>
          <w:sz w:val="28"/>
          <w:szCs w:val="28"/>
          <w:rtl w:val="true"/>
          <w:lang w:bidi="fa-IR"/>
        </w:rPr>
        <w:t>تاریخ الطبع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الأمالی فی لغة العرب للقالی البغدادی المتوفی عام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یذکر تاریخ الطبع و لا رقم الطبعة و لکن النسخة مطبوعة مصورا عن النسخة المطبوعة فی المطبعة الأمیریة فی مصر عام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الإمامة و التبصرة من الحیرة لابن بابویه القمی المتوفی عام </w:t>
      </w:r>
      <w:r>
        <w:rPr>
          <w:rFonts w:eastAsia="IRNazanin" w:cs="IRNazanin"/>
          <w:color w:val="111111"/>
          <w:sz w:val="28"/>
          <w:szCs w:val="28"/>
          <w:lang w:bidi="fa-IR"/>
        </w:rPr>
        <w:t>329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هجری، تحقیق مدرسة الإمام المهدی عجّل اللّه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مدرسة الإمام المهدی عجّل اللّه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قم المقدسة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یذکر تاریخ الطبع و لا رقم الطبعة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الإمامة و السیاسة أو تاریخ الخلفاء لابن قتیبة الدینوری المتوفی عام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الأضواء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الأمان من أخطار الأسفار و الأزمان لابن طاووس المتوفی عام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مؤسسة آل البیت علیهم السّلام لإحیاء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مؤسسة آل البیت علیهم السّلام لإحیاء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أمثال الحدیث المرویة عن النبی صلّی اللّه علیه و آله و سلّم لابن خلاد الرامهرمزی المتوفی عام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احمد عبد الفتاح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مؤسسة الکتب الثقافیة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الأموال لقاسم بن سلام المتوفی عام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w:t>
      </w:r>
    </w:p>
    <w:p>
      <w:pPr>
        <w:pStyle w:val="BookText"/>
        <w:rPr/>
      </w:pPr>
      <w:r>
        <w:rPr>
          <w:rFonts w:ascii="IRNazanin" w:hAnsi="IRNazanin" w:eastAsia="IRNazanin"/>
          <w:color w:val="111111"/>
          <w:sz w:val="28"/>
          <w:sz w:val="28"/>
          <w:szCs w:val="28"/>
          <w:rtl w:val="true"/>
          <w:lang w:bidi="fa-IR"/>
        </w:rPr>
        <w:t xml:space="preserve">مؤسسة ناصر للثقافة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الإنباء بأنباء الأنبیاء المعروف بتاریخ القضاعی للقاضی القضاعی المتوفی عام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الدکتور عمر عبد السّلام تدمری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المکتبة العصریة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إنباء الرواة علی أنباء النحاة للقفطی المتوفی عام </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محمد أبو الفضل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الکتب المصریة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یذکر رقم الطبعة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الأنس و العرس للآبی المتوفی عام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إیفلین فریدیارد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النمیر للطباعة و النشر و التوزیع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الأنساب للسمعانی المتوفی عام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تعلیق عبد اللّه عمر البارودی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أنساب الأشراف للبلاذری المتوفی عام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الشیخ محمد باقر المحمودی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مؤسسة الأعلمی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الإنصاف فی النص علی الأئمة الإثنی عشر الأشراف البحرانی المتوفی عام </w:t>
      </w:r>
      <w:r>
        <w:rPr>
          <w:rFonts w:eastAsia="IRNazanin" w:cs="IRNazanin"/>
          <w:color w:val="111111"/>
          <w:sz w:val="28"/>
          <w:szCs w:val="28"/>
          <w:lang w:bidi="fa-IR"/>
        </w:rPr>
        <w:t>1170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سلام الزبیدی و یوسف العلی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مؤسسة أم القری للتحقیق و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الأنوار فی شمائل النبی المختار للبغوی المتوفی عام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هجری، تحقیق العلامة الشیخ إبراهیم الیعقوبی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المکتبی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أنوار العقول من أشعار وصی الرسول للبیهقی الکیذری المتوفی بعد العام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کامل سلیمان الجبوری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المحجة البیضاء و دار الرسول الأکرم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الأنوار العلویة للنقدی المتوفی عام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المطبعة الحیدریة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الأوائل لأبی هلال العسکری المتوفی بعد العام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منشورات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الأوطار من أحادیث سید الأخیار للشوکانی المتوفی عام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الجیل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یذکر رقم الطبعة و لا تاریخ الطبع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الإیضاح لابن شاذان المتوفی عام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مؤسسة الأعلمی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الإیضاح فی أصول الدین للزاغونی المتوفی عام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عصام السید محمود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مرکز الملک فیصل للبحوث و الدراسات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الریاض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إیضاح الإشتباه للعلامة الحلی المتوفی عام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الشیخ محمد الحسون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مؤسسة النشر الإسلامی التابعة </w:t>
      </w:r>
    </w:p>
    <w:p>
      <w:pPr>
        <w:pStyle w:val="BookText"/>
        <w:rPr/>
      </w:pPr>
      <w:r>
        <w:rPr>
          <w:rFonts w:ascii="IRNazanin" w:hAnsi="IRNazanin" w:eastAsia="IRNazanin"/>
          <w:color w:val="111111"/>
          <w:sz w:val="28"/>
          <w:sz w:val="28"/>
          <w:szCs w:val="28"/>
          <w:rtl w:val="true"/>
          <w:lang w:bidi="fa-IR"/>
        </w:rPr>
        <w:t xml:space="preserve">لجماعة المدرسین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إیضاح الإشکال للحافظ المقدسی المتوفی عام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الدکتور باسم الجوابرة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مکتبة المعلا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إیضاح الفوائد لابن العلامة المتوفی عام </w:t>
      </w:r>
      <w:r>
        <w:rPr>
          <w:rFonts w:eastAsia="IRNazanin" w:cs="IRNazanin"/>
          <w:color w:val="111111"/>
          <w:sz w:val="28"/>
          <w:szCs w:val="28"/>
          <w:lang w:bidi="fa-IR"/>
        </w:rPr>
        <w:t>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الکرمانی و الإشتهاردی و البروجردی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بأمر آیة اللّه السید محمود الشاهرودی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البحر الرائق فی شرح کنز الدقائق لابن نجیم الحنفی المتوفی عام </w:t>
      </w:r>
      <w:r>
        <w:rPr>
          <w:rFonts w:eastAsia="IRNazanin" w:cs="IRNazanin"/>
          <w:color w:val="111111"/>
          <w:sz w:val="28"/>
          <w:szCs w:val="28"/>
          <w:lang w:bidi="fa-IR"/>
        </w:rPr>
        <w:t>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الشیخ زکریا عمیرات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البحر الزخّار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 بمسند البزّار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للعتکی البزار المتوفی عام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الدکتور محفوظ الرحمن زین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مؤسسة علوم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مکتبة العلوم و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المدینة المنورة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للمجلسی المتوفی عام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الشیخ عبد الرحیم الربانی الشیرازی و الشیخ العابدی الزنجانی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الوفاء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المصححة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یوجد عندنا الجزء الثامن من الکتاب بالطبعة الحجریة القدیمة، و هو یتضمن الملاحم و الفتن، و أبواب هذا الجزء لم تکن طبعت حتی حین إنجازنا التحقیق، و تمّ طبع ثلاثة أجزاء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دقیقة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 وزارة الإرشاد الإسلامی فی الجمهوریة الإسلامیة فی ایران بتحقیق </w:t>
      </w:r>
    </w:p>
    <w:p>
      <w:pPr>
        <w:pStyle w:val="BookText"/>
        <w:rPr/>
      </w:pPr>
      <w:r>
        <w:rPr>
          <w:rFonts w:ascii="IRNazanin" w:hAnsi="IRNazanin" w:eastAsia="IRNazanin"/>
          <w:color w:val="111111"/>
          <w:sz w:val="28"/>
          <w:sz w:val="28"/>
          <w:szCs w:val="28"/>
          <w:rtl w:val="true"/>
          <w:lang w:bidi="fa-IR"/>
        </w:rPr>
        <w:t xml:space="preserve">الشیخ محمد باقر المحمودی، و الأجزاء الثلاثة الباقیة طبعت من قبل دار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بتحقیق الشیخ عبد الزهراء العلوی، و قد حاولنا تطبیق توثیقاتنا بعدئذ مع الأجزاء الثلاثة المطبوعة فی بیروت قدر المستطاع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البدء و التاریخ للبلخی المتوفی عام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بدأ الإسلام و شرائع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ابن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سلام الأباضی المتوفی بعد العام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فیرنر شفارتس و الشیخ سالم بن 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النشر فرانز شتاینر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فیسبادن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ألمانیا </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یذکر رقم الطبعة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بدائع الصنائع للکاشانی المتوفی عام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المکتبة الحبیبیة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باکستان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بدایة المجتهد و نهایة المقتصد لابن رشد الحفید المتوفی عام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خالد العطار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یذکر تاریخ الطبع و لا رقم الطبعة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البدایة و النهایة لابن کثیر المتوفی عام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الدکتور احمد أبو ملحم و الدکتور علی نجیب عطوی و الأستاذ علی عبد الساتر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الخامسة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البرهان فی تفسیر القرآن للبحرانی المتوفی عام </w:t>
      </w:r>
      <w:r>
        <w:rPr>
          <w:rFonts w:eastAsia="IRNazanin" w:cs="IRNazanin"/>
          <w:color w:val="111111"/>
          <w:sz w:val="28"/>
          <w:szCs w:val="28"/>
          <w:lang w:bidi="fa-IR"/>
        </w:rPr>
        <w:t>1109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لجنة من العلماء و المحققین الأخصائیین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مؤسسة </w:t>
      </w:r>
    </w:p>
    <w:p>
      <w:pPr>
        <w:pStyle w:val="BookText"/>
        <w:rPr/>
      </w:pPr>
      <w:r>
        <w:rPr>
          <w:rFonts w:ascii="IRNazanin" w:hAnsi="IRNazanin" w:eastAsia="IRNazanin"/>
          <w:color w:val="111111"/>
          <w:sz w:val="28"/>
          <w:sz w:val="28"/>
          <w:szCs w:val="28"/>
          <w:rtl w:val="true"/>
          <w:lang w:bidi="fa-IR"/>
        </w:rPr>
        <w:t xml:space="preserve">الأعلمی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البرهان فی علوم القرآن للزرکشی المتوفی عام </w:t>
      </w:r>
      <w:r>
        <w:rPr>
          <w:rFonts w:eastAsia="IRNazanin" w:cs="IRNazanin"/>
          <w:color w:val="111111"/>
          <w:sz w:val="28"/>
          <w:szCs w:val="28"/>
          <w:lang w:bidi="fa-IR"/>
        </w:rPr>
        <w:t>794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محمد أبو الفضل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إحیاء الکتب العربیة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البساط للناصر بالحق الأطروش المتوفی عام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عبد الکریم احمد جدبان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مکتبة التراث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بستان الواعظین و ریاض السامعین لابن الجوزی المتوفی عام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مراجعة الدکتور السید الجمیلی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الکتاب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الرابعة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بشارة المصطفی للطبری المتوفی عام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المکتبة الحیدریة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البصائر و الذخائر لأبی حیان التوحیدی المتوفی حوالی عام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احمد أمین و السید احمد صقر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لجنة التألیف و الترجمة و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بصائر الدرجات للصفّار المتوفی عام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أصحاب الإمام الحسن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تقدیم و تعلیق و تصحیح الحاج میرزا محسن کوچه باغی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مؤسسة النعمان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بصائر ذوی التمییز فی لطائف الکتاب العزیز لمحمد بن یعقوب الفیروزابادی المتوفی عام </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الأستاذ محمد علی </w:t>
      </w:r>
    </w:p>
    <w:p>
      <w:pPr>
        <w:pStyle w:val="BookText"/>
        <w:rPr/>
      </w:pPr>
      <w:r>
        <w:rPr>
          <w:rFonts w:ascii="IRNazanin" w:hAnsi="IRNazanin" w:eastAsia="IRNazanin"/>
          <w:color w:val="111111"/>
          <w:sz w:val="28"/>
          <w:sz w:val="28"/>
          <w:szCs w:val="28"/>
          <w:rtl w:val="true"/>
          <w:lang w:bidi="fa-IR"/>
        </w:rPr>
        <w:t xml:space="preserve">النجار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المکتبة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یذکر تاریخ الطبع و لا رقم الطبعة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بغیة الباحث عن زوائد مسند الحارث لعلی الهیثمی المتوفی عام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مسعد عبد الحمید محمد السعدنی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الطلائع للنشر و التوزیع و التصدیر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یذکر عنوان دار النشر و لا رقم الطبعة و لا تاریخ الطبع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البلد الأمین للکفعمی المتوفی عام </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مکتبة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یذکر تاریخ الطبع و لا رقم الطبعة لکن جاء فی آخر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 احمد النجفی الزنجانی سنة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بهج الصباغة للتستری المتوفی حدیثا منشورات مکتبة الصدر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یذکر تاریخ الطبع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بهجة المجالس و أنس المجالس و شحذ الذاهن و الهاجس للنمری القرطبی المتوفی عام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محمد مرسی الخولی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الدار المصریة للتألیف و الترجمة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یذکر تاریخ الطبع و لا رقم الطبعة، لکن تاریخ مقدمة المحقق هو دیسمبر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البیان للشهید الأول المتوفی عام </w:t>
      </w:r>
      <w:r>
        <w:rPr>
          <w:rFonts w:eastAsia="IRNazanin" w:cs="IRNazanin"/>
          <w:color w:val="111111"/>
          <w:sz w:val="28"/>
          <w:szCs w:val="28"/>
          <w:lang w:bidi="fa-IR"/>
        </w:rPr>
        <w:t>781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مجمع الذخائر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حجریة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یذکر تاریخ الطبع و لا رقم الطبعة، و لکن ذکر أنه طبع فی مطبعة مهر</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البیان و التبیین للجاحظ المتوفی عام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یذکر تاریخ الطبع و لا رقم الطبعة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البیان و التعریف فی أسباب ورود الحدیث الشریف للحسینی الحنفی المتوفی عام </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الدکتور حسین عبد المجید هاشم أستاذ الحدیث بکلیة أصول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 یذکر تاریخ الطبع و لا رقم الطبعة، و لکنه أورد أن الکتاب أودع بدار الکتب المصریة فی العام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قد طبعته المکتبة العصریة فی بیروت مصوّرا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بیت الأحزان للشیخ عباس القمی المتوفی عام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الحکمة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تاج العروس من جواهر القاموس للزبیدی المتوفی عام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مکتبة الحیاة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یذکر رقم الطبعة و لا تاریخ الطبع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ابن الوردی لعمر بن مظفر الشهیر بابن الوردی المتوفی عام </w:t>
      </w:r>
      <w:r>
        <w:rPr>
          <w:rFonts w:eastAsia="IRNazanin" w:cs="IRNazanin"/>
          <w:color w:val="111111"/>
          <w:sz w:val="28"/>
          <w:szCs w:val="28"/>
          <w:lang w:bidi="fa-IR"/>
        </w:rPr>
        <w:t>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ابن خلدون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المسمی بکتاب العبر و دیوان المبتدأ و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خلدون المتوفی عام </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مؤسسة الأعلمی للمطبوعات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الرابعة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أدب العرب للرافعی المتوفی عام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الطبعة الأولی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أسماء الثقات ممن نقل عنهم العلم لابن شاهین المتوفی </w:t>
      </w:r>
    </w:p>
    <w:p>
      <w:pPr>
        <w:pStyle w:val="BookText"/>
        <w:rPr/>
      </w:pP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صبحی السامرائی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السلفیة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الأمم و الملوک للطبری المتوفی عام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قوبلت هذه الطبعة علی النسخة المطبوعة بمطبعة لیدن فی سنة </w:t>
      </w:r>
      <w:r>
        <w:rPr>
          <w:rFonts w:eastAsia="IRNazanin" w:cs="IRNazanin"/>
          <w:color w:val="111111"/>
          <w:sz w:val="28"/>
          <w:szCs w:val="28"/>
          <w:lang w:bidi="fa-IR"/>
        </w:rPr>
        <w:t>1879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منشورات مؤسسة الأعلمی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الرابعة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بغداد أو مدینة السّلام للخطیب البغدادی المتوفی عام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مصطفی عبد القادر عطا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جرجان للسهمی المتوفی عام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عالم الکتب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الرابعة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النسخة الوحیدة المحفوظة فی مکتبة بودلین بجامعة اکسفورد من مستملکات الأسقف ولیم لاد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الخلفاء للسیوطی المتوفی عام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محمد محیی الدین عبد الحمید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المکتبة العصریة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یذکر رقم الطبعة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خلیفة بن خیاط للعصفری المتوفی عام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الدکتور سهیل زکار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یذکر رقم الطبعة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التاریخ الکبیر للبخاری المتوفی عام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المکتبة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دیار بکر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یذکر تاریخ الطبع و لا رقم الطبعة</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مدینة دمشق لابن عساکر المتوفی عام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w:t>
      </w:r>
    </w:p>
    <w:p>
      <w:pPr>
        <w:pStyle w:val="BookText"/>
        <w:rPr/>
      </w:pPr>
      <w:r>
        <w:rPr>
          <w:rFonts w:ascii="IRNazanin" w:hAnsi="IRNazanin" w:eastAsia="IRNazanin"/>
          <w:color w:val="111111"/>
          <w:sz w:val="28"/>
          <w:sz w:val="28"/>
          <w:szCs w:val="28"/>
          <w:rtl w:val="true"/>
          <w:lang w:bidi="fa-IR"/>
        </w:rPr>
        <w:t xml:space="preserve">علی شیری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یذکر رقم الطبعة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ربما استفدنا من ترجمة الإمام علی بن أبی طالب علیه السّلام منه خاصة، و هو بتحقیق الشیخ محمد باقر المحمودی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مؤسسة المحمودی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المدینة المنورة لابن شبّة المتوفی عام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فهیم محمد شلتوت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التراث و الدار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نیشابور للفارسی المتوفی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منشورات جماعة المدرسین فی الحوزة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قم المقدسة </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یذکر رقم الطبعة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الیعقوبی لابن واضح المتوفی عام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توزیع دار صعب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یذکر تاریخ الطبع و لا رقم الطبعة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تأویل الآیات فی فضائل العترة الطاهرة لشرف الدین الإسترابادی المتوفی عام </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مدرسة الإمام المهدی عجّل اللّه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مدرسة الإمام المهدی عجّل اللّه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تأویل مختلف الحدیث لابن قتیبة المتوفی عام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الشیخ إسماعیل الأسعردی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یذکر تاریخ الطبع و لا رقم الطبعة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التبر المسبوک فی نصیحة الملوک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 بنصیحة الملوک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للغزالی المتوفی عام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الدکتور محمد احمد دمج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المؤسسة الجامعیة للدراسات و النشر و التوزیع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التبیان فی آداب حملة القرآن لأبی زکریا النووی المتوفی عام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محمد الحجار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ابن حزم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الثالثة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التبیان فی تفسیر القرآن للطوسی المتوفی عام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احمد حبیب قصیر العاملی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مصوّر من قبل مکتب الإعلام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تثبیت الإمامة و ترتیب الخلافة لابن مهران الإصبهانی المتوفی عام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إبراهیم علی التهامی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الإمام مسلم للنشر و التوزیع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تثقیف اللسان و تلقیح الجنان للصقلی المتوفی عام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الدکتور عبد العزیز مطر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المجلس الأعلی للشؤون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یذکر رقم الطبعة، لکن رقم الإیداع هو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تجارب الأمم و تعاقب الهمم لابن مسکویة المتوفی عام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سید کسروی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تحریر الأحکام الشرعیة للحلّی المتوفی عام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الشیخ إبراهیم البهادری بإشراف الشیخ السبحانی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مؤسسة الإمام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تحف العقول للحرّانی المتوفی عام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مؤسسة الأعلمی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الخامسة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تحفة الفقهاء للسمرقندی المتوفی عام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یذکر تاریخ الطبع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التذکرة فی أحوال الموتی و أمور الآخرة لأبی عبد اللّه الأنصاری القرطبی المتوفی عام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ضبط و تصحیح محمد عبد السّلام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الطبعة الثانیة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تذکرة ابن حمدون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السیاسات و الآداب الملکیة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حمدون البغدادی المتوفی عام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مکتبة الخانجی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تذکرة الحفّاظ للذهبی المتوفی عام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مصححة عن النسخة المحفوظة فی مکتبة الحرم المکی تحت إعانة وزارة معارف الحکومة العالیة الهندیة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یذکر تاریخ الطبع و لا رقم الطبعة</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تذکرة الخواص للسبط ابن الجوزی المتوفی عام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مؤسسة أهل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 یذکر </w:t>
      </w:r>
    </w:p>
    <w:p>
      <w:pPr>
        <w:pStyle w:val="BookText"/>
        <w:rPr/>
      </w:pPr>
      <w:r>
        <w:rPr>
          <w:rFonts w:ascii="Amiri" w:hAnsi="Amiri" w:eastAsia="Amiri" w:cs="Amiri"/>
          <w:color w:val="111111"/>
          <w:sz w:val="28"/>
          <w:sz w:val="28"/>
          <w:szCs w:val="28"/>
          <w:rtl w:val="true"/>
          <w:lang w:bidi="ar-SA"/>
        </w:rPr>
        <w:t>رقم الطبعة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تذکرة الفقهاء للحلّی المتوفی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مؤسسة آل البیت لإحیاء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مؤسسة آل البیت لإحیاء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تذکرة الموضوعات للفتنی المتوفی عام </w:t>
      </w:r>
      <w:r>
        <w:rPr>
          <w:rFonts w:eastAsia="IRNazanin" w:cs="IRNazanin"/>
          <w:color w:val="111111"/>
          <w:sz w:val="28"/>
          <w:szCs w:val="28"/>
          <w:lang w:bidi="fa-IR"/>
        </w:rPr>
        <w:t>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یذکر دار النشر و لا مکان الطبع و لا رقم الطبعة و لا تاریخ الطبع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الترغیب و الترهیب من الحدیث الشریف لعبد العظیم المنذری المتوفی عام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ابن حزم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تسمیة ما انتهی إلینا من الرواة عن سعید بن منصور عالیا لأبی نعیم الإصبهانی المتوفی عام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عبد اللّه بن یوسف الجدیع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العاصمة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الریاض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تسهیل النظر و تعجیل الظفر فی أخلاق الملک و سیاسة الملک للماوردی المتوفی عام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رضوان السید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العلوم العربیة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تصحیح اعتقادات الإمامیة للمفید المتوفی عام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حسین درگاهی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تصحیفات المحدثین للعسکری المتوفی عام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محمود احمد میرة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المطبعة العربیة الحدیثة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التعدیل و التجریح لمن خرج عنه البخاری فی الجامع الصحیح لابن خلف الباجی المتوفی عام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احمد البزار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یذکر دار النشر و لا تاریخ الطبع و لا رقم الطبعة، لکنه واضح من المقدمة أنه مطبوع بالمغرب و فی عهد الملک الحسن الثانی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التفسیر لابن المصباح المخزومی المتوفی عام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عبد الرحمن الطاهر بن محمد السورتی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مجمع البحوث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آباد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یذکر تاریخ الطبع و لا رقم الطبعة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المنسوب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للإمام الحسن العسکری علیه السّلام المتوفی عام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مدرسة الإمام المهدی 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مدرسة الإمام المهدی 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التفسیر للطبری المتوفی عام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قوبلت هذه الطبعة علی النسخة المطبوعة بمطبعة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بمدینة لیدن فی سنة </w:t>
      </w:r>
      <w:r>
        <w:rPr>
          <w:rFonts w:eastAsia="IRNazanin" w:cs="IRNazanin"/>
          <w:color w:val="111111"/>
          <w:sz w:val="28"/>
          <w:szCs w:val="28"/>
          <w:lang w:bidi="fa-IR"/>
        </w:rPr>
        <w:t>1879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راجعه و صححه و ضبطه نخبة من العلماء الأجلاء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التفسیر للعیاشی من علماء القرن الثالث الهجری، تحقیق السید هاشم الرسولی المحلاتی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المکتبة العلمیة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یذکر رقم الطبعة</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التفسیر لفرات الکوفی المتوفی عام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محمد الکاظم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وزارة الثقافة و الإرشاد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التفسیر للقمی المتوفی عام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السید طیب الموسوی الجزائری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مؤسسة دار الکتاب للطباعة و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الثالثة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الثوری للثوری الکوفی المتوفی عام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لجنة من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جوامع الجامع للطبرسی المتوفی عام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مؤسسة النشر الإسلامی التابعة لجماعة المدرسین بمدینة 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مؤسسة النشر الإسلامی التابعة لجماعة المدرسین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الحبری لابن مسلم الحبری المتوفی عام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السید محمد رضا الحسینی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مؤسسة آل البیت علیهم السّلام لإحیاء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المحققة الأولی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الصافی للفیض الکاشانی المتوفی عام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حسین الأعلمی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مکتبة الصدر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غریب القرآن الکریم للطریحی المتوفی عام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محمد کاظم الطریحی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المطبعة الحیدریة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یذکر رقم الطبعة، لکن یبدو أنها الطبعة الأولی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القرآن للصنعانی المتوفی عام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الدکتور مصطفی مسلم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مکتبة الرشد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الریاض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القرآن العظیم لابن کثیر المتوفی عام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قدم له الدکتور یوسف عبد الرحمن المرعشلی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ممیزة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کنز الدقائق للمشهدی القمی المتوفی عام </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الحاج آقا مجتبی العراقی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مؤسسة النشر الإسلامی التابعة لجماعة المدرسین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مقاتل بن سلیمان لمقاتل بن سلیمان الأزدی المتوفی عام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احمد فرید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نور الثقلین للحویزی المتوفی عام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السید هاشم الرسولی المحلاتی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المطبعة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الرابعة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تقویة الإیمان لابن عقیل العلوی المتوفی عام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البیان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یذکر رقم الطبعة</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تلخیص الحبیر لابن حجر العسقلانی المتوفی عام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 یذکر رقم الطبعة و لا تاریخ </w:t>
      </w:r>
    </w:p>
    <w:p>
      <w:pPr>
        <w:pStyle w:val="BookText"/>
        <w:rPr/>
      </w:pPr>
      <w:r>
        <w:rPr>
          <w:rFonts w:ascii="IRNazanin" w:hAnsi="IRNazanin" w:eastAsia="IRNazanin"/>
          <w:color w:val="111111"/>
          <w:sz w:val="28"/>
          <w:sz w:val="28"/>
          <w:szCs w:val="28"/>
          <w:rtl w:val="true"/>
          <w:lang w:bidi="fa-IR"/>
        </w:rPr>
        <w:t>الطبع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التمثیل و المحاضرة للثعالبی المتوفی عام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عبد الفتاح محمد الحلو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إحیاء الکتب العربیة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 یذکر رقم الطبعة، لکن یبدو أنها الطبعة الأولی لکون تاریخ کتابة مقدمة المحقق هو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أکتوبر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تنبیه الخواطر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مجموعة ورام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لورّام الأشتری المتوفی عام </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مؤسسة الأعلمی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یذکر تاریخ الطبع و لا رقم الطبعة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تنبیه الغافلین للسمرقندی المتوفی عام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یوسف علی بدیوی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تنبیه الغافلین عن فضائل الطالبین لابن کرامة المتوفی عام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السید تحسین آل شبیب الموسوی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مرکز الغدیر للدراسات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التنبیه و الإشراف للمسعودی المتوفی عام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تصحیح و مراجعة عبد اللّه إسماعیل الصاوی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الصاوی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 xml:space="preserve">-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یذکر رقم الطبعة، لکن یبدو أنها الطبعة الأولی</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تنزیه الأنبیاء للشریف المرتضی المتوفی عام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الأضواء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تنزیه الشریعة المرفوعة للکنانی المتوفی عام </w:t>
      </w:r>
      <w:r>
        <w:rPr>
          <w:rFonts w:eastAsia="IRNazanin" w:cs="IRNazanin"/>
          <w:color w:val="111111"/>
          <w:sz w:val="28"/>
          <w:szCs w:val="28"/>
          <w:lang w:bidi="fa-IR"/>
        </w:rPr>
        <w:t>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عبد الوهاب عبد اللطیف و عبد اللّه محمد الصدیق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تهذیب الآثار للطبری المتوفی عام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محمود محمد شاکر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مطبعة المدنی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یذکر رقم الطبعة و لا تاریخ الطبع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یوجد جزء آخر من الکتاب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 المفقود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علی رضا بن عبد اللّه بن علی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المأمون للتراث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تهذیب الأحکام للطوسی المتوفی عام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السید حسن الخرسان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الأضواء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الثالثة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تهذیب الأخلاق و تطهیر الأعراق لابن مسکویه المتوفی عام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تقدیم الشیخ حسن تمیم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انتشارات مهدوی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یذکر تاریخ و لا رقم الطبعة، و لکن تاریخ کتابة التقدیم هو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الأول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تهذیب الکمال فی أسماء الرجال للمزّی المتوفی عام </w:t>
      </w: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الدکتور بشار عواد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مؤسسة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الرابعة </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التواضع و الخمول لابن أبی الدنیا المتوفی عام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محمد عبد القادر احمد عطا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الکتب العلمیة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التوحید للصدوق المتوفی عام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تصحیح السید هاشم الحسینی الطهرانی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تیسیر المطالب فی أمالی السید أبی طالب للمسوّری من رجال القرن الحادی عشر الهجری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مکتبة الحیاة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یذکر تاریخ الطبع و لا رقم الطبعة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الثاقب فی المناقب لابن حمزة الطوسی المتوفی عام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الأستاذ نبیل رضا علوان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مؤسسة أنصاریان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الثبات عند الممات لابن الجوزی المتوفی عام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محمد عبد القادر عطا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الثقات لابن حبان التمیمی البستی المتوفی عام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مؤسسة الکتب الثقافیة بمساعدة وزارة المعارف و الشؤون الثقافیة للحکومة الهندیة العالیة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ثمار القلوب فی المضاف و المنسوب للثعالبی المتوفی عام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محمد أبو الفضل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نهضة مصر </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یذکر رقم الطبعة، لکن الواضح أنها الطبعة الأولی لأن تاریخ کتابة محقق الکتاب هو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القعدة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ثمرات الأوراق لابن حجة الحموی الحنفی المتوفی عام </w:t>
      </w:r>
      <w:r>
        <w:rPr>
          <w:rFonts w:eastAsia="IRNazanin" w:cs="IRNazanin"/>
          <w:color w:val="111111"/>
          <w:sz w:val="28"/>
          <w:szCs w:val="28"/>
          <w:lang w:bidi="fa-IR"/>
        </w:rPr>
        <w:t>837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 بهامش المستطرف للأبشیهی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منشورات 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یذکر تاریخ الطبعة و لا رقمها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هی مصورة عن نسخة مطبوعة فی القاهرة عام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بتصحیح احمد اسعد علی أحد علماء الأزهر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ثواب الأعمال للصدوق المتوفی عام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 شمسیة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ثواب قضاء حوائج الإخوان و ما جاء فی إغاثة اللهفان للنرسی الکوفی المتوفی عام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الدکتور عامر حسن صبری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البشائر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الأخبار للسبزواری المتوفی فی حدود القرن السابع الهجری، تحقیق علاء آل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مؤسسة آل البیت علیهم السّلام لإحیاء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الأخبار للشعیری من أعلام القرن السادس الهجری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مؤسسة الأعلمی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الأصول لابن الأثیر المتوفی عام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محمد حامد الفقی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الثالثة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مصورا عن نسخة مطبوعة فی القاهرة العام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البیان عن تأویل آی القرآن للطبری المتوفی عام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ضبط و توثیق و تخریج صدقی جمیل العطار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w:t>
      </w:r>
    </w:p>
    <w:p>
      <w:pPr>
        <w:pStyle w:val="BookText"/>
        <w:rPr/>
      </w:pPr>
      <w:r>
        <w:rPr>
          <w:rFonts w:ascii="IRNazanin" w:hAnsi="IRNazanin" w:eastAsia="IRNazanin"/>
          <w:color w:val="111111"/>
          <w:sz w:val="28"/>
          <w:sz w:val="28"/>
          <w:szCs w:val="28"/>
          <w:rtl w:val="true"/>
          <w:lang w:bidi="fa-IR"/>
        </w:rPr>
        <w:t xml:space="preserve">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یذکر رقم الطبعة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بیان العلم و فضله لابن عبد البر القرطبی المتوفی عام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مصورا عن نسخة إدارة الطباعة المنیریة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یذکر تاریخ الطبع و لا رقم الطبعة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الجامع لأحکام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القرطبی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للقرطبی المتوفی عام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مؤسسة التاریخ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أعاد طبعه 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یذکر رقم الطبعة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الجامع للخلاف و الوفاق بین الإمامیة و بین أئمة الحجاز و العراق للقمی السبزواری من أعلام القرن السابع الهجری، تحقیق الشیخ حسین الحسنی البیرجندی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زمینه سازان ظهور إمام عصر عجّل اللّه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 شمسیة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الجامع الصغیر فی أحادیث البشیر النذیر للسیوطی المتوفی عام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الجامع فی الحدیث لعبد اللّه بن وهب القرشی المتوفی عام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الدکتور مصطفی حسن حسین محمد أبو الخیر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ابن الجوزی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السعودیة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الجامع للشرائع للحلّی المتوفی عام </w:t>
      </w: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و تخریج </w:t>
      </w:r>
    </w:p>
    <w:p>
      <w:pPr>
        <w:pStyle w:val="BookText"/>
        <w:rPr/>
      </w:pPr>
      <w:r>
        <w:rPr>
          <w:rFonts w:ascii="IRNazanin" w:hAnsi="IRNazanin" w:eastAsia="IRNazanin"/>
          <w:color w:val="111111"/>
          <w:sz w:val="28"/>
          <w:sz w:val="28"/>
          <w:szCs w:val="28"/>
          <w:rtl w:val="true"/>
          <w:lang w:bidi="fa-IR"/>
        </w:rPr>
        <w:t xml:space="preserve">جمع من الفضلاء بإشراف الشیخ السبحانی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مؤسسة سید 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یذکر رقم الطبعة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المقاصد للکرکی المتوفی عام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مؤسسة آل البیت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مؤسسة آل البیت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الجرح و التعدیل للرازی المتوفی عام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الطبعة الأولی فی مطبعة دائرة المعارف العثمانیة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الهند بتاریخ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جزء ابن عاصم الثقفی للثقفی الإصبهانی المتوفی عام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محمد خالد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العاصمة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الریاض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جزء ابن عمشلیق لأحمد الجعفری المتوفی فی القرن الرابع الهجری، تحقیق خالد بن محمد بن علی الأنصاری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ابن حزم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جزء أبی الجهم للعلاء بن موسی الباهلی المتوفی عام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الدکتور عبد الرحیم بن محمد بن احمد القشقری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مکتبة الرشید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الریاض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جزء الحمیری للحمیری المتوفی عام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أبو طاهر بن مجدد علیزئی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الطحاوی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الریاض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الجعفریات أو الأشعثیات لمحمد بن الأشعث المتوفی حوالی العام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مکتبة نینوی الحدیثة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المطبوع هو و قرب الإسناد للحمیری القمی فی مجلد واحد فی طبعة حجریة عن نسخة مخطوطة فی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الثانیة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الجلیس الصالح و الأنیس الناصح للسبط ابن الجوزی المتوفی عام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فواز صالح فواز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ریاض الریس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لندن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 یذکر تاریخ الطبع و لا رقم الطبعة، إلا أن تاریخ التحقیق هو </w:t>
      </w:r>
      <w:r>
        <w:rPr>
          <w:rFonts w:eastAsia="IRNazanin" w:cs="IRNazanin"/>
          <w:color w:val="111111"/>
          <w:sz w:val="28"/>
          <w:szCs w:val="28"/>
          <w:lang w:bidi="fa-IR"/>
        </w:rPr>
        <w:t>1988/12/30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جمال الأسبوع بکمال العمل المشروع لابن طاووس المتوفی عام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قم المقدسة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مطبوعة مصورا عن نسخة مطبوعة فی العام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الجمل للمفید المتوفی عام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السید علی میر شریفی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جمهرة الإسلام ذات الدرّ و النظام للشیزری المتوفی بعد العام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 مصورة عن نسخة موجودة فی مکتبة لندن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جمهرة الأمثال لأبی هلال العسکری المتوفی بعد العام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محمد أبو الفضل إبراهیم و عبد المجید قطامش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الجیل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جمهرة خطب العرب لأحمد زکی صفوت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الحداثة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جمهرة رسائل العرب لأحمد زکی صفوت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شرکة مکتبة و مطبعة مصطفی البابی الحلبی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جنة الأمان الواقیة و جنة الإیمان الباقیة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الکفعمی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للعاملی الکفعمی المتوفی عام </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قم المقدسة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یذکر تاریخ الطبع و لا رقم الطبعة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الجوهر النقی لابن الترکمانی الماردینی المتوفی عام </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یذکر رقم الطبعة و لا تاریخ الطبع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الجواهر الحسان فی تفسیر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الثعالبی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للثعالبی المتوفی عام </w:t>
      </w:r>
      <w:r>
        <w:rPr>
          <w:rFonts w:eastAsia="IRNazanin" w:cs="IRNazanin"/>
          <w:color w:val="111111"/>
          <w:sz w:val="28"/>
          <w:szCs w:val="28"/>
          <w:lang w:bidi="fa-IR"/>
        </w:rPr>
        <w:t>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الدکتور عبد الفتاح أبو سنة و الشیخ علی محمد معوض و الشیخ عادل احمد عبد الموجود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جواهر العقدین للسمهودی المتوفی عام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مصطفی عبد القادر عطا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جواهر العقود للمنهاجی الأسیوطی کانت وفاته فی القرن التاسع، تحقیق مسعد عبد الحمید محمد السعدنی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جواهر الفقه لابن البراج المتوفی عام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إبراهیم بهادری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مؤسسة النشر الإسلامی التابعة لجماعة </w:t>
      </w:r>
    </w:p>
    <w:p>
      <w:pPr>
        <w:pStyle w:val="BookText"/>
        <w:rPr/>
      </w:pPr>
      <w:r>
        <w:rPr>
          <w:rFonts w:ascii="IRNazanin" w:hAnsi="IRNazanin" w:eastAsia="IRNazanin"/>
          <w:color w:val="111111"/>
          <w:sz w:val="28"/>
          <w:sz w:val="28"/>
          <w:szCs w:val="28"/>
          <w:rtl w:val="true"/>
          <w:lang w:bidi="fa-IR"/>
        </w:rPr>
        <w:t xml:space="preserve">المدرسین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جواهر المطالب للباعونی الدمشقی الشافعی المتوفی عام </w:t>
      </w:r>
      <w:r>
        <w:rPr>
          <w:rFonts w:eastAsia="IRNazanin" w:cs="IRNazanin"/>
          <w:color w:val="111111"/>
          <w:sz w:val="28"/>
          <w:szCs w:val="28"/>
          <w:lang w:bidi="fa-IR"/>
        </w:rPr>
        <w:t>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الشیخ محمد باقر المحمودی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مجمع إحیاء الثقافة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الجوهرة فی نسب الإمام علی و آله للبرّی المتوفی بعد العام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الدکتور محمد التوبخی وکیل کلیة الآداب بجامعة حلب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مکتبة النوری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الحثّ علی حفظ العلم لابن الجوزی المتوفی عام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الحد الفاصل للرامهرمزی المتوفی عام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محمد عجاج الخطیب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الثالثة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حدائق الأزاهر لابن عاصم الأندلسی المتوفی عام </w:t>
      </w:r>
      <w:r>
        <w:rPr>
          <w:rFonts w:eastAsia="IRNazanin" w:cs="IRNazanin"/>
          <w:color w:val="111111"/>
          <w:sz w:val="28"/>
          <w:szCs w:val="28"/>
          <w:lang w:bidi="fa-IR"/>
        </w:rPr>
        <w:t>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الدکتور عفیف عبد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المسیرة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الحدائق الناضرة فی أحکام العترة الطاهرة للبحرانی المتوفی عام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محمد تقی الإیروانی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الأضواء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مصححة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حزّ الغلاصم فی إفحام المخاصم لابن حیدرة المتوفی عام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هجری، تحقیق عبد اللّه عمر البارودی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مؤسسة الکتب الثقافیة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الحقائق فی محاسن الأخلاق للفیض الکاشانی المتوفی عام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تصحیح السید إبراهیم المیانجی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الکتاب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حقائق التأویل فی متشابه التنزیل للشریف الرضی المتوفی عام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شرح الشیخ محمد رضا آل کاشف الغطاء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المهاجر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 یذکر تاریخ الطبع و لا رقم الطبعة، و لکن ورد فی مقدمة الشارح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الآخرة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حلیة الأبرار للبحرانی المتوفی عام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الشیخ غلامرضا مولانا البحرانی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مؤسسة المعارف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حلیة الأولیاء و طبقات الأصفیاء لأبی نعیم المتوفی عام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الکتاب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حیاة القلوب فی کیفیة الوصول إلی المحبوب المطبوع بهامش قوت القلوب لأبی طالب المکی لعماد الدین الأموی المتوفی </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المطبعة المیمنیة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 xml:space="preserve">-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یذکر رقم الطبعة</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الخرائج و الجرائح للقطب الراوندی المتوفی عام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مؤسسة الإمام المهدی عجّل اللّه فرجه فی مدینة 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مؤسسة الإمام المهدی عجّل اللّه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قم المقدسة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یذکر رقم الطبعة و لا تاریخ الطبع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خصائص الأئمة للشریف الرضی المتوفی عام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الدکتور محمد هادی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مجمع البحوث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خصائص الإمام علی بن أبی طالب للنسائی المتوفی عام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منشورات حمد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میلادیة، عن نسخة مطبوعة بالمطبعة الخیریة فی القاهرة سنة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خصائص الوحی المبین لابن البطریق المتوفی عام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الشیخ مالک المحمودی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القرآن الکریم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للصدوق المتوفی عام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علی أکبر غفاری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مؤسسة الأعلمی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المحققة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الخلاف للطوسی المتوفی عام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سید علی الخراسانی، سید جواد شهرستانی، شیخ محمد مهدی 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مؤسسة النشر الإسلامی التابعة لجماعة المدرسین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الدرجات الرفیعة فی طبقات الشیعة للمدنی الشیرازی الحسینی المتوفی عام </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مکتبة بصیرتی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 المنثور للسیوطی المتوفی عام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w:t>
      </w:r>
    </w:p>
    <w:p>
      <w:pPr>
        <w:pStyle w:val="BookText"/>
        <w:rPr/>
      </w:pPr>
      <w:r>
        <w:rPr>
          <w:rFonts w:ascii="IRNazanin" w:hAnsi="IRNazanin" w:eastAsia="IRNazanin"/>
          <w:color w:val="111111"/>
          <w:sz w:val="28"/>
          <w:sz w:val="28"/>
          <w:szCs w:val="28"/>
          <w:rtl w:val="true"/>
          <w:lang w:bidi="fa-IR"/>
        </w:rPr>
        <w:t xml:space="preserve">مکتبة المرحوم آیة اللّه المرعشی النجفی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قم المقدسة </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مصورا عن النسخة المطبوعة فی المطبعة المیمنیة بالقاهرة عام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 النظیم فی مناقب الأئمة اللهامیم لابن حاتم الشامی من أعلام القرن السابع الهجری، تحقیق مؤسسة النشر الإسلامی التابعة لجماعة المدرسین بمدینة 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مؤسسة النشر الإسلامی التابعة لجماعة المدرسین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الدرّة الفاخرة فی الأمثال السائرة لحمزة الإصبهانی المتوفی حوالی العام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عبد الحمید قطامش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المعارف بمصر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یذکر تاریخ الطبع و لا رقم الطبعة، لکن تاریخ کتابة مقدمة المحقق هو </w:t>
      </w:r>
      <w:r>
        <w:rPr>
          <w:rFonts w:eastAsia="IRNazanin" w:cs="IRNazanin"/>
          <w:color w:val="111111"/>
          <w:sz w:val="28"/>
          <w:szCs w:val="28"/>
          <w:lang w:bidi="fa-IR"/>
        </w:rPr>
        <w:t>1966/8/20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الدرر فی اختصار المغازی و السیر لابن عبد البر النمری المتوفی عام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الدکتور شوقی ضیف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الثالثة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درر الأحادیث النبویة بالأسانید الیحیویة للهادی إلی الحق یحیی بن الحسین المتوفی عام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مکتبة السخانی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الدروس الشرعیة للشهید الأول المتوفی عام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مؤسسة النشر الإسلامی التابعة لجماعة المدرسین بمدینة 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مؤسسة النشر الإسلامی التابعة لجماعة المدرسین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الدروع الواقیة لابن طاووس المتوفی عام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مؤسسة آل البیت علیهم السّلام لإحیاء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مؤسسة آل البیت علیهم السّلام لإحیاء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دستور معالم الحکم للقاضی القضاعی المتوفی عام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تقدیم جمیل العظم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مکتبة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مصورا عن نسخة المکتبة الأزهریة فی القاهرة و المطبوعة العام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دعائم الإسلام للنعمان المغربی المتوفی عام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آصف بن علی أصغر فیضی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یذکر رقم الطبعة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دفع الشبه عن الرسول صلّی اللّه علیه و آله و سلّم للحصنی الدمشقی المتوفی عام </w:t>
      </w:r>
      <w:r>
        <w:rPr>
          <w:rFonts w:eastAsia="IRNazanin" w:cs="IRNazanin"/>
          <w:color w:val="111111"/>
          <w:sz w:val="28"/>
          <w:szCs w:val="28"/>
          <w:lang w:bidi="fa-IR"/>
        </w:rPr>
        <w:t>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السید محمد رضا الحسینی الجلالی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إحیاء الکتاب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دلائل الإمامة لابن جریر الطبری المتوفی عام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مؤسسة الأعلمی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دلائل النبوة لأبی نعیم الإصبهانی المتوفی عام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یذکر رقم الطبعة</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دلائل النبوة لإسماعیل الإصبهانی المتوفی عام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محمد محمد الحداد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طیبة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الریاض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دلائل النبوة للبیهقی المتوفی عام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توثیق الدکتور عبد المعطی قلعجی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الدیباج علی صحیح مسلم للسیوطی المتوفی عام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أبی إسحاق الحوینی الأثری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ابن عفان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المملکة العربیة السعودیة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دیوان المعانی لأبی هلال العسکری المتوفی بعد العام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الأضواء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الطبعة الأولی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ذخائر العقبی للحافظ الطبری المتوفی عام </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الوفاء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یذکر رقم الطبعة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ذخیرة المعاد للسبزواری المتوفی عام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مؤسسة آل البیت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حجریة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یذکر رقم الطبعة و لا تاریخ الطبع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الذریعة إلی مکارم الشریعة للراغب الإصبهانی المتوفی عام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مراجعة طه عبد الرؤوف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مکتبة الکلیات الأزهریة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الذّریّة الطاهرة لابن حماد الدولابی المتوفی عام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سعد المبارک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الدار السلفیة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ذکر أخبار إصبهان لأبی نعیم الإصبهانی المتوفی عام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طبع الکتاب فی مطبعة بریل بمدینة لیدن بهولندا سنة </w:t>
      </w:r>
      <w:r>
        <w:rPr>
          <w:rFonts w:eastAsia="IRNazanin" w:cs="IRNazanin"/>
          <w:color w:val="111111"/>
          <w:sz w:val="28"/>
          <w:szCs w:val="28"/>
          <w:lang w:bidi="fa-IR"/>
        </w:rPr>
        <w:t>1934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ذمّ الدنیا لابن أبی الدنیا المتوفی عام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مجدی السید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مکتبة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یذکر تاریخ الطبع و لا رقم الطبعة، و لکن تاریخ کتابة المقدمة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المعظم</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إبریل</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ذمّ الکلام و أهله لأبی إسماعیل الأنصاری الهروی المتوفی عام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عبد الرحمن بن عبد العزیز الشبل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مکتبة العلوم و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المدینة المنورة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ذمّ الملاهی لابن أبی الدنیا المتوفی عام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الجمعیة الملکیة الآسیویة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لندن </w:t>
      </w:r>
      <w:r>
        <w:rPr>
          <w:rFonts w:eastAsia="IRNazanin" w:cs="IRNazanin"/>
          <w:color w:val="111111"/>
          <w:sz w:val="28"/>
          <w:szCs w:val="28"/>
          <w:lang w:bidi="fa-IR"/>
        </w:rPr>
        <w:t>1938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یذکر رقم الطبعة، و لکن یبدو أنها الطبعة الأولی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ذمّ الهوی لابن الجوزی المتوفی عام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تصحیح احمد عبد السّلام عطا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ذیل الأمالی و النوادر للقالی البغدادی المتوفی عام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المطبوع مع الجزء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أمالی القالی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منشورات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یذکر تاریخ الطبع و لا رقم الطبعة، و لکن النسخة مطبوعة مصورا عن النسخة المطبوعة فی المطبعة الأمیریة فی مصر عام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ذیل تاریخ بغداد لابن النجار البغدادی المتوفی عام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دراسة و تحقیق مصطفی عبد القادر عطا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ربیع الأبرار و نصوص الأخبار للزمخشری المتوفی عام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عبد الأمیر مهنّا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مؤسسة الأعلمی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رسالة المحکم و المتشابه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 بتفسیر النعمانی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للشریف المرتضی المتوفی عام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منشورات دار الشبستری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قم المقدسة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یذکر تاریخ الطبع و لا رقم الطبعة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رسالة فی العدالة للشهید الثانی زین الدین الجبعی العاملی المتوفی عام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یذکر مرکز النشر و لا تاریخ الطبع و لا رقم الطبعة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رسالة فی القضاء و القدر لزین الدین الإحسائی المتوفی عام </w:t>
      </w:r>
      <w:r>
        <w:rPr>
          <w:rFonts w:eastAsia="IRNazanin" w:cs="IRNazanin"/>
          <w:color w:val="111111"/>
          <w:sz w:val="28"/>
          <w:szCs w:val="28"/>
          <w:lang w:bidi="fa-IR"/>
        </w:rPr>
        <w:t>1124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مخطوطة فی مکتبة المرحوم کاشف الغطاء رحمه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الرسالة السعدیة للحلّی المتوفی عام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إخراج و تعلیق و تحقیق عبد الحسین محمد علی بقال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مکتبة آیة اللّه العظمی المرعشی النجفی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الرسالة القشیریة لابن هوازن القشیری المتوفی عام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الرسائل العشر لابن فهد الحلّی المتوفی عام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السید مهدی الرجائی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مکتبة آیة اللّه العظمی المرعشی النجفی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الرسائل العشر للطوسی المتوفی عام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واعظ زاده الخراسانی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مؤسسة النشر التابعة لجماعة المدرسین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مدینة قم المقدسة </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یذکر رقم الطبعة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رسائل إخوان الصفاء و خلاّن الوفاء المنتظم فی أواسط القرن الرابع الهجری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بیروت و دار 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رسائل المرتضی للشریف المرتضی المتوفی عام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السید مهدی رجائی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قم المقدسة </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یذکر رقم الطبعة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الرواشح السماویة فی شرح الأحادیث الإمامیة للمرعشی المحقق الداماد المتوفی عام </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مکتبة آیة اللّه العظمی المرعشی النجفی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قم المقدسة </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یذکر رقم الطبعة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روح الجنان و روح الجنان لأبی الفتوح الرازی من أعلام القرن السادس الهجری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کتابفروشی اسلامیة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w:t>
      </w:r>
      <w:r>
        <w:rPr>
          <w:rFonts w:eastAsia="IRNazanin" w:cs="IRNazanin"/>
          <w:color w:val="111111"/>
          <w:sz w:val="28"/>
          <w:szCs w:val="28"/>
          <w:lang w:bidi="fa-IR"/>
        </w:rPr>
        <w:t>2536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شاهنشاهی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یذکر رقم الطبعة، لکن یبدو أنها الطبعة الأولی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الروضة فی فضائل أمیر المؤمنین لشاذان المتوفی عام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علی الشکرجی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مکتبة الأمین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الأمین للطباعة و النشر و التوزیع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روضة العقلاء و نزهة النبلاء لابن حبان البستی المتوفی عام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محمد محیی الدین عبد الحمید و محمد عبد الرزاق حمزة و محمد حامد الفقی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یذکر رقم الطبعة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روضة الواعظین للنیسابوری المتوفی عام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السید محمد مهدی السید حسن الخرسان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منشورات الرضی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مدینة قم المقدسة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یذکر تاریخ الطبع و لا رقم الطبعة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الریاض الأنیقة فی شرح أسماء خیر الخلیقة للسیوطی المتوفی عام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محمد السعید بن بسیونی زغلول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الباز للنشر و التوزیع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مکة المکرمة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الریاض النضرة فی مناقب العشرة للمحب الطبری المتوفی عام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مکتبة محمد نجیب الخانجی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ریحانة الألبّاء للخفاجی المتوفی عام </w:t>
      </w:r>
      <w:r>
        <w:rPr>
          <w:rFonts w:eastAsia="IRNazanin" w:cs="IRNazanin"/>
          <w:color w:val="111111"/>
          <w:sz w:val="28"/>
          <w:szCs w:val="28"/>
          <w:lang w:bidi="fa-IR"/>
        </w:rPr>
        <w:t>1069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عبد الفتاح محمد الحلو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مطبعة عیسی البابی الحلبی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زاد المسیر لابن الجوزی المتوفی عام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محمد ابن عبد الرحمن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زاد المعاد للمجلسی المتوفی عام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تعریب علاء الدین الأعلمی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مؤسسة الأعلمی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زبدة البیان للمحقق الأردبیلی المتوفی عام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محمد باقر البهبودی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مکتبة المرتضویة لإحیاء الآثار الجعفریة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یذکر تاریخ الطبع و لا رقم الطبعة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الذکری للشهید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حجریة غیر مرقمة الصفحات خط کرمانی عام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الزهد لأحمد بن حنبل الشیبانی المتوفی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البیان للتراث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الزهد للأهوازی من أعلام القرن الثانی و الثالث الهجری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أصحاب الإمام علی الرضا و الإمام محمد الجواد و الإمام علی الهادی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تصحیح و تحقیق جلال الدین علی الصغیر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الأعراف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الزهد لهناد التمیمی المتوفی عام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محمد أبو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علی نفقة الشیخ خلیفة بن حمد آل ثانی أمیر قطر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یذکر تاریخ الطبع و لا رقم الطبعة؛ لکن تاریخ کتابة التقدیم هو غرة ذی القعدة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یولیو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زهر الآداب و تمر الألباب للقیروانی المتوفی عام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علی محمد البجاوی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إحیاء الکتب العربیة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یذکر تاریخ الطبع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السابق و اللاحق للخطیب البغدادی المتوفی عام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محمد بن مطر الزهرانی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طیبة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الریاض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سبل السّلام للکحلانی المتوفی عام </w:t>
      </w:r>
      <w:r>
        <w:rPr>
          <w:rFonts w:eastAsia="IRNazanin" w:cs="IRNazanin"/>
          <w:color w:val="111111"/>
          <w:sz w:val="28"/>
          <w:szCs w:val="28"/>
          <w:lang w:bidi="fa-IR"/>
        </w:rPr>
        <w:t>1182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شرکة مکتبة و مطبعة مصطفی البانی الحلبی و أولاده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الرابعة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سبل الهدی و الرشاد فی سیرة خیر العباد للصالحی الشامی </w:t>
      </w:r>
    </w:p>
    <w:p>
      <w:pPr>
        <w:pStyle w:val="BookText"/>
        <w:rPr/>
      </w:pPr>
      <w:r>
        <w:rPr>
          <w:rFonts w:ascii="IRNazanin" w:hAnsi="IRNazanin" w:eastAsia="IRNazanin"/>
          <w:color w:val="111111"/>
          <w:sz w:val="28"/>
          <w:sz w:val="28"/>
          <w:szCs w:val="28"/>
          <w:rtl w:val="true"/>
          <w:lang w:bidi="fa-IR"/>
        </w:rPr>
        <w:t xml:space="preserve">المتوفی عام </w:t>
      </w: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و تعلیق الشیخ عادل احمد عبد الموجود و الشیخ علی محمد معوض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سجع الحمام فی حکم الإمام أمیر المؤمنین علی بن أبی طالب علیه السّلام جمع و ضبط علی الجندی و محمد أبو الفضل إبراهیم و محمد یوسف المحجوب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مکتبة الأنجلو المصریة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یذکر رقم الطبعة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 السلسلة العلویة لابن نصر البخاری المتوفی عام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الشریف الرضی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مصورا عن نسخة مطبوعة من قبل المکتبة الحیدریة فی النجف الأشرف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السرائر للحلّی المتوفی عام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لجنة التحقیق فی مؤسسة النشر الإسلامی التابعة لجماعة المدرسین بمدینة 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مؤسسة النشر الإسلامی التابعة لجماعة المدرسین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سراج الملوک للطرطوشی المتوفی عام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المطبعة الأزهریة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السراج الوهاج لدفع عجاج قاطعة اللجاج للفاضل القطیفی المتوفی عام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مؤسسة النشر الإسلامی التابعة لجماعة المدرسین بمدینة 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مؤسسة النشر الإسلامی التابعة لجماعة المدرسین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سراج القلوب و علاج الذنوب المطبوع بهامش قوت القلوب لأبی طالب المکی المعیری الفنانی من أعلام القرن العاشر الهجری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المطبعة المیمنیة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یذکر رقم الطبعة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سرح العیون لابن نباتة المصری المتوفی عام </w:t>
      </w:r>
      <w:r>
        <w:rPr>
          <w:rFonts w:eastAsia="IRNazanin" w:cs="IRNazanin"/>
          <w:color w:val="111111"/>
          <w:sz w:val="28"/>
          <w:szCs w:val="28"/>
          <w:lang w:bidi="fa-IR"/>
        </w:rPr>
        <w:t>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محمد أبو الفضل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الفکر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یذکر رقم الطبعة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سرور النفس بمدارک الحواس الخمس لأبی العباس التیفاشی المتوفی عام </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الدکتور إحسان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المؤسسة العربیة للدراسات و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السعود لابن طاووس المتوفی عام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المطبعة الحیدریة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السقیفة لسلیم بن قیس الکوفی المتوفی عام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مؤسسة الأعلمی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یذکر تاریخ الطبعة و لا رقمها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ربما استفدنا من النسخة المحققة للشیخ محمد باقر الأنصاری الزنجانی الخوئینی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نشر الهادی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السقیفة و فدک للجوهری البصری البغدادی المتوفی عام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الدکتور محمد هادی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مکتبة الکتبی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سلوة الحزین المعروف بالدعوات للقطب الراوندی المتوفی عام </w:t>
      </w:r>
    </w:p>
    <w:p>
      <w:pPr>
        <w:pStyle w:val="BookText"/>
        <w:rPr/>
      </w:pP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مدرسة الإمام المهدی عجّل اللّه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مدرسة الإمام المهدی عجّل اللّه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سمط اللآلئ للبکری الأونبی المتوفی عام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عبد العزیز المیمنی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مطبعة لجنة التألیف و الترجمة و النشر </w:t>
      </w:r>
      <w:r>
        <w:rPr>
          <w:rFonts w:eastAsia="IRNazanin" w:cs="IRNazanin"/>
          <w:color w:val="111111"/>
          <w:sz w:val="28"/>
          <w:szCs w:val="28"/>
          <w:rtl w:val="true"/>
          <w:lang w:bidi="fa-IR"/>
        </w:rPr>
        <w:t xml:space="preserve">-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یذکر رقم الطبعة و مکان الطبع؛ لکن یبدو أنها الطبعة الأولی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السنّة للخلاّل المتوفی عام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الدکتور عطیة الزهرانی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الرایة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الریاض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السنّة لعبد اللّه بن احمد بن حنبل المتوفی عام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أبو هاجر محمد السعید بن بسیونی زغلول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السنّة للمروزی المتوفی عام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الثقافة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یذکر تاریخ الطبع و لا رقم الطبعة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السّنن الکبری للبیهقی المتوفی عام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یذکر رقم الطبعة و لا تاریخ الطبع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السّنن الکبری للنسائی المتوفی عام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عبد الغفار سلیمان البندار و سید کسروی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السّنن الواردة فی الفتن لأبی عمرو الأموی الدانی المتوفی عام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بیت الأفکار الدولیة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الأردن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 </w:t>
      </w:r>
    </w:p>
    <w:p>
      <w:pPr>
        <w:pStyle w:val="BookText"/>
        <w:rPr/>
      </w:pPr>
      <w:r>
        <w:rPr>
          <w:rFonts w:ascii="IRNazanin" w:hAnsi="IRNazanin" w:eastAsia="IRNazanin"/>
          <w:color w:val="111111"/>
          <w:sz w:val="28"/>
          <w:sz w:val="28"/>
          <w:szCs w:val="28"/>
          <w:rtl w:val="true"/>
          <w:lang w:bidi="fa-IR"/>
        </w:rPr>
        <w:t>یذکر تاریخ الطبع و لا رقم الطبعة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ابن ماجة للقزوینی المتوفی عام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محمد فؤاد عبد الباقی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یذکر تاریخ الطبع و لا رقم الطبعة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أبی داوود المتوفی عام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و تعلیق سعید محمد اللحام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الترمذی للترمذی المتوفی عام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عبد الرحمن محمد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الدارقطنی للدارقطنی المتوفی عام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مجدی بن منصور بن سید الشوری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الدارمی المتوفی عام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مطبعة الإعتدال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النسائی للنسائی المتوفی عام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سیر أعلام النبلاء للذهبی المتوفی عام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شعیب الأرنؤوط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مؤسسة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التاسعة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السیرة النبویة لابن کثیر المتوفی عام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مصطفی عبد الواحد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w:t>
      </w:r>
    </w:p>
    <w:p>
      <w:pPr>
        <w:pStyle w:val="BookText"/>
        <w:rPr/>
      </w:pPr>
      <w:r>
        <w:rPr>
          <w:rFonts w:ascii="IRNazanin" w:hAnsi="IRNazanin" w:eastAsia="IRNazanin"/>
          <w:color w:val="111111"/>
          <w:sz w:val="28"/>
          <w:sz w:val="28"/>
          <w:szCs w:val="28"/>
          <w:rtl w:val="true"/>
          <w:lang w:bidi="fa-IR"/>
        </w:rPr>
        <w:t>یذکر رقم الطبعة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سیرة الهادی إلی الحق یحیی بن الحسین المتوفی عام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بروایة علی بن محمد بن عبید اللّه العباسی العلوی، تحقیق الدکتور سهیل زکار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شدّ الإزار فی حطّ الأوزار عن زوّار المزار لجنید الشیرازی المتوفی بعد العام </w:t>
      </w:r>
      <w:r>
        <w:rPr>
          <w:rFonts w:eastAsia="IRNazanin" w:cs="IRNazanin"/>
          <w:color w:val="111111"/>
          <w:sz w:val="28"/>
          <w:szCs w:val="28"/>
          <w:lang w:bidi="fa-IR"/>
        </w:rPr>
        <w:t>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تصحیح محمد قزوینی و عباس اقبال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انتشارات نوید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شمسیة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یذکر رقم الطبعة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شذرات الذهب فی أخبار من ذهب لابن العناد الحنبلی المتوفی عام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یذکر تاریخ الطبع و لا رقم الطبعة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شرائع الإسلام للحلّی الهذلی المتوفی عام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شرح و تعلیق السید عبد الزهراء الحسینی الخطیب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الزهراء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الطبعة الأولی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الأخبار للتمیمی المتوفی عام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محمد الحسینی الجلالی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الثقلین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الأزهار للإمام احمد المرتضی المتوفی عام </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غمضان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صنعاء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یذکر رقم الطبعة</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الأسماء الحسنی للسبزواری المتوفی عام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مکتبة بصیرتی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قم المقدسة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یذکر تاریخ الطبع </w:t>
      </w:r>
    </w:p>
    <w:p>
      <w:pPr>
        <w:pStyle w:val="BookText"/>
        <w:rPr/>
      </w:pPr>
      <w:r>
        <w:rPr>
          <w:rFonts w:ascii="Amiri" w:hAnsi="Amiri" w:eastAsia="Amiri" w:cs="Amiri"/>
          <w:color w:val="111111"/>
          <w:sz w:val="28"/>
          <w:sz w:val="28"/>
          <w:szCs w:val="28"/>
          <w:rtl w:val="true"/>
          <w:lang w:bidi="ar-SA"/>
        </w:rPr>
        <w:t>و لا رقم الطبعة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الخطبة التطنجیة للرشتی المتوفی عام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نسخة موجودة فی مکتبة الإمام علی الرضا علیه السّلام فی مدینة مشهد المقدسة تحت الرقم </w:t>
      </w:r>
      <w:r>
        <w:rPr>
          <w:rFonts w:eastAsia="IRNazanin" w:cs="IRNazanin"/>
          <w:color w:val="111111"/>
          <w:sz w:val="28"/>
          <w:szCs w:val="28"/>
          <w:lang w:bidi="fa-IR"/>
        </w:rPr>
        <w:t>2044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الفصیح لجار اللّه الزمخشری المتوفی عام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إبراهیم بن عبد اللّه بن جمهور الغامدی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وزارة التعلیم العالی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جامعة أم القری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مکة المکرمة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یذکر رقم الطبعة، لکن القرینة تدلّ علی أنها الطبعة الأولی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الشرح الکبیر لعبد الرحمن بن قدامة المتوفی عام </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الکتاب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یذکر تاریخ الطبع و لا رقم الطبعة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مائة کلمة للبحرانی المتوفی عام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میر جلال الدین الحسینی الارموی المحدّث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جامعة المدرسین فی الحوزة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قم المقدسة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یذکر تاریخ الطبع، لکن التاریخ الوارد فی مقدمة المحقق هو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معانی الآثار لابن سلمة الأزدی المتوفی عام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محمد زهری النجار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الثالثة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نهج البلاغة لابن أبی الحدید الشافعی المتوفی عام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محمد أبو الفضل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إحیاء الکتب العربیة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یوجد عندنا نفس المصدر طبعة دار الأندلس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 </w:t>
      </w:r>
    </w:p>
    <w:p>
      <w:pPr>
        <w:pStyle w:val="BookText"/>
        <w:rPr/>
      </w:pPr>
      <w:r>
        <w:rPr>
          <w:rFonts w:ascii="IRNazanin" w:hAnsi="IRNazanin" w:eastAsia="IRNazanin"/>
          <w:color w:val="111111"/>
          <w:sz w:val="28"/>
          <w:sz w:val="28"/>
          <w:szCs w:val="28"/>
          <w:rtl w:val="true"/>
          <w:lang w:bidi="fa-IR"/>
        </w:rPr>
        <w:t>الطبعتین بعض الإختلاف ذکرناه فی هامش الکتاب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نهج البلاغة لابن میثم البحرانی المتوفی عام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مؤسسة النصر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 شمسیة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شعب الإیمان للبیهقی المتوفی عام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أبی هاجر محمد السعید بن بسیونی زغلول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الشفاء بتعریف حقوق المصطفی للقاضی عیاض الیحصبی المتوفی عام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یذکر رقم الطبعة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الشکوی و العتاب و ما وقع للخلاّن و الأصحاب للثعالبی المتوفی عام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الدکتور إلهام عبد الوهاب المفتی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المجلس الوطنی للثقافة و الفنون و الآداب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الشمائل المحمدیة و الخصائص المصطفویة للترمذی المتوفی عام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سید عباس الجلیمی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مؤسسة الکتب الثقافیة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شواهد التنزیل لقواعد التفضیل للحاکم الحسکانی من أعلام القرن الخامس الهجری، تحقیق الشیخ محمد باقر المحمودی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مجمع إحیاء الثقافة الإسلامیة التابعة لوزارة الثقافة و الإرشاد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صبح الأعشی للقلقشندی المتوفی عام </w:t>
      </w:r>
      <w:r>
        <w:rPr>
          <w:rFonts w:eastAsia="IRNazanin" w:cs="IRNazanin"/>
          <w:color w:val="111111"/>
          <w:sz w:val="28"/>
          <w:szCs w:val="28"/>
          <w:lang w:bidi="fa-IR"/>
        </w:rPr>
        <w:t>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الصحاح تاج اللغة و صحاح العربیة للجوهری المتوفی عام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احمد بن عبد الغفور عطار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العلم للملایین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الرابعة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ابن حبان المتوفی عام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بترتیب ابن بلبان المتوفی عام </w:t>
      </w:r>
      <w:r>
        <w:rPr>
          <w:rFonts w:eastAsia="IRNazanin" w:cs="IRNazanin"/>
          <w:color w:val="111111"/>
          <w:sz w:val="28"/>
          <w:szCs w:val="28"/>
          <w:lang w:bidi="fa-IR"/>
        </w:rPr>
        <w:t>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شعیب الأرنؤوط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مؤسسة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البخاری للبخاری المتوفی عام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تقدیم الشیخ احمد محمد شاکر و تقریظ الشیخ حسونة النواوی شیخ الأزهر سابقا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الجیل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مصورا عن الطبعة السلطانیة العام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و هی مطبوعة عن النسخة الیونینیة المکتوبة عام </w:t>
      </w:r>
      <w:r>
        <w:rPr>
          <w:rFonts w:eastAsia="IRNazanin" w:cs="IRNazanin"/>
          <w:color w:val="111111"/>
          <w:sz w:val="28"/>
          <w:szCs w:val="28"/>
          <w:lang w:bidi="fa-IR"/>
        </w:rPr>
        <w:t>666</w:t>
      </w:r>
      <w:r>
        <w:rPr>
          <w:rFonts w:eastAsia="IRNazanin" w:cs="IRNazanin"/>
          <w:color w:val="111111"/>
          <w:sz w:val="28"/>
          <w:szCs w:val="28"/>
          <w:rtl w:val="true"/>
          <w:lang w:bidi="fa-IR"/>
        </w:rPr>
        <w:t xml:space="preserve"> - </w:t>
      </w:r>
      <w:r>
        <w:rPr>
          <w:rFonts w:eastAsia="IRNazanin" w:cs="IRNazanin"/>
          <w:color w:val="111111"/>
          <w:sz w:val="28"/>
          <w:szCs w:val="28"/>
          <w:lang w:bidi="fa-IR"/>
        </w:rPr>
        <w:t>667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مسلم للنیشابوری المتوفی عام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الجیل و دار الآفاق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مصورا عن نسخة مطبوعة فی القاهرة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صحیفة الإمام الرضا علیه السّلام، تحقیق مهدی 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المؤتمر العالمی للإمام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مشهد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الصحیفة السجادیة للإمام علی بن الحسین زین العابدین علیه السّلام المتوفی عام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و تنسیق علی أنصاریان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المستشاریة الثقافیة للجمهوریة الإسلامیة الإیرانیة فی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یذکر تاریخ الطبع و لا رقم الطبعة، لکن تاریخ المقدمة هو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القعدة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 و یبدو أنها الطبعة الأولی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الصحیفة العلویة للسماهیجی المتوفی عام </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تبویب و تحقیق إسماعیل الیوسف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مؤسسة البلاغ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الصداقة و الصدیق لأبی حیان التوحیدی المتوفی عام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الدکتور إبراهیم الکیلانی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الفکر المعاصر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الصراط المستقیم إلی مستحقی التقدیم لابن یونس النباطی البیاضی المتوفی عام </w:t>
      </w:r>
      <w:r>
        <w:rPr>
          <w:rFonts w:eastAsia="IRNazanin" w:cs="IRNazanin"/>
          <w:color w:val="111111"/>
          <w:sz w:val="28"/>
          <w:szCs w:val="28"/>
          <w:lang w:bidi="fa-IR"/>
        </w:rPr>
        <w:t>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محمد الباقر البهبودی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المکتبة المرتضویة لإحیاء الآثار الجعفریة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صفة الصفوة لابن الجوزی المتوفی عام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احمد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یذکر رقم الطبعة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صفات الشیعة للصدوق المتوفی عام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عابدی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یذکر تاریخ الطبع و لا رقم الطبعة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صفوة الأخبار من الأحادیث المعتبرة النبویة و الأئمة الأطهار للکلاتی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یذکر تاریخ وفاته لکنه کان حیا عام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منشورات شرکت نسبی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 شمسیة</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الضعفاء الکبیر للعقیلی المتوفی عام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الدکتور عبد المعطی أمین قلعجی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 الأئمة علیهم السّلام لابن سابور الزیات المتوفی عام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شمسیة عن نسحة منشورات المکتبة الحیدریة فی النجف الأشرف المطبوعة سنة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الطبقات الکبری لابن سعد المتوفی عام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یذکر تاریخ الطبع و لا رقم الطبعة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طبقات المحدّثین بإصبهان و الواردین علیها لعبد اللّه بن حبان المتوفی عام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عبد الغنی عبد الحق حسین البلوشی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مؤسسة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الطرائف فی معرفة مذاهب الطوائف لابن طاووس المتوفی عام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مطبعة الخیام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طرز الوفا فی فضائل آل المصطفی لأحمد زین العابدین الشافعی المتوفی عام </w:t>
      </w:r>
      <w:r>
        <w:rPr>
          <w:rFonts w:eastAsia="IRNazanin" w:cs="IRNazanin"/>
          <w:color w:val="111111"/>
          <w:sz w:val="28"/>
          <w:szCs w:val="28"/>
          <w:lang w:bidi="fa-IR"/>
        </w:rPr>
        <w:t>1048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سامی الغریری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مؤسسة دار الکتاب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العدد القویة للحلّی من أعلام القرن الثامن الهجری، تحقیق السید مهدی الرجائی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مکتبة آیة اللّه المرعشی النجفی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العدة فی أصول الفقه للطوسی المتوفی عام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محمد رضا الأنصاری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ستاره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الداعی و نجاح الساعی لابن فهد الحلّی المتوفی عام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احمد الموحدی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مکتبة الوجدانی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قم المقدسة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یذکر تاریخ الطبع و لا رقم الطبعة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الصابرین لابن قیم الجوزیة المتوفی عام </w:t>
      </w: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مراجعة محمد علی قطب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العسل المصفی فی تهذیب زین الفتی لأحمد العاصمی المتوفی عام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الشیخ محمد باقر المحمودی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مجمع إحیاء الثقافة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عقد الدرر فی أخبار المنتظر للمقدسی الشافعی السلمی من علماء القرن السابع الهجری، تحقیق الدکتور عبد الفتاح محمد الحلو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مکتبة عالم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العقد الثمین فی تاریخ البلد الأمین للفاسی المکی المتوفی عام </w:t>
      </w:r>
      <w:r>
        <w:rPr>
          <w:rFonts w:eastAsia="IRNazanin" w:cs="IRNazanin"/>
          <w:color w:val="111111"/>
          <w:sz w:val="28"/>
          <w:szCs w:val="28"/>
          <w:lang w:bidi="fa-IR"/>
        </w:rPr>
        <w:t>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العقد الثمین فی تبیین أحکام الأئمة الهادین لابن سلیمان من علماء الزیدیة القدامی، لم نعثر علی تاریخ وفاته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مکتبة دار الإیمان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مطبوعة مصورا لم یذکر تاریخ الطبع</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العقد الفرید لابن عبد ربه المتوفی عام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الدکتور عبد المجید الترحینی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الطبعة الثالثة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علل الشرائع للصدوق المتوفی عام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یذکر تاریخ الطبع و لا رقم الطبعة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العلل الواردة فی الأحادیث النبویة للدارقطنی المتوفی عام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محفوظ الرحمن زین الدین السلفی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طیبة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الریاض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العلل و معرفة الرجال لأحمد بن حنبل المتوفی عام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الدکتور وصی اللّه بن محمود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الخانی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الریاض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العمدة لابن البطریق المتوفی عام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جامعة المدرسین بمدینة 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مؤسسة النشر الإسلامی التابعة لجماعة المدرسین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عمدة الطالب فی أنساب آل أبی طالب لابن عنبة المتوفی عام </w:t>
      </w:r>
      <w:r>
        <w:rPr>
          <w:rFonts w:eastAsia="IRNazanin" w:cs="IRNazanin"/>
          <w:color w:val="111111"/>
          <w:sz w:val="28"/>
          <w:szCs w:val="28"/>
          <w:lang w:bidi="fa-IR"/>
        </w:rPr>
        <w:t>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محمد حسن آل الطالقانی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المکتبة الحیدریة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الثالثة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عمل الیوم و اللیلة لابن السنّی المتوفی عام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بشیر محمد عیون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مکتبة دار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مکتبة المؤید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الریاض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الثالثة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عین الأدب و السیاسة لابن هذیل من أعیان القرن الثامن الهجری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تألیف الکتاب هو </w:t>
      </w:r>
      <w:r>
        <w:rPr>
          <w:rFonts w:eastAsia="IRNazanin" w:cs="IRNazanin"/>
          <w:color w:val="111111"/>
          <w:sz w:val="28"/>
          <w:szCs w:val="28"/>
          <w:lang w:bidi="fa-IR"/>
        </w:rPr>
        <w:t>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منشورات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یذکر رقم الطبعة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عیون أخبار الرضا علیه السّلام للصدوق المتوفی عام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صححه و قدم له و علق علیه الشیخ حسین الأعلمی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مؤسسة الأعلمی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عیون الأخبار لابن قتیبة المتوفی عام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شرح و تعلیق الدکتور مفید محمد قمیحة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 یذکر تاریخ الطبع و لا رقم الطبعة، لکن تاریخ مقدمة الکتاب هو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عیون الحکم و المواعظ للواسطی من أعلام الإمامیة فی القرن السادس الهجری، تحقیق الشیخ حسین الحسینی البیرجندی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قم المقدسة </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شمسیة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یذکر رقم الطبعة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عیون المعجزات لابن عبد الوهاب من أعلام القرن الخامس الهجری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محمد کاظم الشیخ صادق الکتبی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الغارات لابن هلال الثقفی المتوفی عام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السید عبد الزهراء الحسینی الخطیب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الأضواء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غرر البلاغة فی النظم و النثر للثعالبی المتوفی عام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الدکتور قحطان رشید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الشؤون الثقافیة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یذکر رقم الطبعة</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غرر الحکم و درر الکلم للآمدی المتوفی عام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نسخت عن نسخة مخطوطة بید أحد العلماء الأعلام فی النجف الأشرف و هو </w:t>
      </w:r>
    </w:p>
    <w:p>
      <w:pPr>
        <w:pStyle w:val="BookText"/>
        <w:rPr/>
      </w:pPr>
      <w:r>
        <w:rPr>
          <w:rFonts w:ascii="IRNazanin" w:hAnsi="IRNazanin" w:eastAsia="IRNazanin"/>
          <w:color w:val="111111"/>
          <w:sz w:val="28"/>
          <w:sz w:val="28"/>
          <w:szCs w:val="28"/>
          <w:rtl w:val="true"/>
          <w:lang w:bidi="fa-IR"/>
        </w:rPr>
        <w:t xml:space="preserve">المرحوم میرزا عبد الجواد عقیلی، و قد خطّ عن هذه النسخة و أرفقها بترجمة الکلمات إلی اللغة الفارسیة حسن هریسی العام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منشورات انتشارات اعلمی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الثامنة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غرر الخصائص الواضحة و عرر النقائص الفاضحة للوطواط المتوفی عام </w:t>
      </w:r>
      <w:r>
        <w:rPr>
          <w:rFonts w:eastAsia="IRNazanin" w:cs="IRNazanin"/>
          <w:color w:val="111111"/>
          <w:sz w:val="28"/>
          <w:szCs w:val="28"/>
          <w:lang w:bidi="fa-IR"/>
        </w:rPr>
        <w:t>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صعب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یذکر تاریخ الطبع و لا رقم الطبعة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غرر السّیر للمرعشی المتوفی عام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الأستاذ الدکتور سهیل زکار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غریب الحدیث لابن إسحاق الحربی المتوفی عام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سلیمان إبراهیم محمد العایر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المدینة للطباعة و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غریب الحدیث لابن سلام الهروی المتوفی عام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محمد عبد المعید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الکتاب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مصورا عن نسخة مطبوعة فی مطبعة مجلس دائرة المعارف العثمانیة بحیدرآباد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الهند عام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غریب الحدیث لابن قتیبة المتوفی عام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الدکتور عبد اللّه الجبوری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غوالی اللآلئ العزیزیة فی الأحادیث الدینیة لابن أبی جمهور المتوفی عام </w:t>
      </w:r>
      <w:r>
        <w:rPr>
          <w:rFonts w:eastAsia="IRNazanin" w:cs="IRNazanin"/>
          <w:color w:val="111111"/>
          <w:sz w:val="28"/>
          <w:szCs w:val="28"/>
          <w:lang w:bidi="fa-IR"/>
        </w:rPr>
        <w:t>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الحاج آقا مجتبی العراقی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مطبعة سید 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p>
    <w:p>
      <w:pPr>
        <w:pStyle w:val="BookText"/>
        <w:rPr/>
      </w:pP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الغیبة للطوسی المتوفی عام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عبد اللّه الطهرانی و الشیخ علی احمد ناصح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مؤسسة المعارف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المحققة الأولی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الغیبة للنعمانی المتوفی بعد العام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علی أکبر الغفاری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مکتبة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یذکر رقم الطبعة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الفائق فی غریب الحدیث للزمخشری المتوفی عام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یذکر رقم الطبعة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الفاخر فی الأمثال للکوفی الضبّی المتوفی بعد العام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الدکتور قصی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و مکتبة الهلال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الأبواب بین ذوی الألباب و بین ربّ الأرباب فی الإستخارات لابن طاووس المتوفی عام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حامد الخفاف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مؤسسة آل البیت علیهم السّلام لإحیاء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الباری لابن حجر العسقلانی المتوفی عام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یذکر تاریخ الطبع</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القدیر الجامع بین فنّی الروایة و الدرایة من علم التفسیر للشوکانی المتوفی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عالم الکتب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یذکر رقم الطبعة و لا تاریخ الطبع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المعین للفنانی الهندی المتوفی عام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الوهاب لابن زکریا الأنصاری المتوفی عام </w:t>
      </w:r>
      <w:r>
        <w:rPr>
          <w:rFonts w:eastAsia="IRNazanin" w:cs="IRNazanin"/>
          <w:color w:val="111111"/>
          <w:sz w:val="28"/>
          <w:szCs w:val="28"/>
          <w:lang w:bidi="fa-IR"/>
        </w:rPr>
        <w:t>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الفتنة و وقعة الجمل للضبّی الأسدی المتوفی عام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احمد راتب عرموش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النفائس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الطبعة الأولی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الفتوحات الإسلامیة بعد مضی الفتوحات النبویة لدحلان المتوفی عام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مؤسسة الحلبی و شرکاه للنشر و التوزیع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یذکر رقم الطبعة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الفخری فی الآداب السلطانیة و الدول الإسلامیة لابن الطقطقا المتوفی بعد العام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الشریف الرضی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الفرائد و القلائد فی الحکمة و الفوائد لابن خلفان الخلیلی الأباضی المتوفی بعد العام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مطبوع فی ذیل کتاب الأخبار و الآثار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منشورات وزارة التراث القومی و الثقافة فی سلطنة عمان </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یذکر رقم الطبعة</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الفرج بعد الشدة لابن أبی الدنیا المتوفی عام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یاسین محمد السواس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البشائر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الفرج بعد الشدة للقاضی التنوخی المتوفی عام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مؤسسة النعمان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 عن نسخة مخطوطة محفوظة بدار الکتب المصریة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فردوس الأخبار بمأثور الخطاب لابن شیرویه الدیلمی المتوفی عام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فواز احمد الزمرلی و محمد المعتصم باللّه البغدادی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الکتاب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فرج المهموم فی تاریخ علماء النجوم لابن طاووس المتوفی عام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الذخائر للمطبوعات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یذکر عنوان دار النشر و لا تاریخ الطبع و لا رقم الطبعة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القرآن بین صفات الخالق و صفات الأکوان للقضاعی العزامی المتوفی عام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مطبوع فی ذیل کتاب الأسماء و الصفات للبیهقی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یذکر تاریخ الطبع و لا رقم الطبعة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الفصول العشرة للمفید المتوفی عام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الشیخ فارس الحسون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الفصول المختارة للمفید المتوفی عام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السید میر علی شریفی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الفصول المهمّة فی أصول الأئمة للحرّ العاملی المتوفی عام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مکتبة بصیرتی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w:t>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یذکر تاریخ الطبع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الفصول المهمّة فی معرفة أحوال الأئمة لابن الصبّاغ المتوفی عام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مکتبة دار الکتب التجاریة و مطبعتها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یذکر تاریخ الطبع و لا رقم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تاریخ کتابة المقدمة هو </w:t>
      </w:r>
      <w:r>
        <w:rPr>
          <w:rFonts w:eastAsia="IRNazanin" w:cs="IRNazanin"/>
          <w:color w:val="111111"/>
          <w:sz w:val="28"/>
          <w:szCs w:val="28"/>
          <w:lang w:bidi="fa-IR"/>
        </w:rPr>
        <w:t>1950/4/27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الفصول فی الأصول للجصّاص المتوفی عام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الدکتور عجیل جاسم النمشی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یذکر اسم دار النشر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فضل الصلاة علی النبی صلّی اللّه علیه و آله و سلّم للجهضمی المتوفی عام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محمد ناصر الدین الألبانی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المکتب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الثالثة </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فضل الکوفة و فضل أهلها للعلوی الکوفی المتوفی عام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محمد سعید الطریحی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مؤسسة أهل البیت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یذکر رقم الطبعة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فضل الکوفة و مساجدها للمشهدی الحائری المتوفی عام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محمد سعید الطریحی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یذکر تاریخ الطبع و لا رقم الطبعة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الفضائل لشاذان بن جبرائیل المتوفی عام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المکتبة الحیدریة فی 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فضائل الأشهر الثلاثة للصدوق المتوفی عام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میرزا غلام رضا عرفانیان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المحجة البیضاء و دار الرسول الأکرم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فضائل أمیر المؤمنین علیه السّلام لابن عقدة الکوفی المتوفی عام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جمع و ترتیب عبد الرزاق محمد حسین حرز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فضائل أمیر المؤمنین علی بن أبی طالب علیه السّلام للکلابی المتوفی عام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عبد السّلام عباس الوجیه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مؤسسة الإمام زید بن علی الثقافیة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فضائل الأوقات للبیهقی المتوفی عام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عدنان عبد الرحمن مجید القیسی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مکتبة المنارة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مکة المکرمة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فضائل التسمیة بأحمد و محمد لابن بکیر المتوفی عام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مجدی فتحی السید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الصحابة للتراث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فضائل الخلفاء الأربعة لأبی نعیم الإصبهانی المتوفی عام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صالح بن محمد العقیل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المدینة المنورة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فضائل الخمسة من الصحاح الستة للفیروزآبادی المتوفی عام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مؤسسة الأعلمی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الرابعة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فضیلة الشکر للّه علی نعمته لابن سهل السامری المتوفی عام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محمد مطیع الحافظ و عبد الکریم الیافی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فقه الرضا علیه السّلام لابن بابویه المتوفی عام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مؤسسة آل البیت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المؤتمر العالمی للإمام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مشهد المقدسة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یذکر تاریخ الطبع و لا رقم الطبعة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فقه القرآن للراوندی المتوفی عام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السید احمد الحسینی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مکتبة آیة اللّه العظمی المرعشی النجفی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فلاح السائل لابن طاووس المتوفی عام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یذکر دار النشر و لا تاریخ الطبع و لا رقم الطبعة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الفهرست لابن بابویه الرازی المتوفی عام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الدکتور سید جلال الدین محدث أرموی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مکتبة آیة اللّه العظمی المرعشی النجفی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قم المقدسة </w:t>
      </w:r>
      <w:r>
        <w:rPr>
          <w:rFonts w:eastAsia="IRNazanin" w:cs="IRNazanin"/>
          <w:color w:val="111111"/>
          <w:sz w:val="28"/>
          <w:szCs w:val="28"/>
          <w:rtl w:val="true"/>
          <w:lang w:bidi="fa-IR"/>
        </w:rPr>
        <w:t xml:space="preserve">-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شمسیة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یذکر رقم الطبعة، و لکن یبدو أنها الطبعة الأولی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الفوائد لأبی القاسم الرازی المتوفی عام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حمدی بن عبد المجید السلفی منشورات مکتبة الرشد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الریاض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فوائد أبی علی بن احمد بن الحسن الصراف لابن إسحاق المتوفی عام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محمود بن محمد الحداد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العاصمة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الریاض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فیض القدیر فی شرح الجامع الصغیر للمناوی المتوفی عام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احمد عبد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القاموس المحیط للفیروزابادی المتوفی عام </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یذکر تاریخ الطبع و لا رقم الطبعة و لا اسم دار النشر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قرب الإسناد للحمیری القمی المتوفی بعد العام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أصحاب الإمام الحسن العسکری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منشورات مکتبة نینوی الحدیثة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یذکر تاریخ الطبع و لا رقم الطبعة، لکنه ذکر أن النسخة استنسخت بأمر المرجع الدینی الأکبر السید البروجردی بخط حسن المیر جهانی فی شهر شعبان من العام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عن نسخة کتبها محمد بن زین الدین القوانینی فی العام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عن نسخة کتبها محمد بن إدریس فی العام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استفدنا أحیانا من نسخة أخری من تحقیق مؤسسة آل البیت علیهم السّلام لإحیاء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مؤسسة آل البیت علیهم السّلام لإحیاء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قرة العیون فی المعارف و الحکم للفیض الکاشانی المتوفی عام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تصحیح السید إبراهیم المیانجی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الکتاب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 مع الحقائق فی محاسن الأخلاق فی مجلد 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القصّاص و المذکّرین لابن الجوزی المتوفی عام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محمد السعید بن بسیونی زغلول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الأنبیاء للراوندی المتوفی عام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غلامرضا عرفانیان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مؤسسة الهادی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القناعة و التعفف لابن أبی الدنیا المتوفی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هجری، تحقیق نور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الفکر اللبنانی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قواعد الأحکام للحلّی المتوفی عام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مؤسسة النشر الإسلامی التابعة لجماعة المدرسین بمدینة 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مؤسسة النشر الإسلامی التابعة لجماعة المدرسین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القواعد و الفوائد للشهید الأول المتوفی عام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الدکتور السید عبد الهادی الحکیم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مکتبة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قم المقدسة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یذکر تاریخ الطبع و لا رقم الطبعة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قوت القلوب فی معاملة المحبوب و وصف طریق المرید إلی مقام التوحید لأبی طالب المکی المتوفی عام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المطبعة المیمنیة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یذکر رقم الطبعة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القول البدیع فی الصلاة علی الحبیب الشفیع للسخاوی الشافعی المتوفی عام </w:t>
      </w:r>
      <w:r>
        <w:rPr>
          <w:rFonts w:eastAsia="IRNazanin" w:cs="IRNazanin"/>
          <w:color w:val="111111"/>
          <w:sz w:val="28"/>
          <w:szCs w:val="28"/>
          <w:lang w:bidi="fa-IR"/>
        </w:rPr>
        <w:t>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المکتبة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المدینة المنورة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الثالثة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الکافئة للمفید المتوفی عام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علی أکبر زمانی نجاد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للکلینی المتوفی عام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تصحیح علی أکبر الغفاری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الأضواء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یذکر رقم الطبعة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فی الفقه للحلبی المتوفی عام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رضا أستادی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مکتبة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إصفهان </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یذکر رقم الطبعة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الکامل لابن عدی المتوفی عام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الدکتور سهیل زکار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الثالثة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الکامل فی اللغة و الأدب للمبرد المتوفی عام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محمد أبو الفضل إبراهیم و السید شحاتة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نهضة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یذکر تاریخ الطبع و لا رقم الطبعة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الکامل فی التاریخ لابن الأثیر المتوفی عام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أبی الفداء عبد اللّه القاضی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کامل الزیارات لابن قولویه المتوفی عام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الشیخ جواد القیومی و لجنة 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مؤسسة نشر الفقاهة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الآثار للشیبانی المتوفی عام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مطبعة أنوار محمدی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لکهنو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طبعة حجریة، لم یذکر تاریخ الطبع و لا رقم الطبعة</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أبی الجعد لأحمد بن عامر الطائی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أصحاب الإمام علی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بعد العام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تمت کتابة النسخة علی ید میرزا محمد مؤمن الحسینی فی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المرجب</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منشورات الحاج محمد حسین کوشانپور إمتثالا لأمر </w:t>
      </w:r>
    </w:p>
    <w:p>
      <w:pPr>
        <w:pStyle w:val="BookText"/>
        <w:rPr/>
      </w:pPr>
      <w:r>
        <w:rPr>
          <w:rFonts w:ascii="IRNazanin" w:hAnsi="IRNazanin" w:eastAsia="IRNazanin"/>
          <w:color w:val="111111"/>
          <w:sz w:val="28"/>
          <w:sz w:val="28"/>
          <w:szCs w:val="28"/>
          <w:rtl w:val="true"/>
          <w:lang w:bidi="fa-IR"/>
        </w:rPr>
        <w:t xml:space="preserve">آیة اللّه العظمی البروجردی رحمة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یذکر رقم الطبعة، لکن یبدو أنها الطبعة الأولی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الأربعین حدیثا للبکری المتوفی عام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محمد محفوظ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الغرب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یذکر رقم الطبعة، لکن القرائن تدلّ علی أنها الطبعة الأولی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الأزمنة و الأمکنة للمرزوقی الإصفهانی المتوفی عام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الاشتقاق لابن درید، تحقیق عبد السّلام محمد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مکتبة المثنی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الأشراف لابن أبی الدنیا المتوفی عام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روایة أبی الحسن احمد بن محمد بن عمر الإصبهانی، تحقیق ولید قصاب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الثقافة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اقتضاء العلم العمل للخطیب البغدادی المتوفی عام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محمد ناصر الدین الألبانی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المطبعة العمومیة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یذکر تاریخ الطبع و لا رقم الطبعة إلا أن تاریخ کتابة مقدمة المحقق هو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الأغانی للراغب الإصبهانی المتوفی عام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الإمتاع و المؤانسة لأبی حیان التوحیدی المتوفی عام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تصحیح خلیل المنصور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یذکر تاریخ الطبع و لا رقم الطبعة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الأمثال لابن سلام الهروی المتوفی عام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الدکتور عبد المجید قطامش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المأمون للتراث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الأمثال لابن الشیخ الأصبهانی المتوفی عام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الدکتور عبد العلی عبد المجید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الدار السلفیة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بومبای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الأم للإمام الشافعی المتوفی عام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الأموال لابن زنجویه المتوفی عام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شاکر ذیب فیاض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مرکز الملک فیصل للبحوث و الدراسات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الریاض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الأوائل لابن أبی عاصم النبیل المتوفی عام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محمد السعید بن بسیونی زغلول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الباز للنشر و التوزیع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مکة المکرمة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الإیمان لابن أبی شیبة المتوفی عام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محمد ناصر الدین الألبانی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المطبعة العمومیة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یذکر تاریخ الطبع و لا رقم الطبعة إلا أن تاریخ کتابة مقدمة المحقق هو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الإیمان لابن سلام الهروی المتوفی عام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محمد ناصر الألبانی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المکتب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الإیمان لمحمد العدنی المتوفی عام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حمد بن حمدی الجابری الحریری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الدار السلفیة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البدیع لعبد اللّه بن المعتز المتوفی عام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مکتبة المثنی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المنقحة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البعث و النشور للحافظ البیهقی المتوفی عام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الشیخ عامر احمد حیدر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مرکز الخدمات و الأبحاث الثقافیة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التعازی للمدائنی المتوفی عام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ابتسام مرهون الصفار و بدری محمد فهد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مطبعة النعمان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 یذکر تاریخ الطبع و لا رقم الطبعة لکن تاریخ الإیداع فی المکتبة الوطنیة ببغداد هو </w:t>
      </w:r>
      <w:r>
        <w:rPr>
          <w:rFonts w:eastAsia="IRNazanin" w:cs="IRNazanin"/>
          <w:color w:val="111111"/>
          <w:sz w:val="28"/>
          <w:szCs w:val="28"/>
          <w:lang w:bidi="fa-IR"/>
        </w:rPr>
        <w:t>1971/8/16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التعجب للکراجکی المتوفی عام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مکتبة المصطفوی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التمحیص للإسکافی المتوفی عام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مدرسة الإمام المهدی عجّل اللّه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مدرسة الإمام المهدی عجّل اللّه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قم المقدسة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یذکر رقم الطبعة و لا تاریخ الطبع</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التوکل علی اللّه لابن أبی الدنیا المتوفی عام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مصطفی عبد القادر عطا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مؤسسة الکتب الثقافیة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الطبعة الأولی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الحلم لابن أبی الدنیا المتوفی عام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مجدی السید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مکتبة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یذکر تاریخ الطبع و لا رقم الطبعة و لکن تاریخ کتابة مقدمة التحقیق هو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الحجة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الموافق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أغسطس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الدعاء للطبرانی المتوفی عام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عبد القادر عطا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الذکر لابن منصور المرادی المتوفی حوالی عام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محمد یحیی سالم عزان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مکتبة 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رأب الصدع لأحمد بن عیسی بن زید المتوفی عام </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علی بن إسماعیل بن عبد اللّه المؤید الصنعانی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النفائس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الردّة للواقدی المتوفی عام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الدکتور محمود عبد اللّه أبو الخیر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الفرقان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یذکر تاریخ الطبع و لا رقم الطبعة، لکن تاریخ کتابة مقدمة المحقق هو</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1991/3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الرقّة لابن قدامة المقدسی المتوفی عام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مسعد عبد الحمید محمد السعدنی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الزهد لابن المبارک المرزوی المتوفی عام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حبیب الرحمن الأعظمی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الکتب العلمیة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یذکر تاریخ الطبع و لا رقم الطبعة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الزینة لأبی حاتم الرازی المتوفی عام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حسین بن فیض اللّه الهمدانی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مرکز الدراسات و البحوث الیمنی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السنّة لأبی عاصم الشیبانی المتوفی عام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المکتب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الثالثة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السّنن لابن منصور الخراسانی المتوفی عام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حبیب الرحمن الأعظمی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الدار السلفیة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بومبای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السّیر للفزاری المتوفی عام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بروایة محمد بن وضاح القرطبی عن عبد الملک بن حبیب المصیصی، تحقیق الدکتور فاروق حماده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مؤسسة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السّیر الکبیر للشیبانی المتوفی عام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الدکتور صلاح المنجد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معهد المخطوطات العربیة بجامعة الدول العربیة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 xml:space="preserve">- </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یذکر رقم الطبعة لکن القرینة تدل علی أنها الطبعة الأولی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الشکر لابن أبی الدنیا المتوفی عام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مکتبة التراث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الرابعة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الصبر و الثواب علیه لابن أبی الدنیا المتوفی عام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محمد خیر رمضان 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ابن حزم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الصمت و آداب اللسان لابن أبی الدنیا المتوفی عام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نجم عبد الرحمن خلف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الغرب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الصناعتین لأبی هلال العسکری المتوفی بعد العام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علی محمد البجاوی و محمد أبو الفضل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إحیاء الکتب العربیة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الطب لابن بسطام المتوفی بعد العام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الحاج محمد حسین کوشانپور إمتثالا لأمر آیة اللّه العظمی البروجردی رحمة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یذکر رقم الطبعة، لکن یبدو أنها الطبعة الأولی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الطراز فی البلاغة و المجاز للعلوی الیمنی المتوفی عام </w:t>
      </w:r>
      <w:r>
        <w:rPr>
          <w:rFonts w:eastAsia="IRNazanin" w:cs="IRNazanin"/>
          <w:color w:val="111111"/>
          <w:sz w:val="28"/>
          <w:szCs w:val="28"/>
          <w:lang w:bidi="fa-IR"/>
        </w:rPr>
        <w:t>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الکتب الخدیویة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العروس لأبی محمد القمی الرازی من أعلام القرن الرابع الهجری، تصحیح السید محمد الحسینی النیشابوری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مؤسسة الطبع و النشر التابعة للآستانة الرضویة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مشهد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قمریة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 شمسیة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العرش و ما روی فیه لابن أبی شیبة العبسی المتوفی عام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محمد بن حمد الحمود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مکتبة المعلا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العقل و فضله لابن أبی الدنیا المتوفی عام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لطفی محمد الصغیر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الرایة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الریاض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العلم لأبی خیثمة النسائی المتوفی عام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محمد ناصر الدین الألبانی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المکتب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العیال لابن أبی الدنیا المتوفی عام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الدکتور نجم عبد الرحمن خلف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ابن القیم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العین للفراهیدی المتوفی عام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تحقیق الدکتور بهاء الدین المخزومی و إبراهیم السامرائی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مؤسسة دار الهجرة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الغایات لأبی محمد القمی الرازی من أعلام القرن الرابع الهجری، تصحیح السید محمد الحسینی النیشابوری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مؤسسة الطبع و النشر التابعة للآستانة الرضویة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مشهد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قمریة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 شمسیة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الغریبین للهروی المتوفی عام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محمود محمد الطناحی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المجلس الأعلی للشؤون الإسلامیة لجنة إحیاء التراث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یذکر رقم الطبعة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الفتن للمروزی المتوفی عام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الدکتور سهیل زکار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یذکر رقم الطبع</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الفتوح لابن أعثم المتوفی عام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علی </w:t>
      </w:r>
    </w:p>
    <w:p>
      <w:pPr>
        <w:pStyle w:val="BookText"/>
        <w:rPr/>
      </w:pPr>
      <w:r>
        <w:rPr>
          <w:rFonts w:ascii="IRNazanin" w:hAnsi="IRNazanin" w:eastAsia="IRNazanin"/>
          <w:color w:val="111111"/>
          <w:sz w:val="28"/>
          <w:sz w:val="28"/>
          <w:szCs w:val="28"/>
          <w:rtl w:val="true"/>
          <w:lang w:bidi="fa-IR"/>
        </w:rPr>
        <w:t xml:space="preserve">شیری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الأضواء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الفهرست للندیم للورّاق المتوفی عام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رضا تجدد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مصورا عن نسخة مطبوعة فی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یذکر تاریخ الطبع و لا رقم الطبعة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القول فی البغال للجاحظ المتوفی عام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شارل 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الجیل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الکبائر للذهبی المتوفی عام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و مکتبة الهلال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یذکر رقم الطبعة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الکشف لجعفر بن منصور الیمن المتوفی عام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الفکر العربی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مصورا عن نسخة مطبوعة من قبل جامعة أکسفورد عام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الکنی للبخاری المتوفی عام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جمعیة دائرة المعارف العثمانیة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حیدر آباد دکن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المتحابین فی اللّه لابن قدامة المتوفی عام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خیر اللّه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الطباع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المتفق و المفترق للخطیب البغدادی، تحقیق الدکتور محمد صادق آیدن الحامدی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القادری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المجروحین من المحدثین لابن حبان البستی المتوفی عام </w:t>
      </w:r>
    </w:p>
    <w:p>
      <w:pPr>
        <w:pStyle w:val="BookText"/>
        <w:rPr/>
      </w:pP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محمود إبراهیم زاید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یذکر اسم دار النشر و لا تاریخ الطبع و لا رقم الطبعة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المحتضرین لابن أبی الدنیا المتوفی عام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محمد خیر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ابن حزم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المحن لابن تمیم التمیمی المتوفی عام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الدکتور یحیی وهیب الجبوری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الغرب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المزار للمفید المتوفی عام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مدرسة الإمام المهدی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مدرسة الإمام المهدی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معانی الشعر للأشناندانی المتوفی عام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عز الدین التنوخی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وزارة الثقافة و السیاحة و الإرشاد القومی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یذکر رقم الطبعة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المعرفة و التاریخ للبسوی المتوفی عام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بروایة عبد اللّه بن جعفر بن درستویه النحوی، تحقیق الدکتور أکرم ضیاء العمری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رئاسة دیوان الأوقاف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الجمهوریة العراقیة </w:t>
      </w:r>
      <w:r>
        <w:rPr>
          <w:rFonts w:eastAsia="IRNazanin" w:cs="IRNazanin"/>
          <w:color w:val="111111"/>
          <w:sz w:val="28"/>
          <w:szCs w:val="28"/>
          <w:rtl w:val="true"/>
          <w:lang w:bidi="fa-IR"/>
        </w:rPr>
        <w:t xml:space="preserve">-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یذکر رقم الطبعة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المغازی لابن أبی شیبة المتوفی عام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الدکتور عبد العزیز بن إبراهیم العمری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إشبیلیا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الریاض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المقالات و الفرق لأبی خلف الأشعری القمی المتوفی </w:t>
      </w:r>
    </w:p>
    <w:p>
      <w:pPr>
        <w:pStyle w:val="BookText"/>
        <w:rPr/>
      </w:pP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تصحیح الدکتور محمد جواد مشکور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مؤسسه مطبوعاتی عطائی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یذکر رقم الطبعة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من روی عن أبیه عن جده لأبی العدل قاسم بن قطلوبغا المتوفی عام </w:t>
      </w:r>
      <w:r>
        <w:rPr>
          <w:rFonts w:eastAsia="IRNazanin" w:cs="IRNazanin"/>
          <w:color w:val="111111"/>
          <w:sz w:val="28"/>
          <w:szCs w:val="28"/>
          <w:lang w:bidi="fa-IR"/>
        </w:rPr>
        <w:t>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الدکتور باسم فیصل الجوابرة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مکتبة المعلا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المواعظ للصدوق المتوفی عام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حققه و ترجمه إلی اللغة الفارسیة الشیخ عزیز اللّه العطاردی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انتشارات مرتضوی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مصوّرا عن نسخة محفوظة فی المکتبة الناصریة فی مدینة لکهنو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النبوة للصدوق المتوفی عام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تنقیح مؤسسة الضحی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مؤسسة الطباعة و النشر، وزارة الثقافة و الإرشاد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 شمسیة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النسب لابن سلام المتوفی عام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مریم محمد خیر الدرع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یذکر رقم الطبعة، لکن یبدو من تاریخ الطبع أنها الطبعة الأولی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النوادر للأشعری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أصحاب الإمام علی الرضا و الإمام محمد الجواد و الإمام علی الهادی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فی عصر الغیبة الصغری، تحقیق مدرسة الإمام المهدی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مدرسة الإمام المهدی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النوادر للراوندی المتوفی عام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سعید رضا علی 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p>
    <w:p>
      <w:pPr>
        <w:pStyle w:val="BookText"/>
        <w:rPr/>
      </w:pP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الورع لابن أبی الدنیا المتوفی عام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محمد بن حمد الحمود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السلفیة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الوزراء و الکتّاب للجهشیاری المتوفی عام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مصطفی السقا و إبراهیم الأنباری و عبد الحفیظ شلبی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شرکة مکتبة و مطبعة مصطفی البابی الحلبی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الولاة للکندی المصری المتوفی عام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مکتبة المثنی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مصورا عن نسخة طبعت بمطبعة الآباء الیسوعیین فی بیروت عام </w:t>
      </w:r>
      <w:r>
        <w:rPr>
          <w:rFonts w:eastAsia="IRNazanin" w:cs="IRNazanin"/>
          <w:color w:val="111111"/>
          <w:sz w:val="28"/>
          <w:szCs w:val="28"/>
          <w:lang w:bidi="fa-IR"/>
        </w:rPr>
        <w:t>1908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الولایة لابن عقدة الکوفی المتوفی عام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جمع و ترتیب عبد الرزاق محمد حسین حرز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انتشارات 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الهمّة فی آداب أتباع الأئمة للتمیمی المتوفی عام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محمد شریف علی الیمنی الحرازی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الأضواء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الیقین لابن أبی الدنیا المتوفی عام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أبو هاجر محمد السعید بن بسیونی زغلول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الکرم و الجود و سخاء النفوس للبرجلانی المتوفی عام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عامر حسن صبری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ابن حزم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الأستار عن زوائد البزار للحافظ الهیثمی المتوفی عام </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حبیب الرحمن الأعظمی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مؤسسة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الخفاء و مزیل الإلباس للعجلونی الجراحی المتوفی عام </w:t>
      </w:r>
      <w:r>
        <w:rPr>
          <w:rFonts w:eastAsia="IRNazanin" w:cs="IRNazanin"/>
          <w:color w:val="111111"/>
          <w:sz w:val="28"/>
          <w:szCs w:val="28"/>
          <w:lang w:bidi="fa-IR"/>
        </w:rPr>
        <w:t>1162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الرموز فی شرح المختصر النافع للفاضل الآبی المتوفی عام </w:t>
      </w: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الإشتهاردی و الیزدی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مؤسسة النشر الإسلامی التابعة لجماعة المدرسین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الریبة عن أحکام الغیبة لزین الدین الجبعی العاملی المتوفی عام </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السید علی الخراسانی الکاظمی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مکتبة الإمام صاحب الزمان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الکاظمیة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المحققة الأولی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الغمّة فی معرفة الأئمة للأربلی المتوفی عام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الأضواء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اللثام للفاضل الهندی المتوفی عام </w:t>
      </w:r>
      <w:r>
        <w:rPr>
          <w:rFonts w:eastAsia="IRNazanin" w:cs="IRNazanin"/>
          <w:color w:val="111111"/>
          <w:sz w:val="28"/>
          <w:szCs w:val="28"/>
          <w:lang w:bidi="fa-IR"/>
        </w:rPr>
        <w:t>1137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منشورات مکتبة آیة اللّه العظمی المرعشی النجفی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قم المقدسة </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یذکر رقم الطبعة</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المحجة لابن طاووس المتوفی عام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المطبعة الحیدریة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یذکر رقم الطبعة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الیقین فی فضائل أمیر المؤمنین للحلّی المتوفی عام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حسین الدرگاهی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یذکر دار النشر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الکشاف عن حقائق غوامض التنزیل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 بتفسیر الکشاف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للزمخشری المتوفی عام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تصحیح مصطفی حسین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الکتاب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مصورا عن نسخة مطبوعة فی ربیع الأول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الموافق فبرایر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کشاف القناع للبهوتی المتوفی عام </w:t>
      </w:r>
      <w:r>
        <w:rPr>
          <w:rFonts w:eastAsia="IRNazanin" w:cs="IRNazanin"/>
          <w:color w:val="111111"/>
          <w:sz w:val="28"/>
          <w:szCs w:val="28"/>
          <w:lang w:bidi="fa-IR"/>
        </w:rPr>
        <w:t>1051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الکشکول لبهاء الدین العاملی المتوفی عام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تصحیح محمد عبد الکریم النمری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الطبعة الأولی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الکفایة فی علم الروایة للخطیب البغدادی المتوفی عام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احمد عمر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الکتاب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کفایة الأثر فی النص علی الأئمة الإثنی عشر للخزاز الرازی المتوفی عام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السید عبد اللطیف الحسینی الکوهکمری الخوئی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انتشارات بیدار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قم المقدسة </w:t>
      </w:r>
      <w:r>
        <w:rPr>
          <w:rFonts w:eastAsia="IRNazanin" w:cs="IRNazanin"/>
          <w:color w:val="111111"/>
          <w:sz w:val="28"/>
          <w:szCs w:val="28"/>
          <w:rtl w:val="true"/>
          <w:lang w:bidi="fa-IR"/>
        </w:rPr>
        <w:t xml:space="preserve">-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یذکر رقم الطبعة</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کفایة الأحکام للسبزواری المتوفی عام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مدرسة صدر مهدوی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حجریة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یذکر تاریخ الطبع و لا رقم الطبعة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کفایة الطالب للحافظ الکنجی المتوفی عام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محمد هادی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إحیاء تراث أهل البیت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الثالثة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کلام علی کلام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 بشرح کلمات أمیر المؤمنین علی ابن أبی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لعبد الوهاب المتوفی فی القرن السادس الهجری، تحقیق میر جلال الحسینی الآرموی المحدّث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المحقق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یذکر رقم الطبعة و لا مکان الطبع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کمال الدین و تمام النعمة للصدوق المتوفی عام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تصحیح و تعلیق علی أکبر الغفاری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مؤسسة النشر الإسلامی التابعة لجماعة المدرسین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قم المقدسة </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یذکر رقم الطبعة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الکنز المدفون و الفلک المشحون للسیوطی المتوفی عام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النعمان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یذکر رقم الطبعة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العرفان فی فقه القرآن للسیوری المتوفی عام </w:t>
      </w:r>
      <w:r>
        <w:rPr>
          <w:rFonts w:eastAsia="IRNazanin" w:cs="IRNazanin"/>
          <w:color w:val="111111"/>
          <w:sz w:val="28"/>
          <w:szCs w:val="28"/>
          <w:lang w:bidi="fa-IR"/>
        </w:rPr>
        <w:t>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علق علیه الشیخ محمد باقر شریف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المکتبة المرتضویة لإحیاء الآثار الجعفریة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یذکر رقم الطبعة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العمال للمتقی الهندی المتوفی عام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مؤسسة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الخامسة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الفوائد للکراجکی المتوفی عام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مکتبة المصطفوی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لباب الآداب لابن منقذ المتوفی عام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احمد </w:t>
      </w:r>
    </w:p>
    <w:p>
      <w:pPr>
        <w:pStyle w:val="BookText"/>
        <w:rPr/>
      </w:pPr>
      <w:r>
        <w:rPr>
          <w:rFonts w:ascii="IRNazanin" w:hAnsi="IRNazanin" w:eastAsia="IRNazanin"/>
          <w:color w:val="111111"/>
          <w:sz w:val="28"/>
          <w:sz w:val="28"/>
          <w:szCs w:val="28"/>
          <w:rtl w:val="true"/>
          <w:lang w:bidi="fa-IR"/>
        </w:rPr>
        <w:t xml:space="preserve">محمد شاکر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مکتبة لویس سرکیس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یذکر رقم الطبعة و لکن یبدو أنها الطبعة الأولی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لباب النقول فی أسباب النزول للسیوطی المتوفی عام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ضبط و تصحیح احمد عبد الشافی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یذکر تاریخ الطبع و لا رقم الطبعة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لسان العرب لابن منظور المتوفی عام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نشر آداب الحوزة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طبعة 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p>
    <w:p>
      <w:pPr>
        <w:pStyle w:val="BookText"/>
        <w:rPr/>
      </w:pPr>
      <w:r>
        <w:rPr>
          <w:rFonts w:eastAsia="IRNazanin" w:cs="IRNazanin"/>
          <w:color w:val="111111"/>
          <w:sz w:val="28"/>
          <w:szCs w:val="28"/>
          <w:lang w:bidi="fa-IR"/>
        </w:rPr>
        <w:t>569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لسان المیزان لابن حجر العسقلانی المتوفی عام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مؤسسة الأعلمی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لطف التدبیر للإسکافی المتوفی عام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احمد عبد الباقی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اللطائف لابن الجوزی المتوفی عام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عبد القادر احمد عطا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مکتبة 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یذکر رقم الطبعة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اللطائف و الظرائف للثعالبی المتوفی عام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المناهل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یذکر تاریخ الطبع و لا رقم الطبعة</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لطائف المعارف للثعالبی المتوفی عام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مطبعة بریل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هولندا </w:t>
      </w:r>
      <w:r>
        <w:rPr>
          <w:rFonts w:eastAsia="IRNazanin" w:cs="IRNazanin"/>
          <w:color w:val="111111"/>
          <w:sz w:val="28"/>
          <w:szCs w:val="28"/>
          <w:rtl w:val="true"/>
          <w:lang w:bidi="fa-IR"/>
        </w:rPr>
        <w:t xml:space="preserve">- </w:t>
      </w:r>
      <w:r>
        <w:rPr>
          <w:rFonts w:eastAsia="IRNazanin" w:cs="IRNazanin"/>
          <w:color w:val="111111"/>
          <w:sz w:val="28"/>
          <w:szCs w:val="28"/>
          <w:lang w:bidi="fa-IR"/>
        </w:rPr>
        <w:t>1867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یذکر رقم الطبعة لکن یبدو أنها الطبعة الأولی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لطائف المنن لتاج الدین السکندری المتوفی عام </w:t>
      </w:r>
      <w:r>
        <w:rPr>
          <w:rFonts w:eastAsia="IRNazanin" w:cs="IRNazanin"/>
          <w:color w:val="111111"/>
          <w:sz w:val="28"/>
          <w:szCs w:val="28"/>
          <w:lang w:bidi="fa-IR"/>
        </w:rPr>
        <w:t>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المکتبة السعیدیة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طبعة جدیدة مخرجة الآیات</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اللمعة البیضاء فی شرح خطبة الزهراء للتبریزی الأنصاری المتوفی عام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السید هاشم المیلانی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مؤسسة الهادی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لواقح الأنوار القدسیة فی بیان العهود المحمدیة للشعرانی المتوفی عام </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مکتبة مصطفی البابی الحلبی و أولاده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مائة منقبة من مناقب أمیر المؤمنین علی بن أبی طالب و الأئمة من ولده علیهم السّلام من طریق العامة لابن شاذان المتوفی عام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مؤسسة الإمام المهدی عجّل اللّه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مؤسسة الإمام المهدی عجّل اللّه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المحققة المسندة ذی الحجة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روته العامة من مناقب أهل البیت للشروانی المتوفی بعد العام </w:t>
      </w:r>
      <w:r>
        <w:rPr>
          <w:rFonts w:eastAsia="IRNazanin" w:cs="IRNazanin"/>
          <w:color w:val="111111"/>
          <w:sz w:val="28"/>
          <w:szCs w:val="28"/>
          <w:lang w:bidi="fa-IR"/>
        </w:rPr>
        <w:t>1129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الشیخ محمد الحسون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مطبعة المنشورات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نزل من القرآن فی أهل البیت علیهم السّلام للحیری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رواة القرن الثالث الهجری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السید احمد الحسینی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مطبعة مهر استوار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نزل من القرآن فی علی علیه السّلام لابن مردویه المتوفی عام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جمع و ترتیب عبد الرزاق محمد حسین حرز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نزل من القرآن فی علی لأبی نعیم الإصبهانی المتوفی عام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جمع و ترتیب الشیخ محمد باقر المحمودی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وزارة الإرشاد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مآثر الإنافة فی معالم الخلافة للقلقشندی المتوفی عام </w:t>
      </w:r>
      <w:r>
        <w:rPr>
          <w:rFonts w:eastAsia="IRNazanin" w:cs="IRNazanin"/>
          <w:color w:val="111111"/>
          <w:sz w:val="28"/>
          <w:szCs w:val="28"/>
          <w:lang w:bidi="fa-IR"/>
        </w:rPr>
        <w:t>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عبد الستار احمد فراج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وزارة الإرشاد و الأنباء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الکویت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یذکر رقم الطبعة، لکن یبدو من خلال مقدمة المحقق أنها الطبعة الأولی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المبسوط للسرخسی المتوفی عام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جمع من حضرات أفاضل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یذکر رقم الطبعة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المبسوط فی فقه الإمامیة للطوسی المتوفی عام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محمد تقی الکشی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المکتبة المرتضویة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یذکر رقم الطبعة، لکن یبدو أنها الطبعة الأولی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المجازات النبویة للشریف الرضی المتوفی عام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و شرح الدکتور طه محمد الزینی الأستاذ بالأزهر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مکتبة بصیرتی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قم المقدسة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یذکر تاریخ الطبع و لا رقم الطبعة</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المجالس و المسایرات للقضاعی المتوفی عام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الحبیب الفقی و إبراهیم شبوح و محمد الیعلاوی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الجامعة </w:t>
      </w:r>
    </w:p>
    <w:p>
      <w:pPr>
        <w:pStyle w:val="BookText"/>
        <w:rPr/>
      </w:pPr>
      <w:r>
        <w:rPr>
          <w:rFonts w:ascii="IRNazanin" w:hAnsi="IRNazanin" w:eastAsia="IRNazanin"/>
          <w:color w:val="111111"/>
          <w:sz w:val="28"/>
          <w:sz w:val="28"/>
          <w:szCs w:val="28"/>
          <w:rtl w:val="true"/>
          <w:lang w:bidi="fa-IR"/>
        </w:rPr>
        <w:t xml:space="preserve">التونسیة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مجالس ثعلب لأحمد بن یحیی ثعلب المتوفی عام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عبد السّلام محمد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الرابعة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المجالسة و جواهر العلم للدینوری المتوفی عام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الدکتور عدنان عبد الرحمن مجید القیسی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المکتبة المکیة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مکة المکرمة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المجتنی لابن درید البصری المتوفی عام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مجلس إدارة المعارف العثمانیة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حیدر آباد الدکن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الرابعة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المجدی فی أنساب الطالبیین لعلی بن محمد العلوی المتوفی فی القرن الخامس الهجری، تحقیق الشیخ احمد المهدوی الدامغانی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مکتبة آیة اللّه العظمی المرعشی النجفی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الأمثال للمیدانی المتوفی عام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محمد أبو الفضل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الجیل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 یذکر تاریخ الطبع و لا رقم الطبعة، لکن تاریخ مقدمة المحقق هو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ینایر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البحرین للطریحی المتوفی عام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السید احمد الحسینی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مکتب نشر الثقافة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فی تفسیر القرآن للطبرسی المتوفی عام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لجنة من العلماء و المحققین الأخصائیین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مؤسسة الأعلمی للمطبوعات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استفدنا أحیانا من نسخة 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الزوائد و منبع الفوائد للهیثمی المتوفی عام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یذکر رقم الطبعة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الفائدة و البرهان للمحقق الأردبیلی المتوفی عام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إشتهاردی و عراقی و یزدی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مؤسسة النشر الإسلامی التابعة لجماعة المدرسین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المنقحة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المجموع فی شرح المهذب للنووی المتوفی عام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یذکر رقم الطبعة و لا تاریخ الطبع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محاسبة النفس للکفعمی المتوفی عام </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الشیخ فارس الحسون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مؤسسة قائم آل محمد عجّل اللّه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المحاسن للبرقی المتوفی عام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السید مهدی الرجائی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المعاونیة الثقافیة للمجمع العالمی لأهل البیت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محاسن الأزهار فی مناقب إمام الأبرار لحمید المحلی المتوفی عام </w:t>
      </w:r>
    </w:p>
    <w:p>
      <w:pPr>
        <w:pStyle w:val="BookText"/>
        <w:rPr/>
      </w:pP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الشیخ محمد باقر المحمودی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مجمع إحیاء الثقافة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المحاسن و الأضداد للجاحظ المتوفی عام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الدکتور یوسف فرحات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الجیل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المحاسن و المساوئ للبیهقی المتوفی عام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محمد أبو الفضل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مکتبة نهضة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 یذکر تاریخ الطبع و لا رقم الطبعة، لکن تاریخ مقدمة المحقق هو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إبریل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محاضرة الأبرار و مسامرة الأخیار لابن عربی المتوفی عام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المطبعة العثمانیة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یذکر مکان 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محاضرات الأدباء للراغب الإصفهانی المتوفی عام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المکتبة الحیدریة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قم المقدسة عن نسخة دار و مکتبة الحیاة فی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المحلّی لابن حزم الأندلسی المتوفی عام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احمد محمد شاکر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مصححة و مقابلة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یذکر تاریخ الطبع و لا رقم الطبعة</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مختار الصحاح لمحمد الرازی المتوفی </w:t>
      </w:r>
      <w:r>
        <w:rPr>
          <w:rFonts w:eastAsia="IRNazanin" w:cs="IRNazanin"/>
          <w:color w:val="111111"/>
          <w:sz w:val="28"/>
          <w:szCs w:val="28"/>
          <w:lang w:bidi="fa-IR"/>
        </w:rPr>
        <w:t>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احمد شمس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مختصر بصائر الدرجات للحلّی المتوفی بعد العام </w:t>
      </w:r>
      <w:r>
        <w:rPr>
          <w:rFonts w:eastAsia="IRNazanin" w:cs="IRNazanin"/>
          <w:color w:val="111111"/>
          <w:sz w:val="28"/>
          <w:szCs w:val="28"/>
          <w:lang w:bidi="fa-IR"/>
        </w:rPr>
        <w:t>802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المطبعة الحیدریة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 المختصر منه هذا لیس الذی سبق ذکره فی مصادرنا بل ذاک تألیف أبی القاسم الأشعری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مختصر کتاب الموافقة بین أهل البیت و الصحابة لابن زنجویه الرازی المتوفی عام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اختصره جار اللّه الزمخشری المتوفی عام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السید یوسف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مختلف الشیعة للعلامة الحلّی المتوفی عام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مؤسسة النشر الإسلامی التابعة لجماعة المدرسین بمدینة 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مؤسسة النشر الإسلامی التابعة لجماعة المدرسین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منقحة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المخلاة للبهائی المتوفی عام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ضبط و تصحیح محمد عبد الکریم النمری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مدارک الأحکام للعاملی المتوفی عام </w:t>
      </w:r>
      <w:r>
        <w:rPr>
          <w:rFonts w:eastAsia="IRNazanin" w:cs="IRNazanin"/>
          <w:color w:val="111111"/>
          <w:sz w:val="28"/>
          <w:szCs w:val="28"/>
          <w:lang w:bidi="fa-IR"/>
        </w:rPr>
        <w:t>1009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مؤسسة آل البیت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مؤسسة آل البیت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مدینة المعاجز للبحرانی المتوفی عام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الشیخ عزة اللّه المولائی الهمدانی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مؤسسة المعارف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قد استفدنا أحیانا من نسخة منشورات مؤسسة الأعلمی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المذکّر و التذکیر و الذکر لابن أبی عاصم الشیبانی المتوفی عام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الدکتور خالد بن قاسم الردادی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المنار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الریاض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مرآة الجنان و عبرة الیقظان للیافعی المتوفی عام </w:t>
      </w:r>
      <w:r>
        <w:rPr>
          <w:rFonts w:eastAsia="IRNazanin" w:cs="IRNazanin"/>
          <w:color w:val="111111"/>
          <w:sz w:val="28"/>
          <w:szCs w:val="28"/>
          <w:lang w:bidi="fa-IR"/>
        </w:rPr>
        <w:t>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مؤسسة الأعلمی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مصورا عن نسخة الطبعة الأولی المطبوعة فی مطبعة دائرة المعارف النظامیة فی حیدر آباد الدکن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المروءة و ما جاء فی ذلک عن النبی صلّی اللّه علیه و آله و سلّم و عن الصحابة و التابعین لابن المرزبان المتوفی عام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محمد خیر رمضان 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ابن حزم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مروج الذهب للمسعودی المتوفی عام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محمد محیی الدین عبد الحمید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مصورا عن الطبعة الثانیة المطبوعة فی القاهرة سنة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المزار للشهید الأول المتوفی عام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مدرسة الإمام المهدی عجّل اللّه فرجه بمدینة 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مدرسة الإمام المهدی عجّل اللّه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المزار الکبیر لابن المشهدی المتوفی عام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جواد القیومی إصفهانی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مؤسسة النشر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قم </w:t>
      </w:r>
    </w:p>
    <w:p>
      <w:pPr>
        <w:pStyle w:val="BookText"/>
        <w:rPr/>
      </w:pPr>
      <w:r>
        <w:rPr>
          <w:rFonts w:ascii="IRNazanin" w:hAnsi="IRNazanin" w:eastAsia="IRNazanin"/>
          <w:color w:val="111111"/>
          <w:sz w:val="28"/>
          <w:sz w:val="28"/>
          <w:szCs w:val="28"/>
          <w:rtl w:val="true"/>
          <w:lang w:bidi="fa-IR"/>
        </w:rPr>
        <w:t xml:space="preserve">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توزیع مؤسسة الآفاق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المسائل العکبریة للمفید المتوفی عام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مسائل الناصریات للشریف المرتضی المتوفی عام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مرکز البحوث و الدراسات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رابطة الثقافة و العلاقات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یذکر رقم الطبعة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مسالک الأفهام للشهید الثانی المتوفی عام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مؤسسة المعارف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مؤسسة المعارف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منقحة</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المستجاد من کتاب الإرشاد للعلامة الحلّی المتوفی عام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مکتبة آیة اللّه العظمی المرعشی النجفی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قم المقدسة </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یذکر رقم الطبعة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المستدرک علی الصحیحین للحاکم النیسابوری المتوفی عام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الدکتور یوسف المرعشلی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یذکر رقم الطبعة، لکن من خلال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طبعة مزیدة بفهرس الأحادیث الشریفة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یعرف أنها لیست الطبعة الأولی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مستدرک نهج البلاغة لکاشف الغطاء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الأندلس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الرابعة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المسترشد لابن جریر الطبری المتوفی عام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الشیخ احمد المحمودی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مؤسسة الثقافة الإسلامیة لکوشانبور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المحققة الأولی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المستصفی فی علم الأصول للغزالی المتوفی عام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یذکر رقم الطبعة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المستطرف للأبشیهی المتوفی عام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 یذکر رقم الطبعة و لا تاریخ الطبع، لکن الواضح أنه قد طبع مصوّرا عن نسخة مطبوعة فی القاهرة سنة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مستطرفات السرائر لابن إدریس الحلّی المتوفی عام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مؤسسة النشر الإسلامی التابعة لجماعة المدرسین فی مدینة 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مؤسسة النشر الإسلامی التابعة لجماعة المدرسین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المسح علی الرجلین للمفید المتوفی عام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الشیخ مهدی 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المؤتمر العالمی لألفیة الشیخ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یذکر تاریخ الطبع و لا رقم الطبعة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المصون فی الأدب لأحمد العسکری المتوفی عام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عبد السّلام محمد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وزارة الإعلام فی الکویت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میلادیة</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المطالب العالیة بزوائد المسانید الثمانیة لابن حجر العسقلانی المتوفی عام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محمد حسن محمد حسن إسماعیل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مطبوع مع إتحاف الخیرة المهرة فی مجلدات واحدة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المسند لابن زبیر الحمیدی المتوفی عام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حبیب الرحمن العظیمی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المسند للکلابی المتوفی عام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 هو و مناقب ابن المغازلی فی مجلد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محمد باقر البهبودی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الأضواء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نسخة مصوّرة کانت فی مکتبة إمام الیمن، و هی الیوم موجودة فی المکتبة الإسلامیة الکبری فی طهران و التی أسسها المرحوم العلامة الشیخ عباس علی الإسلامی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إبراهیم بن أدهم لمحمد بن إسحاق المتوفی عام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مجدی السید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مکتبة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یذکر تاریخ الطبع و لا رقم الطبعة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ابن جعد لابن جعد الجوهری المتوفی عام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أبی القاسم عبد اللّه بن محمد البغوی و عامر احمد حیدر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أبی داوود الطیالسی لأبی داوود الطیالسی المتوفی عام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 یذکر تاریخ الطبع و لا رقم الطبعة، لکن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طبعة مزیدة بفهارس للأحادیث النبویة الشریفة</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أبی یعلی لأبی یعلی المتوفی عام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حسین سلیم أسد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المأمون للتراث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یذکر تاریخ الطبع و لا رقم الطبعة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احمد بن حنبل المتوفی عام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یذکر تاریخ الطبع و لا رقم الطبعة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الإمام الرضا علیه السّلام جمع و ترتیب الشیخ عزیز اللّه العطاردی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المؤتمر العالمی للإمام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مشهد المقدسة </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یذکر رقم الطبعة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الإمام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المجموع الفقهی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لزید بن علی بن الحسین الشهید عام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جمعه عبد العزیز بن إسحاق البغدادی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الإمام علی الرضا علیه السّلام الملحق بمسند الإمام زید المطبوع بدار الحیاة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الرضا علیه السّلام للغازی المتوفی عام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محمد جواد الحسینی الجلالی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مرکز النشر التابع للإعلام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قمریة </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 شمسیة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الرویانی لأبی بکر الرویانی المتوفی عام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ضبط أیمن علی أبو یمانی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مؤسسة قرطبة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یذکر مکان الطبع</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الشامیین للطبرانی المتوفی عام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حمدی عبد المجید السلفی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مؤسسة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الشهاب للقضاعی المتوفی عام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حمدی عبد المجید السلفی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مؤسسة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الطیالسی المتوفی عام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یذکر تاریخ الطبع و لا رقم الطبعة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علی بن أبی طالب علیه السّلام للسیوطی المتوفی عام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المطبعة العزیزیة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 آباد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یذکر تاریخ الطبع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فاطمة الزهراء علیها السّلام للسیوطی المتوفی عام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مؤسسة الکتب الثقافیة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مشارق أنوار الیقین فی أسرار أمیر المؤمنین للبرسی المتوفی بعد العام </w:t>
      </w:r>
      <w:r>
        <w:rPr>
          <w:rFonts w:eastAsia="IRNazanin" w:cs="IRNazanin"/>
          <w:color w:val="111111"/>
          <w:sz w:val="28"/>
          <w:szCs w:val="28"/>
          <w:lang w:bidi="fa-IR"/>
        </w:rPr>
        <w:t>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السید علی عاشور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مؤسسة الأعلمی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الطبعة الأولی المحققة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مشارق الشموس للمحقق الخوانساری المتوفی عام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مؤسسة آل البیت علیهم السّلام لإحیاء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قم المقدسة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یذکر تاریخ الطبع و لا رقم الطبعة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مشرق الشمسین لبهاء الدین العاملی المتوفی عام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مکتبة بصیرتی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قم المقدسة </w:t>
      </w:r>
      <w:r>
        <w:rPr>
          <w:rFonts w:eastAsia="IRNazanin" w:cs="IRNazanin"/>
          <w:color w:val="111111"/>
          <w:sz w:val="28"/>
          <w:szCs w:val="28"/>
          <w:rtl w:val="true"/>
          <w:lang w:bidi="fa-IR"/>
        </w:rPr>
        <w:t xml:space="preserve">-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مصورا عن نسخة حجریة</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مشکاة الأنوار فی غرر الأخبار للطبرسی المتوفی عام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p>
    <w:p>
      <w:pPr>
        <w:pStyle w:val="BookText"/>
        <w:rPr/>
      </w:pPr>
      <w:r>
        <w:rPr>
          <w:rFonts w:ascii="IRNazanin" w:hAnsi="IRNazanin" w:eastAsia="IRNazanin"/>
          <w:color w:val="111111"/>
          <w:sz w:val="28"/>
          <w:sz w:val="28"/>
          <w:szCs w:val="28"/>
          <w:rtl w:val="true"/>
          <w:lang w:bidi="fa-IR"/>
        </w:rPr>
        <w:t xml:space="preserve">تحقیق مهدی هوشمند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یذکر تاریخ الطبع، لکن تاریخ مقدمة المحقق هو عام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مشکاة المصابیح للخطیب التبریزی المتوفی عام </w:t>
      </w:r>
      <w:r>
        <w:rPr>
          <w:rFonts w:eastAsia="IRNazanin" w:cs="IRNazanin"/>
          <w:color w:val="111111"/>
          <w:sz w:val="28"/>
          <w:szCs w:val="28"/>
          <w:lang w:bidi="fa-IR"/>
        </w:rPr>
        <w:t>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الشیخ جمال عیتانی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مشکلات العلوم للنراقی المتوفی عام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باهتمام الشیخ احمد الشیرازی </w:t>
      </w:r>
      <w:r>
        <w:rPr>
          <w:rFonts w:eastAsia="IRNazanin" w:cs="IRNazanin"/>
          <w:color w:val="111111"/>
          <w:sz w:val="28"/>
          <w:szCs w:val="28"/>
          <w:rtl w:val="true"/>
          <w:lang w:bidi="fa-IR"/>
        </w:rPr>
        <w:t xml:space="preserve">-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طبعة حجریة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موجود فی مکتبة المرحوم آیة اللّه العظمی الخوئی فی مدینة مشهد تحت الرقم </w:t>
      </w:r>
      <w:r>
        <w:rPr>
          <w:rFonts w:eastAsia="IRNazanin" w:cs="IRNazanin"/>
          <w:color w:val="111111"/>
          <w:sz w:val="28"/>
          <w:szCs w:val="28"/>
          <w:lang w:bidi="fa-IR"/>
        </w:rPr>
        <w:t>27130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المصابیح لأبی العباس لأحمد بن إبراهیم الحسنی المتوفی عام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عبد اللّه بن عبد اللّه بن احمد الحوثی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مؤسسة الإمام زید بن علی الثقافیة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مصادر نهج البلاغة و أسانیده للحسینی الخطیب المتوفی عام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الأضواء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الثالثة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مصادقة الإخوان للصدوق المتوفی عام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السید علی الخراسانی الکاظمی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مکتبة الإمام صاحب الزمان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الکاظمیة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مصورة مطبوعة فی مدینة قم المقدسة فی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یذکر رقم الطبعة</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مصباح الأنظار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 کلام الناصح العالم الوافد الناصح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للفیض الکاشانی المتوفی عام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تصحیح السید إبراهیم </w:t>
      </w:r>
    </w:p>
    <w:p>
      <w:pPr>
        <w:pStyle w:val="BookText"/>
        <w:rPr/>
      </w:pPr>
      <w:r>
        <w:rPr>
          <w:rFonts w:ascii="IRNazanin" w:hAnsi="IRNazanin" w:eastAsia="IRNazanin"/>
          <w:color w:val="111111"/>
          <w:sz w:val="28"/>
          <w:sz w:val="28"/>
          <w:szCs w:val="28"/>
          <w:rtl w:val="true"/>
          <w:lang w:bidi="fa-IR"/>
        </w:rPr>
        <w:t xml:space="preserve">المیانجی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الکتاب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 مع الحقائق فی محاسن الأخلاق و قرة العیون فی مجلد 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مصباح البلاغة فی مستدرک نهج البلاغة للمیر جهانی المطبوع عام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نعرف عام وفاة المؤلف، و الظاهر أن الکتاب مطبوع علی نفقة المؤلف إذ لم یذکر اسم دار النشر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مصباح الشریعة المنسوب للإمام جعفر الصادق علیه السّلام المتوفی عام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مؤسسة الأعلمی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مصباح المتهجد للطوسی المتوفی عام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مؤسسة فقه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المصنّف فی الأحادیث و الآثار للکوفی العبسی المتوفی عام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ضبطه و علق علیه سعید اللحام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المصنّف لعبد الرزاق الصنعانی المتوفی عام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حبیب الرحمن الأعظمی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المجلس العلمی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یذکر مکان الطبع و لا تاریخه و لا رقم الطبعة</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المصنّف للکندی المتوفی عام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عبد المنعم عامر و الدکتور جاد اللّه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وزارة التراث القومی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سلطنة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یذکر تاریخ الطبع و لا رقم الطبعة، لکن ورد فی آخر الکتاب أن الإیداع بدار الکتب هو فی العام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مطالب السؤول فی مناقب آل الرسول للعدوی نصیبی الشافعی المتوفی عام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مؤسسة البلاغ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مطلوب کل طالب منتخبات الجاحظ المتوفی عام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شرح رشید و طواط المتوفی عام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میر جلال الدین 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کتابخانه مرکزی دانشگاه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یذکر رقم الطبعة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معادن الحکمة فی مکاتیب الأئمة لعلم الهدی الکاشانی المتوفی عام </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الشیخ علی الأحمدی المیانجی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مؤسسة النشر الإسلامی التابعة لجماعة المدرسین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قم المقدسة </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یذکر رقم الطبعة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معارج نهج البلاغة للبیهقی المتوفی عام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مکتبة آیة اللّه العظمی المرعشی النجفی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المعارف لابن قتیبة المتوفی عام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ثروة عکاشة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الشریف الرضی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مصورا عن نسخة مطبوعة من قبل وزارة الثقافة و الإرشاد القومی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الجمهوریة العربیة المتحدة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الإقلیم الجنوبی</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معالم التنزیل فی التفسیر و التأویل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البغوی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للفرّاء البغوی المتوفی عام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 یذکر رقم الطبعة، لکن القرائن تدل علی أنها الطبعة الأولی لأن مقدمة دار النشر هی بتاریخ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معالم التفسیر من کلام الأمیر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 بتفسیر النعمانی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للنعمانی المتوفی بعد العام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الشیخ حسن الفرید الگلپایگانی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مطبعة الحیدری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یذکر مکان الطبع و لا رقم الطبعة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معانی الأخبار للصدوق المتوفی عام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صححه علی أکبر الغفاری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مکتبة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یذکر رقم الطبعة، لکن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تمتاز هذه الطبعة عمّا سبقها بتعالیق قیمة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هذا یدل علی أنها لیست الطبعة الأولی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معانی القرآن الکریم للنحّاس المتوفی عام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الشیخ محمد علی الصابونی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جامعة أم القری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المملکة العربیة السعودیة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المعتبر فی شرح المختصر للمحقق الحلّی المتوفی عام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و تصحیح عدة من الأفاضل تحت إشراف آیة اللّه ناصر مکارم الشیرازی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مؤسسة سید الشهداء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شمسیة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یذکر رقم الطبعة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المعجم الأوسط للطبرانی المتوفی عام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إبراهیم الحسینی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الحرمین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یذکر رقم الطبعة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البلدان للحموی المتوفی عام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یذکر رقم الطبعة</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المعجم الصغیر للطبرانی المتوفی عام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الکتب </w:t>
      </w:r>
    </w:p>
    <w:p>
      <w:pPr>
        <w:pStyle w:val="BookText"/>
        <w:rPr/>
      </w:pPr>
      <w:r>
        <w:rPr>
          <w:rFonts w:ascii="IRNazanin" w:hAnsi="IRNazanin" w:eastAsia="IRNazanin"/>
          <w:color w:val="111111"/>
          <w:sz w:val="28"/>
          <w:sz w:val="28"/>
          <w:szCs w:val="28"/>
          <w:rtl w:val="true"/>
          <w:lang w:bidi="fa-IR"/>
        </w:rPr>
        <w:t xml:space="preserve">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یذکر تاریخ الطبع و لا رقم الطبعة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المعجم الکبیر للطبرانی المتوفی عام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حمدی عبد المجید السلفی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مکتبة ابن تیمیة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یذکر تاریخ الطبع، لکن تاریخ کتابة مقدمة الطبعة الثانیة هی </w:t>
      </w:r>
      <w:r>
        <w:rPr>
          <w:rFonts w:eastAsia="IRNazanin" w:cs="IRNazanin"/>
          <w:color w:val="111111"/>
          <w:sz w:val="28"/>
          <w:szCs w:val="28"/>
          <w:lang w:bidi="fa-IR"/>
        </w:rPr>
        <w:t>1404/1/1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1983/10/8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الأدباء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 بإرشاد الأریب إلی معرفة الأدیب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لیاقوت الحموی المتوفی عام </w:t>
      </w:r>
      <w:r>
        <w:rPr>
          <w:rFonts w:eastAsia="IRNazanin" w:cs="IRNazanin"/>
          <w:color w:val="111111"/>
          <w:sz w:val="28"/>
          <w:szCs w:val="28"/>
          <w:lang w:bidi="fa-IR"/>
        </w:rPr>
        <w:t>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مطبعة هندیة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ما استعجم للبکری الأندلسی المتوفی عام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مصطفی السقا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عالم الکتب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الثالثة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معدن الجواهر و ریاضة الخواطر للکراجکی المتوفی عام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السید احمد الحسینی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مطبعة مهر استوار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معرفة الثقات للعجلی المتوفی عام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مکتبة الدار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المدینة المنورة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معرفة الصحابة لأبی نعیم الإصبهانی المتوفی عام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الدکتور محمد راضی بن حاج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مکتبة الدار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المدینة المنورة و مکتبة الحرمین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الریاض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معرفة علوم الحدیث للحافظ النیسابوری المتوفی عام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لجنة إحیاء التراث العربی فی دار الآفاق الجدیدة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w:t>
      </w:r>
    </w:p>
    <w:p>
      <w:pPr>
        <w:pStyle w:val="BookText"/>
        <w:rPr/>
      </w:pPr>
      <w:r>
        <w:rPr>
          <w:rFonts w:ascii="IRNazanin" w:hAnsi="IRNazanin" w:eastAsia="IRNazanin"/>
          <w:color w:val="111111"/>
          <w:sz w:val="28"/>
          <w:sz w:val="28"/>
          <w:szCs w:val="28"/>
          <w:rtl w:val="true"/>
          <w:lang w:bidi="fa-IR"/>
        </w:rPr>
        <w:t xml:space="preserve">دار الآفاق الجدیدة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الرابعة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المعیار و الموازنة للإسکافی المتوفی عام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الشیخ محمد باقر المحمودی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یذکر دار النشر و لا تاریخ الطبع و لا رقم الطبعة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المغازی النبویة للزهری المتوفی عام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الدکتور سهیل زکار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یذکر رقم الطبعة، لکن یبدو أنها الطبعة الأولی، لأن تاریخ کتابة التحقیق هو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الآخرة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نیسان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المغازی للواقدی المتوفی عام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الدکتور مارسدن جونس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مؤسسة الأعلمی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الثالثة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المغنی لابن قدامة المتوفی عام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جماعة من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الکتاب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یذکر رقم الطبعة و لا تاریخ الطبع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مغنی المحتاج للشربینی المتوفی عام </w:t>
      </w:r>
      <w:r>
        <w:rPr>
          <w:rFonts w:eastAsia="IRNazanin" w:cs="IRNazanin"/>
          <w:color w:val="111111"/>
          <w:sz w:val="28"/>
          <w:szCs w:val="28"/>
          <w:lang w:bidi="fa-IR"/>
        </w:rPr>
        <w:t>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متمیزة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المفردات فی غریب القرآن للراغب الإصبهانی المتوفی عام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دفتر نشر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یذکر مکان الطبع</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مقاتل الطالبیین للإصبهانی المتوفی عام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المکتبة الحیدریة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المقتطف من أزاهر الطرف لابن سعید الأندلسی المتوفی عام </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الدکتور سید حنفی حسنین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الهیئة العامة لقصور الثقافة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مقتل الإمام أمیر المؤمنین علی بن أبی طالب علیه السّلام لابن أبی الدنیا المتوفی عام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الشیخ محمد باقر المحمودی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مؤسسة الطبع و النشر التابعة لوزارة الثقافة و الإرشاد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مجمع إحیاء الثقافة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مقتل الحسین لأبی مخنف الأزدی المتوفی عام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میرزا حسن الغفاری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مکتبة آیة اللّه العظمی المرعشی النجفی </w:t>
      </w:r>
      <w:r>
        <w:rPr>
          <w:rFonts w:eastAsia="IRNazanin" w:cs="IRNazanin"/>
          <w:color w:val="111111"/>
          <w:sz w:val="28"/>
          <w:szCs w:val="28"/>
          <w:rtl w:val="true"/>
          <w:lang w:bidi="fa-IR"/>
        </w:rPr>
        <w:t xml:space="preserve">-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یذکر رقم الطبعة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مقتل الحسین للخوارزمی الحنفی المتوفی عام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الشیخ محمد السماوی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مکتبة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طبعة النجف الأشرف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مقدمة ابن الصلاح فی علوم الحدیث للشهرزوی المتوفی عام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أبو عبد الرحمن صلاح بن محمد بن عویضة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مقدمة تفسیر البرهان المسماة بمرآة الأنوار و مشکاة الأسرار لأبی الحسن العاملی النباطی من أعلام القرن الثانی عشر الهجری، تحقیق لجنة من العلماء و المحققین الأخصائیین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مؤسسة الأعلمی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المقنع للصدوق المتوفی عام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لجنة التحقیق </w:t>
      </w:r>
    </w:p>
    <w:p>
      <w:pPr>
        <w:pStyle w:val="BookText"/>
        <w:rPr/>
      </w:pPr>
      <w:r>
        <w:rPr>
          <w:rFonts w:ascii="IRNazanin" w:hAnsi="IRNazanin" w:eastAsia="IRNazanin"/>
          <w:color w:val="111111"/>
          <w:sz w:val="28"/>
          <w:sz w:val="28"/>
          <w:szCs w:val="28"/>
          <w:rtl w:val="true"/>
          <w:lang w:bidi="fa-IR"/>
        </w:rPr>
        <w:t xml:space="preserve">التابعة لمؤسسة الإمام الهادی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مؤسسة الإمام الهادی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المقنعة للمفید المتوفی عام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مؤسسة النشر الإسلامی التابعة لجماعة المدرسین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مؤسسة النشر الإسلامی التابعة لجماعة المدرسین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مکارم الأخلاق لابن أبی الدنیا المتوفی عام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مجدی السید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مکتبة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یذکر تاریخ الطبع و لا رقم الطبعة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مکارم الأخلاق للطبرسی المتوفی عام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الشریف الرضی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السادسة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الملاحم لابن المنادی المتوفی عام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الشیخ عبد الکریم العقیلی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السیرة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قم المقدسة </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یذکر رقم الطبعة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الملاحم و الفتن لابن طاووس المتوفی عام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مؤسسة الأعلمی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الخامسة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الملل و النحل للشهرستانی المتوفی عام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محمد سید کیلانی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صعب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یذکر رقم الطبعة</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حدیث خیثمة بن سلیمان القرشی الأطرابلسی لخیثمة بن سلیمان بن حیدرة المتوفی عام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عمر عبد السّلام </w:t>
      </w:r>
    </w:p>
    <w:p>
      <w:pPr>
        <w:pStyle w:val="BookText"/>
        <w:rPr/>
      </w:pPr>
      <w:r>
        <w:rPr>
          <w:rFonts w:ascii="IRNazanin" w:hAnsi="IRNazanin" w:eastAsia="IRNazanin"/>
          <w:color w:val="111111"/>
          <w:sz w:val="28"/>
          <w:sz w:val="28"/>
          <w:szCs w:val="28"/>
          <w:rtl w:val="true"/>
          <w:lang w:bidi="fa-IR"/>
        </w:rPr>
        <w:t xml:space="preserve">التدمری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الکتاب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یذکر رقم الطبعة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المنازل و الدیار لابن منقذ المتوفی عام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الأستاذ مصطفی حجازی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المجلس الأعلی للشؤون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یذکر رقم الطبعة، لکن تاریخ کتابة مقدمة المحقق هو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المناقب للخوارزمی المتوفی عام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محمد رضا الموسوی الخرسان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مکتبة نینوی الحدیثة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نسخة مطبوعة فی النجف الأشرف العام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توجد نسخة أخری تحقیق الشیخ مالک المحمودی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مؤسسة النشر الإسلامی التابعة لجماعة المدرسین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النسختین اختلاف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المناقب للسبط ابن الجوزی المتوفی عام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أدوّن مع الأسف معلومات عن الکتاب حین مطالعته أو لم یکن أصلا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المناقب و المثالب للخوارزمی المتوفی عام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إبراهیم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البشائر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المناقب و المثالب للقاضی أبی حنیفة التمیمی المتوفی عام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ماجد بن احمد العطیة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مؤسسة الأعلمی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الإمام أمیر المؤمنین علی بن أبی طالب علیه السّلام لابن سلیمان الکوفی کان حیا عام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الشیخ محمد باقر </w:t>
      </w:r>
    </w:p>
    <w:p>
      <w:pPr>
        <w:pStyle w:val="BookText"/>
        <w:rPr/>
      </w:pPr>
      <w:r>
        <w:rPr>
          <w:rFonts w:ascii="IRNazanin" w:hAnsi="IRNazanin" w:eastAsia="IRNazanin"/>
          <w:color w:val="111111"/>
          <w:sz w:val="28"/>
          <w:sz w:val="28"/>
          <w:szCs w:val="28"/>
          <w:rtl w:val="true"/>
          <w:lang w:bidi="fa-IR"/>
        </w:rPr>
        <w:t xml:space="preserve">المحمودی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مجمع إحیاء الثقافة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آل أبی طالب لابن شهر اشوب المتوفی عام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الدکتور یوسف السباعی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الأضواء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المصححة و المنقحة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علی بن أبی طالب لابن مردویه المتوفی عام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جمع و ترتیب عبد الرزاق محمد حسین حرز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علی بن أبی طالب لابن المغازلی الشافعی المتوفی عام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محمد باقر البهبودی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الأضواء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نسخة مصوّرة کانت فی مکتبة إمام الیمن، و هی الیوم موجودة فی المکتبة الإسلامیة الکبری فی طهران و التی أسسها المرحوم العلامة الشیخ عباس علی الإسلامی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المنبهات علی الاستعداد لیوم المعاد للنصح و الوداد للعسقلانی المتوفی عام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محمد أدیب الجادر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إقرأ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المنتخب من مسند عبد بن حمید لابن حمید المتوفی عام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السید صبحی البدری السامرائی و محمود محمد خلیل الصعیدی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عالم الکتب و مکتبة النهضة العربیة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منتهی المطلب للحلّی المتوفی عام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قسم الفقه فی مجمع البحوث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مجمع البحوث </w:t>
      </w:r>
    </w:p>
    <w:p>
      <w:pPr>
        <w:pStyle w:val="BookText"/>
        <w:rPr/>
      </w:pPr>
      <w:r>
        <w:rPr>
          <w:rFonts w:ascii="IRNazanin" w:hAnsi="IRNazanin" w:eastAsia="IRNazanin"/>
          <w:color w:val="111111"/>
          <w:sz w:val="28"/>
          <w:sz w:val="28"/>
          <w:szCs w:val="28"/>
          <w:rtl w:val="true"/>
          <w:lang w:bidi="fa-IR"/>
        </w:rPr>
        <w:t xml:space="preserve">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مشهد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استفدنا أحیانا من الطبعة القدیمة من الکتاب، و هو بمقابلة حسن پیشنماز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حاج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تبریز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لا یحضره الفقیه للصدوق المتوفی عام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السید حسن الخرسان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الأضواء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السادسة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منهاج البراعة للهاشمی الخوئی المتوفی عام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تصحیح السید إبراهیم المیانجی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المکتبة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الرابعة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یذکر تاریخ الطبع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المنهیّات للحکیم الترمذی المتوفی عام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أبو هاجر محمد السعید بن بسیونی زغلول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منیة المرید فی أدب المفید و المستفید للشهید الثانی المتوفی عام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رضا المختاری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مکتب الإعلام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قمریة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 شمسیة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مهج الدعوات لابن طاووس المتوفی عام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مؤسسة الأعلمی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الثالثة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المهذّب لابن البراج المتوفی عام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بإشراف الشیخ السبحانی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مؤسسة النشر الإسلامی التابعة لجماعة المدرسین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قم المقدسة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یذکر رقم الطبعة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المهذّب البارع لابن فهد الحلّی المتوفی عام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الشیخ مجتبی العراقی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مؤسسة النشر الإسلامی التابعة لجماعة المدرسین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قم المقدسة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یذکر رقم الطبعة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موارد الظمآن إلی زوائد ابن حبان للهیثمی المتوفی عام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محمد عبد الرزاق حمزة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یذکر تاریخ الطبع و لا رقم الطبعة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المواعظ العددیة لابن قاسم الحسینی العاملی من أعلام القرن الحادی عشر الهجری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مؤسسة البلاغ و دار سلونی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یذکر رقم الطبعة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الموضوعات لابن الجوزی المتوفی عام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ضبط و تدقیق و تحقیق عبد الرحمن محمد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یذکر اسم دار النشر و مکان الطبع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میزان الإعتدال للذهبی المتوفی عام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علی محمد البجاوی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یذکر تاریخ الطبع و لا رقم الطبعة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ناسخ التواریخ للسان الملک المتوفی عام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کتابفروشی اسلامیة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شمسیة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یذکر رقم الطبعة</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الناسخ و المنسوخ لابن حزم المتوفی عام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عبد الغفار سلیمان البنداری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الناسخ و المنسوخ لابن سلامة البغدادی المتوفی عام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الدکتور موسی بنای علوان العلیلی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الدار العربیة للموسوعات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الناسخ و المنسوخ للزهری المتوفی عام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الدکتور حاتم صالح الضامن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مؤسسة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الناسخ و المنسوخ فی القرآن الکریم لأبی جعفر النحاس المتوفی عام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مطبعة السعادة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ناسخ الحدیث و منسوخه لابن شاهین المتوفی عام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سمیر بن أمین الزهیری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مکتبة المنار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الزرقاء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نثر الدرّ للآبی المتوفی عام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محمد علی قرنة، مراجعة علی محمد البجاوی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الهیئة المصریة العامة للکتاب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یذکر تاریخ الطبع و لا رقم الطبعة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النزاع و التخاصم فیما بین بنی أمیة و بنی هاشم للمقریزی المتوفی عام </w:t>
      </w:r>
      <w:r>
        <w:rPr>
          <w:rFonts w:eastAsia="IRNazanin" w:cs="IRNazanin"/>
          <w:color w:val="111111"/>
          <w:sz w:val="28"/>
          <w:szCs w:val="28"/>
          <w:lang w:bidi="fa-IR"/>
        </w:rPr>
        <w:t>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شرکة الکتبی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یذکر تاریخ الطبع و لا رقم الطبعة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نزهة المجالس و منتخب النفائس للصفوری الشافعی المتوفی عام </w:t>
      </w:r>
      <w:r>
        <w:rPr>
          <w:rFonts w:eastAsia="IRNazanin" w:cs="IRNazanin"/>
          <w:color w:val="111111"/>
          <w:sz w:val="28"/>
          <w:szCs w:val="28"/>
          <w:lang w:bidi="fa-IR"/>
        </w:rPr>
        <w:t>894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ضبط و تصحیح محمد سالم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نزهة الناظر و تنبیه الخاطر للحلوانی من أعلام القرن الخامس </w:t>
      </w:r>
    </w:p>
    <w:p>
      <w:pPr>
        <w:pStyle w:val="BookText"/>
        <w:rPr/>
      </w:pPr>
      <w:r>
        <w:rPr>
          <w:rFonts w:ascii="IRNazanin" w:hAnsi="IRNazanin" w:eastAsia="IRNazanin"/>
          <w:color w:val="111111"/>
          <w:sz w:val="28"/>
          <w:sz w:val="28"/>
          <w:szCs w:val="28"/>
          <w:rtl w:val="true"/>
          <w:lang w:bidi="fa-IR"/>
        </w:rPr>
        <w:t xml:space="preserve">الهجری، تحقیق مدرسة الإمام المهدی عجّل اللّه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مدرسة الإمام المهدی عجّل اللّه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نسخة وکیع لوکیع الرؤاسی المتوفی عام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عبد الرحمن عبد الجبار الفریوائی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الدار السلفیة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النصائح الکافیة لمن یتولّی معاویة لابن عقیل العلوی المتوفی عام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الثقافة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نصب الرایة لأحادیث الهدایة للزیعلی المتوفی عام </w:t>
      </w:r>
      <w:r>
        <w:rPr>
          <w:rFonts w:eastAsia="IRNazanin" w:cs="IRNazanin"/>
          <w:color w:val="111111"/>
          <w:sz w:val="28"/>
          <w:szCs w:val="28"/>
          <w:lang w:bidi="fa-IR"/>
        </w:rPr>
        <w:t>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أیمن إبراهیم شعبانی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نضد القواعد الفقهیة للسیوری الحلّی المتوفی عام </w:t>
      </w:r>
      <w:r>
        <w:rPr>
          <w:rFonts w:eastAsia="IRNazanin" w:cs="IRNazanin"/>
          <w:color w:val="111111"/>
          <w:sz w:val="28"/>
          <w:szCs w:val="28"/>
          <w:lang w:bidi="fa-IR"/>
        </w:rPr>
        <w:t>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عبد اللطیف الکوهکمری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مکتبة آیة اللّه العظمی المرعشی النجفی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قم المقدسة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یذکر رقم الطبعة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نظم درر السمطین فی فضائل المصطفی و المرتضی و البتول و السبطین للزرندی الحنفی المتوفی عام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مخطوطات مکتبة الإمام أمیر المؤمنین العامة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النجف الأشرف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النعیم المقیم لعترة النبأ العظیم للموصلی الشافعی من أعلام القرن السابع الهجری، تحقیق سامی الغریری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مؤسسة دار </w:t>
      </w:r>
    </w:p>
    <w:p>
      <w:pPr>
        <w:pStyle w:val="BookText"/>
        <w:rPr/>
      </w:pPr>
      <w:r>
        <w:rPr>
          <w:rFonts w:ascii="IRNazanin" w:hAnsi="IRNazanin" w:eastAsia="IRNazanin"/>
          <w:color w:val="111111"/>
          <w:sz w:val="28"/>
          <w:sz w:val="28"/>
          <w:szCs w:val="28"/>
          <w:rtl w:val="true"/>
          <w:lang w:bidi="fa-IR"/>
        </w:rPr>
        <w:t xml:space="preserve">الکتاب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نهایة الإحکام فی معرفة الأحکام للحلّی المتوفی عام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السید مهدی رجائی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مؤسسة إسماعیلیان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النهایة فی غریب الحدیث لابن الأثیر المتوفی عام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طاهر احمد الزاوی و محمود محمد الطناحی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مؤسسة إسماعیلیان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الرابعة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 شمسیة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النهایة فی مجرد الفقه و الفتاوی للطوسی المتوفی عام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انتشارات قدس محمدی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نسخة دار الأندلس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یذکر تاریخ الطبع و لا رقم الطبعة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الإیمان لابن جبر من أعلام القرن السابع الهجری، تحقیق السید احمد الحسینی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مجتمع امام 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البلاغة الثانی للحائری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مؤسسة دار الهجرة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السعادة للمحمودی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مؤسسة المحمودی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النوادر فی جمع الأحادیث للفیض الکاشانی المتوفی عام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کتابخانه 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مصورا عن نسخة مخطوطة فی العام </w:t>
      </w:r>
      <w:r>
        <w:rPr>
          <w:rFonts w:eastAsia="IRNazanin" w:cs="IRNazanin"/>
          <w:color w:val="111111"/>
          <w:sz w:val="28"/>
          <w:szCs w:val="28"/>
          <w:lang w:bidi="fa-IR"/>
        </w:rPr>
        <w:t>1119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نوادر الأصول فی معرفة أحادیث الرسول للترمذی المتوفی عام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مصورا عن نسخة طبعت فی مصر عام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نوادر المعجزات فی مناقب الأئمة الأطهار للطبری المتوفی أوائل القرن الرابع الهجری، تحقیق مؤسسة الإمام المهدی عجّل اللّه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مؤسسة الإمام المهدی عجّل اللّه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نواسخ القرآن لابن الجوزی المتوفی عام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یذکر تاریخ الطبع و لا رقم الطبعة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الأبرار لغیاث الدین الشیرازی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نعثر علی تاریخ وفاة المؤلف، لکن تاریخ تألیف الکتاب هو </w:t>
      </w:r>
      <w:r>
        <w:rPr>
          <w:rFonts w:eastAsia="IRNazanin" w:cs="IRNazanin"/>
          <w:color w:val="111111"/>
          <w:sz w:val="28"/>
          <w:szCs w:val="28"/>
          <w:lang w:bidi="fa-IR"/>
        </w:rPr>
        <w:t>1016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منشورات انتشارات میقات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الأبصار للشبلنجی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یذکر تاریخ وفاة المؤلف، لکن جاء فی آخر الکتاب أنه کان الفراغ من تألیف الکتاب فی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عام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منشورات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مصوّرا عن طبعة القاهرة عام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البراهین للجزائری المتوفی عام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السید الرجائی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مؤسسة النشر الإسلامی التابعة لجماعة المدرسین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النور المبین فی قصص الأنبیاء و المرسلین للجزائری المتوفی عام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یذکر اسم دار النشر و لا تاریخ الطبع و لا رقم </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وسائل الشیعة للعاملی المتوفی عام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الشیخ عبد الرحیم الربانی الشیرازی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الخامسة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الوصایا لابن العربی المتوفی عام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مؤسسة الأعلمی للمطبوعات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المصححة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وصول الأخیار إلی أصول الأخبار لعبد الصمد العاملی والد الشیخ البهائی المتوفی عام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السید عبد اللطیف الکوهکمری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مجمع الذخائر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قم المقدسة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یذکر رقم الطبعة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وقعة صفّین للمنقری المتوفی عام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و شرح عبد السّلام محمد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مکتبة آیة اللّه العظمی المرعشی النجفی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قم المقدسة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الطبعة الثانیة سنة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 من قبل المؤسسة العربیة الحدیثة فی القاهرة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وقعة الجمل لابن شذقم المدنی المتوفی عام </w:t>
      </w:r>
      <w:r>
        <w:rPr>
          <w:rFonts w:eastAsia="IRNazanin" w:cs="IRNazanin"/>
          <w:color w:val="111111"/>
          <w:sz w:val="28"/>
          <w:szCs w:val="28"/>
          <w:lang w:bidi="fa-IR"/>
        </w:rPr>
        <w:t>1082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السید تحسین آل شبیب الموسوی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الهدایة للصدوق المتوفی عام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مؤسسة الإمام الهادی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مؤسسة الإمام الهادی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رجب المرجب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الهدایة الکبری للخصیبی المتوفی عام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مؤسسة البلاغ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الرابعة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الهواتف لابن أبی الدنیا المتوفی عام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مجدی السید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مکتبة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یذکر تاریخ الطبع و لا رقم الطبعة، لکن تاریخ الإیداع هو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هواتف الجنان للسامری الخرائطی المتوفی عام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إبراهیم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مؤسسة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الکتاب مطبوع مع کتب أخری ضمن مجموعة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الهیئة و الإسلام للشهرستانی المتوفی عام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مطبعة الآداب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الثالثة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الیقین فی إمرة أمیر المؤمنین علی بن أبی طالب علیه السّلام لابن طاووس المتوفی عام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الأنصاری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مؤسسة دار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الجزائری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مدینة 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ینابیع المودة للقندوزی الحنفی المتوفی عام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الکتب العراقیة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الکاظمیة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مصوّرا عن طبعة استانبول سنة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الیواقیت فی بعض المواقیت للثعالبی المتوفی عام هجری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تحقیق محمد جاسم الحدیثی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الشؤون الثقافیة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bookmarkStart w:id="150" w:name="pg13939_128833"/>
    </w:p>
    <w:p>
      <w:pPr>
        <w:pStyle w:val="BookText"/>
        <w:rPr/>
      </w:pPr>
      <w:bookmarkEnd w:id="150"/>
      <w:r>
        <w:rPr>
          <w:rFonts w:ascii="IRNazanin" w:hAnsi="IRNazanin" w:eastAsia="IRNazanin"/>
          <w:color w:val="111111"/>
          <w:sz w:val="28"/>
          <w:sz w:val="28"/>
          <w:szCs w:val="28"/>
          <w:rtl w:val="true"/>
          <w:lang w:bidi="fa-IR"/>
        </w:rPr>
        <w:t>إضافة إلی مصادر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تجدر الإشارة هنا إلی أننا و بعد سقوط نظام الطاغیة صدام الملعون قد استطعنا الحصول علی صور من مخطوطات مکتبة المرحوم کاشف الغطاء رضوان اللّه علیه فی مدینة النجف الأشرف، فاستفدنا من بعضها</w:t>
      </w:r>
      <w:r>
        <w:rPr>
          <w:rFonts w:eastAsia="IRNazanin" w:cs="IRNazanin"/>
          <w:color w:val="111111"/>
          <w:sz w:val="28"/>
          <w:szCs w:val="28"/>
          <w:rtl w:val="true"/>
          <w:lang w:bidi="fa-IR"/>
        </w:rPr>
        <w:t>.</w:t>
      </w:r>
    </w:p>
    <w:p>
      <w:pPr>
        <w:pStyle w:val="Heading3"/>
        <w:numPr>
          <w:ilvl w:val="2"/>
          <w:numId w:val="1"/>
        </w:numPr>
        <w:rPr/>
      </w:pPr>
      <w:bookmarkStart w:id="151" w:name="__RefHeading___Toc288373_3381743652"/>
      <w:bookmarkStart w:id="152" w:name="_Toc50"/>
      <w:bookmarkEnd w:id="151"/>
      <w:r>
        <w:rPr>
          <w:rtl w:val="true"/>
        </w:rPr>
        <w:t>ملاحظة</w:t>
      </w:r>
      <w:r>
        <w:rPr>
          <w:rtl w:val="true"/>
        </w:rPr>
        <w:t>:</w:t>
      </w:r>
      <w:bookmarkEnd w:id="152"/>
    </w:p>
    <w:p>
      <w:pPr>
        <w:pStyle w:val="BookText"/>
        <w:rPr/>
      </w:pPr>
      <w:r>
        <w:rPr>
          <w:rFonts w:ascii="IRNazanin" w:hAnsi="IRNazanin" w:eastAsia="IRNazanin"/>
          <w:color w:val="111111"/>
          <w:sz w:val="28"/>
          <w:sz w:val="28"/>
          <w:szCs w:val="28"/>
          <w:rtl w:val="true"/>
          <w:lang w:bidi="fa-IR"/>
        </w:rPr>
        <w:t>قد یقول قائل أن بعض ما ورد فی قائمة المصادر لهذا الکتاب قد نقل عن البعض الآخر السابق له فی تاریخ التألیف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لکنّا وجدنا أن النسخ التی اعتمد علیها المتأخرون فی تألیفاتهم تختلف فی کثیر من الحالات عن النسخ التی استند إلیها المتقدمون فی کتبهم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رأینا من اللازم ذکر المصادر التی أوردنا منها فی حال وجدنا اختلافا کی لا یجد المحقق أن هناک فرقا بین ما أوردنا و بین ما رواه صاحب المصدر</w:t>
      </w:r>
      <w:r>
        <w:rPr>
          <w:rFonts w:eastAsia="IRNazanin" w:cs="IRNazanin"/>
          <w:color w:val="111111"/>
          <w:sz w:val="28"/>
          <w:szCs w:val="28"/>
          <w:rtl w:val="true"/>
          <w:lang w:bidi="fa-IR"/>
        </w:rPr>
        <w:t>.</w:t>
      </w:r>
    </w:p>
    <w:p>
      <w:pPr>
        <w:pStyle w:val="Heading3"/>
        <w:numPr>
          <w:ilvl w:val="2"/>
          <w:numId w:val="1"/>
        </w:numPr>
        <w:rPr/>
      </w:pPr>
      <w:bookmarkStart w:id="153" w:name="__RefHeading___Toc288375_3381743652"/>
      <w:bookmarkStart w:id="154" w:name="_Toc51"/>
      <w:bookmarkEnd w:id="153"/>
      <w:r>
        <w:rPr>
          <w:rtl w:val="true"/>
        </w:rPr>
        <w:t>إعتذار</w:t>
      </w:r>
      <w:bookmarkEnd w:id="154"/>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جهدنا فی التدقیق فی المصادر و وضع مصدر کل کلمة أو فقرة فی نهایتهما بالهامش؛ لکننا بسبب کثرة المصادر و تغیّر ترتیب النصّ تبعا للمصادر التی کنّا نعثر علیها طوال فترة التحقیق الطویلة، و لعدم إمکانیة الحصول علی أکثر المصادر مجددا بعد الانتهاء من مطالعتها، لکونها موجودة فی مکتبات مختلفة فی بقاع متباعدة؛ فقد یجد القارئ شیئا من تفرق المصادر فی حالات قلیلة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فلیقبل منا الاعتذار</w:t>
      </w:r>
      <w:r>
        <w:rPr>
          <w:rFonts w:eastAsia="IRNazanin" w:cs="IRNazanin"/>
          <w:color w:val="111111"/>
          <w:sz w:val="28"/>
          <w:szCs w:val="28"/>
          <w:rtl w:val="true"/>
          <w:lang w:bidi="fa-IR"/>
        </w:rPr>
        <w:t xml:space="preserve">.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تمام نهج البلاغة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5" w:name="pg13939_128837"/>
      <w:bookmarkStart w:id="156" w:name="pg13939_128837"/>
      <w:bookmarkEnd w:id="156"/>
    </w:p>
    <w:p>
      <w:pPr>
        <w:pStyle w:val="Heading2"/>
        <w:numPr>
          <w:ilvl w:val="1"/>
          <w:numId w:val="1"/>
        </w:numPr>
        <w:rPr/>
      </w:pPr>
      <w:bookmarkStart w:id="157" w:name="pg13939_128837"/>
      <w:bookmarkStart w:id="158" w:name="__RefHeading___Toc288377_3381743652"/>
      <w:bookmarkStart w:id="159" w:name="_Toc52"/>
      <w:bookmarkEnd w:id="157"/>
      <w:bookmarkEnd w:id="158"/>
      <w:r>
        <w:rPr>
          <w:rtl w:val="true"/>
        </w:rPr>
        <w:t>الباب الأوّل</w:t>
      </w:r>
      <w:bookmarkEnd w:id="159"/>
    </w:p>
    <w:p>
      <w:pPr>
        <w:pStyle w:val="Heading3"/>
        <w:numPr>
          <w:ilvl w:val="2"/>
          <w:numId w:val="1"/>
        </w:numPr>
        <w:rPr/>
      </w:pPr>
      <w:bookmarkStart w:id="160" w:name="__RefHeading___Toc288379_3381743652"/>
      <w:bookmarkStart w:id="161" w:name="_Toc53"/>
      <w:bookmarkEnd w:id="160"/>
      <w:r>
        <w:rPr>
          <w:rtl w:val="true"/>
        </w:rPr>
        <w:t>فصل الخطب</w:t>
      </w:r>
      <w:bookmarkEnd w:id="161"/>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62" w:name="__RefHeading___Toc288381_3381743652"/>
      <w:bookmarkStart w:id="163" w:name="_Toc54"/>
      <w:bookmarkEnd w:id="162"/>
      <w:r>
        <w:rPr>
          <w:rtl w:val="true"/>
        </w:rPr>
        <w:t>اشارة</w:t>
      </w:r>
      <w:bookmarkEnd w:id="163"/>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4" w:name="pg13939_128839"/>
      <w:bookmarkStart w:id="165" w:name="pg13939_128839"/>
      <w:bookmarkEnd w:id="165"/>
    </w:p>
    <w:p>
      <w:pPr>
        <w:pStyle w:val="BookText"/>
        <w:rPr/>
      </w:pPr>
      <w:bookmarkStart w:id="166" w:name="pg13939_128839"/>
      <w:bookmarkEnd w:id="166"/>
      <w:r>
        <w:rPr>
          <w:rFonts w:ascii="IRNazanin" w:hAnsi="IRNazanin" w:eastAsia="IRNazanin"/>
          <w:i/>
          <w:i/>
          <w:iCs/>
          <w:color w:val="111111"/>
          <w:sz w:val="28"/>
          <w:sz w:val="28"/>
          <w:szCs w:val="28"/>
          <w:rtl w:val="true"/>
          <w:lang w:bidi="fa-IR"/>
        </w:rPr>
        <w:t>خطبته فی ذکر خلق السماء و الأرض و خلق آدم</w:t>
      </w:r>
    </w:p>
    <w:p>
      <w:pPr>
        <w:pStyle w:val="Heading4"/>
        <w:numPr>
          <w:ilvl w:val="3"/>
          <w:numId w:val="1"/>
        </w:numPr>
        <w:rPr/>
      </w:pPr>
      <w:bookmarkStart w:id="167" w:name="__RefHeading___Toc288383_3381743652"/>
      <w:bookmarkStart w:id="168" w:name="_Toc55"/>
      <w:bookmarkEnd w:id="167"/>
      <w:r>
        <w:rPr/>
        <w:t>1</w:t>
      </w:r>
      <w:r>
        <w:rPr>
          <w:rtl w:val="true"/>
        </w:rPr>
        <w:t xml:space="preserve">- </w:t>
      </w:r>
      <w:r>
        <w:rPr>
          <w:rtl w:val="true"/>
        </w:rPr>
        <w:t>خطبة له علیه السّلام یذکر فیها ابتداء خلق السماء و الأرض و خلق آدم و إرسال الرسل حتی مبعث نبیّنا صلّی اللّه علیه و آله و سلّم</w:t>
      </w:r>
      <w:bookmarkEnd w:id="168"/>
    </w:p>
    <w:p>
      <w:pPr>
        <w:pStyle w:val="Heading5"/>
        <w:numPr>
          <w:ilvl w:val="4"/>
          <w:numId w:val="1"/>
        </w:numPr>
        <w:rPr/>
      </w:pPr>
      <w:bookmarkStart w:id="169" w:name="__RefHeading___Toc288385_3381743652"/>
      <w:bookmarkStart w:id="170" w:name="_Toc56"/>
      <w:bookmarkEnd w:id="169"/>
      <w:r>
        <w:rPr>
          <w:rtl w:val="true"/>
        </w:rPr>
        <w:t>اشارة</w:t>
      </w:r>
      <w:bookmarkEnd w:id="170"/>
    </w:p>
    <w:p>
      <w:pPr>
        <w:pStyle w:val="BookText"/>
        <w:rPr/>
      </w:pPr>
      <w:r>
        <w:rPr>
          <w:rFonts w:ascii="IRNazanin" w:hAnsi="IRNazanin" w:eastAsia="IRNazanin"/>
          <w:color w:val="111111"/>
          <w:sz w:val="28"/>
          <w:sz w:val="28"/>
          <w:szCs w:val="28"/>
          <w:rtl w:val="true"/>
          <w:lang w:bidi="fa-IR"/>
        </w:rPr>
        <w:t>خطبة له علیه السّلام یذکر فیها ابتداء خلق السماء و الأرض و خلق آدم و إرسال الرسل حتی مبعث نبیّنا صلّی اللّه علیه و آله و سلّم</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Style w:val="FootnoteAnchor"/>
          <w:rtl w:val="true"/>
        </w:rPr>
        <w:footnoteReference w:id="12"/>
      </w:r>
      <w:r>
        <w:rPr>
          <w:rFonts w:ascii="IRNazanin" w:hAnsi="IRNazanin" w:eastAsia="IRNazanin"/>
          <w:color w:val="111111"/>
          <w:sz w:val="28"/>
          <w:sz w:val="28"/>
          <w:szCs w:val="28"/>
          <w:rtl w:val="true"/>
          <w:lang w:bidi="fa-IR"/>
        </w:rPr>
        <w:t>الحمد للّه الّذی لا یبلغ مدحته القائلون، و لا یحصی نعماءه</w:t>
      </w:r>
      <w:r>
        <w:rPr>
          <w:rStyle w:val="FootnoteAnchor"/>
          <w:rtl w:val="true"/>
        </w:rPr>
        <w:footnoteReference w:id="13"/>
      </w:r>
      <w:r>
        <w:rPr>
          <w:rFonts w:ascii="IRNazanin" w:hAnsi="IRNazanin" w:eastAsia="IRNazanin"/>
          <w:color w:val="111111"/>
          <w:sz w:val="28"/>
          <w:sz w:val="28"/>
          <w:szCs w:val="28"/>
          <w:rtl w:val="true"/>
          <w:lang w:bidi="fa-IR"/>
        </w:rPr>
        <w:t>العادّون، و لا یؤدّی حقّه المجتهدون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لا یدرکه بعد الهمم، و لا یناله غوص الفطن</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الّذی لیس لصفته حدّ محدود، و لا نعت موجود، و لا وقت معدود، و لا أجل ممدود</w:t>
      </w:r>
      <w:r>
        <w:rPr>
          <w:rFonts w:eastAsia="IRNazanin" w:cs="IRNazanin"/>
          <w:color w:val="111111"/>
          <w:sz w:val="28"/>
          <w:szCs w:val="28"/>
          <w:rtl w:val="true"/>
          <w:lang w:bidi="fa-IR"/>
        </w:rPr>
        <w:t xml:space="preserve">. </w:t>
      </w:r>
      <w:bookmarkStart w:id="171" w:name="pg13939_128840"/>
    </w:p>
    <w:p>
      <w:pPr>
        <w:pStyle w:val="BookText"/>
        <w:rPr/>
      </w:pPr>
      <w:bookmarkEnd w:id="171"/>
      <w:r>
        <w:rPr>
          <w:rFonts w:ascii="IRNazanin" w:hAnsi="IRNazanin" w:eastAsia="IRNazanin"/>
          <w:color w:val="111111"/>
          <w:sz w:val="28"/>
          <w:sz w:val="28"/>
          <w:szCs w:val="28"/>
          <w:rtl w:val="true"/>
          <w:lang w:bidi="fa-IR"/>
        </w:rPr>
        <w:t>فطر الخلائق بقدرته، و نشر الرّیاح برحمته، و وتّد بالصّخور میدان أرضه</w:t>
      </w:r>
      <w:r>
        <w:rPr>
          <w:rFonts w:eastAsia="IRNazanin" w:cs="IRNazanin"/>
          <w:color w:val="111111"/>
          <w:sz w:val="28"/>
          <w:szCs w:val="28"/>
          <w:rtl w:val="true"/>
          <w:lang w:bidi="fa-IR"/>
        </w:rPr>
        <w:t>.</w:t>
      </w:r>
    </w:p>
    <w:p>
      <w:pPr>
        <w:pStyle w:val="Heading5"/>
        <w:numPr>
          <w:ilvl w:val="4"/>
          <w:numId w:val="1"/>
        </w:numPr>
        <w:rPr/>
      </w:pPr>
      <w:bookmarkStart w:id="172" w:name="__RefHeading___Toc288387_3381743652"/>
      <w:bookmarkStart w:id="173" w:name="_Toc57"/>
      <w:bookmarkEnd w:id="172"/>
      <w:r>
        <w:rPr>
          <w:rtl w:val="true"/>
        </w:rPr>
        <w:t>بیان العلاقة بین الدین و توحید اللّه</w:t>
      </w:r>
      <w:bookmarkEnd w:id="173"/>
    </w:p>
    <w:p>
      <w:pPr>
        <w:pStyle w:val="BookText"/>
        <w:rPr/>
      </w:pPr>
      <w:r>
        <w:rPr>
          <w:rFonts w:ascii="Amiri" w:hAnsi="Amiri" w:eastAsia="Amiri" w:cs="Amiri"/>
          <w:color w:val="111111"/>
          <w:sz w:val="28"/>
          <w:sz w:val="28"/>
          <w:szCs w:val="28"/>
          <w:rtl w:val="true"/>
          <w:lang w:bidi="ar-SA"/>
        </w:rPr>
        <w:t>إنّ‌</w:t>
      </w:r>
      <w:r>
        <w:rPr>
          <w:rStyle w:val="FootnoteAnchor"/>
          <w:rtl w:val="true"/>
        </w:rPr>
        <w:footnoteReference w:id="14"/>
      </w:r>
      <w:r>
        <w:rPr>
          <w:rStyle w:val="FootnoteAnchor"/>
          <w:rtl w:val="true"/>
        </w:rPr>
        <w:footnoteReference w:id="15"/>
      </w:r>
      <w:r>
        <w:rPr>
          <w:rFonts w:ascii="Amiri" w:hAnsi="Amiri" w:eastAsia="Amiri" w:cs="Amiri"/>
          <w:color w:val="111111"/>
          <w:sz w:val="28"/>
          <w:sz w:val="28"/>
          <w:szCs w:val="28"/>
          <w:rtl w:val="true"/>
          <w:lang w:bidi="ar-SA"/>
        </w:rPr>
        <w:t>أوّل الدّین معرفته</w:t>
      </w:r>
      <w:r>
        <w:rPr>
          <w:rStyle w:val="FootnoteAnchor"/>
          <w:rtl w:val="true"/>
        </w:rPr>
        <w:footnoteReference w:id="16"/>
      </w:r>
      <w:r>
        <w:rPr>
          <w:rFonts w:ascii="IRNazanin" w:hAnsi="IRNazanin" w:eastAsia="IRNazanin"/>
          <w:color w:val="111111"/>
          <w:sz w:val="28"/>
          <w:sz w:val="28"/>
          <w:szCs w:val="28"/>
          <w:rtl w:val="true"/>
          <w:lang w:bidi="fa-IR"/>
        </w:rPr>
        <w:t>، و کمال معرفته التّصدیق به، و کمال التّصدیق به توحیده، و کمال توحیده الإخلاص له، و کمال الإخلاص له نفی الصّفات عنه</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لشهادة</w:t>
      </w:r>
      <w:r>
        <w:rPr>
          <w:rStyle w:val="FootnoteAnchor"/>
          <w:rtl w:val="true"/>
        </w:rPr>
        <w:footnoteReference w:id="17"/>
      </w:r>
      <w:r>
        <w:rPr>
          <w:rFonts w:ascii="IRNazanin" w:hAnsi="IRNazanin" w:eastAsia="IRNazanin"/>
          <w:color w:val="111111"/>
          <w:sz w:val="28"/>
          <w:sz w:val="28"/>
          <w:szCs w:val="28"/>
          <w:rtl w:val="true"/>
          <w:lang w:bidi="fa-IR"/>
        </w:rPr>
        <w:t xml:space="preserve">کلّ صفة أنّها غیر الموصوف، و شهادة کلّ موصوف أنّه غیر الصّفة، و شهادتهما جمیعا بالتّثنیة الممتنع منها </w:t>
      </w:r>
      <w:bookmarkStart w:id="174" w:name="pg13939_128841"/>
    </w:p>
    <w:p>
      <w:pPr>
        <w:pStyle w:val="BookText"/>
        <w:rPr/>
      </w:pPr>
      <w:bookmarkEnd w:id="174"/>
      <w:r>
        <w:rPr>
          <w:rFonts w:ascii="IRNazanin" w:hAnsi="IRNazanin" w:eastAsia="IRNazanin"/>
          <w:color w:val="111111"/>
          <w:sz w:val="28"/>
          <w:sz w:val="28"/>
          <w:szCs w:val="28"/>
          <w:rtl w:val="true"/>
          <w:lang w:bidi="fa-IR"/>
        </w:rPr>
        <w:t>الأزل</w:t>
      </w:r>
      <w:r>
        <w:rPr>
          <w:rFonts w:eastAsia="IRNazanin" w:cs="IRNazanin"/>
          <w:color w:val="111111"/>
          <w:sz w:val="28"/>
          <w:szCs w:val="28"/>
          <w:rtl w:val="true"/>
          <w:lang w:bidi="fa-IR"/>
        </w:rPr>
        <w:t>.</w:t>
      </w:r>
      <w:r>
        <w:rPr>
          <w:rStyle w:val="FootnoteAnchor"/>
          <w:rtl w:val="true"/>
        </w:rPr>
        <w:footnoteReference w:id="18"/>
      </w:r>
    </w:p>
    <w:p>
      <w:pPr>
        <w:pStyle w:val="Heading5"/>
        <w:numPr>
          <w:ilvl w:val="4"/>
          <w:numId w:val="1"/>
        </w:numPr>
        <w:rPr/>
      </w:pPr>
      <w:bookmarkStart w:id="175" w:name="__RefHeading___Toc288389_3381743652"/>
      <w:bookmarkStart w:id="176" w:name="_Toc58"/>
      <w:bookmarkEnd w:id="175"/>
      <w:r>
        <w:rPr>
          <w:rtl w:val="true"/>
        </w:rPr>
        <w:t>فی النهی عن وصف اللّه تعالی بالأمور الحادثة</w:t>
      </w:r>
      <w:bookmarkEnd w:id="176"/>
    </w:p>
    <w:p>
      <w:pPr>
        <w:pStyle w:val="BookText"/>
        <w:rPr/>
      </w:pPr>
      <w:r>
        <w:rPr>
          <w:rStyle w:val="FootnoteAnchor"/>
          <w:rtl w:val="true"/>
        </w:rPr>
        <w:footnoteReference w:id="19"/>
      </w:r>
      <w:r>
        <w:rPr>
          <w:rFonts w:ascii="IRNazanin" w:hAnsi="IRNazanin" w:eastAsia="IRNazanin"/>
          <w:color w:val="111111"/>
          <w:sz w:val="28"/>
          <w:sz w:val="28"/>
          <w:szCs w:val="28"/>
          <w:rtl w:val="true"/>
          <w:lang w:bidi="fa-IR"/>
        </w:rPr>
        <w:t xml:space="preserve">فمن وصف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بحادث </w:t>
      </w:r>
      <w:r>
        <w:rPr>
          <w:rStyle w:val="FootnoteAnchor"/>
          <w:rtl w:val="true"/>
        </w:rPr>
        <w:footnoteReference w:id="20"/>
      </w:r>
      <w:r>
        <w:rPr>
          <w:rFonts w:ascii="IRNazanin" w:hAnsi="IRNazanin" w:eastAsia="IRNazanin"/>
          <w:color w:val="111111"/>
          <w:sz w:val="28"/>
          <w:sz w:val="28"/>
          <w:szCs w:val="28"/>
          <w:rtl w:val="true"/>
          <w:lang w:bidi="fa-IR"/>
        </w:rPr>
        <w:t>فقد قرنه، و من قرنه فقد ثنّاه، و من ثنّاه فقد جزّأه، و من جزّأه فقد جهله، و من جهله فقد أشار إلیه، و من أشار إلیه فقد حدّه، و من حدّه فقد عدّه</w:t>
      </w:r>
      <w:r>
        <w:rPr>
          <w:rFonts w:eastAsia="IRNazanin" w:cs="IRNazanin"/>
          <w:color w:val="111111"/>
          <w:sz w:val="28"/>
          <w:szCs w:val="28"/>
          <w:rtl w:val="true"/>
          <w:lang w:bidi="fa-IR"/>
        </w:rPr>
        <w:t>.</w:t>
      </w:r>
    </w:p>
    <w:p>
      <w:pPr>
        <w:pStyle w:val="Heading5"/>
        <w:numPr>
          <w:ilvl w:val="4"/>
          <w:numId w:val="1"/>
        </w:numPr>
        <w:rPr/>
      </w:pPr>
      <w:bookmarkStart w:id="177" w:name="__RefHeading___Toc288391_3381743652"/>
      <w:bookmarkStart w:id="178" w:name="_Toc59"/>
      <w:bookmarkEnd w:id="177"/>
      <w:r>
        <w:rPr>
          <w:rtl w:val="true"/>
        </w:rPr>
        <w:t>فی تنزیه اللّه تعالی عن صفات المحدثین</w:t>
      </w:r>
      <w:bookmarkEnd w:id="178"/>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ضمّنه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حمله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w:t>
      </w:r>
      <w:r>
        <w:rPr>
          <w:rStyle w:val="FootnoteAnchor"/>
          <w:rtl w:val="true"/>
        </w:rPr>
        <w:footnoteReference w:id="21"/>
      </w:r>
      <w:r>
        <w:rPr>
          <w:rFonts w:ascii="IRNazanin" w:hAnsi="IRNazanin" w:eastAsia="IRNazanin"/>
          <w:color w:val="111111"/>
          <w:sz w:val="28"/>
          <w:sz w:val="28"/>
          <w:szCs w:val="28"/>
          <w:rtl w:val="true"/>
          <w:lang w:bidi="fa-IR"/>
        </w:rPr>
        <w:t>أخلی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نعته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غیّاه</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3"/>
      </w:r>
      <w:r>
        <w:rPr>
          <w:rFonts w:ascii="IRNazanin" w:hAnsi="IRNazanin" w:eastAsia="IRNazanin"/>
          <w:color w:val="111111"/>
          <w:sz w:val="28"/>
          <w:sz w:val="28"/>
          <w:szCs w:val="28"/>
          <w:rtl w:val="true"/>
          <w:lang w:bidi="fa-IR"/>
        </w:rPr>
        <w:t>کائن لا عن حدث، موجود لا عن عدم</w:t>
      </w:r>
      <w:r>
        <w:rPr>
          <w:rFonts w:eastAsia="IRNazanin" w:cs="IRNazanin"/>
          <w:color w:val="111111"/>
          <w:sz w:val="28"/>
          <w:szCs w:val="28"/>
          <w:rtl w:val="true"/>
          <w:lang w:bidi="fa-IR"/>
        </w:rPr>
        <w:t xml:space="preserve">. </w:t>
      </w:r>
      <w:bookmarkStart w:id="179" w:name="pg13939_128843"/>
    </w:p>
    <w:p>
      <w:pPr>
        <w:pStyle w:val="BookText"/>
        <w:rPr/>
      </w:pPr>
      <w:bookmarkEnd w:id="179"/>
      <w:r>
        <w:rPr>
          <w:rFonts w:ascii="IRNazanin" w:hAnsi="IRNazanin" w:eastAsia="IRNazanin"/>
          <w:color w:val="111111"/>
          <w:sz w:val="28"/>
          <w:sz w:val="28"/>
          <w:szCs w:val="28"/>
          <w:rtl w:val="true"/>
          <w:lang w:bidi="fa-IR"/>
        </w:rPr>
        <w:t>مع کلّ شیء لا بمقارنة</w:t>
      </w:r>
      <w:r>
        <w:rPr>
          <w:rStyle w:val="FootnoteAnchor"/>
          <w:rtl w:val="true"/>
        </w:rPr>
        <w:footnoteReference w:id="24"/>
      </w:r>
      <w:r>
        <w:rPr>
          <w:rFonts w:ascii="IRNazanin" w:hAnsi="IRNazanin" w:eastAsia="IRNazanin"/>
          <w:color w:val="111111"/>
          <w:sz w:val="28"/>
          <w:sz w:val="28"/>
          <w:szCs w:val="28"/>
          <w:rtl w:val="true"/>
          <w:lang w:bidi="fa-IR"/>
        </w:rPr>
        <w:t>، و غیر کلّ شیء لا بمزایلة</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فاعل لا بمعنی الحرکات و الآلة؛ بصیر إذ لا منظور إلیه من خلقه؛ متوحّد إذ لا سکن یستأنس به، و لا یستوحش لفقده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فکذلک ربّنا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فوق ما یصفه الواصفون</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0" w:name="__RefHeading___Toc288393_3381743652"/>
      <w:bookmarkStart w:id="181" w:name="_Toc60"/>
      <w:bookmarkEnd w:id="180"/>
      <w:r>
        <w:rPr>
          <w:rtl w:val="true"/>
        </w:rPr>
        <w:t>بیان کیفیة إنشاء الخلق</w:t>
      </w:r>
      <w:bookmarkEnd w:id="181"/>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7"/>
      </w:r>
      <w:r>
        <w:rPr>
          <w:rFonts w:ascii="IRNazanin" w:hAnsi="IRNazanin" w:eastAsia="IRNazanin"/>
          <w:color w:val="111111"/>
          <w:sz w:val="28"/>
          <w:sz w:val="28"/>
          <w:szCs w:val="28"/>
          <w:rtl w:val="true"/>
          <w:lang w:bidi="fa-IR"/>
        </w:rPr>
        <w:t>أنشأ الخلق إنشاء، و ابتدأه ابتداء؛ بلا رویّة أجالها</w:t>
      </w:r>
      <w:r>
        <w:rPr>
          <w:rStyle w:val="FootnoteAnchor"/>
          <w:rtl w:val="true"/>
        </w:rPr>
        <w:footnoteReference w:id="28"/>
      </w:r>
      <w:r>
        <w:rPr>
          <w:rFonts w:ascii="IRNazanin" w:hAnsi="IRNazanin" w:eastAsia="IRNazanin"/>
          <w:color w:val="111111"/>
          <w:sz w:val="28"/>
          <w:sz w:val="28"/>
          <w:szCs w:val="28"/>
          <w:rtl w:val="true"/>
          <w:lang w:bidi="fa-IR"/>
        </w:rPr>
        <w:t xml:space="preserve">، و لا </w:t>
      </w:r>
      <w:bookmarkStart w:id="182" w:name="pg13939_128844"/>
    </w:p>
    <w:p>
      <w:pPr>
        <w:pStyle w:val="BookText"/>
        <w:rPr/>
      </w:pPr>
      <w:bookmarkEnd w:id="182"/>
      <w:r>
        <w:rPr>
          <w:rFonts w:ascii="IRNazanin" w:hAnsi="IRNazanin" w:eastAsia="IRNazanin"/>
          <w:color w:val="111111"/>
          <w:sz w:val="28"/>
          <w:sz w:val="28"/>
          <w:szCs w:val="28"/>
          <w:rtl w:val="true"/>
          <w:lang w:bidi="fa-IR"/>
        </w:rPr>
        <w:t>تجربة استفادها، و لا حرکة أحدثها، و لا همامة</w:t>
      </w:r>
      <w:r>
        <w:rPr>
          <w:rStyle w:val="FootnoteAnchor"/>
          <w:rtl w:val="true"/>
        </w:rPr>
        <w:footnoteReference w:id="29"/>
      </w:r>
      <w:r>
        <w:rPr>
          <w:rFonts w:ascii="IRNazanin" w:hAnsi="IRNazanin" w:eastAsia="IRNazanin"/>
          <w:color w:val="111111"/>
          <w:sz w:val="28"/>
          <w:sz w:val="28"/>
          <w:szCs w:val="28"/>
          <w:rtl w:val="true"/>
          <w:lang w:bidi="fa-IR"/>
        </w:rPr>
        <w:t>نفس اضطرب فیها</w:t>
      </w:r>
      <w:r>
        <w:rPr>
          <w:rFonts w:eastAsia="IRNazanin" w:cs="IRNazanin"/>
          <w:color w:val="111111"/>
          <w:sz w:val="28"/>
          <w:szCs w:val="28"/>
          <w:rtl w:val="true"/>
          <w:lang w:bidi="fa-IR"/>
        </w:rPr>
        <w:t>.</w:t>
      </w:r>
    </w:p>
    <w:p>
      <w:pPr>
        <w:pStyle w:val="Heading5"/>
        <w:numPr>
          <w:ilvl w:val="4"/>
          <w:numId w:val="1"/>
        </w:numPr>
        <w:rPr/>
      </w:pPr>
      <w:bookmarkStart w:id="183" w:name="__RefHeading___Toc288395_3381743652"/>
      <w:bookmarkStart w:id="184" w:name="_Toc61"/>
      <w:bookmarkEnd w:id="183"/>
      <w:r>
        <w:rPr>
          <w:rtl w:val="true"/>
        </w:rPr>
        <w:t>بیان حکمة اللّه سبحانه فی خلق الأشیاء</w:t>
      </w:r>
      <w:bookmarkEnd w:id="184"/>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أحال</w:t>
      </w:r>
      <w:r>
        <w:rPr>
          <w:rStyle w:val="FootnoteAnchor"/>
          <w:rtl w:val="true"/>
        </w:rPr>
        <w:footnoteReference w:id="30"/>
      </w:r>
      <w:r>
        <w:rPr>
          <w:rFonts w:ascii="IRNazanin" w:hAnsi="IRNazanin" w:eastAsia="IRNazanin"/>
          <w:color w:val="111111"/>
          <w:sz w:val="28"/>
          <w:sz w:val="28"/>
          <w:szCs w:val="28"/>
          <w:rtl w:val="true"/>
          <w:lang w:bidi="fa-IR"/>
        </w:rPr>
        <w:t>الأشیاء لأوقاتها، و لأم</w:t>
      </w:r>
      <w:r>
        <w:rPr>
          <w:rStyle w:val="FootnoteAnchor"/>
          <w:rtl w:val="true"/>
        </w:rPr>
        <w:footnoteReference w:id="31"/>
      </w:r>
      <w:r>
        <w:rPr>
          <w:rFonts w:ascii="IRNazanin" w:hAnsi="IRNazanin" w:eastAsia="IRNazanin"/>
          <w:color w:val="111111"/>
          <w:sz w:val="28"/>
          <w:sz w:val="28"/>
          <w:szCs w:val="28"/>
          <w:rtl w:val="true"/>
          <w:lang w:bidi="fa-IR"/>
        </w:rPr>
        <w:t>بین مختلفاتها</w:t>
      </w:r>
      <w:r>
        <w:rPr>
          <w:rStyle w:val="FootnoteAnchor"/>
          <w:rtl w:val="true"/>
        </w:rPr>
        <w:footnoteReference w:id="32"/>
      </w:r>
      <w:r>
        <w:rPr>
          <w:rFonts w:ascii="IRNazanin" w:hAnsi="IRNazanin" w:eastAsia="IRNazanin"/>
          <w:color w:val="111111"/>
          <w:sz w:val="28"/>
          <w:sz w:val="28"/>
          <w:szCs w:val="28"/>
          <w:rtl w:val="true"/>
          <w:lang w:bidi="fa-IR"/>
        </w:rPr>
        <w:t>، و غرّز غرائزها، و ألزمها أشباحها</w:t>
      </w:r>
      <w:r>
        <w:rPr>
          <w:rStyle w:val="FootnoteAnchor"/>
          <w:rtl w:val="true"/>
        </w:rPr>
        <w:footnoteReference w:id="33"/>
      </w:r>
      <w:r>
        <w:rPr>
          <w:rFonts w:ascii="IRNazanin" w:hAnsi="IRNazanin" w:eastAsia="IRNazanin"/>
          <w:color w:val="111111"/>
          <w:sz w:val="28"/>
          <w:sz w:val="28"/>
          <w:szCs w:val="28"/>
          <w:rtl w:val="true"/>
          <w:lang w:bidi="fa-IR"/>
        </w:rPr>
        <w:t>، عالما بها قبل ابتدائها، محیطا بحدودها و انتهائها، عارفا بقرائنها و أحنائها</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 xml:space="preserve">. </w:t>
      </w:r>
      <w:bookmarkStart w:id="185" w:name="pg13939_128845"/>
    </w:p>
    <w:p>
      <w:pPr>
        <w:pStyle w:val="Heading5"/>
        <w:numPr>
          <w:ilvl w:val="4"/>
          <w:numId w:val="1"/>
        </w:numPr>
        <w:rPr/>
      </w:pPr>
      <w:bookmarkStart w:id="186" w:name="__RefHeading___Toc288397_3381743652"/>
      <w:bookmarkStart w:id="187" w:name="_Toc62"/>
      <w:bookmarkEnd w:id="185"/>
      <w:bookmarkEnd w:id="186"/>
      <w:r>
        <w:rPr>
          <w:rtl w:val="true"/>
        </w:rPr>
        <w:t xml:space="preserve">بیانه </w:t>
      </w:r>
      <w:r>
        <w:rPr>
          <w:rtl w:val="true"/>
        </w:rPr>
        <w:t>(</w:t>
      </w:r>
      <w:r>
        <w:rPr>
          <w:rtl w:val="true"/>
        </w:rPr>
        <w:t>علیه السلام</w:t>
      </w:r>
      <w:r>
        <w:rPr>
          <w:rtl w:val="true"/>
        </w:rPr>
        <w:t xml:space="preserve">) </w:t>
      </w:r>
      <w:r>
        <w:rPr>
          <w:rtl w:val="true"/>
        </w:rPr>
        <w:t>مراحل إنشاء اللّه للخلق</w:t>
      </w:r>
      <w:bookmarkEnd w:id="187"/>
    </w:p>
    <w:p>
      <w:pPr>
        <w:pStyle w:val="BookText"/>
        <w:rPr/>
      </w:pPr>
      <w:r>
        <w:rPr>
          <w:rFonts w:ascii="IRNazanin" w:hAnsi="IRNazanin" w:eastAsia="IRNazanin"/>
          <w:color w:val="111111"/>
          <w:sz w:val="28"/>
          <w:sz w:val="28"/>
          <w:szCs w:val="28"/>
          <w:rtl w:val="true"/>
          <w:lang w:bidi="fa-IR"/>
        </w:rPr>
        <w:t xml:space="preserve">ثمّ أنشأ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 الأجواء، و شقّ الأرجاء، و سکائک</w:t>
      </w:r>
      <w:r>
        <w:rPr>
          <w:rStyle w:val="FootnoteAnchor"/>
          <w:rtl w:val="true"/>
        </w:rPr>
        <w:footnoteReference w:id="35"/>
      </w:r>
      <w:r>
        <w:rPr>
          <w:rFonts w:ascii="IRNazanin" w:hAnsi="IRNazanin" w:eastAsia="IRNazanin"/>
          <w:color w:val="111111"/>
          <w:sz w:val="28"/>
          <w:sz w:val="28"/>
          <w:szCs w:val="28"/>
          <w:rtl w:val="true"/>
          <w:lang w:bidi="fa-IR"/>
        </w:rPr>
        <w:t>الهواء؛ فأجری</w:t>
      </w:r>
      <w:r>
        <w:rPr>
          <w:rStyle w:val="FootnoteAnchor"/>
          <w:rtl w:val="true"/>
        </w:rPr>
        <w:footnoteReference w:id="36"/>
      </w:r>
      <w:r>
        <w:rPr>
          <w:rFonts w:ascii="IRNazanin" w:hAnsi="IRNazanin" w:eastAsia="IRNazanin"/>
          <w:color w:val="111111"/>
          <w:sz w:val="28"/>
          <w:sz w:val="28"/>
          <w:szCs w:val="28"/>
          <w:rtl w:val="true"/>
          <w:lang w:bidi="fa-IR"/>
        </w:rPr>
        <w:t>فیها ماء متلاطما تیّاره، متراکما زخّاره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حمله علی متن الرّیح العاصفة، و الزّعزع</w:t>
      </w:r>
      <w:r>
        <w:rPr>
          <w:rStyle w:val="FootnoteAnchor"/>
          <w:rtl w:val="true"/>
        </w:rPr>
        <w:footnoteReference w:id="37"/>
      </w:r>
      <w:r>
        <w:rPr>
          <w:rFonts w:ascii="IRNazanin" w:hAnsi="IRNazanin" w:eastAsia="IRNazanin"/>
          <w:color w:val="111111"/>
          <w:sz w:val="28"/>
          <w:sz w:val="28"/>
          <w:szCs w:val="28"/>
          <w:rtl w:val="true"/>
          <w:lang w:bidi="fa-IR"/>
        </w:rPr>
        <w:t>القاصفة، فأمرها بردّه، و سلّطها علی شدّه، و قرنها</w:t>
      </w:r>
      <w:r>
        <w:rPr>
          <w:rStyle w:val="FootnoteAnchor"/>
          <w:rtl w:val="true"/>
        </w:rPr>
        <w:footnoteReference w:id="38"/>
      </w:r>
      <w:r>
        <w:rPr>
          <w:rFonts w:ascii="Amiri" w:hAnsi="Amiri" w:eastAsia="Amiri" w:cs="Amiri"/>
          <w:color w:val="111111"/>
          <w:sz w:val="28"/>
          <w:sz w:val="28"/>
          <w:szCs w:val="28"/>
          <w:rtl w:val="true"/>
          <w:lang w:bidi="ar-SA"/>
        </w:rPr>
        <w:t>إلی حدّه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الهواء من تحتها فتیق، و الماء من فوقها دفیق</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أنشأ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ریحا اعتقم</w:t>
      </w:r>
      <w:r>
        <w:rPr>
          <w:rStyle w:val="FootnoteAnchor"/>
          <w:rtl w:val="true"/>
        </w:rPr>
        <w:footnoteReference w:id="39"/>
      </w:r>
      <w:r>
        <w:rPr>
          <w:rFonts w:ascii="IRNazanin" w:hAnsi="IRNazanin" w:eastAsia="IRNazanin"/>
          <w:color w:val="111111"/>
          <w:sz w:val="28"/>
          <w:sz w:val="28"/>
          <w:szCs w:val="28"/>
          <w:rtl w:val="true"/>
          <w:lang w:bidi="fa-IR"/>
        </w:rPr>
        <w:t>مهبّها، و أدام مربّها، و أعصف مجراها، و أبعد منشاها؛ فأمرها بتصفیق الماء الزّخّار، و إثارة موج البحار؛ فمخضته مخض السّقاء، و عصفت به عصفها بالفضاء</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تردّ أوّله علی</w:t>
      </w:r>
      <w:r>
        <w:rPr>
          <w:rStyle w:val="FootnoteAnchor"/>
          <w:rtl w:val="true"/>
        </w:rPr>
        <w:footnoteReference w:id="40"/>
      </w:r>
      <w:r>
        <w:rPr>
          <w:rFonts w:ascii="IRNazanin" w:hAnsi="IRNazanin" w:eastAsia="IRNazanin"/>
          <w:color w:val="111111"/>
          <w:sz w:val="28"/>
          <w:sz w:val="28"/>
          <w:szCs w:val="28"/>
          <w:rtl w:val="true"/>
          <w:lang w:bidi="fa-IR"/>
        </w:rPr>
        <w:t>آخره، و ساجیه علی</w:t>
      </w:r>
      <w:r>
        <w:rPr>
          <w:rStyle w:val="FootnoteAnchor"/>
          <w:rtl w:val="true"/>
        </w:rPr>
        <w:footnoteReference w:id="41"/>
      </w:r>
      <w:r>
        <w:rPr>
          <w:rFonts w:ascii="IRNazanin" w:hAnsi="IRNazanin" w:eastAsia="IRNazanin"/>
          <w:color w:val="111111"/>
          <w:sz w:val="28"/>
          <w:sz w:val="28"/>
          <w:szCs w:val="28"/>
          <w:rtl w:val="true"/>
          <w:lang w:bidi="fa-IR"/>
        </w:rPr>
        <w:t>مائره؛ حتّی عبّ عبابه، و رمی بالزّبد رکامه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فرفعه فی هواء منفتق، و جوّ منفهق</w:t>
      </w:r>
      <w:r>
        <w:rPr>
          <w:rStyle w:val="FootnoteAnchor"/>
          <w:rtl w:val="true"/>
        </w:rPr>
        <w:footnoteReference w:id="42"/>
      </w:r>
      <w:r>
        <w:rPr>
          <w:rFonts w:ascii="Amiri" w:hAnsi="Amiri" w:eastAsia="Amiri" w:cs="Amiri"/>
          <w:color w:val="111111"/>
          <w:sz w:val="28"/>
          <w:sz w:val="28"/>
          <w:szCs w:val="28"/>
          <w:rtl w:val="true"/>
          <w:lang w:bidi="ar-SA"/>
        </w:rPr>
        <w:t>، فسوّی منه</w:t>
      </w:r>
      <w:r>
        <w:rPr>
          <w:rStyle w:val="FootnoteAnchor"/>
          <w:rtl w:val="true"/>
        </w:rPr>
        <w:footnoteReference w:id="43"/>
      </w:r>
      <w:r>
        <w:rPr>
          <w:rFonts w:ascii="IRNazanin" w:hAnsi="IRNazanin" w:eastAsia="IRNazanin"/>
          <w:color w:val="111111"/>
          <w:sz w:val="28"/>
          <w:sz w:val="28"/>
          <w:szCs w:val="28"/>
          <w:rtl w:val="true"/>
          <w:lang w:bidi="fa-IR"/>
        </w:rPr>
        <w:t>سبع سماوات، جعل سفلاهنّ موجا مکفوفا، و علیاهنّ سقفا محفوظا، و سمکا مرفوعا، بغیر عمد یدعمها</w:t>
      </w:r>
      <w:r>
        <w:rPr>
          <w:rStyle w:val="FootnoteAnchor"/>
          <w:rtl w:val="true"/>
        </w:rPr>
        <w:footnoteReference w:id="44"/>
      </w:r>
      <w:r>
        <w:rPr>
          <w:rFonts w:ascii="IRNazanin" w:hAnsi="IRNazanin" w:eastAsia="IRNazanin"/>
          <w:color w:val="111111"/>
          <w:sz w:val="28"/>
          <w:sz w:val="28"/>
          <w:szCs w:val="28"/>
          <w:rtl w:val="true"/>
          <w:lang w:bidi="fa-IR"/>
        </w:rPr>
        <w:t>، و لا دسار ینتظمها</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زیّنها بزینة الکواکب، و ضیاء الثّواقب؛ و أجری فیها سراجا مستطیرا، و قمرا منیرا، فی فلک دائر، و سقف سائر، و رقیم مائر</w:t>
      </w:r>
      <w:r>
        <w:rPr>
          <w:rFonts w:eastAsia="IRNazanin" w:cs="IRNazanin"/>
          <w:color w:val="111111"/>
          <w:sz w:val="28"/>
          <w:szCs w:val="28"/>
          <w:rtl w:val="true"/>
          <w:lang w:bidi="fa-IR"/>
        </w:rPr>
        <w:t xml:space="preserve">. </w:t>
      </w:r>
      <w:bookmarkStart w:id="188" w:name="pg13939_128847"/>
    </w:p>
    <w:p>
      <w:pPr>
        <w:pStyle w:val="Heading5"/>
        <w:numPr>
          <w:ilvl w:val="4"/>
          <w:numId w:val="1"/>
        </w:numPr>
        <w:rPr/>
      </w:pPr>
      <w:bookmarkStart w:id="189" w:name="__RefHeading___Toc288399_3381743652"/>
      <w:bookmarkStart w:id="190" w:name="_Toc63"/>
      <w:bookmarkEnd w:id="188"/>
      <w:bookmarkEnd w:id="189"/>
      <w:r>
        <w:rPr>
          <w:rtl w:val="true"/>
        </w:rPr>
        <w:t>فی خلق ملائکة اللّه المقربین و بیان مهامهم</w:t>
      </w:r>
      <w:bookmarkEnd w:id="190"/>
    </w:p>
    <w:p>
      <w:pPr>
        <w:pStyle w:val="BookText"/>
        <w:rPr/>
      </w:pPr>
      <w:r>
        <w:rPr>
          <w:rFonts w:ascii="IRNazanin" w:hAnsi="IRNazanin" w:eastAsia="IRNazanin"/>
          <w:color w:val="111111"/>
          <w:sz w:val="28"/>
          <w:sz w:val="28"/>
          <w:szCs w:val="28"/>
          <w:rtl w:val="true"/>
          <w:lang w:bidi="fa-IR"/>
        </w:rPr>
        <w:t xml:space="preserve">ثمّ فتق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السّماوات العلی، فملأهنّ أطوارا من ملائکته</w:t>
      </w:r>
      <w:r>
        <w:rPr>
          <w:rStyle w:val="FootnoteAnchor"/>
          <w:rtl w:val="true"/>
        </w:rPr>
        <w:footnoteReference w:id="46"/>
      </w:r>
      <w:r>
        <w:rPr>
          <w:rFonts w:ascii="IRNazanin" w:hAnsi="IRNazanin" w:eastAsia="IRNazanin"/>
          <w:color w:val="111111"/>
          <w:sz w:val="28"/>
          <w:sz w:val="28"/>
          <w:szCs w:val="28"/>
          <w:rtl w:val="true"/>
          <w:lang w:bidi="fa-IR"/>
        </w:rPr>
        <w:t>؛ منهم سجود لا یرکعون، و رکوع لا ینتصبون، و صافّون لا یتزایلون، و مسبّحون لا یسأمون</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یغشاهم نوم العیون، و لا سهو</w:t>
      </w:r>
      <w:r>
        <w:rPr>
          <w:rStyle w:val="FootnoteAnchor"/>
          <w:rtl w:val="true"/>
        </w:rPr>
        <w:footnoteReference w:id="48"/>
      </w:r>
      <w:r>
        <w:rPr>
          <w:rFonts w:ascii="IRNazanin" w:hAnsi="IRNazanin" w:eastAsia="IRNazanin"/>
          <w:color w:val="111111"/>
          <w:sz w:val="28"/>
          <w:sz w:val="28"/>
          <w:szCs w:val="28"/>
          <w:rtl w:val="true"/>
          <w:lang w:bidi="fa-IR"/>
        </w:rPr>
        <w:t>العقول، و لا فترة الأبدان، و لا غفلة النّسیان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فمنهم أمناء علی وحیه، و ألسنة إلی رسله، و مختلفون بقضائه و أمره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منهم الحفظة لعباده، و السّدنة لأبواب جنانه</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منهم الکرام الکاتبون أعمال خلقه، الشّاهدون علی بریّته یوم یبعثون</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شّداد لا یَعْصُونَ اللّهَ ما أَمَرَهُمْ </w:t>
      </w:r>
      <w:bookmarkStart w:id="191" w:name="pg13939_128848"/>
    </w:p>
    <w:p>
      <w:pPr>
        <w:pStyle w:val="BookText"/>
        <w:rPr/>
      </w:pPr>
      <w:bookmarkEnd w:id="191"/>
      <w:r>
        <w:rPr>
          <w:rFonts w:ascii="Amiri" w:hAnsi="Amiri" w:eastAsia="Amiri" w:cs="Amiri"/>
          <w:color w:val="111111"/>
          <w:sz w:val="28"/>
          <w:sz w:val="28"/>
          <w:szCs w:val="28"/>
          <w:rtl w:val="true"/>
          <w:lang w:bidi="ar-SA"/>
        </w:rPr>
        <w:t xml:space="preserve">وَ یَفْعَلُونَ ما یُؤْمَرُونَ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51"/>
      </w:r>
      <w:r>
        <w:rPr>
          <w:rFonts w:ascii="IRNazanin" w:hAnsi="IRNazanin" w:eastAsia="IRNazanin"/>
          <w:color w:val="111111"/>
          <w:sz w:val="28"/>
          <w:sz w:val="28"/>
          <w:szCs w:val="28"/>
          <w:rtl w:val="true"/>
          <w:lang w:bidi="fa-IR"/>
        </w:rPr>
        <w:t>و منهم الثّابتة فی الأرضین السّفلی أقدامهم، و المارقة من السّماء العلیا أعناقهم، و الخارجة من الأقطار أرکانهم، و المناسبة لقوائم العرش أکتافهم؛ ناکسة دونه أبصارهم، متلفّعون تحته بأجنحتهم، مضروبة بینهم و بین من دونهم حجب العزّة، و أستار القدرة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یتوهّمون ربّهم بالتّصویر، و لا یجرون علیه صفات المصنوعین، و لا یحدّونه بالأماکن</w:t>
      </w:r>
      <w:r>
        <w:rPr>
          <w:rStyle w:val="FootnoteAnchor"/>
          <w:rtl w:val="true"/>
        </w:rPr>
        <w:footnoteReference w:id="52"/>
      </w:r>
      <w:r>
        <w:rPr>
          <w:rFonts w:ascii="IRNazanin" w:hAnsi="IRNazanin" w:eastAsia="IRNazanin"/>
          <w:color w:val="111111"/>
          <w:sz w:val="28"/>
          <w:sz w:val="28"/>
          <w:szCs w:val="28"/>
          <w:rtl w:val="true"/>
          <w:lang w:bidi="fa-IR"/>
        </w:rPr>
        <w:t>، و لا یشیرون إلیه بالنّظائر</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2" w:name="__RefHeading___Toc288401_3381743652"/>
      <w:bookmarkStart w:id="193" w:name="_Toc64"/>
      <w:bookmarkEnd w:id="192"/>
      <w:r>
        <w:rPr>
          <w:rtl w:val="true"/>
        </w:rPr>
        <w:t>بیان مراحل خلق الإنسان</w:t>
      </w:r>
      <w:bookmarkEnd w:id="193"/>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حزن الأرض و سهلها، و عذبها و سبخها، تربة سنّها بالماء حتّی خلصت</w:t>
      </w:r>
      <w:r>
        <w:rPr>
          <w:rStyle w:val="FootnoteAnchor"/>
          <w:rtl w:val="true"/>
        </w:rPr>
        <w:footnoteReference w:id="54"/>
      </w:r>
      <w:r>
        <w:rPr>
          <w:rFonts w:ascii="IRNazanin" w:hAnsi="IRNazanin" w:eastAsia="IRNazanin"/>
          <w:color w:val="111111"/>
          <w:sz w:val="28"/>
          <w:sz w:val="28"/>
          <w:szCs w:val="28"/>
          <w:rtl w:val="true"/>
          <w:lang w:bidi="fa-IR"/>
        </w:rPr>
        <w:t>، و لاطها</w:t>
      </w:r>
      <w:r>
        <w:rPr>
          <w:rStyle w:val="FootnoteAnchor"/>
          <w:rtl w:val="true"/>
        </w:rPr>
        <w:footnoteReference w:id="55"/>
      </w:r>
      <w:r>
        <w:rPr>
          <w:rFonts w:ascii="Amiri" w:hAnsi="Amiri" w:eastAsia="Amiri" w:cs="Amiri"/>
          <w:color w:val="111111"/>
          <w:sz w:val="28"/>
          <w:sz w:val="28"/>
          <w:szCs w:val="28"/>
          <w:rtl w:val="true"/>
          <w:lang w:bidi="ar-SA"/>
        </w:rPr>
        <w:t xml:space="preserve">بالبلّة حتّی </w:t>
      </w:r>
    </w:p>
    <w:p>
      <w:pPr>
        <w:pStyle w:val="BookText"/>
        <w:rPr/>
      </w:pPr>
      <w:r>
        <w:rPr>
          <w:rFonts w:ascii="IRNazanin" w:hAnsi="IRNazanin" w:eastAsia="IRNazanin"/>
          <w:color w:val="111111"/>
          <w:sz w:val="28"/>
          <w:sz w:val="28"/>
          <w:szCs w:val="28"/>
          <w:rtl w:val="true"/>
          <w:lang w:bidi="fa-IR"/>
        </w:rPr>
        <w:t>لزبت؛ فجبل</w:t>
      </w:r>
      <w:r>
        <w:rPr>
          <w:rStyle w:val="FootnoteAnchor"/>
          <w:rtl w:val="true"/>
        </w:rPr>
        <w:footnoteReference w:id="56"/>
      </w:r>
      <w:r>
        <w:rPr>
          <w:rFonts w:ascii="Amiri" w:hAnsi="Amiri" w:eastAsia="Amiri" w:cs="Amiri"/>
          <w:color w:val="111111"/>
          <w:sz w:val="28"/>
          <w:sz w:val="28"/>
          <w:szCs w:val="28"/>
          <w:rtl w:val="true"/>
          <w:lang w:bidi="ar-SA"/>
        </w:rPr>
        <w:t>منها صورة ذات أحناء و وصول، و أعضاء و فصول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أجمدها حتّی استمسکت، و أصلدها حتّی صلصلت، لوقت معدود، و أجل</w:t>
      </w:r>
      <w:r>
        <w:rPr>
          <w:rStyle w:val="FootnoteAnchor"/>
          <w:rtl w:val="true"/>
        </w:rPr>
        <w:footnoteReference w:id="57"/>
      </w:r>
      <w:r>
        <w:rPr>
          <w:rFonts w:ascii="IRNazanin" w:hAnsi="IRNazanin" w:eastAsia="IRNazanin"/>
          <w:color w:val="111111"/>
          <w:sz w:val="28"/>
          <w:sz w:val="28"/>
          <w:szCs w:val="28"/>
          <w:rtl w:val="true"/>
          <w:lang w:bidi="fa-IR"/>
        </w:rPr>
        <w:t>معلوم</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w:t>
      </w:r>
      <w:r>
        <w:rPr>
          <w:rStyle w:val="FootnoteAnchor"/>
          <w:rtl w:val="true"/>
        </w:rPr>
        <w:footnoteReference w:id="59"/>
      </w:r>
      <w:r>
        <w:rPr>
          <w:rFonts w:ascii="IRNazanin" w:hAnsi="IRNazanin" w:eastAsia="IRNazanin"/>
          <w:color w:val="111111"/>
          <w:sz w:val="28"/>
          <w:sz w:val="28"/>
          <w:szCs w:val="28"/>
          <w:rtl w:val="true"/>
          <w:lang w:bidi="fa-IR"/>
        </w:rPr>
        <w:t>نفخ فیها من روحه فمثلت</w:t>
      </w:r>
      <w:r>
        <w:rPr>
          <w:rStyle w:val="FootnoteAnchor"/>
          <w:rtl w:val="true"/>
        </w:rPr>
        <w:footnoteReference w:id="60"/>
      </w:r>
      <w:r>
        <w:rPr>
          <w:rFonts w:ascii="IRNazanin" w:hAnsi="IRNazanin" w:eastAsia="IRNazanin"/>
          <w:color w:val="111111"/>
          <w:sz w:val="28"/>
          <w:sz w:val="28"/>
          <w:szCs w:val="28"/>
          <w:rtl w:val="true"/>
          <w:lang w:bidi="fa-IR"/>
        </w:rPr>
        <w:t xml:space="preserve">إنسانا ذا أذهان یجیلها، و فکر یتصرّف بها، و جوارح یختدمها، و أدوات یقلّبها، و معرفة یفرق بها بین الحقّ و الباطل، و بین </w:t>
      </w:r>
      <w:r>
        <w:rPr>
          <w:rStyle w:val="FootnoteAnchor"/>
          <w:rtl w:val="true"/>
        </w:rPr>
        <w:footnoteReference w:id="61"/>
      </w:r>
      <w:r>
        <w:rPr>
          <w:rFonts w:ascii="IRNazanin" w:hAnsi="IRNazanin" w:eastAsia="IRNazanin"/>
          <w:color w:val="111111"/>
          <w:sz w:val="28"/>
          <w:sz w:val="28"/>
          <w:szCs w:val="28"/>
          <w:rtl w:val="true"/>
          <w:lang w:bidi="fa-IR"/>
        </w:rPr>
        <w:t>الأذواق و المشامّ، و الألوان و الأجناس؛ معجونا بطینة الألوان</w:t>
      </w:r>
      <w:r>
        <w:rPr>
          <w:rStyle w:val="FootnoteAnchor"/>
          <w:rtl w:val="true"/>
        </w:rPr>
        <w:footnoteReference w:id="62"/>
      </w:r>
      <w:r>
        <w:rPr>
          <w:rFonts w:ascii="Amiri" w:hAnsi="Amiri" w:eastAsia="Amiri" w:cs="Amiri"/>
          <w:color w:val="111111"/>
          <w:sz w:val="28"/>
          <w:sz w:val="28"/>
          <w:szCs w:val="28"/>
          <w:rtl w:val="true"/>
          <w:lang w:bidi="ar-SA"/>
        </w:rPr>
        <w:t xml:space="preserve">المختلفة، و الأشباه المؤتلفة، </w:t>
      </w:r>
      <w:bookmarkStart w:id="194" w:name="pg13939_128850"/>
    </w:p>
    <w:p>
      <w:pPr>
        <w:pStyle w:val="BookText"/>
        <w:rPr/>
      </w:pPr>
      <w:bookmarkEnd w:id="194"/>
      <w:r>
        <w:rPr>
          <w:rFonts w:ascii="IRNazanin" w:hAnsi="IRNazanin" w:eastAsia="IRNazanin"/>
          <w:color w:val="111111"/>
          <w:sz w:val="28"/>
          <w:sz w:val="28"/>
          <w:szCs w:val="28"/>
          <w:rtl w:val="true"/>
          <w:lang w:bidi="fa-IR"/>
        </w:rPr>
        <w:t>و الأضداد المتعادیة، و الأخلاط المتباینة؛ من الحرّ و البرد، و البلّة و الجمود، و المساءة و السّرور</w:t>
      </w:r>
      <w:r>
        <w:rPr>
          <w:rFonts w:eastAsia="IRNazanin" w:cs="IRNazanin"/>
          <w:color w:val="111111"/>
          <w:sz w:val="28"/>
          <w:szCs w:val="28"/>
          <w:rtl w:val="true"/>
          <w:lang w:bidi="fa-IR"/>
        </w:rPr>
        <w:t>.</w:t>
      </w:r>
    </w:p>
    <w:p>
      <w:pPr>
        <w:pStyle w:val="Heading5"/>
        <w:numPr>
          <w:ilvl w:val="4"/>
          <w:numId w:val="1"/>
        </w:numPr>
        <w:rPr/>
      </w:pPr>
      <w:bookmarkStart w:id="195" w:name="__RefHeading___Toc288403_3381743652"/>
      <w:bookmarkStart w:id="196" w:name="_Toc65"/>
      <w:bookmarkEnd w:id="195"/>
      <w:r>
        <w:rPr>
          <w:rtl w:val="true"/>
        </w:rPr>
        <w:t>بیان ودیعة اللّه لدی الملائکة و أمره بالسجود لآدم</w:t>
      </w:r>
      <w:bookmarkEnd w:id="196"/>
    </w:p>
    <w:p>
      <w:pPr>
        <w:pStyle w:val="BookText"/>
        <w:rPr/>
      </w:pPr>
      <w:r>
        <w:rPr>
          <w:rFonts w:ascii="IRNazanin" w:hAnsi="IRNazanin" w:eastAsia="IRNazanin"/>
          <w:color w:val="111111"/>
          <w:sz w:val="28"/>
          <w:sz w:val="28"/>
          <w:szCs w:val="28"/>
          <w:rtl w:val="true"/>
          <w:lang w:bidi="fa-IR"/>
        </w:rPr>
        <w:t xml:space="preserve">و استأدی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الملائکة ودیعته لدیهم، و عهد وصیّته إلیهم، فی الإذعان بالسّجود له، و الخشوع</w:t>
      </w:r>
      <w:r>
        <w:rPr>
          <w:rStyle w:val="FootnoteAnchor"/>
          <w:rtl w:val="true"/>
        </w:rPr>
        <w:footnoteReference w:id="63"/>
      </w:r>
      <w:r>
        <w:rPr>
          <w:rFonts w:ascii="IRNazanin" w:hAnsi="IRNazanin" w:eastAsia="IRNazanin"/>
          <w:color w:val="111111"/>
          <w:sz w:val="28"/>
          <w:sz w:val="28"/>
          <w:szCs w:val="28"/>
          <w:rtl w:val="true"/>
          <w:lang w:bidi="fa-IR"/>
        </w:rPr>
        <w:t xml:space="preserve">لتکرمته؛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من قائل </w:t>
      </w:r>
      <w:r>
        <w:rPr>
          <w:rFonts w:eastAsia="IRNazanin" w:cs="IRNazanin"/>
          <w:color w:val="111111"/>
          <w:sz w:val="28"/>
          <w:szCs w:val="28"/>
          <w:rtl w:val="true"/>
          <w:lang w:bidi="fa-IR"/>
        </w:rPr>
        <w:t>-</w:t>
      </w:r>
      <w:r>
        <w:rPr>
          <w:rStyle w:val="FootnoteAnchor"/>
          <w:rtl w:val="true"/>
        </w:rPr>
        <w:footnoteReference w:id="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اُسْجُدُوا لِآدَمَ فَسَجَدُوا إِلاّ إِبْلِیسَ </w:t>
      </w:r>
      <w:r>
        <w:rPr>
          <w:rStyle w:val="FootnoteAnchor"/>
          <w:rtl w:val="true"/>
        </w:rPr>
        <w:footnoteReference w:id="65"/>
      </w:r>
      <w:r>
        <w:rPr>
          <w:rFonts w:ascii="IRNazanin" w:hAnsi="IRNazanin" w:eastAsia="IRNazanin"/>
          <w:color w:val="111111"/>
          <w:sz w:val="28"/>
          <w:sz w:val="28"/>
          <w:szCs w:val="28"/>
          <w:rtl w:val="true"/>
          <w:lang w:bidi="fa-IR"/>
        </w:rPr>
        <w:t>؛ اعترته الحمیّة، و غلبت علیه الشّقوة، و تعزّز بخلقة النّار، و استهون</w:t>
      </w:r>
      <w:r>
        <w:rPr>
          <w:rStyle w:val="FootnoteAnchor"/>
          <w:rtl w:val="true"/>
        </w:rPr>
        <w:footnoteReference w:id="66"/>
      </w:r>
      <w:r>
        <w:rPr>
          <w:rFonts w:ascii="IRNazanin" w:hAnsi="IRNazanin" w:eastAsia="IRNazanin"/>
          <w:color w:val="111111"/>
          <w:sz w:val="28"/>
          <w:sz w:val="28"/>
          <w:szCs w:val="28"/>
          <w:rtl w:val="true"/>
          <w:lang w:bidi="fa-IR"/>
        </w:rPr>
        <w:t>خلق الصّلصال</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فأعطاه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النّظرة استحقاقا للسّخطة، </w:t>
      </w:r>
      <w:bookmarkStart w:id="197" w:name="pg13939_128851"/>
    </w:p>
    <w:p>
      <w:pPr>
        <w:pStyle w:val="BookText"/>
        <w:rPr/>
      </w:pPr>
      <w:bookmarkEnd w:id="197"/>
      <w:r>
        <w:rPr>
          <w:rFonts w:ascii="IRNazanin" w:hAnsi="IRNazanin" w:eastAsia="IRNazanin"/>
          <w:color w:val="111111"/>
          <w:sz w:val="28"/>
          <w:sz w:val="28"/>
          <w:szCs w:val="28"/>
          <w:rtl w:val="true"/>
          <w:lang w:bidi="fa-IR"/>
        </w:rPr>
        <w:t>و استتماما</w:t>
      </w:r>
      <w:r>
        <w:rPr>
          <w:rStyle w:val="FootnoteAnchor"/>
          <w:rtl w:val="true"/>
        </w:rPr>
        <w:footnoteReference w:id="67"/>
      </w:r>
      <w:r>
        <w:rPr>
          <w:rFonts w:ascii="Amiri" w:hAnsi="Amiri" w:eastAsia="Amiri" w:cs="Amiri"/>
          <w:color w:val="111111"/>
          <w:sz w:val="28"/>
          <w:sz w:val="28"/>
          <w:szCs w:val="28"/>
          <w:rtl w:val="true"/>
          <w:lang w:bidi="ar-SA"/>
        </w:rPr>
        <w:t xml:space="preserve">للبلیّة، و إنجازا للعدة،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فَإِنَّکَ مِنَ الْمُنْظَرِینَ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یَوْمِ الْوَقْتِ الْمَعْلُومِ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8" w:name="__RefHeading___Toc288405_3381743652"/>
      <w:bookmarkStart w:id="199" w:name="_Toc66"/>
      <w:bookmarkEnd w:id="198"/>
      <w:r>
        <w:rPr>
          <w:rtl w:val="true"/>
        </w:rPr>
        <w:t>بیان أسباب اغترار آدم علیه السّلام بإبلیس</w:t>
      </w:r>
      <w:bookmarkEnd w:id="199"/>
    </w:p>
    <w:p>
      <w:pPr>
        <w:pStyle w:val="BookText"/>
        <w:rPr/>
      </w:pPr>
      <w:r>
        <w:rPr>
          <w:rFonts w:ascii="IRNazanin" w:hAnsi="IRNazanin" w:eastAsia="IRNazanin"/>
          <w:color w:val="111111"/>
          <w:sz w:val="28"/>
          <w:sz w:val="28"/>
          <w:szCs w:val="28"/>
          <w:rtl w:val="true"/>
          <w:lang w:bidi="fa-IR"/>
        </w:rPr>
        <w:t xml:space="preserve">ثمّ أسکن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علیه السّلام دارا أرغد فیها عیشته</w:t>
      </w:r>
      <w:r>
        <w:rPr>
          <w:rStyle w:val="FootnoteAnchor"/>
          <w:rtl w:val="true"/>
        </w:rPr>
        <w:footnoteReference w:id="69"/>
      </w:r>
      <w:r>
        <w:rPr>
          <w:rFonts w:ascii="IRNazanin" w:hAnsi="IRNazanin" w:eastAsia="IRNazanin"/>
          <w:color w:val="111111"/>
          <w:sz w:val="28"/>
          <w:sz w:val="28"/>
          <w:szCs w:val="28"/>
          <w:rtl w:val="true"/>
          <w:lang w:bidi="fa-IR"/>
        </w:rPr>
        <w:t>، و آمن</w:t>
      </w:r>
      <w:r>
        <w:rPr>
          <w:rStyle w:val="FootnoteAnchor"/>
          <w:rtl w:val="true"/>
        </w:rPr>
        <w:footnoteReference w:id="70"/>
      </w:r>
      <w:r>
        <w:rPr>
          <w:rFonts w:ascii="Amiri" w:hAnsi="Amiri" w:eastAsia="Amiri" w:cs="Amiri"/>
          <w:color w:val="111111"/>
          <w:sz w:val="28"/>
          <w:sz w:val="28"/>
          <w:szCs w:val="28"/>
          <w:rtl w:val="true"/>
          <w:lang w:bidi="ar-SA"/>
        </w:rPr>
        <w:t>فیها محلّته</w:t>
      </w:r>
      <w:r>
        <w:rPr>
          <w:rStyle w:val="FootnoteAnchor"/>
          <w:rtl w:val="true"/>
        </w:rPr>
        <w:footnoteReference w:id="71"/>
      </w:r>
      <w:r>
        <w:rPr>
          <w:rFonts w:ascii="IRNazanin" w:hAnsi="IRNazanin" w:eastAsia="IRNazanin"/>
          <w:color w:val="111111"/>
          <w:sz w:val="28"/>
          <w:sz w:val="28"/>
          <w:szCs w:val="28"/>
          <w:rtl w:val="true"/>
          <w:lang w:bidi="fa-IR"/>
        </w:rPr>
        <w:t>، و حذّره إبلیس و عداوته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فاغترّه عدوّه نفاسة علیه بدار المقام، و مرافقة الأبرار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فباع الیقین بشکّه، و العزیمة بوهنه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استبدل بالجذل وجلا، و بالاغترار</w:t>
      </w:r>
      <w:r>
        <w:rPr>
          <w:rStyle w:val="FootnoteAnchor"/>
          <w:rtl w:val="true"/>
        </w:rPr>
        <w:footnoteReference w:id="72"/>
      </w:r>
      <w:r>
        <w:rPr>
          <w:rFonts w:ascii="IRNazanin" w:hAnsi="IRNazanin" w:eastAsia="IRNazanin"/>
          <w:color w:val="111111"/>
          <w:sz w:val="28"/>
          <w:sz w:val="28"/>
          <w:szCs w:val="28"/>
          <w:rtl w:val="true"/>
          <w:lang w:bidi="fa-IR"/>
        </w:rPr>
        <w:t>ندما</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بسط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فی توبته، و لقّاه کلمة </w:t>
      </w:r>
      <w:bookmarkStart w:id="200" w:name="pg13939_128852"/>
    </w:p>
    <w:p>
      <w:pPr>
        <w:pStyle w:val="BookText"/>
        <w:rPr/>
      </w:pPr>
      <w:bookmarkEnd w:id="200"/>
      <w:r>
        <w:rPr>
          <w:rFonts w:ascii="IRNazanin" w:hAnsi="IRNazanin" w:eastAsia="IRNazanin"/>
          <w:color w:val="111111"/>
          <w:sz w:val="28"/>
          <w:sz w:val="28"/>
          <w:szCs w:val="28"/>
          <w:rtl w:val="true"/>
          <w:lang w:bidi="fa-IR"/>
        </w:rPr>
        <w:t>رحمته، و وعده المردّ إلی جنّته؛ فأهبطه</w:t>
      </w:r>
      <w:r>
        <w:rPr>
          <w:rStyle w:val="FootnoteAnchor"/>
          <w:rtl w:val="true"/>
        </w:rPr>
        <w:footnoteReference w:id="73"/>
      </w:r>
      <w:r>
        <w:rPr>
          <w:rFonts w:ascii="Amiri" w:hAnsi="Amiri" w:eastAsia="Amiri" w:cs="Amiri"/>
          <w:color w:val="111111"/>
          <w:sz w:val="28"/>
          <w:sz w:val="28"/>
          <w:szCs w:val="28"/>
          <w:rtl w:val="true"/>
          <w:lang w:bidi="ar-SA"/>
        </w:rPr>
        <w:t>إلی دار البلیّة، و تناسل الذّرّیّة</w:t>
      </w:r>
      <w:r>
        <w:rPr>
          <w:rFonts w:eastAsia="Amiri" w:cs="Amiri" w:ascii="Amiri" w:hAnsi="Amiri"/>
          <w:color w:val="111111"/>
          <w:sz w:val="28"/>
          <w:szCs w:val="28"/>
          <w:rtl w:val="true"/>
          <w:lang w:bidi="ar-SA"/>
        </w:rPr>
        <w:t>.</w:t>
      </w:r>
    </w:p>
    <w:p>
      <w:pPr>
        <w:pStyle w:val="Heading5"/>
        <w:numPr>
          <w:ilvl w:val="4"/>
          <w:numId w:val="1"/>
        </w:numPr>
        <w:rPr/>
      </w:pPr>
      <w:bookmarkStart w:id="201" w:name="__RefHeading___Toc288407_3381743652"/>
      <w:bookmarkStart w:id="202" w:name="_Toc67"/>
      <w:bookmarkEnd w:id="201"/>
      <w:r>
        <w:rPr>
          <w:rtl w:val="true"/>
        </w:rPr>
        <w:t>بیان حکمة بعث الأنبیاء إلی البشریة</w:t>
      </w:r>
      <w:bookmarkEnd w:id="202"/>
    </w:p>
    <w:p>
      <w:pPr>
        <w:pStyle w:val="BookText"/>
        <w:rPr/>
      </w:pPr>
      <w:r>
        <w:rPr>
          <w:rFonts w:ascii="IRNazanin" w:hAnsi="IRNazanin" w:eastAsia="IRNazanin"/>
          <w:color w:val="111111"/>
          <w:sz w:val="28"/>
          <w:sz w:val="28"/>
          <w:szCs w:val="28"/>
          <w:rtl w:val="true"/>
          <w:lang w:bidi="fa-IR"/>
        </w:rPr>
        <w:t xml:space="preserve">و اصطفی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و تعالی </w:t>
      </w:r>
      <w:r>
        <w:rPr>
          <w:rFonts w:eastAsia="IRNazanin" w:cs="IRNazanin"/>
          <w:color w:val="111111"/>
          <w:sz w:val="28"/>
          <w:szCs w:val="28"/>
          <w:rtl w:val="true"/>
          <w:lang w:bidi="fa-IR"/>
        </w:rPr>
        <w:t xml:space="preserve">- </w:t>
      </w:r>
      <w:r>
        <w:rPr>
          <w:rStyle w:val="FootnoteAnchor"/>
          <w:rtl w:val="true"/>
        </w:rPr>
        <w:footnoteReference w:id="74"/>
      </w:r>
      <w:r>
        <w:rPr>
          <w:rFonts w:ascii="IRNazanin" w:hAnsi="IRNazanin" w:eastAsia="IRNazanin"/>
          <w:color w:val="111111"/>
          <w:sz w:val="28"/>
          <w:sz w:val="28"/>
          <w:szCs w:val="28"/>
          <w:rtl w:val="true"/>
          <w:lang w:bidi="fa-IR"/>
        </w:rPr>
        <w:t>من ولده</w:t>
      </w:r>
      <w:r>
        <w:rPr>
          <w:rStyle w:val="FootnoteAnchor"/>
          <w:rtl w:val="true"/>
        </w:rPr>
        <w:footnoteReference w:id="75"/>
      </w:r>
      <w:r>
        <w:rPr>
          <w:rFonts w:ascii="IRNazanin" w:hAnsi="IRNazanin" w:eastAsia="IRNazanin"/>
          <w:color w:val="111111"/>
          <w:sz w:val="28"/>
          <w:sz w:val="28"/>
          <w:szCs w:val="28"/>
          <w:rtl w:val="true"/>
          <w:lang w:bidi="fa-IR"/>
        </w:rPr>
        <w:t>أنبیاء أخذ علی الوحی میثاقهم، و علی تبلیغ الرّسالة أمانتهم</w:t>
      </w:r>
      <w:r>
        <w:rPr>
          <w:rStyle w:val="FootnoteAnchor"/>
          <w:rtl w:val="true"/>
        </w:rPr>
        <w:footnoteReference w:id="76"/>
      </w:r>
      <w:r>
        <w:rPr>
          <w:rFonts w:ascii="IRNazanin" w:hAnsi="IRNazanin" w:eastAsia="IRNazanin"/>
          <w:color w:val="111111"/>
          <w:sz w:val="28"/>
          <w:sz w:val="28"/>
          <w:szCs w:val="28"/>
          <w:rtl w:val="true"/>
          <w:lang w:bidi="fa-IR"/>
        </w:rPr>
        <w:t>، لمّا بدّل أکثر خلقه عهد اللّه إلیهم؛ فجهلوا حقّه، و اتّخذوا الأنداد معه، و اجتالتهم</w:t>
      </w:r>
      <w:r>
        <w:rPr>
          <w:rStyle w:val="FootnoteAnchor"/>
          <w:rtl w:val="true"/>
        </w:rPr>
        <w:footnoteReference w:id="77"/>
      </w:r>
      <w:r>
        <w:rPr>
          <w:rFonts w:ascii="IRNazanin" w:hAnsi="IRNazanin" w:eastAsia="IRNazanin"/>
          <w:color w:val="111111"/>
          <w:sz w:val="28"/>
          <w:sz w:val="28"/>
          <w:szCs w:val="28"/>
          <w:rtl w:val="true"/>
          <w:lang w:bidi="fa-IR"/>
        </w:rPr>
        <w:t>الشّیاطین عن معرفته، و اقتطعتهم عن عبادته</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8"/>
      </w:r>
      <w:r>
        <w:rPr>
          <w:rFonts w:ascii="IRNazanin" w:hAnsi="IRNazanin" w:eastAsia="IRNazanin"/>
          <w:color w:val="111111"/>
          <w:sz w:val="28"/>
          <w:sz w:val="28"/>
          <w:szCs w:val="28"/>
          <w:rtl w:val="true"/>
          <w:lang w:bidi="fa-IR"/>
        </w:rPr>
        <w:t xml:space="preserve">فبعث اللّه فیهم رسله، و واتر إلیهم أنبیاءه بما خصّهم به من وحیه، و جعلهم حجّة له علی خلقه؛ فدعاهم بلسان الصّدق إلی </w:t>
      </w:r>
      <w:bookmarkStart w:id="203" w:name="pg13939_128853"/>
    </w:p>
    <w:p>
      <w:pPr>
        <w:pStyle w:val="BookText"/>
        <w:rPr/>
      </w:pPr>
      <w:bookmarkEnd w:id="203"/>
      <w:r>
        <w:rPr>
          <w:rFonts w:ascii="IRNazanin" w:hAnsi="IRNazanin" w:eastAsia="IRNazanin"/>
          <w:color w:val="111111"/>
          <w:sz w:val="28"/>
          <w:sz w:val="28"/>
          <w:szCs w:val="28"/>
          <w:rtl w:val="true"/>
          <w:lang w:bidi="fa-IR"/>
        </w:rPr>
        <w:t>سبیل الحقّ، لیستأدوهم میثاق فطرته، و یذکّروهم منسیّ نعمته، و یحتجّوا علیهم بالتّبلیغ؛ لئلاّ تجب الحجّة لهم بترک الإعذار إلیهم؛</w:t>
      </w:r>
      <w:r>
        <w:rPr>
          <w:rStyle w:val="FootnoteAnchor"/>
          <w:rtl w:val="true"/>
        </w:rPr>
        <w:footnoteReference w:id="79"/>
      </w:r>
      <w:r>
        <w:rPr>
          <w:rFonts w:ascii="IRNazanin" w:hAnsi="IRNazanin" w:eastAsia="IRNazanin"/>
          <w:color w:val="111111"/>
          <w:sz w:val="28"/>
          <w:sz w:val="28"/>
          <w:szCs w:val="28"/>
          <w:rtl w:val="true"/>
          <w:lang w:bidi="fa-IR"/>
        </w:rPr>
        <w:t>و یثیروا لهم دفائن العقول، و یروهم آیات المقدرة</w:t>
      </w:r>
      <w:r>
        <w:rPr>
          <w:rStyle w:val="FootnoteAnchor"/>
          <w:rtl w:val="true"/>
        </w:rPr>
        <w:footnoteReference w:id="80"/>
      </w:r>
      <w:r>
        <w:rPr>
          <w:rFonts w:ascii="IRNazanin" w:hAnsi="IRNazanin" w:eastAsia="IRNazanin"/>
          <w:color w:val="111111"/>
          <w:sz w:val="28"/>
          <w:sz w:val="28"/>
          <w:szCs w:val="28"/>
          <w:rtl w:val="true"/>
          <w:lang w:bidi="fa-IR"/>
        </w:rPr>
        <w:t>؛ من سقف فوقهم مرفوع، و مهاد تحتهم موضوع، و معایش تحییهم، و آجال تفنیهم، و أوصاب تهرمهم، و أحداث تتابع علیهم</w:t>
      </w:r>
      <w:r>
        <w:rPr>
          <w:rFonts w:eastAsia="IRNazanin" w:cs="IRNazanin"/>
          <w:color w:val="111111"/>
          <w:sz w:val="28"/>
          <w:szCs w:val="28"/>
          <w:rtl w:val="true"/>
          <w:lang w:bidi="fa-IR"/>
        </w:rPr>
        <w:t>.</w:t>
      </w:r>
    </w:p>
    <w:p>
      <w:pPr>
        <w:pStyle w:val="Heading5"/>
        <w:numPr>
          <w:ilvl w:val="4"/>
          <w:numId w:val="1"/>
        </w:numPr>
        <w:rPr/>
      </w:pPr>
      <w:bookmarkStart w:id="204" w:name="__RefHeading___Toc288409_3381743652"/>
      <w:bookmarkStart w:id="205" w:name="_Toc68"/>
      <w:bookmarkEnd w:id="204"/>
      <w:r>
        <w:rPr>
          <w:rtl w:val="true"/>
        </w:rPr>
        <w:t>بیان الهدف من إرسال الأنبیاء بصورة متواصلة</w:t>
      </w:r>
      <w:bookmarkEnd w:id="205"/>
    </w:p>
    <w:p>
      <w:pPr>
        <w:pStyle w:val="BookText"/>
        <w:rPr/>
      </w:pPr>
      <w:r>
        <w:rPr>
          <w:rFonts w:ascii="IRNazanin" w:hAnsi="IRNazanin" w:eastAsia="IRNazanin"/>
          <w:color w:val="111111"/>
          <w:sz w:val="28"/>
          <w:sz w:val="28"/>
          <w:szCs w:val="28"/>
          <w:rtl w:val="true"/>
          <w:lang w:bidi="fa-IR"/>
        </w:rPr>
        <w:t xml:space="preserve">و لم یخل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خلقه</w:t>
      </w:r>
      <w:r>
        <w:rPr>
          <w:rStyle w:val="FootnoteAnchor"/>
          <w:rtl w:val="true"/>
        </w:rPr>
        <w:footnoteReference w:id="81"/>
      </w:r>
      <w:r>
        <w:rPr>
          <w:rFonts w:ascii="IRNazanin" w:hAnsi="IRNazanin" w:eastAsia="IRNazanin"/>
          <w:color w:val="111111"/>
          <w:sz w:val="28"/>
          <w:sz w:val="28"/>
          <w:szCs w:val="28"/>
          <w:rtl w:val="true"/>
          <w:lang w:bidi="fa-IR"/>
        </w:rPr>
        <w:t>من نبیّ مرسل، أو کتاب منزل، أو حجّة لازمة، أو محجّة قائمة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رسل لا تقصّر</w:t>
      </w:r>
      <w:r>
        <w:rPr>
          <w:rStyle w:val="FootnoteAnchor"/>
          <w:rtl w:val="true"/>
        </w:rPr>
        <w:footnoteReference w:id="82"/>
      </w:r>
      <w:r>
        <w:rPr>
          <w:rFonts w:ascii="IRNazanin" w:hAnsi="IRNazanin" w:eastAsia="IRNazanin"/>
          <w:color w:val="111111"/>
          <w:sz w:val="28"/>
          <w:sz w:val="28"/>
          <w:szCs w:val="28"/>
          <w:rtl w:val="true"/>
          <w:lang w:bidi="fa-IR"/>
        </w:rPr>
        <w:t>بهم قلّة عددهم، و لا کثرة المکذّبین لهم</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سابق سمّی له من بعده، أو غابر عرّفه من قبله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ذلک نسلت</w:t>
      </w:r>
      <w:r>
        <w:rPr>
          <w:rStyle w:val="FootnoteAnchor"/>
          <w:rtl w:val="true"/>
        </w:rPr>
        <w:footnoteReference w:id="83"/>
      </w:r>
      <w:r>
        <w:rPr>
          <w:rFonts w:ascii="IRNazanin" w:hAnsi="IRNazanin" w:eastAsia="IRNazanin"/>
          <w:color w:val="111111"/>
          <w:sz w:val="28"/>
          <w:sz w:val="28"/>
          <w:szCs w:val="28"/>
          <w:rtl w:val="true"/>
          <w:lang w:bidi="fa-IR"/>
        </w:rPr>
        <w:t>القرون</w:t>
      </w:r>
      <w:r>
        <w:rPr>
          <w:rStyle w:val="FootnoteAnchor"/>
          <w:rtl w:val="true"/>
        </w:rPr>
        <w:footnoteReference w:id="84"/>
      </w:r>
      <w:r>
        <w:rPr>
          <w:rFonts w:ascii="IRNazanin" w:hAnsi="IRNazanin" w:eastAsia="IRNazanin"/>
          <w:color w:val="111111"/>
          <w:sz w:val="28"/>
          <w:sz w:val="28"/>
          <w:szCs w:val="28"/>
          <w:rtl w:val="true"/>
          <w:lang w:bidi="fa-IR"/>
        </w:rPr>
        <w:t>، و مضت الدّهور، و سلفت الآباء، و خلفت الأبناء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أن بعث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محمّدا</w:t>
      </w:r>
      <w:r>
        <w:rPr>
          <w:rStyle w:val="FootnoteAnchor"/>
          <w:rtl w:val="true"/>
        </w:rPr>
        <w:footnoteReference w:id="85"/>
      </w:r>
      <w:r>
        <w:rPr>
          <w:rFonts w:ascii="IRNazanin" w:hAnsi="IRNazanin" w:eastAsia="IRNazanin"/>
          <w:color w:val="111111"/>
          <w:sz w:val="28"/>
          <w:sz w:val="28"/>
          <w:szCs w:val="28"/>
          <w:rtl w:val="true"/>
          <w:lang w:bidi="fa-IR"/>
        </w:rPr>
        <w:t>صلّی اللّه علیه و آله و سلّم لإنجاز عدته، و إتمام نبوّته؛ مأخوذا علی النّبیّین میثاقه، مشهورة سماته، کریما میلاده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أهل الأرض یومئذ ملل متفرّقة، و أهواء منتشرة، و طرائق</w:t>
      </w:r>
      <w:r>
        <w:rPr>
          <w:rStyle w:val="FootnoteAnchor"/>
          <w:rtl w:val="true"/>
        </w:rPr>
        <w:footnoteReference w:id="86"/>
      </w:r>
      <w:r>
        <w:rPr>
          <w:rFonts w:ascii="IRNazanin" w:hAnsi="IRNazanin" w:eastAsia="IRNazanin"/>
          <w:color w:val="111111"/>
          <w:sz w:val="28"/>
          <w:sz w:val="28"/>
          <w:szCs w:val="28"/>
          <w:rtl w:val="true"/>
          <w:lang w:bidi="fa-IR"/>
        </w:rPr>
        <w:t>متشتّتة؛ بین مشبّه للّه بخلقه، أو ملحد فی اسمه، أو مشیر إلی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فهداهم به من الضّلالة، و أنقذهم بمکانه من الجهالة</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7"/>
      </w:r>
      <w:r>
        <w:rPr>
          <w:rFonts w:ascii="IRNazanin" w:hAnsi="IRNazanin" w:eastAsia="IRNazanin"/>
          <w:color w:val="111111"/>
          <w:sz w:val="28"/>
          <w:sz w:val="28"/>
          <w:szCs w:val="28"/>
          <w:rtl w:val="true"/>
          <w:lang w:bidi="fa-IR"/>
        </w:rPr>
        <w:t xml:space="preserve">ألا إنّ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کشف الخلق کشفة؛ لا أنّه جهل ما </w:t>
      </w:r>
      <w:bookmarkStart w:id="206" w:name="pg13939_128855"/>
    </w:p>
    <w:p>
      <w:pPr>
        <w:pStyle w:val="BookText"/>
        <w:rPr/>
      </w:pPr>
      <w:bookmarkEnd w:id="206"/>
      <w:r>
        <w:rPr>
          <w:rFonts w:ascii="IRNazanin" w:hAnsi="IRNazanin" w:eastAsia="IRNazanin"/>
          <w:color w:val="111111"/>
          <w:sz w:val="28"/>
          <w:sz w:val="28"/>
          <w:szCs w:val="28"/>
          <w:rtl w:val="true"/>
          <w:lang w:bidi="fa-IR"/>
        </w:rPr>
        <w:t>أخفوه من مصون</w:t>
      </w:r>
      <w:r>
        <w:rPr>
          <w:rStyle w:val="FootnoteAnchor"/>
          <w:rtl w:val="true"/>
        </w:rPr>
        <w:footnoteReference w:id="88"/>
      </w:r>
      <w:r>
        <w:rPr>
          <w:rFonts w:ascii="IRNazanin" w:hAnsi="IRNazanin" w:eastAsia="IRNazanin"/>
          <w:color w:val="111111"/>
          <w:sz w:val="28"/>
          <w:sz w:val="28"/>
          <w:szCs w:val="28"/>
          <w:rtl w:val="true"/>
          <w:lang w:bidi="fa-IR"/>
        </w:rPr>
        <w:t>أسرارهم، و مکنون ضمائرهم؛ و لکن لیبلوهم أیّهم أحسن عملا، فیکون الثّواب جزاء، و العقاب بواء</w:t>
      </w:r>
      <w:r>
        <w:rPr>
          <w:rFonts w:eastAsia="IRNazanin" w:cs="IRNazanin"/>
          <w:color w:val="111111"/>
          <w:sz w:val="28"/>
          <w:szCs w:val="28"/>
          <w:rtl w:val="true"/>
          <w:lang w:bidi="fa-IR"/>
        </w:rPr>
        <w:t>.</w:t>
      </w:r>
    </w:p>
    <w:p>
      <w:pPr>
        <w:pStyle w:val="Heading5"/>
        <w:numPr>
          <w:ilvl w:val="4"/>
          <w:numId w:val="1"/>
        </w:numPr>
        <w:rPr/>
      </w:pPr>
      <w:bookmarkStart w:id="207" w:name="__RefHeading___Toc288411_3381743652"/>
      <w:bookmarkStart w:id="208" w:name="_Toc69"/>
      <w:bookmarkEnd w:id="207"/>
      <w:r>
        <w:rPr>
          <w:rtl w:val="true"/>
        </w:rPr>
        <w:t xml:space="preserve">بیان أهمیة القرآن الکریم بعد وفاة الرسول </w:t>
      </w:r>
      <w:r>
        <w:rPr>
          <w:rtl w:val="true"/>
        </w:rPr>
        <w:t>(</w:t>
      </w:r>
      <w:r>
        <w:rPr>
          <w:rtl w:val="true"/>
        </w:rPr>
        <w:t>صلی الله علیه و آله</w:t>
      </w:r>
      <w:r>
        <w:rPr>
          <w:rtl w:val="true"/>
        </w:rPr>
        <w:t>)</w:t>
      </w:r>
      <w:bookmarkEnd w:id="208"/>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9"/>
      </w:r>
      <w:r>
        <w:rPr>
          <w:rFonts w:ascii="IRNazanin" w:hAnsi="IRNazanin" w:eastAsia="IRNazanin"/>
          <w:color w:val="111111"/>
          <w:sz w:val="28"/>
          <w:sz w:val="28"/>
          <w:szCs w:val="28"/>
          <w:rtl w:val="true"/>
          <w:lang w:bidi="fa-IR"/>
        </w:rPr>
        <w:t xml:space="preserve">ثمّ اختار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لمحمّد صلّی اللّه علیه و آله و سلّم لقاءه، و رضی له ما عنده، و أکرمه</w:t>
      </w:r>
      <w:r>
        <w:rPr>
          <w:rStyle w:val="FootnoteAnchor"/>
          <w:rtl w:val="true"/>
        </w:rPr>
        <w:footnoteReference w:id="90"/>
      </w:r>
      <w:r>
        <w:rPr>
          <w:rFonts w:ascii="IRNazanin" w:hAnsi="IRNazanin" w:eastAsia="IRNazanin"/>
          <w:color w:val="111111"/>
          <w:sz w:val="28"/>
          <w:sz w:val="28"/>
          <w:szCs w:val="28"/>
          <w:rtl w:val="true"/>
          <w:lang w:bidi="fa-IR"/>
        </w:rPr>
        <w:t>عن دار الدّنیا، و رغب به عن مقام</w:t>
      </w:r>
      <w:r>
        <w:rPr>
          <w:rStyle w:val="FootnoteAnchor"/>
          <w:rtl w:val="true"/>
        </w:rPr>
        <w:footnoteReference w:id="91"/>
      </w:r>
      <w:r>
        <w:rPr>
          <w:rFonts w:ascii="IRNazanin" w:hAnsi="IRNazanin" w:eastAsia="IRNazanin"/>
          <w:color w:val="111111"/>
          <w:sz w:val="28"/>
          <w:sz w:val="28"/>
          <w:szCs w:val="28"/>
          <w:rtl w:val="true"/>
          <w:lang w:bidi="fa-IR"/>
        </w:rPr>
        <w:t>البلوی؛ فقبضه إلیه کریما؛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خلّف فیکم ما خلّفت الأنبیاء فی أممها، إذ لم یترکوهم هملا، بغیر طریق واضح، و لا علم قائم؛ کتاب ربّکم</w:t>
      </w:r>
      <w:r>
        <w:rPr>
          <w:rStyle w:val="FootnoteAnchor"/>
          <w:rtl w:val="true"/>
        </w:rPr>
        <w:footnoteReference w:id="92"/>
      </w:r>
      <w:r>
        <w:rPr>
          <w:rFonts w:ascii="IRNazanin" w:hAnsi="IRNazanin" w:eastAsia="IRNazanin"/>
          <w:color w:val="111111"/>
          <w:sz w:val="28"/>
          <w:sz w:val="28"/>
          <w:szCs w:val="28"/>
          <w:rtl w:val="true"/>
          <w:lang w:bidi="fa-IR"/>
        </w:rPr>
        <w:t>، مبیّنا حلاله و حرامه، و فرائضه و فضائله</w:t>
      </w:r>
      <w:r>
        <w:rPr>
          <w:rStyle w:val="FootnoteAnchor"/>
          <w:rtl w:val="true"/>
        </w:rPr>
        <w:footnoteReference w:id="93"/>
      </w:r>
      <w:r>
        <w:rPr>
          <w:rFonts w:ascii="IRNazanin" w:hAnsi="IRNazanin" w:eastAsia="IRNazanin"/>
          <w:color w:val="111111"/>
          <w:sz w:val="28"/>
          <w:sz w:val="28"/>
          <w:szCs w:val="28"/>
          <w:rtl w:val="true"/>
          <w:lang w:bidi="fa-IR"/>
        </w:rPr>
        <w:t xml:space="preserve">، و ناسخه و منسوخه، و رخصه و عزائمه، و خاصّه و عامّه، و عبره و أمثاله، و مرسله </w:t>
      </w:r>
      <w:bookmarkStart w:id="209" w:name="pg13939_128856"/>
    </w:p>
    <w:p>
      <w:pPr>
        <w:pStyle w:val="BookText"/>
        <w:rPr/>
      </w:pPr>
      <w:bookmarkEnd w:id="209"/>
      <w:r>
        <w:rPr>
          <w:rFonts w:ascii="IRNazanin" w:hAnsi="IRNazanin" w:eastAsia="IRNazanin"/>
          <w:color w:val="111111"/>
          <w:sz w:val="28"/>
          <w:sz w:val="28"/>
          <w:szCs w:val="28"/>
          <w:rtl w:val="true"/>
          <w:lang w:bidi="fa-IR"/>
        </w:rPr>
        <w:t>و محدوده، و محکمه و متشابهه؛ مفسّرا جمله</w:t>
      </w:r>
      <w:r>
        <w:rPr>
          <w:rStyle w:val="FootnoteAnchor"/>
          <w:rtl w:val="true"/>
        </w:rPr>
        <w:footnoteReference w:id="94"/>
      </w:r>
      <w:r>
        <w:rPr>
          <w:rFonts w:ascii="IRNazanin" w:hAnsi="IRNazanin" w:eastAsia="IRNazanin"/>
          <w:color w:val="111111"/>
          <w:sz w:val="28"/>
          <w:sz w:val="28"/>
          <w:szCs w:val="28"/>
          <w:rtl w:val="true"/>
          <w:lang w:bidi="fa-IR"/>
        </w:rPr>
        <w:t>، و مبیّنا غوامضه</w:t>
      </w:r>
      <w:r>
        <w:rPr>
          <w:rFonts w:eastAsia="IRNazanin" w:cs="IRNazanin"/>
          <w:color w:val="111111"/>
          <w:sz w:val="28"/>
          <w:szCs w:val="28"/>
          <w:rtl w:val="true"/>
          <w:lang w:bidi="fa-IR"/>
        </w:rPr>
        <w:t>.</w:t>
      </w:r>
    </w:p>
    <w:p>
      <w:pPr>
        <w:pStyle w:val="Heading5"/>
        <w:numPr>
          <w:ilvl w:val="4"/>
          <w:numId w:val="1"/>
        </w:numPr>
        <w:rPr/>
      </w:pPr>
      <w:bookmarkStart w:id="210" w:name="__RefHeading___Toc288413_3381743652"/>
      <w:bookmarkStart w:id="211" w:name="_Toc70"/>
      <w:bookmarkEnd w:id="210"/>
      <w:r>
        <w:rPr>
          <w:rtl w:val="true"/>
        </w:rPr>
        <w:t>بیان أصناف الأحکام الإسلامیة</w:t>
      </w:r>
      <w:bookmarkEnd w:id="211"/>
    </w:p>
    <w:p>
      <w:pPr>
        <w:pStyle w:val="BookText"/>
        <w:rPr/>
      </w:pPr>
      <w:r>
        <w:rPr>
          <w:rFonts w:ascii="IRNazanin" w:hAnsi="IRNazanin" w:eastAsia="IRNazanin"/>
          <w:color w:val="111111"/>
          <w:sz w:val="28"/>
          <w:sz w:val="28"/>
          <w:szCs w:val="28"/>
          <w:rtl w:val="true"/>
          <w:lang w:bidi="fa-IR"/>
        </w:rPr>
        <w:t>بین مأخوذ میثاق علمه</w:t>
      </w:r>
      <w:r>
        <w:rPr>
          <w:rStyle w:val="FootnoteAnchor"/>
          <w:rtl w:val="true"/>
        </w:rPr>
        <w:footnoteReference w:id="95"/>
      </w:r>
      <w:r>
        <w:rPr>
          <w:rFonts w:ascii="IRNazanin" w:hAnsi="IRNazanin" w:eastAsia="IRNazanin"/>
          <w:color w:val="111111"/>
          <w:sz w:val="28"/>
          <w:sz w:val="28"/>
          <w:szCs w:val="28"/>
          <w:rtl w:val="true"/>
          <w:lang w:bidi="fa-IR"/>
        </w:rPr>
        <w:t>، و موسّع علی العباد فی جهله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بین مثبت فی الکتاب فرضه و معلوم فی السّنّة نسخه، و واجب فی الشّریعة أخذه و مرخّص فی الکتاب 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بین واجب بوقته</w:t>
      </w:r>
      <w:r>
        <w:rPr>
          <w:rStyle w:val="FootnoteAnchor"/>
          <w:rtl w:val="true"/>
        </w:rPr>
        <w:footnoteReference w:id="96"/>
      </w:r>
      <w:r>
        <w:rPr>
          <w:rFonts w:ascii="IRNazanin" w:hAnsi="IRNazanin" w:eastAsia="IRNazanin"/>
          <w:color w:val="111111"/>
          <w:sz w:val="28"/>
          <w:sz w:val="28"/>
          <w:szCs w:val="28"/>
          <w:rtl w:val="true"/>
          <w:lang w:bidi="fa-IR"/>
        </w:rPr>
        <w:t>، و زائل فی مستقبله، و مباین بین محارمه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کبیر أوعد علیه نیرانه، أو صغیر أرصد له غفرانه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بین مقبول فی أدناه، و موسّع فی أقصاه</w:t>
      </w:r>
      <w:r>
        <w:rPr>
          <w:rFonts w:eastAsia="IRNazanin" w:cs="IRNazanin"/>
          <w:color w:val="111111"/>
          <w:sz w:val="28"/>
          <w:szCs w:val="28"/>
          <w:rtl w:val="true"/>
          <w:lang w:bidi="fa-IR"/>
        </w:rPr>
        <w:t xml:space="preserve">. </w:t>
      </w:r>
      <w:r>
        <w:rPr>
          <w:rStyle w:val="FootnoteAnchor"/>
          <w:rtl w:val="true"/>
        </w:rPr>
        <w:footnoteReference w:id="97"/>
      </w:r>
    </w:p>
    <w:p>
      <w:pPr>
        <w:pStyle w:val="Heading5"/>
        <w:numPr>
          <w:ilvl w:val="4"/>
          <w:numId w:val="1"/>
        </w:numPr>
        <w:rPr/>
      </w:pPr>
      <w:bookmarkStart w:id="212" w:name="__RefHeading___Toc288415_3381743652"/>
      <w:bookmarkStart w:id="213" w:name="_Toc71"/>
      <w:bookmarkEnd w:id="212"/>
      <w:r>
        <w:rPr>
          <w:rtl w:val="true"/>
        </w:rPr>
        <w:t>بیان حکمة الحج و مکانته فی الإسلام</w:t>
      </w:r>
      <w:bookmarkEnd w:id="213"/>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فرض علیکم</w:t>
      </w:r>
      <w:r>
        <w:rPr>
          <w:rStyle w:val="FootnoteAnchor"/>
          <w:rtl w:val="true"/>
        </w:rPr>
        <w:footnoteReference w:id="98"/>
      </w:r>
      <w:r>
        <w:rPr>
          <w:rFonts w:ascii="IRNazanin" w:hAnsi="IRNazanin" w:eastAsia="IRNazanin"/>
          <w:color w:val="111111"/>
          <w:sz w:val="28"/>
          <w:sz w:val="28"/>
          <w:szCs w:val="28"/>
          <w:rtl w:val="true"/>
          <w:lang w:bidi="fa-IR"/>
        </w:rPr>
        <w:t xml:space="preserve">حجّ بیته الحرام الّذی جعله قبلة للأنام، </w:t>
      </w:r>
      <w:bookmarkStart w:id="214" w:name="pg13939_128857"/>
    </w:p>
    <w:p>
      <w:pPr>
        <w:pStyle w:val="BookText"/>
        <w:rPr/>
      </w:pPr>
      <w:bookmarkEnd w:id="214"/>
      <w:r>
        <w:rPr>
          <w:rFonts w:ascii="IRNazanin" w:hAnsi="IRNazanin" w:eastAsia="IRNazanin"/>
          <w:color w:val="111111"/>
          <w:sz w:val="28"/>
          <w:sz w:val="28"/>
          <w:szCs w:val="28"/>
          <w:rtl w:val="true"/>
          <w:lang w:bidi="fa-IR"/>
        </w:rPr>
        <w:t>یردونه ورود الأنعام، و یألهون إلیه ولوه الحمام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 لتواضعهم لعظمته، و إذعانهم لعزّته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اختار من خلقه سمّاعا، أجابوا إلیه دعوته، و صدّقوا کلمته، و وقفوا مواقف أنبیائه، و تشبّهوا بملائکته المطیفین بعرشه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یحرزون الأرباح فی متجر عبادته، و یتبادرون عند موعد مغفرته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للإسلام علما، و للعائذین حرما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فرض حجّه، و أوجب حقّه</w:t>
      </w:r>
      <w:r>
        <w:rPr>
          <w:rStyle w:val="FootnoteAnchor"/>
          <w:rtl w:val="true"/>
        </w:rPr>
        <w:footnoteReference w:id="99"/>
      </w:r>
      <w:r>
        <w:rPr>
          <w:rFonts w:ascii="Amiri" w:hAnsi="Amiri" w:eastAsia="Amiri" w:cs="Amiri"/>
          <w:color w:val="111111"/>
          <w:sz w:val="28"/>
          <w:sz w:val="28"/>
          <w:szCs w:val="28"/>
          <w:rtl w:val="true"/>
          <w:lang w:bidi="ar-SA"/>
        </w:rPr>
        <w:t xml:space="preserve">، و کتب علیکم وفادته؛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عَلَی النّاسِ حِجُّ الْبَیْتِ مَنِ اسْتَطاعَ إِلَیْهِ سَبِیلاً وَ مَنْ کَفَرَ فَإِنَّ اللّهَ غَنِیٌّ عَنِ الْعالَمِینَ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5" w:name="__RefHeading___Toc288417_3381743652"/>
      <w:bookmarkStart w:id="216" w:name="_Toc72"/>
      <w:bookmarkEnd w:id="215"/>
      <w:r>
        <w:rPr>
          <w:rtl w:val="true"/>
        </w:rPr>
        <w:t>براءة النبی صلّی اللّه علیه و آله من تارک الحج</w:t>
      </w:r>
      <w:bookmarkEnd w:id="216"/>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ملک راحلة و زادا یبلغه إلی بیت اللّه الحرام فلم یحجّ، فلیمت إن شاء یهودیّا، و إن شاء نصرانیّا، و إن شاء مجوسیّا؛ إلاّ أن یکون به عذر من مرض أو سلطان جائر</w:t>
      </w:r>
      <w:r>
        <w:rPr>
          <w:rFonts w:eastAsia="IRNazanin" w:cs="IRNazanin"/>
          <w:color w:val="111111"/>
          <w:sz w:val="28"/>
          <w:szCs w:val="28"/>
          <w:rtl w:val="true"/>
          <w:lang w:bidi="fa-IR"/>
        </w:rPr>
        <w:t xml:space="preserve">. </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ألا لا نصیب له فی شفاعتی و لا ورود حوضی</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2"/>
      </w:r>
      <w:bookmarkStart w:id="217" w:name="pg13939_128859"/>
    </w:p>
    <w:p>
      <w:pPr>
        <w:pStyle w:val="BookText"/>
        <w:rPr/>
      </w:pPr>
      <w:bookmarkEnd w:id="217"/>
      <w:r>
        <w:rPr>
          <w:rFonts w:ascii="Amiri" w:hAnsi="Amiri" w:eastAsia="Amiri" w:cs="Amiri"/>
          <w:i/>
          <w:i/>
          <w:iCs/>
          <w:color w:val="111111"/>
          <w:sz w:val="28"/>
          <w:sz w:val="28"/>
          <w:szCs w:val="28"/>
          <w:rtl w:val="true"/>
          <w:lang w:bidi="ar-SA"/>
        </w:rPr>
        <w:t>خطبة الأشباح</w:t>
      </w:r>
    </w:p>
    <w:p>
      <w:pPr>
        <w:pStyle w:val="Heading4"/>
        <w:numPr>
          <w:ilvl w:val="3"/>
          <w:numId w:val="1"/>
        </w:numPr>
        <w:rPr/>
      </w:pPr>
      <w:bookmarkStart w:id="218" w:name="__RefHeading___Toc288419_3381743652"/>
      <w:bookmarkStart w:id="219" w:name="_Toc73"/>
      <w:bookmarkEnd w:id="218"/>
      <w:r>
        <w:rPr/>
        <w:t>2</w:t>
      </w:r>
      <w:r>
        <w:rPr>
          <w:rtl w:val="true"/>
        </w:rPr>
        <w:t xml:space="preserve">- </w:t>
      </w:r>
      <w:r>
        <w:rPr>
          <w:rtl w:val="true"/>
        </w:rPr>
        <w:t>خطبة له علیه السّلام المعروفة بخطبة الأشباح</w:t>
      </w:r>
      <w:bookmarkEnd w:id="219"/>
    </w:p>
    <w:p>
      <w:pPr>
        <w:pStyle w:val="Heading5"/>
        <w:numPr>
          <w:ilvl w:val="4"/>
          <w:numId w:val="1"/>
        </w:numPr>
        <w:rPr/>
      </w:pPr>
      <w:bookmarkStart w:id="220" w:name="__RefHeading___Toc288421_3381743652"/>
      <w:bookmarkStart w:id="221" w:name="_Toc74"/>
      <w:bookmarkEnd w:id="220"/>
      <w:r>
        <w:rPr>
          <w:rtl w:val="true"/>
        </w:rPr>
        <w:t>اشارة</w:t>
      </w:r>
      <w:bookmarkEnd w:id="221"/>
    </w:p>
    <w:p>
      <w:pPr>
        <w:pStyle w:val="BookText"/>
        <w:rPr/>
      </w:pPr>
      <w:r>
        <w:rPr>
          <w:rFonts w:ascii="IRNazanin" w:hAnsi="IRNazanin" w:eastAsia="IRNazanin"/>
          <w:color w:val="111111"/>
          <w:sz w:val="28"/>
          <w:sz w:val="28"/>
          <w:szCs w:val="28"/>
          <w:rtl w:val="true"/>
          <w:lang w:bidi="fa-IR"/>
        </w:rPr>
        <w:t>خطبة له علیه السّلام المعروفة بخطبة الأشباح</w:t>
      </w:r>
    </w:p>
    <w:p>
      <w:pPr>
        <w:pStyle w:val="BookText"/>
        <w:rPr/>
      </w:pPr>
      <w:r>
        <w:rPr>
          <w:rFonts w:ascii="IRNazanin" w:hAnsi="IRNazanin" w:eastAsia="IRNazanin"/>
          <w:color w:val="111111"/>
          <w:sz w:val="28"/>
          <w:sz w:val="28"/>
          <w:szCs w:val="28"/>
          <w:rtl w:val="true"/>
          <w:lang w:bidi="fa-IR"/>
        </w:rPr>
        <w:t xml:space="preserve">و قد سأله سائل أن یصف اللّه حتی کأنه یراه عیانا فغضب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لکلامه فصعد المنبر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3"/>
      </w:r>
      <w:r>
        <w:rPr>
          <w:rFonts w:ascii="Amiri" w:hAnsi="Amiri" w:eastAsia="Amiri" w:cs="Amiri"/>
          <w:color w:val="111111"/>
          <w:sz w:val="28"/>
          <w:sz w:val="28"/>
          <w:szCs w:val="28"/>
          <w:rtl w:val="true"/>
          <w:lang w:bidi="ar-SA"/>
        </w:rPr>
        <w:t>الحمد للّه الّذی لا یفره</w:t>
      </w:r>
      <w:r>
        <w:rPr>
          <w:rStyle w:val="FootnoteAnchor"/>
          <w:rtl w:val="true"/>
        </w:rPr>
        <w:footnoteReference w:id="104"/>
      </w:r>
      <w:r>
        <w:rPr>
          <w:rFonts w:ascii="IRNazanin" w:hAnsi="IRNazanin" w:eastAsia="IRNazanin"/>
          <w:color w:val="111111"/>
          <w:sz w:val="28"/>
          <w:sz w:val="28"/>
          <w:szCs w:val="28"/>
          <w:rtl w:val="true"/>
          <w:lang w:bidi="fa-IR"/>
        </w:rPr>
        <w:t>المنع و الجمود، و لا یکدیه الإعطاء و الجود؛ إذ کلّ معط منتقص سواه، و کلّ مانع مذموم ما خلاه</w:t>
      </w:r>
      <w:r>
        <w:rPr>
          <w:rFonts w:eastAsia="IRNazanin" w:cs="IRNazanin"/>
          <w:color w:val="111111"/>
          <w:sz w:val="28"/>
          <w:szCs w:val="28"/>
          <w:rtl w:val="true"/>
          <w:lang w:bidi="fa-IR"/>
        </w:rPr>
        <w:t xml:space="preserve">. </w:t>
      </w:r>
      <w:bookmarkStart w:id="222" w:name="pg13939_128860"/>
    </w:p>
    <w:p>
      <w:pPr>
        <w:pStyle w:val="Heading5"/>
        <w:numPr>
          <w:ilvl w:val="4"/>
          <w:numId w:val="1"/>
        </w:numPr>
        <w:rPr/>
      </w:pPr>
      <w:bookmarkStart w:id="223" w:name="__RefHeading___Toc288423_3381743652"/>
      <w:bookmarkStart w:id="224" w:name="_Toc75"/>
      <w:bookmarkEnd w:id="222"/>
      <w:bookmarkEnd w:id="223"/>
      <w:r>
        <w:rPr>
          <w:rtl w:val="true"/>
        </w:rPr>
        <w:t>فی ضمان اللّه أرزاق الخلائق</w:t>
      </w:r>
      <w:bookmarkEnd w:id="224"/>
    </w:p>
    <w:p>
      <w:pPr>
        <w:pStyle w:val="BookText"/>
        <w:rPr/>
      </w:pPr>
      <w:r>
        <w:rPr>
          <w:rFonts w:ascii="Amiri" w:hAnsi="Amiri" w:eastAsia="Amiri" w:cs="Amiri"/>
          <w:color w:val="111111"/>
          <w:sz w:val="28"/>
          <w:sz w:val="28"/>
          <w:szCs w:val="28"/>
          <w:rtl w:val="true"/>
          <w:lang w:bidi="ar-SA"/>
        </w:rPr>
        <w:t>و هو المنّان</w:t>
      </w:r>
      <w:r>
        <w:rPr>
          <w:rStyle w:val="FootnoteAnchor"/>
          <w:rtl w:val="true"/>
        </w:rPr>
        <w:footnoteReference w:id="105"/>
      </w:r>
      <w:r>
        <w:rPr>
          <w:rFonts w:ascii="IRNazanin" w:hAnsi="IRNazanin" w:eastAsia="IRNazanin"/>
          <w:color w:val="111111"/>
          <w:sz w:val="28"/>
          <w:sz w:val="28"/>
          <w:szCs w:val="28"/>
          <w:rtl w:val="true"/>
          <w:lang w:bidi="fa-IR"/>
        </w:rPr>
        <w:t>بفوائد</w:t>
      </w:r>
      <w:r>
        <w:rPr>
          <w:rStyle w:val="FootnoteAnchor"/>
          <w:rtl w:val="true"/>
        </w:rPr>
        <w:footnoteReference w:id="106"/>
      </w:r>
      <w:r>
        <w:rPr>
          <w:rFonts w:ascii="IRNazanin" w:hAnsi="IRNazanin" w:eastAsia="IRNazanin"/>
          <w:color w:val="111111"/>
          <w:sz w:val="28"/>
          <w:sz w:val="28"/>
          <w:szCs w:val="28"/>
          <w:rtl w:val="true"/>
          <w:lang w:bidi="fa-IR"/>
        </w:rPr>
        <w:t>النّعم، و عوائد المزید و القسم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عیاله الخلائق؛ بجوده </w:t>
      </w:r>
      <w:r>
        <w:rPr>
          <w:rStyle w:val="FootnoteAnchor"/>
          <w:rtl w:val="true"/>
        </w:rPr>
        <w:footnoteReference w:id="107"/>
      </w:r>
      <w:r>
        <w:rPr>
          <w:rFonts w:ascii="IRNazanin" w:hAnsi="IRNazanin" w:eastAsia="IRNazanin"/>
          <w:color w:val="111111"/>
          <w:sz w:val="28"/>
          <w:sz w:val="28"/>
          <w:szCs w:val="28"/>
          <w:rtl w:val="true"/>
          <w:lang w:bidi="fa-IR"/>
        </w:rPr>
        <w:t>ضمن أرزاقهم، و قدّر أقواتهم؛ و نهج سبیل الرّاغبین إلیه، و الطّالبین ما 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بما سئل بأجود منه بما</w:t>
      </w:r>
      <w:r>
        <w:rPr>
          <w:rStyle w:val="FootnoteAnchor"/>
          <w:rtl w:val="true"/>
        </w:rPr>
        <w:footnoteReference w:id="108"/>
      </w:r>
      <w:r>
        <w:rPr>
          <w:rFonts w:ascii="IRNazanin" w:hAnsi="IRNazanin" w:eastAsia="IRNazanin"/>
          <w:color w:val="111111"/>
          <w:sz w:val="28"/>
          <w:sz w:val="28"/>
          <w:szCs w:val="28"/>
          <w:rtl w:val="true"/>
          <w:lang w:bidi="fa-IR"/>
        </w:rPr>
        <w:t>لم یسأل</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 الّذی لیس</w:t>
      </w:r>
      <w:r>
        <w:rPr>
          <w:rStyle w:val="FootnoteAnchor"/>
          <w:rtl w:val="true"/>
        </w:rPr>
        <w:footnoteReference w:id="109"/>
      </w:r>
      <w:r>
        <w:rPr>
          <w:rFonts w:ascii="IRNazanin" w:hAnsi="IRNazanin" w:eastAsia="IRNazanin"/>
          <w:color w:val="111111"/>
          <w:sz w:val="28"/>
          <w:sz w:val="28"/>
          <w:szCs w:val="28"/>
          <w:rtl w:val="true"/>
          <w:lang w:bidi="fa-IR"/>
        </w:rPr>
        <w:t xml:space="preserve">له قبل فیکون شیء قبله، و الآخر الّذی لیس له بعد فیکون شیء بعده، و الرّادع أناسیّ الأبصار عن أن </w:t>
      </w:r>
      <w:bookmarkStart w:id="225" w:name="pg13939_128861"/>
    </w:p>
    <w:p>
      <w:pPr>
        <w:pStyle w:val="BookText"/>
        <w:rPr/>
      </w:pPr>
      <w:bookmarkEnd w:id="225"/>
      <w:r>
        <w:rPr>
          <w:rFonts w:ascii="IRNazanin" w:hAnsi="IRNazanin" w:eastAsia="IRNazanin"/>
          <w:color w:val="111111"/>
          <w:sz w:val="28"/>
          <w:sz w:val="28"/>
          <w:szCs w:val="28"/>
          <w:rtl w:val="true"/>
          <w:lang w:bidi="fa-IR"/>
        </w:rPr>
        <w:t>تناله أو تدرکه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اختلف علیه دهر فتختلف منه</w:t>
      </w:r>
      <w:r>
        <w:rPr>
          <w:rStyle w:val="FootnoteAnchor"/>
          <w:rtl w:val="true"/>
        </w:rPr>
        <w:footnoteReference w:id="110"/>
      </w:r>
      <w:r>
        <w:rPr>
          <w:rFonts w:ascii="IRNazanin" w:hAnsi="IRNazanin" w:eastAsia="IRNazanin"/>
          <w:color w:val="111111"/>
          <w:sz w:val="28"/>
          <w:sz w:val="28"/>
          <w:szCs w:val="28"/>
          <w:rtl w:val="true"/>
          <w:lang w:bidi="fa-IR"/>
        </w:rPr>
        <w:t>الحال، و لا کان فی مکان فیجوز علیه الانتقال</w:t>
      </w:r>
      <w:r>
        <w:rPr>
          <w:rFonts w:eastAsia="IRNazanin" w:cs="IRNazanin"/>
          <w:color w:val="111111"/>
          <w:sz w:val="28"/>
          <w:szCs w:val="28"/>
          <w:rtl w:val="true"/>
          <w:lang w:bidi="fa-IR"/>
        </w:rPr>
        <w:t>.</w:t>
      </w:r>
    </w:p>
    <w:p>
      <w:pPr>
        <w:pStyle w:val="Heading5"/>
        <w:numPr>
          <w:ilvl w:val="4"/>
          <w:numId w:val="1"/>
        </w:numPr>
        <w:rPr/>
      </w:pPr>
      <w:bookmarkStart w:id="226" w:name="__RefHeading___Toc288425_3381743652"/>
      <w:bookmarkStart w:id="227" w:name="_Toc76"/>
      <w:bookmarkEnd w:id="226"/>
      <w:r>
        <w:rPr>
          <w:rtl w:val="true"/>
        </w:rPr>
        <w:t>بیان مدی جود اللّه سبحانه و تعالی</w:t>
      </w:r>
      <w:bookmarkEnd w:id="227"/>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وهب ما تنفّست</w:t>
      </w:r>
      <w:r>
        <w:rPr>
          <w:rStyle w:val="FootnoteAnchor"/>
          <w:rtl w:val="true"/>
        </w:rPr>
        <w:footnoteReference w:id="111"/>
      </w:r>
      <w:r>
        <w:rPr>
          <w:rFonts w:ascii="IRNazanin" w:hAnsi="IRNazanin" w:eastAsia="IRNazanin"/>
          <w:color w:val="111111"/>
          <w:sz w:val="28"/>
          <w:sz w:val="28"/>
          <w:szCs w:val="28"/>
          <w:rtl w:val="true"/>
          <w:lang w:bidi="fa-IR"/>
        </w:rPr>
        <w:t>عنه معادن الجبال، و ضحکت عنه أصداف البحار، من فلز</w:t>
      </w:r>
      <w:r>
        <w:rPr>
          <w:rStyle w:val="FootnoteAnchor"/>
          <w:rtl w:val="true"/>
        </w:rPr>
        <w:footnoteReference w:id="112"/>
      </w:r>
      <w:r>
        <w:rPr>
          <w:rFonts w:ascii="IRNazanin" w:hAnsi="IRNazanin" w:eastAsia="IRNazanin"/>
          <w:color w:val="111111"/>
          <w:sz w:val="28"/>
          <w:sz w:val="28"/>
          <w:szCs w:val="28"/>
          <w:rtl w:val="true"/>
          <w:lang w:bidi="fa-IR"/>
        </w:rPr>
        <w:t xml:space="preserve">اللّجین، و سبائک </w:t>
      </w:r>
      <w:r>
        <w:rPr>
          <w:rStyle w:val="FootnoteAnchor"/>
          <w:rtl w:val="true"/>
        </w:rPr>
        <w:footnoteReference w:id="113"/>
      </w:r>
      <w:r>
        <w:rPr>
          <w:rFonts w:ascii="IRNazanin" w:hAnsi="IRNazanin" w:eastAsia="IRNazanin"/>
          <w:color w:val="111111"/>
          <w:sz w:val="28"/>
          <w:sz w:val="28"/>
          <w:szCs w:val="28"/>
          <w:rtl w:val="true"/>
          <w:lang w:bidi="fa-IR"/>
        </w:rPr>
        <w:t xml:space="preserve">العقیان، و نثارة الدّرّ، </w:t>
      </w:r>
    </w:p>
    <w:p>
      <w:pPr>
        <w:pStyle w:val="BookText"/>
        <w:rPr/>
      </w:pPr>
      <w:r>
        <w:rPr>
          <w:rFonts w:ascii="IRNazanin" w:hAnsi="IRNazanin" w:eastAsia="IRNazanin"/>
          <w:color w:val="111111"/>
          <w:sz w:val="28"/>
          <w:sz w:val="28"/>
          <w:szCs w:val="28"/>
          <w:rtl w:val="true"/>
          <w:lang w:bidi="fa-IR"/>
        </w:rPr>
        <w:t>و حصید</w:t>
      </w:r>
      <w:r>
        <w:rPr>
          <w:rStyle w:val="FootnoteAnchor"/>
          <w:rtl w:val="true"/>
        </w:rPr>
        <w:footnoteReference w:id="114"/>
      </w:r>
      <w:r>
        <w:rPr>
          <w:rFonts w:ascii="IRNazanin" w:hAnsi="IRNazanin" w:eastAsia="IRNazanin"/>
          <w:color w:val="111111"/>
          <w:sz w:val="28"/>
          <w:sz w:val="28"/>
          <w:szCs w:val="28"/>
          <w:rtl w:val="true"/>
          <w:lang w:bidi="fa-IR"/>
        </w:rPr>
        <w:t>المرجان، لبعض عبیده</w:t>
      </w:r>
      <w:r>
        <w:rPr>
          <w:rStyle w:val="FootnoteAnchor"/>
          <w:rtl w:val="true"/>
        </w:rPr>
        <w:footnoteReference w:id="115"/>
      </w:r>
      <w:r>
        <w:rPr>
          <w:rFonts w:ascii="IRNazanin" w:hAnsi="IRNazanin" w:eastAsia="IRNazanin"/>
          <w:color w:val="111111"/>
          <w:sz w:val="28"/>
          <w:sz w:val="28"/>
          <w:szCs w:val="28"/>
          <w:rtl w:val="true"/>
          <w:lang w:bidi="fa-IR"/>
        </w:rPr>
        <w:t>، ما أثّر ذلک فی جوده، و لا أنفد سعة ما عنده؛ و لکان عنده من ذخائر الإنعام</w:t>
      </w:r>
      <w:r>
        <w:rPr>
          <w:rStyle w:val="FootnoteAnchor"/>
          <w:rtl w:val="true"/>
        </w:rPr>
        <w:footnoteReference w:id="116"/>
      </w:r>
      <w:r>
        <w:rPr>
          <w:rFonts w:ascii="IRNazanin" w:hAnsi="IRNazanin" w:eastAsia="IRNazanin"/>
          <w:color w:val="111111"/>
          <w:sz w:val="28"/>
          <w:sz w:val="28"/>
          <w:szCs w:val="28"/>
          <w:rtl w:val="true"/>
          <w:lang w:bidi="fa-IR"/>
        </w:rPr>
        <w:t xml:space="preserve">ما لا یخطر لکثرته علی بال، و </w:t>
      </w:r>
      <w:r>
        <w:rPr>
          <w:rStyle w:val="FootnoteAnchor"/>
          <w:rtl w:val="true"/>
        </w:rPr>
        <w:footnoteReference w:id="117"/>
      </w:r>
      <w:r>
        <w:rPr>
          <w:rFonts w:ascii="IRNazanin" w:hAnsi="IRNazanin" w:eastAsia="IRNazanin"/>
          <w:color w:val="111111"/>
          <w:sz w:val="28"/>
          <w:sz w:val="28"/>
          <w:szCs w:val="28"/>
          <w:rtl w:val="true"/>
          <w:lang w:bidi="fa-IR"/>
        </w:rPr>
        <w:t>لا تنفده مطالب الأنام</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لأنّه الجواد الّذی لا تنقصه المواهب، و </w:t>
      </w:r>
      <w:r>
        <w:rPr>
          <w:rStyle w:val="FootnoteAnchor"/>
          <w:rtl w:val="true"/>
        </w:rPr>
        <w:footnoteReference w:id="118"/>
      </w:r>
      <w:r>
        <w:rPr>
          <w:rFonts w:ascii="IRNazanin" w:hAnsi="IRNazanin" w:eastAsia="IRNazanin"/>
          <w:color w:val="111111"/>
          <w:sz w:val="28"/>
          <w:sz w:val="28"/>
          <w:szCs w:val="28"/>
          <w:rtl w:val="true"/>
          <w:lang w:bidi="fa-IR"/>
        </w:rPr>
        <w:t>لا یغیضه سؤال السّائلین، و لا یبخّله</w:t>
      </w:r>
      <w:r>
        <w:rPr>
          <w:rStyle w:val="FootnoteAnchor"/>
          <w:rtl w:val="true"/>
        </w:rPr>
        <w:footnoteReference w:id="119"/>
      </w:r>
      <w:r>
        <w:rPr>
          <w:rFonts w:ascii="Amiri" w:hAnsi="Amiri" w:eastAsia="Amiri" w:cs="Amiri"/>
          <w:color w:val="111111"/>
          <w:sz w:val="28"/>
          <w:sz w:val="28"/>
          <w:szCs w:val="28"/>
          <w:rtl w:val="true"/>
          <w:lang w:bidi="ar-SA"/>
        </w:rPr>
        <w:t xml:space="preserve">إلحاح الملحّین، و إِنَّما أَمْرُهُ إِذا أَرادَ شَیْئاً أَنْ یَقُولَ لَهُ کُنْ فَیَکُونُ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 xml:space="preserve">. </w:t>
      </w:r>
      <w:bookmarkStart w:id="228" w:name="pg13939_128863"/>
    </w:p>
    <w:p>
      <w:pPr>
        <w:pStyle w:val="BookText"/>
        <w:rPr/>
      </w:pPr>
      <w:bookmarkEnd w:id="228"/>
      <w:r>
        <w:rPr>
          <w:rFonts w:ascii="IRNazanin" w:hAnsi="IRNazanin" w:eastAsia="IRNazanin"/>
          <w:color w:val="111111"/>
          <w:sz w:val="28"/>
          <w:sz w:val="28"/>
          <w:szCs w:val="28"/>
          <w:rtl w:val="true"/>
          <w:lang w:bidi="fa-IR"/>
        </w:rPr>
        <w:t>فما ظنّکم بمن هو هکذا و لا هکذا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سبحانه و بحمده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السّائل؛ اعقل عنّی ما سألتنی عنه، و لا تسألنّ أحدا عنه بعدی؛ فإنّی أکفیک مؤونة الطّلب، و شدّة التّعمّق فی المذهب</w:t>
      </w:r>
      <w:r>
        <w:rPr>
          <w:rFonts w:eastAsia="IRNazanin" w:cs="IRNazanin"/>
          <w:color w:val="111111"/>
          <w:sz w:val="28"/>
          <w:szCs w:val="28"/>
          <w:rtl w:val="true"/>
          <w:lang w:bidi="fa-IR"/>
        </w:rPr>
        <w:t>.</w:t>
      </w:r>
    </w:p>
    <w:p>
      <w:pPr>
        <w:pStyle w:val="Heading5"/>
        <w:numPr>
          <w:ilvl w:val="4"/>
          <w:numId w:val="1"/>
        </w:numPr>
        <w:rPr/>
      </w:pPr>
      <w:bookmarkStart w:id="229" w:name="__RefHeading___Toc288427_3381743652"/>
      <w:bookmarkStart w:id="230" w:name="_Toc77"/>
      <w:bookmarkEnd w:id="229"/>
      <w:r>
        <w:rPr>
          <w:rtl w:val="true"/>
        </w:rPr>
        <w:t>بیان مدی عظمة اللّه و عجز الملائکة عن درکها</w:t>
      </w:r>
      <w:bookmarkEnd w:id="230"/>
    </w:p>
    <w:p>
      <w:pPr>
        <w:pStyle w:val="BookText"/>
        <w:rPr/>
      </w:pPr>
      <w:r>
        <w:rPr>
          <w:rFonts w:ascii="IRNazanin" w:hAnsi="IRNazanin" w:eastAsia="IRNazanin"/>
          <w:color w:val="111111"/>
          <w:sz w:val="28"/>
          <w:sz w:val="28"/>
          <w:szCs w:val="28"/>
          <w:rtl w:val="true"/>
          <w:lang w:bidi="fa-IR"/>
        </w:rPr>
        <w:t>و کیف یوصف الّذی سألتنی عنه، و هو الّذی عجزت الملائکة، علی قربهم من کرسیّ کرامته، و طول ولههم إلیه، و تعظیم جلال عزّته، و قربهم من غیب ملکوته، أن یعلموا من علمه</w:t>
      </w:r>
      <w:r>
        <w:rPr>
          <w:rStyle w:val="FootnoteAnchor"/>
          <w:rtl w:val="true"/>
        </w:rPr>
        <w:footnoteReference w:id="121"/>
      </w:r>
      <w:r>
        <w:rPr>
          <w:rFonts w:ascii="Amiri" w:hAnsi="Amiri" w:eastAsia="Amiri" w:cs="Amiri"/>
          <w:color w:val="111111"/>
          <w:sz w:val="28"/>
          <w:sz w:val="28"/>
          <w:szCs w:val="28"/>
          <w:rtl w:val="true"/>
          <w:lang w:bidi="ar-SA"/>
        </w:rPr>
        <w:t>إلاّ ما علّمهم، و هم من ملکوت القدس بحیث هم، و من معرفته علی ما فطرهم علیه،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سُبْحانَکَ لا عِلْمَ لَنا إِلاّ ما عَلَّمْتَنا إِنَّکَ أَنْتَ الْعَلِیمُ الْحَکِیمُ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1" w:name="__RefHeading___Toc288429_3381743652"/>
      <w:bookmarkStart w:id="232" w:name="_Toc78"/>
      <w:bookmarkEnd w:id="231"/>
      <w:r>
        <w:rPr>
          <w:rtl w:val="true"/>
        </w:rPr>
        <w:t>فی وصف الملائکة و عظم خلقهم</w:t>
      </w:r>
      <w:bookmarkEnd w:id="232"/>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ملائکة لو أنّ ملکا منهم هبط إلی </w:t>
      </w:r>
    </w:p>
    <w:p>
      <w:pPr>
        <w:pStyle w:val="BookText"/>
        <w:rPr/>
      </w:pPr>
      <w:r>
        <w:rPr>
          <w:rFonts w:ascii="IRNazanin" w:hAnsi="IRNazanin" w:eastAsia="IRNazanin"/>
          <w:color w:val="111111"/>
          <w:sz w:val="28"/>
          <w:sz w:val="28"/>
          <w:szCs w:val="28"/>
          <w:rtl w:val="true"/>
          <w:lang w:bidi="fa-IR"/>
        </w:rPr>
        <w:t>الأرض ما وسعته لعظم خلقه، و کثرة أجنحته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من لو کلّف الجنّ و الإنس أن یصفوه ما وصفوه لبعد ما بین مفاصله، و حسن ترکیب صورته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یوصف من ملائکته من سبعمائة عام ما بین منکبیه و شحمة أذنه؟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من یسدّ الأفق بجناح من أجنحته دون عظم بدنه</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منهم من السّماوات إلی حجزته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من قدمه علی قرار فی جوّ الهواء الأسفل، و الأرضون إلی رکبته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من لو ألقی فی نقرة إبهامه جمیع المیاه لوسعتها</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منهم من لو ألقیت السّفن فی دموع عینیه لجرت دهر الدّاهرین</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 xml:space="preserve">. </w:t>
      </w:r>
      <w:bookmarkStart w:id="233" w:name="pg13939_128865"/>
    </w:p>
    <w:p>
      <w:pPr>
        <w:pStyle w:val="Heading5"/>
        <w:numPr>
          <w:ilvl w:val="4"/>
          <w:numId w:val="1"/>
        </w:numPr>
        <w:rPr/>
      </w:pPr>
      <w:bookmarkStart w:id="234" w:name="__RefHeading___Toc288431_3381743652"/>
      <w:bookmarkStart w:id="235" w:name="_Toc79"/>
      <w:bookmarkEnd w:id="233"/>
      <w:bookmarkEnd w:id="234"/>
      <w:r>
        <w:rPr>
          <w:rtl w:val="true"/>
        </w:rPr>
        <w:t>تحدّیه الإنسان أن یصف جبرائیل و میکائیل و إسرافیل</w:t>
      </w:r>
      <w:bookmarkEnd w:id="235"/>
    </w:p>
    <w:p>
      <w:pPr>
        <w:pStyle w:val="BookText"/>
        <w:rPr/>
      </w:pPr>
      <w:r>
        <w:rPr>
          <w:rStyle w:val="FootnoteAnchor"/>
          <w:rtl w:val="true"/>
        </w:rPr>
        <w:footnoteReference w:id="125"/>
      </w:r>
      <w:r>
        <w:rPr>
          <w:rFonts w:ascii="IRNazanin" w:hAnsi="IRNazanin" w:eastAsia="IRNazanin"/>
          <w:color w:val="111111"/>
          <w:sz w:val="28"/>
          <w:sz w:val="28"/>
          <w:szCs w:val="28"/>
          <w:rtl w:val="true"/>
          <w:lang w:bidi="fa-IR"/>
        </w:rPr>
        <w:t>بل إن کنت صادقا، أیّها المتکلّف لوصف ربّک</w:t>
      </w:r>
      <w:r>
        <w:rPr>
          <w:rStyle w:val="FootnoteAnchor"/>
          <w:rtl w:val="true"/>
        </w:rPr>
        <w:footnoteReference w:id="126"/>
      </w:r>
      <w:r>
        <w:rPr>
          <w:rFonts w:ascii="IRNazanin" w:hAnsi="IRNazanin" w:eastAsia="IRNazanin"/>
          <w:color w:val="111111"/>
          <w:sz w:val="28"/>
          <w:sz w:val="28"/>
          <w:szCs w:val="28"/>
          <w:rtl w:val="true"/>
          <w:lang w:bidi="fa-IR"/>
        </w:rPr>
        <w:t>الرّحمن بخلاف التّنزیل و البرهان</w:t>
      </w:r>
      <w:r>
        <w:rPr>
          <w:rStyle w:val="FootnoteAnchor"/>
          <w:rtl w:val="true"/>
        </w:rPr>
        <w:footnoteReference w:id="127"/>
      </w:r>
      <w:r>
        <w:rPr>
          <w:rFonts w:ascii="IRNazanin" w:hAnsi="IRNazanin" w:eastAsia="IRNazanin"/>
          <w:color w:val="111111"/>
          <w:sz w:val="28"/>
          <w:sz w:val="28"/>
          <w:szCs w:val="28"/>
          <w:rtl w:val="true"/>
          <w:lang w:bidi="fa-IR"/>
        </w:rPr>
        <w:t>، فصف جبرائیل و میکائیل و إسرافیل</w:t>
      </w:r>
      <w:r>
        <w:rPr>
          <w:rStyle w:val="FootnoteAnchor"/>
          <w:rtl w:val="true"/>
        </w:rPr>
        <w:footnoteReference w:id="128"/>
      </w:r>
      <w:r>
        <w:rPr>
          <w:rFonts w:ascii="IRNazanin" w:hAnsi="IRNazanin" w:eastAsia="IRNazanin"/>
          <w:color w:val="111111"/>
          <w:sz w:val="28"/>
          <w:sz w:val="28"/>
          <w:szCs w:val="28"/>
          <w:rtl w:val="true"/>
          <w:lang w:bidi="fa-IR"/>
        </w:rPr>
        <w:t>، و جنود الملائکة المقرّبین، فی حجرات القدس مرجحنّین، متولّهة عقولهم أن یحدّوا أحسن الخالقین</w:t>
      </w:r>
      <w:r>
        <w:rPr>
          <w:rFonts w:eastAsia="IRNazanin" w:cs="IRNazanin"/>
          <w:color w:val="111111"/>
          <w:sz w:val="28"/>
          <w:szCs w:val="28"/>
          <w:rtl w:val="true"/>
          <w:lang w:bidi="fa-IR"/>
        </w:rPr>
        <w:t>.</w:t>
      </w:r>
    </w:p>
    <w:p>
      <w:pPr>
        <w:pStyle w:val="Heading5"/>
        <w:numPr>
          <w:ilvl w:val="4"/>
          <w:numId w:val="1"/>
        </w:numPr>
        <w:rPr/>
      </w:pPr>
      <w:bookmarkStart w:id="236" w:name="__RefHeading___Toc288433_3381743652"/>
      <w:bookmarkStart w:id="237" w:name="_Toc80"/>
      <w:bookmarkEnd w:id="236"/>
      <w:r>
        <w:rPr>
          <w:rtl w:val="true"/>
        </w:rPr>
        <w:t xml:space="preserve">تحدیه </w:t>
      </w:r>
      <w:r>
        <w:rPr>
          <w:rtl w:val="true"/>
        </w:rPr>
        <w:t>(</w:t>
      </w:r>
      <w:r>
        <w:rPr>
          <w:rtl w:val="true"/>
        </w:rPr>
        <w:t>علیه السلام</w:t>
      </w:r>
      <w:r>
        <w:rPr>
          <w:rtl w:val="true"/>
        </w:rPr>
        <w:t xml:space="preserve">) </w:t>
      </w:r>
      <w:r>
        <w:rPr>
          <w:rtl w:val="true"/>
        </w:rPr>
        <w:t>أن یعرف أحد قبض ملک الموت للروح</w:t>
      </w:r>
      <w:bookmarkEnd w:id="2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ملک الموت</w:t>
      </w:r>
      <w:r>
        <w:rPr>
          <w:rFonts w:eastAsia="IRNazanin" w:cs="IRNazanin"/>
          <w:color w:val="111111"/>
          <w:sz w:val="28"/>
          <w:szCs w:val="28"/>
          <w:rtl w:val="true"/>
          <w:lang w:bidi="fa-IR"/>
        </w:rPr>
        <w:t xml:space="preserve">] </w:t>
      </w:r>
      <w:r>
        <w:rPr>
          <w:rStyle w:val="FootnoteAnchor"/>
          <w:rtl w:val="true"/>
        </w:rPr>
        <w:footnoteReference w:id="129"/>
      </w:r>
      <w:r>
        <w:rPr>
          <w:rFonts w:ascii="IRNazanin" w:hAnsi="IRNazanin" w:eastAsia="IRNazanin"/>
          <w:color w:val="111111"/>
          <w:sz w:val="28"/>
          <w:sz w:val="28"/>
          <w:szCs w:val="28"/>
          <w:rtl w:val="true"/>
          <w:lang w:bidi="fa-IR"/>
        </w:rPr>
        <w:t>هل تحسّ به إذا دخل منزلا؟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هل تراه إذا توفّی أحدا؟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کیف یتوفّی الجنین فی بطن أمّه؟</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أیلج علیه من بعض جوارحها؟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 الرّوح أجابته بإذن ربّها؟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هو ساکن معه فی أحشائها؟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یصف إلهه</w:t>
      </w:r>
      <w:r>
        <w:rPr>
          <w:rStyle w:val="FootnoteAnchor"/>
          <w:rtl w:val="true"/>
        </w:rPr>
        <w:footnoteReference w:id="130"/>
      </w:r>
      <w:r>
        <w:rPr>
          <w:rFonts w:ascii="IRNazanin" w:hAnsi="IRNazanin" w:eastAsia="IRNazanin"/>
          <w:color w:val="111111"/>
          <w:sz w:val="28"/>
          <w:sz w:val="28"/>
          <w:szCs w:val="28"/>
          <w:rtl w:val="true"/>
          <w:lang w:bidi="fa-IR"/>
        </w:rPr>
        <w:t>من یعجز عن صفة مخلوق مثله؟</w:t>
      </w:r>
      <w:r>
        <w:rPr>
          <w:rFonts w:eastAsia="IRNazanin" w:cs="IRNazanin"/>
          <w:color w:val="111111"/>
          <w:sz w:val="28"/>
          <w:szCs w:val="28"/>
          <w:rtl w:val="true"/>
          <w:lang w:bidi="fa-IR"/>
        </w:rPr>
        <w:t>!.</w:t>
      </w:r>
    </w:p>
    <w:p>
      <w:pPr>
        <w:pStyle w:val="BookText"/>
        <w:rPr/>
      </w:pPr>
      <w:r>
        <w:rPr>
          <w:rStyle w:val="FootnoteAnchor"/>
          <w:rtl w:val="true"/>
        </w:rPr>
        <w:footnoteReference w:id="131"/>
      </w:r>
      <w:r>
        <w:rPr>
          <w:rFonts w:ascii="IRNazanin" w:hAnsi="IRNazanin" w:eastAsia="IRNazanin"/>
          <w:color w:val="111111"/>
          <w:sz w:val="28"/>
          <w:sz w:val="28"/>
          <w:szCs w:val="28"/>
          <w:rtl w:val="true"/>
          <w:lang w:bidi="fa-IR"/>
        </w:rPr>
        <w:t>فإنّما یدرک بالصّفات ذوو الهیئات و الأدوات، و من ینقضی إذا بلغ أمد حدّه بالفناء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إله إلاّ هو، أضاء بنوره کلّ ظلام، و أظلم بظلمته کلّ نور</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32"/>
      </w:r>
      <w:r>
        <w:rPr>
          <w:rFonts w:ascii="IRNazanin" w:hAnsi="IRNazanin" w:eastAsia="IRNazanin"/>
          <w:color w:val="111111"/>
          <w:sz w:val="28"/>
          <w:sz w:val="28"/>
          <w:szCs w:val="28"/>
          <w:rtl w:val="true"/>
          <w:lang w:bidi="fa-IR"/>
        </w:rPr>
        <w:t xml:space="preserve">فانظر، أیّها السّائل، فما دلّک القرآن علیه من صفته، و تقدّمک فیه الرّسل، فاتّبعه لیوصل بینک و بین معرفته؛ فإنّما هو </w:t>
      </w:r>
      <w:bookmarkStart w:id="238" w:name="pg13939_128867"/>
    </w:p>
    <w:p>
      <w:pPr>
        <w:pStyle w:val="BookText"/>
        <w:rPr/>
      </w:pPr>
      <w:bookmarkEnd w:id="238"/>
      <w:r>
        <w:rPr>
          <w:rFonts w:ascii="IRNazanin" w:hAnsi="IRNazanin" w:eastAsia="IRNazanin"/>
          <w:color w:val="111111"/>
          <w:sz w:val="28"/>
          <w:sz w:val="28"/>
          <w:szCs w:val="28"/>
          <w:rtl w:val="true"/>
          <w:lang w:bidi="fa-IR"/>
        </w:rPr>
        <w:t xml:space="preserve">نعمة و حکمة أوتیتهما، فخذ ما أوتیت و کن من الشّاکرین؛ و </w:t>
      </w:r>
      <w:r>
        <w:rPr>
          <w:rStyle w:val="FootnoteAnchor"/>
          <w:rtl w:val="true"/>
        </w:rPr>
        <w:footnoteReference w:id="133"/>
      </w:r>
      <w:r>
        <w:rPr>
          <w:rFonts w:ascii="IRNazanin" w:hAnsi="IRNazanin" w:eastAsia="IRNazanin"/>
          <w:color w:val="111111"/>
          <w:sz w:val="28"/>
          <w:sz w:val="28"/>
          <w:szCs w:val="28"/>
          <w:rtl w:val="true"/>
          <w:lang w:bidi="fa-IR"/>
        </w:rPr>
        <w:t>ائتمّ به، و استضئ بنور هدایته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کلّفک الشّیطان علمه</w:t>
      </w:r>
      <w:r>
        <w:rPr>
          <w:rStyle w:val="FootnoteAnchor"/>
          <w:rtl w:val="true"/>
        </w:rPr>
        <w:footnoteReference w:id="134"/>
      </w:r>
      <w:r>
        <w:rPr>
          <w:rFonts w:ascii="IRNazanin" w:hAnsi="IRNazanin" w:eastAsia="IRNazanin"/>
          <w:color w:val="111111"/>
          <w:sz w:val="28"/>
          <w:sz w:val="28"/>
          <w:szCs w:val="28"/>
          <w:rtl w:val="true"/>
          <w:lang w:bidi="fa-IR"/>
        </w:rPr>
        <w:t xml:space="preserve">ممّا لیس فی الکتاب علیک فرضه، و لا فی سنّة النّبیّ صلّی اللّه علیه و آله و سلّم و أئمّة الهدی أثره، فکل علمه إلی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و تعالی </w:t>
      </w:r>
      <w:r>
        <w:rPr>
          <w:rFonts w:eastAsia="IRNazanin" w:cs="IRNazanin"/>
          <w:color w:val="111111"/>
          <w:sz w:val="28"/>
          <w:szCs w:val="28"/>
          <w:rtl w:val="true"/>
          <w:lang w:bidi="fa-IR"/>
        </w:rPr>
        <w:t>-</w:t>
      </w:r>
      <w:r>
        <w:rPr>
          <w:rStyle w:val="FootnoteAnchor"/>
          <w:rtl w:val="true"/>
        </w:rPr>
        <w:footnoteReference w:id="135"/>
      </w:r>
      <w:r>
        <w:rPr>
          <w:rFonts w:ascii="Amiri" w:hAnsi="Amiri" w:eastAsia="Amiri" w:cs="Amiri"/>
          <w:color w:val="111111"/>
          <w:sz w:val="28"/>
          <w:sz w:val="28"/>
          <w:szCs w:val="28"/>
          <w:rtl w:val="true"/>
          <w:lang w:bidi="ar-SA"/>
        </w:rPr>
        <w:t>،فإنّ ذلک منتهی حقّ اللّه علیک</w:t>
      </w:r>
      <w:r>
        <w:rPr>
          <w:rFonts w:eastAsia="Amiri" w:cs="Amiri" w:ascii="Amiri" w:hAnsi="Amiri"/>
          <w:color w:val="111111"/>
          <w:sz w:val="28"/>
          <w:szCs w:val="28"/>
          <w:rtl w:val="true"/>
          <w:lang w:bidi="ar-SA"/>
        </w:rPr>
        <w:t>.</w:t>
      </w:r>
    </w:p>
    <w:p>
      <w:pPr>
        <w:pStyle w:val="Heading5"/>
        <w:numPr>
          <w:ilvl w:val="4"/>
          <w:numId w:val="1"/>
        </w:numPr>
        <w:rPr/>
      </w:pPr>
      <w:bookmarkStart w:id="239" w:name="__RefHeading___Toc288435_3381743652"/>
      <w:bookmarkStart w:id="240" w:name="_Toc81"/>
      <w:bookmarkEnd w:id="239"/>
      <w:r>
        <w:rPr>
          <w:rtl w:val="true"/>
        </w:rPr>
        <w:t>تفسیر معنی الراسخین فی العلم</w:t>
      </w:r>
      <w:bookmarkEnd w:id="240"/>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 أیّها السّائل</w:t>
      </w:r>
      <w:r>
        <w:rPr>
          <w:rStyle w:val="FootnoteAnchor"/>
          <w:rtl w:val="true"/>
        </w:rPr>
        <w:footnoteReference w:id="136"/>
      </w:r>
      <w:r>
        <w:rPr>
          <w:rFonts w:ascii="IRNazanin" w:hAnsi="IRNazanin" w:eastAsia="IRNazanin"/>
          <w:color w:val="111111"/>
          <w:sz w:val="28"/>
          <w:sz w:val="28"/>
          <w:szCs w:val="28"/>
          <w:rtl w:val="true"/>
          <w:lang w:bidi="fa-IR"/>
        </w:rPr>
        <w:t xml:space="preserve">، أنّ الرّاسخین فی العلم هم الّذین أغناهم </w:t>
      </w:r>
      <w:bookmarkStart w:id="241" w:name="pg13939_128868"/>
    </w:p>
    <w:p>
      <w:pPr>
        <w:pStyle w:val="BookText"/>
        <w:rPr/>
      </w:pPr>
      <w:bookmarkEnd w:id="241"/>
      <w:r>
        <w:rPr>
          <w:rFonts w:ascii="Amiri" w:hAnsi="Amiri" w:eastAsia="Amiri" w:cs="Amiri"/>
          <w:color w:val="111111"/>
          <w:sz w:val="28"/>
          <w:sz w:val="28"/>
          <w:szCs w:val="28"/>
          <w:rtl w:val="true"/>
          <w:lang w:bidi="ar-SA"/>
        </w:rPr>
        <w:t>اللّه عن اقتحام السّدد المضروبة دون الغیوب، فلزموا الإقرار بجملة ما جهلوا تفسیره من الغیب المحجوب،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آمَنّا بِهِ کُلٌّ مِنْ عِنْدِ رَبِّنا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2" w:name="__RefHeading___Toc288437_3381743652"/>
      <w:bookmarkStart w:id="243" w:name="_Toc82"/>
      <w:bookmarkEnd w:id="242"/>
      <w:r>
        <w:rPr>
          <w:rtl w:val="true"/>
        </w:rPr>
        <w:t>النهی عن إعمال العقل لدرک ذات اللّه تعالی</w:t>
      </w:r>
      <w:bookmarkEnd w:id="243"/>
    </w:p>
    <w:p>
      <w:pPr>
        <w:pStyle w:val="BookText"/>
        <w:rPr/>
      </w:pPr>
      <w:r>
        <w:rPr>
          <w:rFonts w:ascii="IRNazanin" w:hAnsi="IRNazanin" w:eastAsia="IRNazanin"/>
          <w:color w:val="111111"/>
          <w:sz w:val="28"/>
          <w:sz w:val="28"/>
          <w:szCs w:val="28"/>
          <w:rtl w:val="true"/>
          <w:lang w:bidi="fa-IR"/>
        </w:rPr>
        <w:t xml:space="preserve">فمدح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و </w:t>
      </w:r>
      <w:r>
        <w:rPr>
          <w:rStyle w:val="FootnoteAnchor"/>
          <w:rtl w:val="true"/>
        </w:rPr>
        <w:footnoteReference w:id="138"/>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اعترافهم بالعجز عن تناول ما لم یحیطوا به علما، و سمّی ترکهم التّعمّق فیما لم یکلّفهم البحث عن کنهه رسوخا</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فاقتصر علی ذلک، و لا تقدّر عظمة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و تعالی </w:t>
      </w:r>
      <w:r>
        <w:rPr>
          <w:rFonts w:eastAsia="IRNazanin" w:cs="IRNazanin"/>
          <w:color w:val="111111"/>
          <w:sz w:val="28"/>
          <w:szCs w:val="28"/>
          <w:rtl w:val="true"/>
          <w:lang w:bidi="fa-IR"/>
        </w:rPr>
        <w:t xml:space="preserve">- </w:t>
      </w:r>
      <w:bookmarkStart w:id="244" w:name="pg13939_128869"/>
    </w:p>
    <w:p>
      <w:pPr>
        <w:pStyle w:val="BookText"/>
        <w:rPr/>
      </w:pPr>
      <w:bookmarkEnd w:id="244"/>
      <w:r>
        <w:rPr>
          <w:rFonts w:ascii="IRNazanin" w:hAnsi="IRNazanin" w:eastAsia="IRNazanin"/>
          <w:color w:val="111111"/>
          <w:sz w:val="28"/>
          <w:sz w:val="28"/>
          <w:szCs w:val="28"/>
          <w:rtl w:val="true"/>
          <w:lang w:bidi="fa-IR"/>
        </w:rPr>
        <w:t>علی قدر عقلک، فتکون من الهالکین</w:t>
      </w:r>
      <w:r>
        <w:rPr>
          <w:rFonts w:eastAsia="IRNazanin" w:cs="IRNazanin"/>
          <w:color w:val="111111"/>
          <w:sz w:val="28"/>
          <w:szCs w:val="28"/>
          <w:rtl w:val="true"/>
          <w:lang w:bidi="fa-IR"/>
        </w:rPr>
        <w:t>.</w:t>
      </w:r>
    </w:p>
    <w:p>
      <w:pPr>
        <w:pStyle w:val="Heading5"/>
        <w:numPr>
          <w:ilvl w:val="4"/>
          <w:numId w:val="1"/>
        </w:numPr>
        <w:rPr/>
      </w:pPr>
      <w:bookmarkStart w:id="245" w:name="__RefHeading___Toc288439_3381743652"/>
      <w:bookmarkStart w:id="246" w:name="_Toc83"/>
      <w:bookmarkEnd w:id="245"/>
      <w:r>
        <w:rPr>
          <w:rtl w:val="true"/>
        </w:rPr>
        <w:t>بیان عجز العقول عن درک کنه معرفة اللّه تعالی</w:t>
      </w:r>
      <w:bookmarkEnd w:id="246"/>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القادر</w:t>
      </w:r>
      <w:r>
        <w:rPr>
          <w:rStyle w:val="FootnoteAnchor"/>
          <w:rtl w:val="true"/>
        </w:rPr>
        <w:footnoteReference w:id="139"/>
      </w:r>
      <w:r>
        <w:rPr>
          <w:rFonts w:ascii="IRNazanin" w:hAnsi="IRNazanin" w:eastAsia="IRNazanin"/>
          <w:color w:val="111111"/>
          <w:sz w:val="28"/>
          <w:sz w:val="28"/>
          <w:szCs w:val="28"/>
          <w:rtl w:val="true"/>
          <w:lang w:bidi="fa-IR"/>
        </w:rPr>
        <w:t>الّذی إذا ارتمت الأوهام لتدرک</w:t>
      </w:r>
      <w:r>
        <w:rPr>
          <w:rStyle w:val="FootnoteAnchor"/>
          <w:rtl w:val="true"/>
        </w:rPr>
        <w:footnoteReference w:id="140"/>
      </w:r>
      <w:r>
        <w:rPr>
          <w:rFonts w:ascii="IRNazanin" w:hAnsi="IRNazanin" w:eastAsia="IRNazanin"/>
          <w:color w:val="111111"/>
          <w:sz w:val="28"/>
          <w:sz w:val="28"/>
          <w:szCs w:val="28"/>
          <w:rtl w:val="true"/>
          <w:lang w:bidi="fa-IR"/>
        </w:rPr>
        <w:t>منقطع قدرته، و حاولت الفکر المبرّأة من خطر</w:t>
      </w:r>
      <w:r>
        <w:rPr>
          <w:rStyle w:val="FootnoteAnchor"/>
          <w:rtl w:val="true"/>
        </w:rPr>
        <w:footnoteReference w:id="141"/>
      </w:r>
      <w:r>
        <w:rPr>
          <w:rFonts w:ascii="IRNazanin" w:hAnsi="IRNazanin" w:eastAsia="IRNazanin"/>
          <w:color w:val="111111"/>
          <w:sz w:val="28"/>
          <w:sz w:val="28"/>
          <w:szCs w:val="28"/>
          <w:rtl w:val="true"/>
          <w:lang w:bidi="fa-IR"/>
        </w:rPr>
        <w:t>الوساوس، أن تقع علیه فی بلوغ نهایة عظمته، و تولّهت</w:t>
      </w:r>
      <w:r>
        <w:rPr>
          <w:rStyle w:val="FootnoteAnchor"/>
          <w:rtl w:val="true"/>
        </w:rPr>
        <w:footnoteReference w:id="142"/>
      </w:r>
      <w:r>
        <w:rPr>
          <w:rFonts w:ascii="IRNazanin" w:hAnsi="IRNazanin" w:eastAsia="IRNazanin"/>
          <w:color w:val="111111"/>
          <w:sz w:val="28"/>
          <w:sz w:val="28"/>
          <w:szCs w:val="28"/>
          <w:rtl w:val="true"/>
          <w:lang w:bidi="fa-IR"/>
        </w:rPr>
        <w:t>القلوب إلیه لتجری فی کیفیّة صفاته، و غمضت مداخل العقول فی حیث لا تبلغه الصّفات لتنال علم</w:t>
      </w:r>
      <w:r>
        <w:rPr>
          <w:rStyle w:val="FootnoteAnchor"/>
          <w:rtl w:val="true"/>
        </w:rPr>
        <w:footnoteReference w:id="143"/>
      </w:r>
      <w:r>
        <w:rPr>
          <w:rFonts w:ascii="IRNazanin" w:hAnsi="IRNazanin" w:eastAsia="IRNazanin"/>
          <w:color w:val="111111"/>
          <w:sz w:val="28"/>
          <w:sz w:val="28"/>
          <w:szCs w:val="28"/>
          <w:rtl w:val="true"/>
          <w:lang w:bidi="fa-IR"/>
        </w:rPr>
        <w:t>ذاته</w:t>
      </w:r>
      <w:r>
        <w:rPr>
          <w:rStyle w:val="FootnoteAnchor"/>
          <w:rtl w:val="true"/>
        </w:rPr>
        <w:footnoteReference w:id="144"/>
      </w:r>
      <w:r>
        <w:rPr>
          <w:rFonts w:ascii="IRNazanin" w:hAnsi="IRNazanin" w:eastAsia="IRNazanin"/>
          <w:color w:val="111111"/>
          <w:sz w:val="28"/>
          <w:sz w:val="28"/>
          <w:szCs w:val="28"/>
          <w:rtl w:val="true"/>
          <w:lang w:bidi="fa-IR"/>
        </w:rPr>
        <w:t xml:space="preserve">؛ رجعت قاصرة و ارتدّت حاسرة من عمیقات </w:t>
      </w:r>
    </w:p>
    <w:p>
      <w:pPr>
        <w:pStyle w:val="BookText"/>
        <w:rPr/>
      </w:pPr>
      <w:r>
        <w:rPr>
          <w:rFonts w:ascii="IRNazanin" w:hAnsi="IRNazanin" w:eastAsia="IRNazanin"/>
          <w:color w:val="111111"/>
          <w:sz w:val="28"/>
          <w:sz w:val="28"/>
          <w:szCs w:val="28"/>
          <w:rtl w:val="true"/>
          <w:lang w:bidi="fa-IR"/>
        </w:rPr>
        <w:t xml:space="preserve">غیوب ملکوته، و ردعت </w:t>
      </w:r>
      <w:r>
        <w:rPr>
          <w:rStyle w:val="FootnoteAnchor"/>
          <w:rtl w:val="true"/>
        </w:rPr>
        <w:footnoteReference w:id="145"/>
      </w:r>
      <w:r>
        <w:rPr>
          <w:rFonts w:ascii="IRNazanin" w:hAnsi="IRNazanin" w:eastAsia="IRNazanin"/>
          <w:color w:val="111111"/>
          <w:sz w:val="28"/>
          <w:sz w:val="28"/>
          <w:szCs w:val="28"/>
          <w:rtl w:val="true"/>
          <w:lang w:bidi="fa-IR"/>
        </w:rPr>
        <w:t xml:space="preserve">و هی تجوب مهاوی سدف الغیوب، متخلّصة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فرجعت، إذ جبهت، خاسئة</w:t>
      </w:r>
      <w:r>
        <w:rPr>
          <w:rStyle w:val="FootnoteAnchor"/>
          <w:rtl w:val="true"/>
        </w:rPr>
        <w:footnoteReference w:id="146"/>
      </w:r>
      <w:r>
        <w:rPr>
          <w:rFonts w:ascii="IRNazanin" w:hAnsi="IRNazanin" w:eastAsia="IRNazanin"/>
          <w:color w:val="111111"/>
          <w:sz w:val="28"/>
          <w:sz w:val="28"/>
          <w:szCs w:val="28"/>
          <w:rtl w:val="true"/>
          <w:lang w:bidi="fa-IR"/>
        </w:rPr>
        <w:t>، معترفة بأنّه لا ینال بجور</w:t>
      </w:r>
      <w:r>
        <w:rPr>
          <w:rStyle w:val="FootnoteAnchor"/>
          <w:rtl w:val="true"/>
        </w:rPr>
        <w:footnoteReference w:id="147"/>
      </w:r>
      <w:r>
        <w:rPr>
          <w:rFonts w:ascii="IRNazanin" w:hAnsi="IRNazanin" w:eastAsia="IRNazanin"/>
          <w:color w:val="111111"/>
          <w:sz w:val="28"/>
          <w:sz w:val="28"/>
          <w:szCs w:val="28"/>
          <w:rtl w:val="true"/>
          <w:lang w:bidi="fa-IR"/>
        </w:rPr>
        <w:t>الاعتساف کنه معرفته، و لا تخطر ببال أولی الرّویّات خاطرة</w:t>
      </w:r>
      <w:r>
        <w:rPr>
          <w:rStyle w:val="FootnoteAnchor"/>
          <w:rtl w:val="true"/>
        </w:rPr>
        <w:footnoteReference w:id="148"/>
      </w:r>
      <w:r>
        <w:rPr>
          <w:rFonts w:ascii="IRNazanin" w:hAnsi="IRNazanin" w:eastAsia="IRNazanin"/>
          <w:color w:val="111111"/>
          <w:sz w:val="28"/>
          <w:sz w:val="28"/>
          <w:szCs w:val="28"/>
          <w:rtl w:val="true"/>
          <w:lang w:bidi="fa-IR"/>
        </w:rPr>
        <w:t xml:space="preserve">من تقدیر جلال عزّته، لبعده من أن یکون فی قوی المحدودین،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خلاف خلقه فلا شبه له من المخلوقین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یشبّه الشّیء بعدیله؛ فأمّا ما لا عدیل له فکیف یشبّه بغیر مثاله؟</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البدیء الّذی لم یکن شیء قبله، و الآخر الّذی لیس شیء بعده</w:t>
      </w:r>
      <w:r>
        <w:rPr>
          <w:rFonts w:eastAsia="IRNazanin" w:cs="IRNazanin"/>
          <w:color w:val="111111"/>
          <w:sz w:val="28"/>
          <w:szCs w:val="28"/>
          <w:rtl w:val="true"/>
          <w:lang w:bidi="fa-IR"/>
        </w:rPr>
        <w:t xml:space="preserve">. </w:t>
      </w:r>
      <w:bookmarkStart w:id="247" w:name="pg13939_128871"/>
    </w:p>
    <w:p>
      <w:pPr>
        <w:pStyle w:val="Heading5"/>
        <w:numPr>
          <w:ilvl w:val="4"/>
          <w:numId w:val="1"/>
        </w:numPr>
        <w:rPr/>
      </w:pPr>
      <w:bookmarkStart w:id="248" w:name="__RefHeading___Toc288441_3381743652"/>
      <w:bookmarkStart w:id="249" w:name="_Toc84"/>
      <w:bookmarkEnd w:id="247"/>
      <w:bookmarkEnd w:id="248"/>
      <w:r>
        <w:rPr>
          <w:rtl w:val="true"/>
        </w:rPr>
        <w:t>بیان إستحالة رؤیة اللّه تعالی بالأبصار</w:t>
      </w:r>
      <w:bookmarkEnd w:id="249"/>
    </w:p>
    <w:p>
      <w:pPr>
        <w:pStyle w:val="BookText"/>
        <w:rPr/>
      </w:pPr>
      <w:r>
        <w:rPr>
          <w:rFonts w:ascii="IRNazanin" w:hAnsi="IRNazanin" w:eastAsia="IRNazanin"/>
          <w:color w:val="111111"/>
          <w:sz w:val="28"/>
          <w:sz w:val="28"/>
          <w:szCs w:val="28"/>
          <w:rtl w:val="true"/>
          <w:lang w:bidi="fa-IR"/>
        </w:rPr>
        <w:t>لا تناله الأبصار فی مجد جبروته، إذ حجبها بحجب لا تنفذ فی ثخن کثافته، و لا تخرق إلی ذی العرش متانة خصائص ستراته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 تصاغرت عزّة المتجبّرین دون جلال عظمته، و خضعت له الرّقاب و عنت الوجوه من مخافته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اعلم أنّ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و بحمده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یحدث فیمکن فیه التّغیّر و الانتقال، و لم یتصرّف فی ذاته کرور الأحوال، و لم یختلف علیه عقب</w:t>
      </w:r>
      <w:r>
        <w:rPr>
          <w:rStyle w:val="FootnoteAnchor"/>
          <w:rtl w:val="true"/>
        </w:rPr>
        <w:footnoteReference w:id="149"/>
      </w:r>
      <w:r>
        <w:rPr>
          <w:rFonts w:ascii="Amiri" w:hAnsi="Amiri" w:eastAsia="Amiri" w:cs="Amiri"/>
          <w:color w:val="111111"/>
          <w:sz w:val="28"/>
          <w:sz w:val="28"/>
          <w:szCs w:val="28"/>
          <w:rtl w:val="true"/>
          <w:lang w:bidi="ar-SA"/>
        </w:rPr>
        <w:t>اللّیالی و الأیّام</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51"/>
      </w:r>
      <w:r>
        <w:rPr>
          <w:rFonts w:ascii="IRNazanin" w:hAnsi="IRNazanin" w:eastAsia="IRNazanin"/>
          <w:color w:val="111111"/>
          <w:sz w:val="28"/>
          <w:sz w:val="28"/>
          <w:szCs w:val="28"/>
          <w:rtl w:val="true"/>
          <w:lang w:bidi="fa-IR"/>
        </w:rPr>
        <w:t>الّذی ابتدع الخلق علی غیر مثال امتثله، و لا مقدار احتذی علیه من خالق معبود</w:t>
      </w:r>
      <w:r>
        <w:rPr>
          <w:rStyle w:val="FootnoteAnchor"/>
          <w:rtl w:val="true"/>
        </w:rPr>
        <w:footnoteReference w:id="152"/>
      </w:r>
      <w:r>
        <w:rPr>
          <w:rFonts w:ascii="IRNazanin" w:hAnsi="IRNazanin" w:eastAsia="IRNazanin"/>
          <w:color w:val="111111"/>
          <w:sz w:val="28"/>
          <w:sz w:val="28"/>
          <w:szCs w:val="28"/>
          <w:rtl w:val="true"/>
          <w:lang w:bidi="fa-IR"/>
        </w:rPr>
        <w:t xml:space="preserve">کان قبله؛ و أرانا من ملکوت </w:t>
      </w:r>
      <w:bookmarkStart w:id="250" w:name="pg13939_128872"/>
    </w:p>
    <w:p>
      <w:pPr>
        <w:pStyle w:val="BookText"/>
        <w:rPr/>
      </w:pPr>
      <w:bookmarkEnd w:id="250"/>
      <w:r>
        <w:rPr>
          <w:rFonts w:ascii="IRNazanin" w:hAnsi="IRNazanin" w:eastAsia="IRNazanin"/>
          <w:color w:val="111111"/>
          <w:sz w:val="28"/>
          <w:sz w:val="28"/>
          <w:szCs w:val="28"/>
          <w:rtl w:val="true"/>
          <w:lang w:bidi="fa-IR"/>
        </w:rPr>
        <w:t xml:space="preserve">قدرته، و عجائب ربوبیّته، م </w:t>
      </w:r>
      <w:r>
        <w:rPr>
          <w:rStyle w:val="FootnoteAnchor"/>
          <w:rtl w:val="true"/>
        </w:rPr>
        <w:footnoteReference w:id="153"/>
      </w:r>
      <w:r>
        <w:rPr>
          <w:rFonts w:ascii="IRNazanin" w:hAnsi="IRNazanin" w:eastAsia="IRNazanin"/>
          <w:color w:val="111111"/>
          <w:sz w:val="28"/>
          <w:sz w:val="28"/>
          <w:szCs w:val="28"/>
          <w:rtl w:val="true"/>
          <w:lang w:bidi="fa-IR"/>
        </w:rPr>
        <w:t>مّا نطقت به آثار حکمته، و اعتراف الحاجة من الخلق إلی أن یقیمها بمساک قوّته</w:t>
      </w:r>
      <w:r>
        <w:rPr>
          <w:rStyle w:val="FootnoteAnchor"/>
          <w:rtl w:val="true"/>
        </w:rPr>
        <w:footnoteReference w:id="154"/>
      </w:r>
      <w:r>
        <w:rPr>
          <w:rFonts w:ascii="IRNazanin" w:hAnsi="IRNazanin" w:eastAsia="IRNazanin"/>
          <w:color w:val="111111"/>
          <w:sz w:val="28"/>
          <w:sz w:val="28"/>
          <w:szCs w:val="28"/>
          <w:rtl w:val="true"/>
          <w:lang w:bidi="fa-IR"/>
        </w:rPr>
        <w:t>، ما دلّنا باضطرار قیام الحجّة له علی معرفته</w:t>
      </w:r>
      <w:r>
        <w:rPr>
          <w:rFonts w:eastAsia="IRNazanin" w:cs="IRNazanin"/>
          <w:color w:val="111111"/>
          <w:sz w:val="28"/>
          <w:szCs w:val="28"/>
          <w:rtl w:val="true"/>
          <w:lang w:bidi="fa-IR"/>
        </w:rPr>
        <w:t>.</w:t>
      </w:r>
    </w:p>
    <w:p>
      <w:pPr>
        <w:pStyle w:val="Heading5"/>
        <w:numPr>
          <w:ilvl w:val="4"/>
          <w:numId w:val="1"/>
        </w:numPr>
        <w:rPr/>
      </w:pPr>
      <w:bookmarkStart w:id="251" w:name="__RefHeading___Toc288443_3381743652"/>
      <w:bookmarkStart w:id="252" w:name="_Toc85"/>
      <w:bookmarkEnd w:id="251"/>
      <w:r>
        <w:rPr>
          <w:rtl w:val="true"/>
        </w:rPr>
        <w:t>بیان استحالة إحاطة الصفات باللّه سبحانه</w:t>
      </w:r>
      <w:bookmarkEnd w:id="252"/>
    </w:p>
    <w:p>
      <w:pPr>
        <w:pStyle w:val="BookText"/>
        <w:rPr/>
      </w:pPr>
      <w:r>
        <w:rPr>
          <w:rFonts w:ascii="IRNazanin" w:hAnsi="IRNazanin" w:eastAsia="IRNazanin"/>
          <w:color w:val="111111"/>
          <w:sz w:val="28"/>
          <w:sz w:val="28"/>
          <w:szCs w:val="28"/>
          <w:rtl w:val="true"/>
          <w:lang w:bidi="fa-IR"/>
        </w:rPr>
        <w:t>لم تحط به الصّفات فیکون بإدراکها إیّاه بالحدود متناهیا، و ما زال، إذ هو اللّه الّذی لیس کمثله شیء عن صفة المخلوقین متعالیا؛ و انحسرت العیون عن أن تناله فیکون بالعیان موصوفا، و بالذّات الّتی لا یعلمها إلاّ هو عند خلقه معروفا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وفات لعلوّه عن الأشیاء مواقع وهم المتوهّمین، و ارتفع عن أن تحوی کنه عظمته فهاهة رویّات</w:t>
      </w:r>
      <w:r>
        <w:rPr>
          <w:rStyle w:val="FootnoteAnchor"/>
          <w:rtl w:val="true"/>
        </w:rPr>
        <w:footnoteReference w:id="155"/>
      </w:r>
      <w:r>
        <w:rPr>
          <w:rFonts w:ascii="Amiri" w:hAnsi="Amiri" w:eastAsia="Amiri" w:cs="Amiri"/>
          <w:color w:val="111111"/>
          <w:sz w:val="28"/>
          <w:sz w:val="28"/>
          <w:szCs w:val="28"/>
          <w:rtl w:val="true"/>
          <w:lang w:bidi="ar-SA"/>
        </w:rPr>
        <w:t>المتفکّرین</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فلیس له مثل فیکون بما یخلق مشبّها، و ما زال عند أهل </w:t>
      </w:r>
      <w:bookmarkStart w:id="253" w:name="pg13939_128873"/>
    </w:p>
    <w:p>
      <w:pPr>
        <w:pStyle w:val="BookText"/>
        <w:rPr/>
      </w:pPr>
      <w:bookmarkEnd w:id="253"/>
      <w:r>
        <w:rPr>
          <w:rFonts w:ascii="Amiri" w:hAnsi="Amiri" w:eastAsia="Amiri" w:cs="Amiri"/>
          <w:color w:val="111111"/>
          <w:sz w:val="28"/>
          <w:sz w:val="28"/>
          <w:szCs w:val="28"/>
          <w:rtl w:val="true"/>
          <w:lang w:bidi="ar-SA"/>
        </w:rPr>
        <w:t>المعرفة به عن الأشباه و الأنداد منزّها</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4" w:name="__RefHeading___Toc288445_3381743652"/>
      <w:bookmarkStart w:id="255" w:name="_Toc86"/>
      <w:bookmarkEnd w:id="254"/>
      <w:r>
        <w:rPr>
          <w:rtl w:val="true"/>
        </w:rPr>
        <w:t>فی دلالة المخلوقات علی البارئ تعالی</w:t>
      </w:r>
      <w:bookmarkEnd w:id="255"/>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57"/>
      </w:r>
      <w:r>
        <w:rPr>
          <w:rFonts w:ascii="IRNazanin" w:hAnsi="IRNazanin" w:eastAsia="IRNazanin"/>
          <w:color w:val="111111"/>
          <w:sz w:val="28"/>
          <w:sz w:val="28"/>
          <w:szCs w:val="28"/>
          <w:rtl w:val="true"/>
          <w:lang w:bidi="fa-IR"/>
        </w:rPr>
        <w:t>و ظهرت فی البدائع الّتی أحدثها آثار صنعته، و أعلام حکمته، فصار کلّ ما خلق حجّة له، و دلیلا علیه؛ و إن کان خلقا صامتا فحجّته بالتّدبیر ناطقة، و دلالته علی المبدع قائمة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فأشهد أنّ من شبّهک</w:t>
      </w:r>
      <w:r>
        <w:rPr>
          <w:rStyle w:val="FootnoteAnchor"/>
          <w:rtl w:val="true"/>
        </w:rPr>
        <w:footnoteReference w:id="158"/>
      </w:r>
      <w:r>
        <w:rPr>
          <w:rFonts w:ascii="IRNazanin" w:hAnsi="IRNazanin" w:eastAsia="IRNazanin"/>
          <w:color w:val="111111"/>
          <w:sz w:val="28"/>
          <w:sz w:val="28"/>
          <w:szCs w:val="28"/>
          <w:rtl w:val="true"/>
          <w:lang w:bidi="fa-IR"/>
        </w:rPr>
        <w:t xml:space="preserve">بتباین أعضاء خلقک، و تلاحم حقاق </w:t>
      </w:r>
    </w:p>
    <w:p>
      <w:pPr>
        <w:pStyle w:val="BookText"/>
        <w:rPr/>
      </w:pPr>
      <w:r>
        <w:rPr>
          <w:rFonts w:ascii="IRNazanin" w:hAnsi="IRNazanin" w:eastAsia="IRNazanin"/>
          <w:color w:val="111111"/>
          <w:sz w:val="28"/>
          <w:sz w:val="28"/>
          <w:szCs w:val="28"/>
          <w:rtl w:val="true"/>
          <w:lang w:bidi="fa-IR"/>
        </w:rPr>
        <w:t>مفاصلهم المحتجبة لتدبیر</w:t>
      </w:r>
      <w:r>
        <w:rPr>
          <w:rStyle w:val="FootnoteAnchor"/>
          <w:rtl w:val="true"/>
        </w:rPr>
        <w:footnoteReference w:id="159"/>
      </w:r>
      <w:r>
        <w:rPr>
          <w:rFonts w:ascii="IRNazanin" w:hAnsi="IRNazanin" w:eastAsia="IRNazanin"/>
          <w:color w:val="111111"/>
          <w:sz w:val="28"/>
          <w:sz w:val="28"/>
          <w:szCs w:val="28"/>
          <w:rtl w:val="true"/>
          <w:lang w:bidi="fa-IR"/>
        </w:rPr>
        <w:t>حکمتک، لم یعقد غیب</w:t>
      </w:r>
      <w:r>
        <w:rPr>
          <w:rStyle w:val="FootnoteAnchor"/>
          <w:rtl w:val="true"/>
        </w:rPr>
        <w:footnoteReference w:id="160"/>
      </w:r>
      <w:r>
        <w:rPr>
          <w:rFonts w:ascii="IRNazanin" w:hAnsi="IRNazanin" w:eastAsia="IRNazanin"/>
          <w:color w:val="111111"/>
          <w:sz w:val="28"/>
          <w:sz w:val="28"/>
          <w:szCs w:val="28"/>
          <w:rtl w:val="true"/>
          <w:lang w:bidi="fa-IR"/>
        </w:rPr>
        <w:t>ضمیره علی معرفتک، و لم یباشر قلبه</w:t>
      </w:r>
      <w:r>
        <w:rPr>
          <w:rStyle w:val="FootnoteAnchor"/>
          <w:rtl w:val="true"/>
        </w:rPr>
        <w:footnoteReference w:id="161"/>
      </w:r>
      <w:r>
        <w:rPr>
          <w:rFonts w:ascii="Amiri" w:hAnsi="Amiri" w:eastAsia="Amiri" w:cs="Amiri"/>
          <w:color w:val="111111"/>
          <w:sz w:val="28"/>
          <w:sz w:val="28"/>
          <w:szCs w:val="28"/>
          <w:rtl w:val="true"/>
          <w:lang w:bidi="ar-SA"/>
        </w:rPr>
        <w:t>الیقین بأنّه لا ندّ 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کأنّه</w:t>
      </w:r>
      <w:r>
        <w:rPr>
          <w:rStyle w:val="FootnoteAnchor"/>
          <w:rtl w:val="true"/>
        </w:rPr>
        <w:footnoteReference w:id="162"/>
      </w:r>
      <w:r>
        <w:rPr>
          <w:rFonts w:ascii="IRNazanin" w:hAnsi="IRNazanin" w:eastAsia="IRNazanin"/>
          <w:color w:val="111111"/>
          <w:sz w:val="28"/>
          <w:sz w:val="28"/>
          <w:szCs w:val="28"/>
          <w:rtl w:val="true"/>
          <w:lang w:bidi="fa-IR"/>
        </w:rPr>
        <w:t>لم یسمع تبرّؤ التّابعین من المتبوعین، إذ یقولون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تَاللّهِ إِنْ کُنّا لَفِی ضَلالٍ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نُسَوِّیکُمْ بِرَبِّ الْعالَمِینَ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کذب العادلون بک، إذ شبّهوک بأصنامهم، و نحلوک حلیة المخلوقین بأوهامهم، و جزّءوک تجزئة المجسّمات ب تقدیر منتج من </w:t>
      </w:r>
      <w:r>
        <w:rPr>
          <w:rStyle w:val="FootnoteAnchor"/>
          <w:rtl w:val="true"/>
        </w:rPr>
        <w:footnoteReference w:id="164"/>
      </w:r>
      <w:r>
        <w:rPr>
          <w:rFonts w:ascii="IRNazanin" w:hAnsi="IRNazanin" w:eastAsia="IRNazanin"/>
          <w:color w:val="111111"/>
          <w:sz w:val="28"/>
          <w:sz w:val="28"/>
          <w:szCs w:val="28"/>
          <w:rtl w:val="true"/>
          <w:lang w:bidi="fa-IR"/>
        </w:rPr>
        <w:t xml:space="preserve">خواطرهم، و قدّروک علی الخلقة المختلفة القوی بقرائح </w:t>
      </w:r>
      <w:bookmarkStart w:id="256" w:name="pg13939_128875"/>
    </w:p>
    <w:p>
      <w:pPr>
        <w:pStyle w:val="BookText"/>
        <w:rPr/>
      </w:pPr>
      <w:bookmarkEnd w:id="256"/>
      <w:r>
        <w:rPr>
          <w:rFonts w:ascii="IRNazanin" w:hAnsi="IRNazanin" w:eastAsia="IRNazanin"/>
          <w:color w:val="111111"/>
          <w:sz w:val="28"/>
          <w:sz w:val="28"/>
          <w:szCs w:val="28"/>
          <w:rtl w:val="true"/>
          <w:lang w:bidi="fa-IR"/>
        </w:rPr>
        <w:t>عقولهم</w:t>
      </w:r>
      <w:r>
        <w:rPr>
          <w:rFonts w:eastAsia="IRNazanin" w:cs="IRNazanin"/>
          <w:color w:val="111111"/>
          <w:sz w:val="28"/>
          <w:szCs w:val="28"/>
          <w:rtl w:val="true"/>
          <w:lang w:bidi="fa-IR"/>
        </w:rPr>
        <w:t>.</w:t>
      </w:r>
    </w:p>
    <w:p>
      <w:pPr>
        <w:pStyle w:val="Heading5"/>
        <w:numPr>
          <w:ilvl w:val="4"/>
          <w:numId w:val="1"/>
        </w:numPr>
        <w:rPr/>
      </w:pPr>
      <w:bookmarkStart w:id="257" w:name="__RefHeading___Toc288447_3381743652"/>
      <w:bookmarkStart w:id="258" w:name="_Toc87"/>
      <w:bookmarkEnd w:id="257"/>
      <w:r>
        <w:rPr>
          <w:rtl w:val="true"/>
        </w:rPr>
        <w:t>فی استحالة تکفیر البشر من إدارک کنهه تعالی</w:t>
      </w:r>
      <w:bookmarkEnd w:id="258"/>
    </w:p>
    <w:p>
      <w:pPr>
        <w:pStyle w:val="BookText"/>
        <w:rPr/>
      </w:pPr>
      <w:r>
        <w:rPr>
          <w:rFonts w:ascii="IRNazanin" w:hAnsi="IRNazanin" w:eastAsia="IRNazanin"/>
          <w:color w:val="111111"/>
          <w:sz w:val="28"/>
          <w:sz w:val="28"/>
          <w:szCs w:val="28"/>
          <w:rtl w:val="true"/>
          <w:lang w:bidi="fa-IR"/>
        </w:rPr>
        <w:t>و کیف یکون من لا یقدّر قدره مقدّرا فی رویّات الأوهام، و قد ضلّت فی إدراک کنهه هواجس الأحلام</w:t>
      </w:r>
      <w:r>
        <w:rPr>
          <w:rStyle w:val="FootnoteAnchor"/>
          <w:rtl w:val="true"/>
        </w:rPr>
        <w:footnoteReference w:id="165"/>
      </w:r>
      <w:r>
        <w:rPr>
          <w:rFonts w:ascii="IRNazanin" w:hAnsi="IRNazanin" w:eastAsia="IRNazanin"/>
          <w:color w:val="111111"/>
          <w:sz w:val="28"/>
          <w:sz w:val="28"/>
          <w:szCs w:val="28"/>
          <w:rtl w:val="true"/>
          <w:lang w:bidi="fa-IR"/>
        </w:rPr>
        <w:t>؛ لأنّه أجلّ من أن تحدّه ألباب البشر بتفکیر، أو تحیط الملائکة علی قربهم من ملکوت عزّته بتقدیر، و هو أعلی من أن یکون له کفء فیشبّه بنظیر</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67"/>
      </w:r>
      <w:r>
        <w:rPr>
          <w:rFonts w:ascii="IRNazanin" w:hAnsi="IRNazanin" w:eastAsia="IRNazanin"/>
          <w:color w:val="111111"/>
          <w:sz w:val="28"/>
          <w:sz w:val="28"/>
          <w:szCs w:val="28"/>
          <w:rtl w:val="true"/>
          <w:lang w:bidi="fa-IR"/>
        </w:rPr>
        <w:t>و أشهد أنّ من ساواک، ربّنا</w:t>
      </w:r>
      <w:r>
        <w:rPr>
          <w:rStyle w:val="FootnoteAnchor"/>
          <w:rtl w:val="true"/>
        </w:rPr>
        <w:footnoteReference w:id="168"/>
      </w:r>
      <w:r>
        <w:rPr>
          <w:rFonts w:ascii="IRNazanin" w:hAnsi="IRNazanin" w:eastAsia="IRNazanin"/>
          <w:color w:val="111111"/>
          <w:sz w:val="28"/>
          <w:sz w:val="28"/>
          <w:szCs w:val="28"/>
          <w:rtl w:val="true"/>
          <w:lang w:bidi="fa-IR"/>
        </w:rPr>
        <w:t xml:space="preserve">، بشیء من خلقک فقد عدل </w:t>
      </w:r>
    </w:p>
    <w:p>
      <w:pPr>
        <w:pStyle w:val="BookText"/>
        <w:rPr/>
      </w:pPr>
      <w:r>
        <w:rPr>
          <w:rFonts w:ascii="IRNazanin" w:hAnsi="IRNazanin" w:eastAsia="IRNazanin"/>
          <w:color w:val="111111"/>
          <w:sz w:val="28"/>
          <w:sz w:val="28"/>
          <w:szCs w:val="28"/>
          <w:rtl w:val="true"/>
          <w:lang w:bidi="fa-IR"/>
        </w:rPr>
        <w:t>بک، و العادل</w:t>
      </w:r>
      <w:r>
        <w:rPr>
          <w:rStyle w:val="FootnoteAnchor"/>
          <w:rtl w:val="true"/>
        </w:rPr>
        <w:footnoteReference w:id="169"/>
      </w:r>
      <w:r>
        <w:rPr>
          <w:rFonts w:ascii="IRNazanin" w:hAnsi="IRNazanin" w:eastAsia="IRNazanin"/>
          <w:color w:val="111111"/>
          <w:sz w:val="28"/>
          <w:sz w:val="28"/>
          <w:szCs w:val="28"/>
          <w:rtl w:val="true"/>
          <w:lang w:bidi="fa-IR"/>
        </w:rPr>
        <w:t>کافر بما تنزّلت</w:t>
      </w:r>
      <w:r>
        <w:rPr>
          <w:rStyle w:val="FootnoteAnchor"/>
          <w:rtl w:val="true"/>
        </w:rPr>
        <w:footnoteReference w:id="170"/>
      </w:r>
      <w:r>
        <w:rPr>
          <w:rFonts w:ascii="IRNazanin" w:hAnsi="IRNazanin" w:eastAsia="IRNazanin"/>
          <w:color w:val="111111"/>
          <w:sz w:val="28"/>
          <w:sz w:val="28"/>
          <w:szCs w:val="28"/>
          <w:rtl w:val="true"/>
          <w:lang w:bidi="fa-IR"/>
        </w:rPr>
        <w:t>به محکمات آیاتک، و نطقت عنه شواهد حجج بیّناتک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فإنّک</w:t>
      </w:r>
      <w:r>
        <w:rPr>
          <w:rStyle w:val="FootnoteAnchor"/>
          <w:rtl w:val="true"/>
        </w:rPr>
        <w:footnoteReference w:id="171"/>
      </w:r>
      <w:r>
        <w:rPr>
          <w:rFonts w:ascii="IRNazanin" w:hAnsi="IRNazanin" w:eastAsia="IRNazanin"/>
          <w:color w:val="111111"/>
          <w:sz w:val="28"/>
          <w:sz w:val="28"/>
          <w:szCs w:val="28"/>
          <w:rtl w:val="true"/>
          <w:lang w:bidi="fa-IR"/>
        </w:rPr>
        <w:t>أنت اللّه الّذی لم تتناه فی العقول فتکون فی مهبّ‌</w:t>
      </w:r>
      <w:r>
        <w:rPr>
          <w:rStyle w:val="FootnoteAnchor"/>
          <w:rtl w:val="true"/>
        </w:rPr>
        <w:footnoteReference w:id="172"/>
      </w:r>
      <w:r>
        <w:rPr>
          <w:rFonts w:ascii="IRNazanin" w:hAnsi="IRNazanin" w:eastAsia="IRNazanin"/>
          <w:color w:val="111111"/>
          <w:sz w:val="28"/>
          <w:sz w:val="28"/>
          <w:szCs w:val="28"/>
          <w:rtl w:val="true"/>
          <w:lang w:bidi="fa-IR"/>
        </w:rPr>
        <w:t>فکرها مکیّفا، و لا فی رویّات خواطرها</w:t>
      </w:r>
      <w:r>
        <w:rPr>
          <w:rStyle w:val="FootnoteAnchor"/>
          <w:rtl w:val="true"/>
        </w:rPr>
        <w:footnoteReference w:id="173"/>
      </w:r>
      <w:r>
        <w:rPr>
          <w:rFonts w:ascii="IRNazanin" w:hAnsi="IRNazanin" w:eastAsia="IRNazanin"/>
          <w:color w:val="111111"/>
          <w:sz w:val="28"/>
          <w:sz w:val="28"/>
          <w:szCs w:val="28"/>
          <w:rtl w:val="true"/>
          <w:lang w:bidi="fa-IR"/>
        </w:rPr>
        <w:t>فتکون محدودا</w:t>
      </w:r>
      <w:r>
        <w:rPr>
          <w:rStyle w:val="FootnoteAnchor"/>
          <w:rtl w:val="true"/>
        </w:rPr>
        <w:footnoteReference w:id="174"/>
      </w:r>
      <w:r>
        <w:rPr>
          <w:rFonts w:ascii="Amiri" w:hAnsi="Amiri" w:eastAsia="Amiri" w:cs="Amiri"/>
          <w:color w:val="111111"/>
          <w:sz w:val="28"/>
          <w:sz w:val="28"/>
          <w:szCs w:val="28"/>
          <w:rtl w:val="true"/>
          <w:lang w:bidi="ar-SA"/>
        </w:rPr>
        <w:t>مصرّفا</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فسبحانه و تعالی عن جهل المخلوقین</w:t>
      </w:r>
      <w:r>
        <w:rPr>
          <w:rFonts w:eastAsia="IRNazanin" w:cs="IRNazanin"/>
          <w:color w:val="111111"/>
          <w:sz w:val="28"/>
          <w:szCs w:val="28"/>
          <w:rtl w:val="true"/>
          <w:lang w:bidi="fa-IR"/>
        </w:rPr>
        <w:t xml:space="preserve">. </w:t>
      </w:r>
      <w:bookmarkStart w:id="259" w:name="pg13939_128877"/>
    </w:p>
    <w:p>
      <w:pPr>
        <w:pStyle w:val="BookText"/>
        <w:rPr/>
      </w:pPr>
      <w:bookmarkEnd w:id="259"/>
      <w:r>
        <w:rPr>
          <w:rFonts w:ascii="IRNazanin" w:hAnsi="IRNazanin" w:eastAsia="IRNazanin"/>
          <w:color w:val="111111"/>
          <w:sz w:val="28"/>
          <w:sz w:val="28"/>
          <w:szCs w:val="28"/>
          <w:rtl w:val="true"/>
          <w:lang w:bidi="fa-IR"/>
        </w:rPr>
        <w:t>و سبحانه و تعالی عن إفک الجاهلین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فأین یتاه بأحدکم؛ و أین یدرک ما لا یدرک؟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المستعان</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0" w:name="__RefHeading___Toc288449_3381743652"/>
      <w:bookmarkStart w:id="261" w:name="_Toc88"/>
      <w:bookmarkEnd w:id="260"/>
      <w:r>
        <w:rPr>
          <w:rtl w:val="true"/>
        </w:rPr>
        <w:t>بیان حکمة اللّه سبحانه فی خلق الأشیاء</w:t>
      </w:r>
      <w:bookmarkEnd w:id="261"/>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76"/>
      </w:r>
      <w:r>
        <w:rPr>
          <w:rFonts w:ascii="IRNazanin" w:hAnsi="IRNazanin" w:eastAsia="IRNazanin"/>
          <w:color w:val="111111"/>
          <w:sz w:val="28"/>
          <w:sz w:val="28"/>
          <w:szCs w:val="28"/>
          <w:rtl w:val="true"/>
          <w:lang w:bidi="fa-IR"/>
        </w:rPr>
        <w:t>قدّر ما خلق فأحکم تقدیره، و دبّره فألطف تدبیره</w:t>
      </w:r>
      <w:r>
        <w:rPr>
          <w:rStyle w:val="FootnoteAnchor"/>
          <w:rtl w:val="true"/>
        </w:rPr>
        <w:footnoteReference w:id="177"/>
      </w:r>
      <w:r>
        <w:rPr>
          <w:rFonts w:ascii="IRNazanin" w:hAnsi="IRNazanin" w:eastAsia="IRNazanin"/>
          <w:color w:val="111111"/>
          <w:sz w:val="28"/>
          <w:sz w:val="28"/>
          <w:szCs w:val="28"/>
          <w:rtl w:val="true"/>
          <w:lang w:bidi="fa-IR"/>
        </w:rPr>
        <w:t>، و وجّهه لوجهته فلم یتعدّ حدود منزلته، و لم یقصر دون الانتهاء إلی غایته، و لم یستصعب إذ أمر</w:t>
      </w:r>
      <w:r>
        <w:rPr>
          <w:rStyle w:val="FootnoteAnchor"/>
          <w:rtl w:val="true"/>
        </w:rPr>
        <w:footnoteReference w:id="178"/>
      </w:r>
      <w:r>
        <w:rPr>
          <w:rFonts w:ascii="IRNazanin" w:hAnsi="IRNazanin" w:eastAsia="IRNazanin"/>
          <w:color w:val="111111"/>
          <w:sz w:val="28"/>
          <w:sz w:val="28"/>
          <w:szCs w:val="28"/>
          <w:rtl w:val="true"/>
          <w:lang w:bidi="fa-IR"/>
        </w:rPr>
        <w:t xml:space="preserve">بالمضیّ علی إرادته؛ فکیف </w:t>
      </w:r>
      <w:bookmarkStart w:id="262" w:name="pg13939_128878"/>
    </w:p>
    <w:p>
      <w:pPr>
        <w:pStyle w:val="BookText"/>
        <w:rPr/>
      </w:pPr>
      <w:bookmarkEnd w:id="262"/>
      <w:r>
        <w:rPr>
          <w:rFonts w:ascii="IRNazanin" w:hAnsi="IRNazanin" w:eastAsia="IRNazanin"/>
          <w:color w:val="111111"/>
          <w:sz w:val="28"/>
          <w:sz w:val="28"/>
          <w:szCs w:val="28"/>
          <w:rtl w:val="true"/>
          <w:lang w:bidi="fa-IR"/>
        </w:rPr>
        <w:t>و إنّما صدرت الأمور عن مشیئته</w:t>
      </w:r>
      <w:r>
        <w:rPr>
          <w:rFonts w:eastAsia="IRNazanin" w:cs="IRNazanin"/>
          <w:color w:val="111111"/>
          <w:sz w:val="28"/>
          <w:szCs w:val="28"/>
          <w:rtl w:val="true"/>
          <w:lang w:bidi="fa-IR"/>
        </w:rPr>
        <w:t>!.</w:t>
      </w:r>
    </w:p>
    <w:p>
      <w:pPr>
        <w:pStyle w:val="Heading5"/>
        <w:numPr>
          <w:ilvl w:val="4"/>
          <w:numId w:val="1"/>
        </w:numPr>
        <w:rPr/>
      </w:pPr>
      <w:bookmarkStart w:id="263" w:name="__RefHeading___Toc288451_3381743652"/>
      <w:bookmarkStart w:id="264" w:name="_Toc89"/>
      <w:bookmarkEnd w:id="263"/>
      <w:r>
        <w:rPr>
          <w:rtl w:val="true"/>
        </w:rPr>
        <w:t>بیان أن اللّه تعالی هو المنشئ للکائنات</w:t>
      </w:r>
      <w:bookmarkEnd w:id="264"/>
    </w:p>
    <w:p>
      <w:pPr>
        <w:pStyle w:val="BookText"/>
        <w:rPr/>
      </w:pPr>
      <w:r>
        <w:rPr>
          <w:rFonts w:ascii="IRNazanin" w:hAnsi="IRNazanin" w:eastAsia="IRNazanin"/>
          <w:color w:val="111111"/>
          <w:sz w:val="28"/>
          <w:sz w:val="28"/>
          <w:szCs w:val="28"/>
          <w:rtl w:val="true"/>
          <w:lang w:bidi="fa-IR"/>
        </w:rPr>
        <w:t>هو المنشئ أصناف الأشیاء بلا رویّة فکر آل</w:t>
      </w:r>
      <w:r>
        <w:rPr>
          <w:rStyle w:val="FootnoteAnchor"/>
          <w:rtl w:val="true"/>
        </w:rPr>
        <w:footnoteReference w:id="179"/>
      </w:r>
      <w:r>
        <w:rPr>
          <w:rFonts w:ascii="IRNazanin" w:hAnsi="IRNazanin" w:eastAsia="IRNazanin"/>
          <w:color w:val="111111"/>
          <w:sz w:val="28"/>
          <w:sz w:val="28"/>
          <w:szCs w:val="28"/>
          <w:rtl w:val="true"/>
          <w:lang w:bidi="fa-IR"/>
        </w:rPr>
        <w:t>إلیها، و لا قریحة غریزة أضمر علیها، و لا تجربة أفادها من حوادث الدّهور، و لا شریک أعانه علی ابتداع عجائب الأمور، و لا معاناة للغوب مسّه، و لا مکاءدة</w:t>
      </w:r>
      <w:r>
        <w:rPr>
          <w:rStyle w:val="FootnoteAnchor"/>
          <w:rtl w:val="true"/>
        </w:rPr>
        <w:footnoteReference w:id="180"/>
      </w:r>
      <w:r>
        <w:rPr>
          <w:rFonts w:ascii="IRNazanin" w:hAnsi="IRNazanin" w:eastAsia="IRNazanin"/>
          <w:color w:val="111111"/>
          <w:sz w:val="28"/>
          <w:sz w:val="28"/>
          <w:szCs w:val="28"/>
          <w:rtl w:val="true"/>
          <w:lang w:bidi="fa-IR"/>
        </w:rPr>
        <w:t>لمخالف علی أمره</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82"/>
      </w:r>
      <w:r>
        <w:rPr>
          <w:rFonts w:ascii="Amiri" w:hAnsi="Amiri" w:eastAsia="Amiri" w:cs="Amiri"/>
          <w:color w:val="111111"/>
          <w:sz w:val="28"/>
          <w:sz w:val="28"/>
          <w:szCs w:val="28"/>
          <w:rtl w:val="true"/>
          <w:lang w:bidi="ar-SA"/>
        </w:rPr>
        <w:t>فتمّ خلقه</w:t>
      </w:r>
      <w:r>
        <w:rPr>
          <w:rStyle w:val="FootnoteAnchor"/>
          <w:rtl w:val="true"/>
        </w:rPr>
        <w:footnoteReference w:id="183"/>
      </w:r>
      <w:r>
        <w:rPr>
          <w:rFonts w:ascii="IRNazanin" w:hAnsi="IRNazanin" w:eastAsia="IRNazanin"/>
          <w:color w:val="111111"/>
          <w:sz w:val="28"/>
          <w:sz w:val="28"/>
          <w:szCs w:val="28"/>
          <w:rtl w:val="true"/>
          <w:lang w:bidi="fa-IR"/>
        </w:rPr>
        <w:t>، و أذعن لطاعته، و أجاب إلی دعوته، و وافی الوقت الّذی أخرجه إلیه إجابة</w:t>
      </w:r>
      <w:r>
        <w:rPr>
          <w:rStyle w:val="FootnoteAnchor"/>
          <w:rtl w:val="true"/>
        </w:rPr>
        <w:footnoteReference w:id="1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یعترض دونه ریث المبطئ، و لا أناة المتلکّئ</w:t>
      </w:r>
      <w:r>
        <w:rPr>
          <w:rFonts w:eastAsia="IRNazanin" w:cs="IRNazanin"/>
          <w:color w:val="111111"/>
          <w:sz w:val="28"/>
          <w:szCs w:val="28"/>
          <w:rtl w:val="true"/>
          <w:lang w:bidi="fa-IR"/>
        </w:rPr>
        <w:t xml:space="preserve">. </w:t>
      </w:r>
      <w:bookmarkStart w:id="265" w:name="pg13939_128879"/>
    </w:p>
    <w:p>
      <w:pPr>
        <w:pStyle w:val="Heading5"/>
        <w:numPr>
          <w:ilvl w:val="4"/>
          <w:numId w:val="1"/>
        </w:numPr>
        <w:rPr/>
      </w:pPr>
      <w:bookmarkStart w:id="266" w:name="__RefHeading___Toc288453_3381743652"/>
      <w:bookmarkStart w:id="267" w:name="_Toc90"/>
      <w:bookmarkEnd w:id="265"/>
      <w:bookmarkEnd w:id="266"/>
      <w:r>
        <w:rPr>
          <w:rtl w:val="true"/>
        </w:rPr>
        <w:t>بیان مراحل خلق الأشیاء</w:t>
      </w:r>
      <w:bookmarkEnd w:id="267"/>
    </w:p>
    <w:p>
      <w:pPr>
        <w:pStyle w:val="BookText"/>
        <w:rPr/>
      </w:pPr>
      <w:r>
        <w:rPr>
          <w:rFonts w:ascii="IRNazanin" w:hAnsi="IRNazanin" w:eastAsia="IRNazanin"/>
          <w:color w:val="111111"/>
          <w:sz w:val="28"/>
          <w:sz w:val="28"/>
          <w:szCs w:val="28"/>
          <w:rtl w:val="true"/>
          <w:lang w:bidi="fa-IR"/>
        </w:rPr>
        <w:t xml:space="preserve">فأقام من الأشیاء أودها، و نهج معالم </w:t>
      </w:r>
      <w:r>
        <w:rPr>
          <w:rStyle w:val="FootnoteAnchor"/>
          <w:rtl w:val="true"/>
        </w:rPr>
        <w:footnoteReference w:id="185"/>
      </w:r>
      <w:r>
        <w:rPr>
          <w:rFonts w:ascii="IRNazanin" w:hAnsi="IRNazanin" w:eastAsia="IRNazanin"/>
          <w:color w:val="111111"/>
          <w:sz w:val="28"/>
          <w:sz w:val="28"/>
          <w:szCs w:val="28"/>
          <w:rtl w:val="true"/>
          <w:lang w:bidi="fa-IR"/>
        </w:rPr>
        <w:t>حدودها</w:t>
      </w:r>
      <w:r>
        <w:rPr>
          <w:rStyle w:val="FootnoteAnchor"/>
          <w:rtl w:val="true"/>
        </w:rPr>
        <w:footnoteReference w:id="186"/>
      </w:r>
      <w:r>
        <w:rPr>
          <w:rFonts w:ascii="IRNazanin" w:hAnsi="IRNazanin" w:eastAsia="IRNazanin"/>
          <w:color w:val="111111"/>
          <w:sz w:val="28"/>
          <w:sz w:val="28"/>
          <w:szCs w:val="28"/>
          <w:rtl w:val="true"/>
          <w:lang w:bidi="fa-IR"/>
        </w:rPr>
        <w:t>، و لاءم بقدرته بین متضادّها، و وصل أسباب قرائنها، و خالف بین ألوانها</w:t>
      </w:r>
      <w:r>
        <w:rPr>
          <w:rStyle w:val="FootnoteAnchor"/>
          <w:rtl w:val="true"/>
        </w:rPr>
        <w:footnoteReference w:id="187"/>
      </w:r>
      <w:r>
        <w:rPr>
          <w:rFonts w:ascii="IRNazanin" w:hAnsi="IRNazanin" w:eastAsia="IRNazanin"/>
          <w:color w:val="111111"/>
          <w:sz w:val="28"/>
          <w:sz w:val="28"/>
          <w:szCs w:val="28"/>
          <w:rtl w:val="true"/>
          <w:lang w:bidi="fa-IR"/>
        </w:rPr>
        <w:t>، و فرّقها أجناسا مختلفات فی الحدود و الأقدار</w:t>
      </w:r>
      <w:r>
        <w:rPr>
          <w:rStyle w:val="FootnoteAnchor"/>
          <w:rtl w:val="true"/>
        </w:rPr>
        <w:footnoteReference w:id="188"/>
      </w:r>
      <w:r>
        <w:rPr>
          <w:rFonts w:ascii="IRNazanin" w:hAnsi="IRNazanin" w:eastAsia="IRNazanin"/>
          <w:color w:val="111111"/>
          <w:sz w:val="28"/>
          <w:sz w:val="28"/>
          <w:szCs w:val="28"/>
          <w:rtl w:val="true"/>
          <w:lang w:bidi="fa-IR"/>
        </w:rPr>
        <w:t>، و الغرائز و الهیئات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بدایا</w:t>
      </w:r>
      <w:r>
        <w:rPr>
          <w:rStyle w:val="FootnoteAnchor"/>
          <w:rtl w:val="true"/>
        </w:rPr>
        <w:footnoteReference w:id="189"/>
      </w:r>
      <w:r>
        <w:rPr>
          <w:rFonts w:ascii="IRNazanin" w:hAnsi="IRNazanin" w:eastAsia="IRNazanin"/>
          <w:color w:val="111111"/>
          <w:sz w:val="28"/>
          <w:sz w:val="28"/>
          <w:szCs w:val="28"/>
          <w:rtl w:val="true"/>
          <w:lang w:bidi="fa-IR"/>
        </w:rPr>
        <w:t>خلائق أحکم صنعها، و فطرها علی ما أراد و ابتدعها</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إنتظم علمه صنوف ذرئها، و أدرک تدبیره حسن تقدیرها</w:t>
      </w:r>
      <w:r>
        <w:rPr>
          <w:rStyle w:val="FootnoteAnchor"/>
          <w:rtl w:val="true"/>
        </w:rPr>
        <w:footnoteReference w:id="190"/>
      </w:r>
      <w:r>
        <w:rPr>
          <w:rFonts w:ascii="IRNazanin" w:hAnsi="IRNazanin" w:eastAsia="IRNazanin"/>
          <w:color w:val="111111"/>
          <w:sz w:val="28"/>
          <w:sz w:val="28"/>
          <w:szCs w:val="28"/>
          <w:rtl w:val="true"/>
          <w:lang w:bidi="fa-IR"/>
        </w:rPr>
        <w:t xml:space="preserve">، </w:t>
      </w:r>
      <w:r>
        <w:rPr>
          <w:rStyle w:val="FootnoteAnchor"/>
          <w:rtl w:val="true"/>
        </w:rPr>
        <w:footnoteReference w:id="191"/>
      </w:r>
      <w:r>
        <w:rPr>
          <w:rFonts w:ascii="IRNazanin" w:hAnsi="IRNazanin" w:eastAsia="IRNazanin"/>
          <w:color w:val="111111"/>
          <w:sz w:val="28"/>
          <w:sz w:val="28"/>
          <w:szCs w:val="28"/>
          <w:rtl w:val="true"/>
          <w:lang w:bidi="fa-IR"/>
        </w:rPr>
        <w:t>و نظّم بلا تعلیق رهوات</w:t>
      </w:r>
      <w:r>
        <w:rPr>
          <w:rStyle w:val="FootnoteAnchor"/>
          <w:rtl w:val="true"/>
        </w:rPr>
        <w:footnoteReference w:id="192"/>
      </w:r>
      <w:r>
        <w:rPr>
          <w:rFonts w:ascii="IRNazanin" w:hAnsi="IRNazanin" w:eastAsia="IRNazanin"/>
          <w:color w:val="111111"/>
          <w:sz w:val="28"/>
          <w:sz w:val="28"/>
          <w:szCs w:val="28"/>
          <w:rtl w:val="true"/>
          <w:lang w:bidi="fa-IR"/>
        </w:rPr>
        <w:t xml:space="preserve">فرجها، و لاحم صدوع انفراجها، </w:t>
      </w:r>
      <w:bookmarkStart w:id="268" w:name="pg13939_128880"/>
    </w:p>
    <w:p>
      <w:pPr>
        <w:pStyle w:val="BookText"/>
        <w:rPr/>
      </w:pPr>
      <w:bookmarkEnd w:id="268"/>
      <w:r>
        <w:rPr>
          <w:rFonts w:ascii="Amiri" w:hAnsi="Amiri" w:eastAsia="Amiri" w:cs="Amiri"/>
          <w:color w:val="111111"/>
          <w:sz w:val="28"/>
          <w:sz w:val="28"/>
          <w:szCs w:val="28"/>
          <w:rtl w:val="true"/>
          <w:lang w:bidi="ar-SA"/>
        </w:rPr>
        <w:t>و وشّج</w:t>
      </w:r>
      <w:r>
        <w:rPr>
          <w:rStyle w:val="FootnoteAnchor"/>
          <w:rtl w:val="true"/>
        </w:rPr>
        <w:footnoteReference w:id="193"/>
      </w:r>
      <w:r>
        <w:rPr>
          <w:rFonts w:ascii="IRNazanin" w:hAnsi="IRNazanin" w:eastAsia="IRNazanin"/>
          <w:color w:val="111111"/>
          <w:sz w:val="28"/>
          <w:sz w:val="28"/>
          <w:szCs w:val="28"/>
          <w:rtl w:val="true"/>
          <w:lang w:bidi="fa-IR"/>
        </w:rPr>
        <w:t>بینها و بین أزواجها، و ذلّل للهابطین بأمره و الصّاعدین بأعمال خلقه حزونة معراجها</w:t>
      </w:r>
      <w:r>
        <w:rPr>
          <w:rFonts w:eastAsia="IRNazanin" w:cs="IRNazanin"/>
          <w:color w:val="111111"/>
          <w:sz w:val="28"/>
          <w:szCs w:val="28"/>
          <w:rtl w:val="true"/>
          <w:lang w:bidi="fa-IR"/>
        </w:rPr>
        <w:t>.</w:t>
      </w:r>
    </w:p>
    <w:p>
      <w:pPr>
        <w:pStyle w:val="Heading5"/>
        <w:numPr>
          <w:ilvl w:val="4"/>
          <w:numId w:val="1"/>
        </w:numPr>
        <w:rPr/>
      </w:pPr>
      <w:bookmarkStart w:id="269" w:name="__RefHeading___Toc288455_3381743652"/>
      <w:bookmarkStart w:id="270" w:name="_Toc91"/>
      <w:bookmarkEnd w:id="269"/>
      <w:r>
        <w:rPr>
          <w:rtl w:val="true"/>
        </w:rPr>
        <w:t>بیان أن اللّه تعالی هو المنشئ للکائنات</w:t>
      </w:r>
      <w:bookmarkEnd w:id="270"/>
    </w:p>
    <w:p>
      <w:pPr>
        <w:pStyle w:val="BookText"/>
        <w:rPr/>
      </w:pPr>
      <w:r>
        <w:rPr>
          <w:rFonts w:ascii="IRNazanin" w:hAnsi="IRNazanin" w:eastAsia="IRNazanin"/>
          <w:color w:val="111111"/>
          <w:sz w:val="28"/>
          <w:sz w:val="28"/>
          <w:szCs w:val="28"/>
          <w:rtl w:val="true"/>
          <w:lang w:bidi="fa-IR"/>
        </w:rPr>
        <w:t>و ناداها بعد إذ هی دخان مبین، فالتحمت عری أشراجها، و فتق بعد الارتتاق</w:t>
      </w:r>
      <w:r>
        <w:rPr>
          <w:rStyle w:val="FootnoteAnchor"/>
          <w:rtl w:val="true"/>
        </w:rPr>
        <w:footnoteReference w:id="194"/>
      </w:r>
      <w:r>
        <w:rPr>
          <w:rFonts w:ascii="IRNazanin" w:hAnsi="IRNazanin" w:eastAsia="IRNazanin"/>
          <w:color w:val="111111"/>
          <w:sz w:val="28"/>
          <w:sz w:val="28"/>
          <w:szCs w:val="28"/>
          <w:rtl w:val="true"/>
          <w:lang w:bidi="fa-IR"/>
        </w:rPr>
        <w:t>صوامت أبوابها؛ و أقام رصدا من الشّهب الثّواقب علی نقابها، و أمسکها من أن تمور فی خرق</w:t>
      </w:r>
      <w:r>
        <w:rPr>
          <w:rStyle w:val="FootnoteAnchor"/>
          <w:rtl w:val="true"/>
        </w:rPr>
        <w:footnoteReference w:id="195"/>
      </w:r>
      <w:r>
        <w:rPr>
          <w:rFonts w:ascii="IRNazanin" w:hAnsi="IRNazanin" w:eastAsia="IRNazanin"/>
          <w:color w:val="111111"/>
          <w:sz w:val="28"/>
          <w:sz w:val="28"/>
          <w:szCs w:val="28"/>
          <w:rtl w:val="true"/>
          <w:lang w:bidi="fa-IR"/>
        </w:rPr>
        <w:t>الهواء بأیده</w:t>
      </w:r>
      <w:r>
        <w:rPr>
          <w:rStyle w:val="FootnoteAnchor"/>
          <w:rtl w:val="true"/>
        </w:rPr>
        <w:footnoteReference w:id="196"/>
      </w:r>
      <w:r>
        <w:rPr>
          <w:rFonts w:ascii="Amiri" w:hAnsi="Amiri" w:eastAsia="Amiri" w:cs="Amiri"/>
          <w:color w:val="111111"/>
          <w:sz w:val="28"/>
          <w:sz w:val="28"/>
          <w:szCs w:val="28"/>
          <w:rtl w:val="true"/>
          <w:lang w:bidi="ar-SA"/>
        </w:rPr>
        <w:t>، و أمرها أن تقف مستسلمة لأمره</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جعل شمسها آیة مبصرة لنهارها، و قمرها آیة ممحوّة من لیلها، فأجراهما</w:t>
      </w:r>
      <w:r>
        <w:rPr>
          <w:rStyle w:val="FootnoteAnchor"/>
          <w:rtl w:val="true"/>
        </w:rPr>
        <w:footnoteReference w:id="197"/>
      </w:r>
      <w:r>
        <w:rPr>
          <w:rFonts w:ascii="IRNazanin" w:hAnsi="IRNazanin" w:eastAsia="IRNazanin"/>
          <w:color w:val="111111"/>
          <w:sz w:val="28"/>
          <w:sz w:val="28"/>
          <w:szCs w:val="28"/>
          <w:rtl w:val="true"/>
          <w:lang w:bidi="fa-IR"/>
        </w:rPr>
        <w:t>فی مناقل مجراهما، و قدّر مسیرهما</w:t>
      </w:r>
      <w:r>
        <w:rPr>
          <w:rStyle w:val="FootnoteAnchor"/>
          <w:rtl w:val="true"/>
        </w:rPr>
        <w:footnoteReference w:id="198"/>
      </w:r>
      <w:r>
        <w:rPr>
          <w:rFonts w:ascii="IRNazanin" w:hAnsi="IRNazanin" w:eastAsia="IRNazanin"/>
          <w:color w:val="111111"/>
          <w:sz w:val="28"/>
          <w:sz w:val="28"/>
          <w:szCs w:val="28"/>
          <w:rtl w:val="true"/>
          <w:lang w:bidi="fa-IR"/>
        </w:rPr>
        <w:t>فی مدارج درجهما، لیمیّز بین اللّیل و النّهار بهما؛ و لیعلم عدد السّنین و الحساب بمقادیرهما</w:t>
      </w:r>
      <w:r>
        <w:rPr>
          <w:rFonts w:eastAsia="IRNazanin" w:cs="IRNazanin"/>
          <w:color w:val="111111"/>
          <w:sz w:val="28"/>
          <w:szCs w:val="28"/>
          <w:rtl w:val="true"/>
          <w:lang w:bidi="fa-IR"/>
        </w:rPr>
        <w:t xml:space="preserve">. </w:t>
      </w:r>
      <w:bookmarkStart w:id="271" w:name="pg13939_128881"/>
    </w:p>
    <w:p>
      <w:pPr>
        <w:pStyle w:val="BookText"/>
        <w:rPr/>
      </w:pPr>
      <w:bookmarkEnd w:id="271"/>
      <w:r>
        <w:rPr>
          <w:rFonts w:ascii="Amiri" w:hAnsi="Amiri" w:eastAsia="Amiri" w:cs="Amiri"/>
          <w:color w:val="111111"/>
          <w:sz w:val="28"/>
          <w:sz w:val="28"/>
          <w:szCs w:val="28"/>
          <w:rtl w:val="true"/>
          <w:lang w:bidi="ar-SA"/>
        </w:rPr>
        <w:t>ثمّ علّق فی جوّها فلکها</w:t>
      </w:r>
      <w:r>
        <w:rPr>
          <w:rStyle w:val="FootnoteAnchor"/>
          <w:rtl w:val="true"/>
        </w:rPr>
        <w:footnoteReference w:id="199"/>
      </w:r>
      <w:r>
        <w:rPr>
          <w:rFonts w:ascii="IRNazanin" w:hAnsi="IRNazanin" w:eastAsia="IRNazanin"/>
          <w:color w:val="111111"/>
          <w:sz w:val="28"/>
          <w:sz w:val="28"/>
          <w:szCs w:val="28"/>
          <w:rtl w:val="true"/>
          <w:lang w:bidi="fa-IR"/>
        </w:rPr>
        <w:t>، و ناط بها زینتها، من جلیّات دراریّها، و مصابیح کواکبها؛ و رمی مسترقی السّمع بثواقب شهبها، و أجراها علی أذلال تسخیرها، من ثبات ثابتها، و مسیر سائرها، و هبوطها و صعودها، و نحوسها و سعودها</w:t>
      </w:r>
      <w:r>
        <w:rPr>
          <w:rFonts w:eastAsia="IRNazanin" w:cs="IRNazanin"/>
          <w:color w:val="111111"/>
          <w:sz w:val="28"/>
          <w:szCs w:val="28"/>
          <w:rtl w:val="true"/>
          <w:lang w:bidi="fa-IR"/>
        </w:rPr>
        <w:t>.</w:t>
      </w:r>
    </w:p>
    <w:p>
      <w:pPr>
        <w:pStyle w:val="Heading5"/>
        <w:numPr>
          <w:ilvl w:val="4"/>
          <w:numId w:val="1"/>
        </w:numPr>
        <w:rPr/>
      </w:pPr>
      <w:bookmarkStart w:id="272" w:name="__RefHeading___Toc288457_3381743652"/>
      <w:bookmarkStart w:id="273" w:name="_Toc92"/>
      <w:bookmarkEnd w:id="272"/>
      <w:r>
        <w:rPr>
          <w:rtl w:val="true"/>
        </w:rPr>
        <w:t>بیان خلق الکواکب و الملائکة</w:t>
      </w:r>
      <w:bookmarkEnd w:id="273"/>
    </w:p>
    <w:p>
      <w:pPr>
        <w:pStyle w:val="BookText"/>
        <w:rPr/>
      </w:pPr>
      <w:r>
        <w:rPr>
          <w:rFonts w:ascii="Amiri" w:hAnsi="Amiri" w:eastAsia="Amiri" w:cs="Amiri"/>
          <w:color w:val="111111"/>
          <w:sz w:val="28"/>
          <w:sz w:val="28"/>
          <w:szCs w:val="28"/>
          <w:rtl w:val="true"/>
          <w:lang w:bidi="ar-SA"/>
        </w:rPr>
        <w:t>ثمّ خلق اللّه</w:t>
      </w:r>
      <w:r>
        <w:rPr>
          <w:rStyle w:val="FootnoteAnchor"/>
          <w:rtl w:val="true"/>
        </w:rPr>
        <w:footnoteReference w:id="2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لإسکان سماواته، و عمارة الصّفیح الأعلی من ملکوته، خلقا بدیعا من ملائکته؛ ملأ</w:t>
      </w:r>
      <w:r>
        <w:rPr>
          <w:rStyle w:val="FootnoteAnchor"/>
          <w:rtl w:val="true"/>
        </w:rPr>
        <w:footnoteReference w:id="201"/>
      </w:r>
      <w:r>
        <w:rPr>
          <w:rFonts w:ascii="IRNazanin" w:hAnsi="IRNazanin" w:eastAsia="IRNazanin"/>
          <w:color w:val="111111"/>
          <w:sz w:val="28"/>
          <w:sz w:val="28"/>
          <w:szCs w:val="28"/>
          <w:rtl w:val="true"/>
          <w:lang w:bidi="fa-IR"/>
        </w:rPr>
        <w:t>بهم فروج فجاجها، و حشا بهم فتوق أجوائها</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بین فجوات تلک الفروج زجل المسبّحین منهم فی حظائر القدس، و سترات الحجب، و سرادقات المجد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وراء ذلک الرّجیج الّذی تستکّ منه الأسماع سبحات نور تردع الأبصار عن بلوغها، فتقف خاسئة علی حدودها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أنشأهم علی صور مختلفات، و أقدار متفاوتات؛ أولی أجنحة</w:t>
      </w:r>
      <w:r>
        <w:rPr>
          <w:rStyle w:val="FootnoteAnchor"/>
          <w:rtl w:val="true"/>
        </w:rPr>
        <w:footnoteReference w:id="203"/>
      </w:r>
      <w:r>
        <w:rPr>
          <w:rFonts w:ascii="Amiri" w:hAnsi="Amiri" w:eastAsia="Amiri" w:cs="Amiri"/>
          <w:color w:val="111111"/>
          <w:sz w:val="28"/>
          <w:sz w:val="28"/>
          <w:szCs w:val="28"/>
          <w:rtl w:val="true"/>
          <w:lang w:bidi="ar-SA"/>
        </w:rPr>
        <w:t>تسبّح جلال عزّته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ینتحلون ما ظهر فی الخلق من صنعه</w:t>
      </w:r>
      <w:r>
        <w:rPr>
          <w:rStyle w:val="FootnoteAnchor"/>
          <w:rtl w:val="true"/>
        </w:rPr>
        <w:footnoteReference w:id="204"/>
      </w:r>
      <w:r>
        <w:rPr>
          <w:rFonts w:ascii="Amiri" w:hAnsi="Amiri" w:eastAsia="Amiri" w:cs="Amiri"/>
          <w:color w:val="111111"/>
          <w:sz w:val="28"/>
          <w:sz w:val="28"/>
          <w:szCs w:val="28"/>
          <w:rtl w:val="true"/>
          <w:lang w:bidi="ar-SA"/>
        </w:rPr>
        <w:t xml:space="preserve">، و لا یدّعون أنّهم یخلقون شیئا ممّا انفرد به، بَلْ عِبادٌ مُکْرَمُونَ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یَسْبِقُونَهُ بِالْقَوْلِ وَ هُمْ بِأَمْرِهِ یَعْمَلُونَ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جعلهم اللّه فیما هنالک أهل الأمانة علی وحیه، و حمّلهم إلی المرسلین ودائع أمره و نهیه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عصمهم من ریب الشّبهات، فما منهم زائغ عن سبیل مرضاته</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أمدّهم بفوائد المعونة، و أشعر قلوبهم تواضع إخبات السّکینة، و فتح لهم أبوابا ذللا إلی تمجیده</w:t>
      </w:r>
      <w:r>
        <w:rPr>
          <w:rStyle w:val="FootnoteAnchor"/>
          <w:rtl w:val="true"/>
        </w:rPr>
        <w:footnoteReference w:id="206"/>
      </w:r>
      <w:r>
        <w:rPr>
          <w:rFonts w:ascii="IRNazanin" w:hAnsi="IRNazanin" w:eastAsia="IRNazanin"/>
          <w:color w:val="111111"/>
          <w:sz w:val="28"/>
          <w:sz w:val="28"/>
          <w:szCs w:val="28"/>
          <w:rtl w:val="true"/>
          <w:lang w:bidi="fa-IR"/>
        </w:rPr>
        <w:t>، و نصب لهم منارا واضحا علی أعلام توحیده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لم تثقلهم موصرات الآثام، و لم ترتحلهم</w:t>
      </w:r>
      <w:r>
        <w:rPr>
          <w:rStyle w:val="FootnoteAnchor"/>
          <w:rtl w:val="true"/>
        </w:rPr>
        <w:footnoteReference w:id="207"/>
      </w:r>
      <w:r>
        <w:rPr>
          <w:rFonts w:ascii="IRNazanin" w:hAnsi="IRNazanin" w:eastAsia="IRNazanin"/>
          <w:color w:val="111111"/>
          <w:sz w:val="28"/>
          <w:sz w:val="28"/>
          <w:szCs w:val="28"/>
          <w:rtl w:val="true"/>
          <w:lang w:bidi="fa-IR"/>
        </w:rPr>
        <w:t>عقب اللّیالی و الأیّام؛ و لم ترم الشّکوک بنوازعها</w:t>
      </w:r>
      <w:r>
        <w:rPr>
          <w:rStyle w:val="FootnoteAnchor"/>
          <w:rtl w:val="true"/>
        </w:rPr>
        <w:footnoteReference w:id="208"/>
      </w:r>
      <w:r>
        <w:rPr>
          <w:rFonts w:ascii="IRNazanin" w:hAnsi="IRNazanin" w:eastAsia="IRNazanin"/>
          <w:color w:val="111111"/>
          <w:sz w:val="28"/>
          <w:sz w:val="28"/>
          <w:szCs w:val="28"/>
          <w:rtl w:val="true"/>
          <w:lang w:bidi="fa-IR"/>
        </w:rPr>
        <w:t>عزیمة إیمانهم، و لم تعترک الظّنون علی معاقد یقینهم، و لا قدحت قادحة الإحن فیما بینهم، و لا سلبتهم الحیرة ما لاق من معرفته بضمائرهم، و</w:t>
      </w:r>
      <w:r>
        <w:rPr>
          <w:rStyle w:val="FootnoteAnchor"/>
          <w:rtl w:val="true"/>
        </w:rPr>
        <w:footnoteReference w:id="209"/>
      </w:r>
      <w:r>
        <w:rPr>
          <w:rFonts w:ascii="IRNazanin" w:hAnsi="IRNazanin" w:eastAsia="IRNazanin"/>
          <w:color w:val="111111"/>
          <w:sz w:val="28"/>
          <w:sz w:val="28"/>
          <w:szCs w:val="28"/>
          <w:rtl w:val="true"/>
          <w:lang w:bidi="fa-IR"/>
        </w:rPr>
        <w:t>سکن من عظمته و هیبة جلالته فی أثناء صدورهم، و لم تطمع فیهم الوساوس فتقترع برینها</w:t>
      </w:r>
      <w:r>
        <w:rPr>
          <w:rStyle w:val="FootnoteAnchor"/>
          <w:rtl w:val="true"/>
        </w:rPr>
        <w:footnoteReference w:id="210"/>
      </w:r>
      <w:r>
        <w:rPr>
          <w:rFonts w:ascii="IRNazanin" w:hAnsi="IRNazanin" w:eastAsia="IRNazanin"/>
          <w:color w:val="111111"/>
          <w:sz w:val="28"/>
          <w:sz w:val="28"/>
          <w:szCs w:val="28"/>
          <w:rtl w:val="true"/>
          <w:lang w:bidi="fa-IR"/>
        </w:rPr>
        <w:t>علی فکرهم</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منهم من هو فی خلق الغمام الدّلّخ</w:t>
      </w:r>
      <w:r>
        <w:rPr>
          <w:rStyle w:val="FootnoteAnchor"/>
          <w:rtl w:val="true"/>
        </w:rPr>
        <w:footnoteReference w:id="212"/>
      </w:r>
      <w:r>
        <w:rPr>
          <w:rFonts w:ascii="IRNazanin" w:hAnsi="IRNazanin" w:eastAsia="IRNazanin"/>
          <w:color w:val="111111"/>
          <w:sz w:val="28"/>
          <w:sz w:val="28"/>
          <w:szCs w:val="28"/>
          <w:rtl w:val="true"/>
          <w:lang w:bidi="fa-IR"/>
        </w:rPr>
        <w:t xml:space="preserve">، و فی عظم الجبال الشّمّخ، </w:t>
      </w:r>
    </w:p>
    <w:p>
      <w:pPr>
        <w:pStyle w:val="BookText"/>
        <w:rPr/>
      </w:pPr>
      <w:r>
        <w:rPr>
          <w:rFonts w:ascii="IRNazanin" w:hAnsi="IRNazanin" w:eastAsia="IRNazanin"/>
          <w:color w:val="111111"/>
          <w:sz w:val="28"/>
          <w:sz w:val="28"/>
          <w:szCs w:val="28"/>
          <w:rtl w:val="true"/>
          <w:lang w:bidi="fa-IR"/>
        </w:rPr>
        <w:t>و فی قترة</w:t>
      </w:r>
      <w:r>
        <w:rPr>
          <w:rStyle w:val="FootnoteAnchor"/>
          <w:rtl w:val="true"/>
        </w:rPr>
        <w:footnoteReference w:id="213"/>
      </w:r>
      <w:r>
        <w:rPr>
          <w:rFonts w:ascii="IRNazanin" w:hAnsi="IRNazanin" w:eastAsia="IRNazanin"/>
          <w:color w:val="111111"/>
          <w:sz w:val="28"/>
          <w:sz w:val="28"/>
          <w:szCs w:val="28"/>
          <w:rtl w:val="true"/>
          <w:lang w:bidi="fa-IR"/>
        </w:rPr>
        <w:t>الظّلام الأیهم</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منهم من قد خرقت أقدامهم تخوم الأرض السّفلی؛ فهی کرایات بیض قد نفذت فی مخارق الهواء، و تحتها ریح هفّافة تحبسها علی حیث انتهت إلیه من الحدود المتناهیة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استفرغتهم أشغال عبادته، و وسّلت</w:t>
      </w:r>
      <w:r>
        <w:rPr>
          <w:rStyle w:val="FootnoteAnchor"/>
          <w:rtl w:val="true"/>
        </w:rPr>
        <w:footnoteReference w:id="215"/>
      </w:r>
      <w:r>
        <w:rPr>
          <w:rFonts w:ascii="IRNazanin" w:hAnsi="IRNazanin" w:eastAsia="IRNazanin"/>
          <w:color w:val="111111"/>
          <w:sz w:val="28"/>
          <w:sz w:val="28"/>
          <w:szCs w:val="28"/>
          <w:rtl w:val="true"/>
          <w:lang w:bidi="fa-IR"/>
        </w:rPr>
        <w:t>حقائق الإیمان بینهم و بین معرفته، و قطعهم الإیقان به إلی الوله إلیه، و لم تجاوز</w:t>
      </w:r>
      <w:r>
        <w:rPr>
          <w:rStyle w:val="FootnoteAnchor"/>
          <w:rtl w:val="true"/>
        </w:rPr>
        <w:footnoteReference w:id="216"/>
      </w:r>
      <w:r>
        <w:rPr>
          <w:rFonts w:ascii="IRNazanin" w:hAnsi="IRNazanin" w:eastAsia="IRNazanin"/>
          <w:color w:val="111111"/>
          <w:sz w:val="28"/>
          <w:sz w:val="28"/>
          <w:szCs w:val="28"/>
          <w:rtl w:val="true"/>
          <w:lang w:bidi="fa-IR"/>
        </w:rPr>
        <w:t>رغباتهم ما عنده إلی ما عند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ذاقوا حلاوة معرفته، و شربوا بالکأس الرّویّة من محبّته، و تمکّنت من سویداء قلوبهم وشیجة</w:t>
      </w:r>
      <w:r>
        <w:rPr>
          <w:rStyle w:val="FootnoteAnchor"/>
          <w:rtl w:val="true"/>
        </w:rPr>
        <w:footnoteReference w:id="217"/>
      </w:r>
      <w:r>
        <w:rPr>
          <w:rFonts w:ascii="IRNazanin" w:hAnsi="IRNazanin" w:eastAsia="IRNazanin"/>
          <w:color w:val="111111"/>
          <w:sz w:val="28"/>
          <w:sz w:val="28"/>
          <w:szCs w:val="28"/>
          <w:rtl w:val="true"/>
          <w:lang w:bidi="fa-IR"/>
        </w:rPr>
        <w:t>خیفته</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فحنوا بطول الطّاعة اعتدال ظهورهم، و لم ینفد طول الرّغبة إلیه مادّة تضرّعهم، و لا أطلق عنهم عظیم الزّلفة ربق خشوعهم، </w:t>
      </w:r>
    </w:p>
    <w:p>
      <w:pPr>
        <w:pStyle w:val="BookText"/>
        <w:rPr/>
      </w:pPr>
      <w:r>
        <w:rPr>
          <w:rFonts w:ascii="IRNazanin" w:hAnsi="IRNazanin" w:eastAsia="IRNazanin"/>
          <w:color w:val="111111"/>
          <w:sz w:val="28"/>
          <w:sz w:val="28"/>
          <w:szCs w:val="28"/>
          <w:rtl w:val="true"/>
          <w:lang w:bidi="fa-IR"/>
        </w:rPr>
        <w:t>و لم یتولّهم الإعجاب فیستکثروا ما سلف منهم، و لا ترکت لهم استکانة الإجلال نصیبا فی تعظیم حسناتهم، و لم تجر الفترات فیهم علی طول دؤوبهم، و لم تغض رغباتهم فیخالفوا عن رجاء ربّهم، و لم تجفّ لطول المناجاة أسلات ألسنتهم، و لا ملکتهم الأشغال فتنقطع بهمس الجؤار</w:t>
      </w:r>
      <w:r>
        <w:rPr>
          <w:rStyle w:val="FootnoteAnchor"/>
          <w:rtl w:val="true"/>
        </w:rPr>
        <w:footnoteReference w:id="218"/>
      </w:r>
      <w:r>
        <w:rPr>
          <w:rFonts w:ascii="IRNazanin" w:hAnsi="IRNazanin" w:eastAsia="IRNazanin"/>
          <w:color w:val="111111"/>
          <w:sz w:val="28"/>
          <w:sz w:val="28"/>
          <w:szCs w:val="28"/>
          <w:rtl w:val="true"/>
          <w:lang w:bidi="fa-IR"/>
        </w:rPr>
        <w:t>إلیه أصواتهم، و لم تختلف فی مقاوم</w:t>
      </w:r>
      <w:r>
        <w:rPr>
          <w:rStyle w:val="FootnoteAnchor"/>
          <w:rtl w:val="true"/>
        </w:rPr>
        <w:footnoteReference w:id="219"/>
      </w:r>
      <w:r>
        <w:rPr>
          <w:rFonts w:ascii="IRNazanin" w:hAnsi="IRNazanin" w:eastAsia="IRNazanin"/>
          <w:color w:val="111111"/>
          <w:sz w:val="28"/>
          <w:sz w:val="28"/>
          <w:szCs w:val="28"/>
          <w:rtl w:val="true"/>
          <w:lang w:bidi="fa-IR"/>
        </w:rPr>
        <w:t>الطّاعة مناکبهم، و لم یثنوا إلی راحة التّقصیر فی أمره رقابهم، و لا تعدو علی عزیمة جدّهم بلادة الغفلات، و لا تنتضل فی هممهم خدائع الشّهوات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اتّخذوا ذا العرش ذخیرة لیوم فاقتهم، و یمّموه عند انقطاع الخلق إلی المخلوقین برغبتهم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یقطعون أمد غایة عبادته</w:t>
      </w:r>
      <w:r>
        <w:rPr>
          <w:rStyle w:val="FootnoteAnchor"/>
          <w:rtl w:val="true"/>
        </w:rPr>
        <w:footnoteReference w:id="220"/>
      </w:r>
      <w:r>
        <w:rPr>
          <w:rFonts w:ascii="IRNazanin" w:hAnsi="IRNazanin" w:eastAsia="IRNazanin"/>
          <w:color w:val="111111"/>
          <w:sz w:val="28"/>
          <w:sz w:val="28"/>
          <w:szCs w:val="28"/>
          <w:rtl w:val="true"/>
          <w:lang w:bidi="fa-IR"/>
        </w:rPr>
        <w:t>، و لا یرجع بهم الاستهتار بلزوم طاعته، إلاّ إلی موادّ من قلوبهم غیر منقطعة من رجائه و مخافته</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تنقطع أسباب الشّفقة منهم فینوا فی جدّهم، و لم تأسرهم </w:t>
      </w:r>
      <w:bookmarkStart w:id="274" w:name="pg13939_128886"/>
    </w:p>
    <w:p>
      <w:pPr>
        <w:pStyle w:val="BookText"/>
        <w:rPr/>
      </w:pPr>
      <w:bookmarkEnd w:id="274"/>
      <w:r>
        <w:rPr>
          <w:rFonts w:ascii="IRNazanin" w:hAnsi="IRNazanin" w:eastAsia="IRNazanin"/>
          <w:color w:val="111111"/>
          <w:sz w:val="28"/>
          <w:sz w:val="28"/>
          <w:szCs w:val="28"/>
          <w:rtl w:val="true"/>
          <w:lang w:bidi="fa-IR"/>
        </w:rPr>
        <w:t>الأطماع فیؤثروا وشیک السّعی علی اجتهادهم، و لم یستعظموا ما مضی من أعمالهم، و لو استعظموا ذلک لنسخ الرّجاء منهم شفقات وجلهم؛ و لم یختلفوا فی ربّهم باستحواذ الشّیطان علیهم، و لم یفرّقهم سوء التّقاطع، و لا تولاّهم غلّ التّحاسد، و لا تشعّبتهم</w:t>
      </w:r>
      <w:r>
        <w:rPr>
          <w:rStyle w:val="FootnoteAnchor"/>
          <w:rtl w:val="true"/>
        </w:rPr>
        <w:footnoteReference w:id="221"/>
      </w:r>
      <w:r>
        <w:rPr>
          <w:rFonts w:ascii="IRNazanin" w:hAnsi="IRNazanin" w:eastAsia="IRNazanin"/>
          <w:color w:val="111111"/>
          <w:sz w:val="28"/>
          <w:sz w:val="28"/>
          <w:szCs w:val="28"/>
          <w:rtl w:val="true"/>
          <w:lang w:bidi="fa-IR"/>
        </w:rPr>
        <w:t>مصارف</w:t>
      </w:r>
      <w:r>
        <w:rPr>
          <w:rStyle w:val="FootnoteAnchor"/>
          <w:rtl w:val="true"/>
        </w:rPr>
        <w:footnoteReference w:id="222"/>
      </w:r>
      <w:r>
        <w:rPr>
          <w:rFonts w:ascii="IRNazanin" w:hAnsi="IRNazanin" w:eastAsia="IRNazanin"/>
          <w:color w:val="111111"/>
          <w:sz w:val="28"/>
          <w:sz w:val="28"/>
          <w:szCs w:val="28"/>
          <w:rtl w:val="true"/>
          <w:lang w:bidi="fa-IR"/>
        </w:rPr>
        <w:t>الرّیب، و لا اقتسمتهم أخیاف</w:t>
      </w:r>
      <w:r>
        <w:rPr>
          <w:rStyle w:val="FootnoteAnchor"/>
          <w:rtl w:val="true"/>
        </w:rPr>
        <w:footnoteReference w:id="223"/>
      </w:r>
      <w:r>
        <w:rPr>
          <w:rFonts w:ascii="IRNazanin" w:hAnsi="IRNazanin" w:eastAsia="IRNazanin"/>
          <w:color w:val="111111"/>
          <w:sz w:val="28"/>
          <w:sz w:val="28"/>
          <w:szCs w:val="28"/>
          <w:rtl w:val="true"/>
          <w:lang w:bidi="fa-IR"/>
        </w:rPr>
        <w:t>الهمم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 أسراء إیمان، لم یفکّهم من ربقته زیغ و لا عدول، و لا ونی و لا فتور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فی أطباق السّماوات موضع إهاب إلاّ و علیه ملک ساجد، أو ساع حافد؛ یزدادون علی طول الطّاعة بربّهم علما، و تزداد عزّة ربّهم فی قلوبهم عظما</w:t>
      </w:r>
      <w:r>
        <w:rPr>
          <w:rFonts w:eastAsia="IRNazanin" w:cs="IRNazanin"/>
          <w:color w:val="111111"/>
          <w:sz w:val="28"/>
          <w:szCs w:val="28"/>
          <w:rtl w:val="true"/>
          <w:lang w:bidi="fa-IR"/>
        </w:rPr>
        <w:t>.</w:t>
      </w:r>
    </w:p>
    <w:p>
      <w:pPr>
        <w:pStyle w:val="Heading5"/>
        <w:numPr>
          <w:ilvl w:val="4"/>
          <w:numId w:val="1"/>
        </w:numPr>
        <w:rPr/>
      </w:pPr>
      <w:bookmarkStart w:id="275" w:name="__RefHeading___Toc288459_3381743652"/>
      <w:bookmarkStart w:id="276" w:name="_Toc93"/>
      <w:bookmarkEnd w:id="275"/>
      <w:r>
        <w:rPr>
          <w:rtl w:val="true"/>
        </w:rPr>
        <w:t xml:space="preserve">بیانه </w:t>
      </w:r>
      <w:r>
        <w:rPr>
          <w:rtl w:val="true"/>
        </w:rPr>
        <w:t>(</w:t>
      </w:r>
      <w:r>
        <w:rPr>
          <w:rtl w:val="true"/>
        </w:rPr>
        <w:t>علیه السلام</w:t>
      </w:r>
      <w:r>
        <w:rPr>
          <w:rtl w:val="true"/>
        </w:rPr>
        <w:t xml:space="preserve">) </w:t>
      </w:r>
      <w:r>
        <w:rPr>
          <w:rtl w:val="true"/>
        </w:rPr>
        <w:t>مراحل تکوین الأرض</w:t>
      </w:r>
      <w:bookmarkEnd w:id="276"/>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کبس الأرض علی مور أمواج مستفحلة، و لجج بحار زاخرة، تلتطم أواذیّ أمواجها، و تصطفق</w:t>
      </w:r>
      <w:r>
        <w:rPr>
          <w:rStyle w:val="FootnoteAnchor"/>
          <w:rtl w:val="true"/>
        </w:rPr>
        <w:footnoteReference w:id="224"/>
      </w:r>
      <w:r>
        <w:rPr>
          <w:rFonts w:ascii="IRNazanin" w:hAnsi="IRNazanin" w:eastAsia="IRNazanin"/>
          <w:color w:val="111111"/>
          <w:sz w:val="28"/>
          <w:sz w:val="28"/>
          <w:szCs w:val="28"/>
          <w:rtl w:val="true"/>
          <w:lang w:bidi="fa-IR"/>
        </w:rPr>
        <w:t xml:space="preserve">متقاذفات أثباجها، و ترغو </w:t>
      </w:r>
    </w:p>
    <w:p>
      <w:pPr>
        <w:pStyle w:val="BookText"/>
        <w:rPr/>
      </w:pPr>
      <w:r>
        <w:rPr>
          <w:rFonts w:ascii="IRNazanin" w:hAnsi="IRNazanin" w:eastAsia="IRNazanin"/>
          <w:color w:val="111111"/>
          <w:sz w:val="28"/>
          <w:sz w:val="28"/>
          <w:szCs w:val="28"/>
          <w:rtl w:val="true"/>
          <w:lang w:bidi="fa-IR"/>
        </w:rPr>
        <w:t>زبدا کالفحول عند هیاجها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فخضع جماح الماء المتلاطم لثقل حملها، و سکن هیج ارتمائه إذ وطئته بکلکلها، و ذلّ‌</w:t>
      </w:r>
      <w:r>
        <w:rPr>
          <w:rStyle w:val="FootnoteAnchor"/>
          <w:rtl w:val="true"/>
        </w:rPr>
        <w:footnoteReference w:id="225"/>
      </w:r>
      <w:r>
        <w:rPr>
          <w:rFonts w:ascii="IRNazanin" w:hAnsi="IRNazanin" w:eastAsia="IRNazanin"/>
          <w:color w:val="111111"/>
          <w:sz w:val="28"/>
          <w:sz w:val="28"/>
          <w:szCs w:val="28"/>
          <w:rtl w:val="true"/>
          <w:lang w:bidi="fa-IR"/>
        </w:rPr>
        <w:t>مستخذیا إذ تمعّکت علیه بکواهلها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فأصبح بعد اصطخاب أمواجه ساجیا مقهورا، و فی حکمة الذّلّ منقادا أسیرا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سکنت الأرض مدحوّة فی لجّة تیّاره، و ردّت من نخوة بأوه</w:t>
      </w:r>
      <w:r>
        <w:rPr>
          <w:rStyle w:val="FootnoteAnchor"/>
          <w:rtl w:val="true"/>
        </w:rPr>
        <w:footnoteReference w:id="226"/>
      </w:r>
      <w:r>
        <w:rPr>
          <w:rFonts w:ascii="IRNazanin" w:hAnsi="IRNazanin" w:eastAsia="IRNazanin"/>
          <w:color w:val="111111"/>
          <w:sz w:val="28"/>
          <w:sz w:val="28"/>
          <w:szCs w:val="28"/>
          <w:rtl w:val="true"/>
          <w:lang w:bidi="fa-IR"/>
        </w:rPr>
        <w:t>و اعتلائه، و شموخ أنفه و سموّ غلوائه، فکعمته علی کظّة جریته، فهمد بعد نزقاته</w:t>
      </w:r>
      <w:r>
        <w:rPr>
          <w:rStyle w:val="FootnoteAnchor"/>
          <w:rtl w:val="true"/>
        </w:rPr>
        <w:footnoteReference w:id="227"/>
      </w:r>
      <w:r>
        <w:rPr>
          <w:rFonts w:ascii="IRNazanin" w:hAnsi="IRNazanin" w:eastAsia="IRNazanin"/>
          <w:color w:val="111111"/>
          <w:sz w:val="28"/>
          <w:sz w:val="28"/>
          <w:szCs w:val="28"/>
          <w:rtl w:val="true"/>
          <w:lang w:bidi="fa-IR"/>
        </w:rPr>
        <w:t>، و لبد بعد زیفان و ثباته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سکن هیج الماء من تحت أکنافها، و حمل شواهق الجبال الشّمّخ البذّخ علی أکتافها</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فجّر ینابیع العیون من عرانین أنوفها، و فرّقها فی سهوب بیدها و أخادیدها، و عدّل حرکاتها بالرّاسیات من جلامیدها، </w:t>
      </w:r>
    </w:p>
    <w:p>
      <w:pPr>
        <w:pStyle w:val="BookText"/>
        <w:rPr/>
      </w:pPr>
      <w:r>
        <w:rPr>
          <w:rFonts w:ascii="Amiri" w:hAnsi="Amiri" w:eastAsia="Amiri" w:cs="Amiri"/>
          <w:color w:val="111111"/>
          <w:sz w:val="28"/>
          <w:sz w:val="28"/>
          <w:szCs w:val="28"/>
          <w:rtl w:val="true"/>
          <w:lang w:bidi="ar-SA"/>
        </w:rPr>
        <w:t>و ذوات الشّناخیب الشّمّ‌</w:t>
      </w:r>
      <w:r>
        <w:rPr>
          <w:rStyle w:val="FootnoteAnchor"/>
          <w:rtl w:val="true"/>
        </w:rPr>
        <w:footnoteReference w:id="228"/>
      </w:r>
      <w:r>
        <w:rPr>
          <w:rFonts w:ascii="IRNazanin" w:hAnsi="IRNazanin" w:eastAsia="IRNazanin"/>
          <w:color w:val="111111"/>
          <w:sz w:val="28"/>
          <w:sz w:val="28"/>
          <w:szCs w:val="28"/>
          <w:rtl w:val="true"/>
          <w:lang w:bidi="fa-IR"/>
        </w:rPr>
        <w:t>من صیاخیدها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فسکنت من المیدان لرسوب</w:t>
      </w:r>
      <w:r>
        <w:rPr>
          <w:rStyle w:val="FootnoteAnchor"/>
          <w:rtl w:val="true"/>
        </w:rPr>
        <w:footnoteReference w:id="229"/>
      </w:r>
      <w:r>
        <w:rPr>
          <w:rFonts w:ascii="IRNazanin" w:hAnsi="IRNazanin" w:eastAsia="IRNazanin"/>
          <w:color w:val="111111"/>
          <w:sz w:val="28"/>
          <w:sz w:val="28"/>
          <w:szCs w:val="28"/>
          <w:rtl w:val="true"/>
          <w:lang w:bidi="fa-IR"/>
        </w:rPr>
        <w:t>الجبال فی قطع أدیمها، و تغلغلها متسرّبة فی جوبات خیاشیمها، و رکوبها أعناق سهول الأرض و جراثیمها، و فسح</w:t>
      </w:r>
      <w:r>
        <w:rPr>
          <w:rStyle w:val="FootnoteAnchor"/>
          <w:rtl w:val="true"/>
        </w:rPr>
        <w:footnoteReference w:id="230"/>
      </w:r>
      <w:r>
        <w:rPr>
          <w:rFonts w:ascii="IRNazanin" w:hAnsi="IRNazanin" w:eastAsia="IRNazanin"/>
          <w:color w:val="111111"/>
          <w:sz w:val="28"/>
          <w:sz w:val="28"/>
          <w:szCs w:val="28"/>
          <w:rtl w:val="true"/>
          <w:lang w:bidi="fa-IR"/>
        </w:rPr>
        <w:t>بین الجوّ و بینها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أعدّ الهواء متنسّما لساکنها، و أخرج إلیها أهلها علی تمام مرافقها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لم یدع جرز</w:t>
      </w:r>
      <w:r>
        <w:rPr>
          <w:rStyle w:val="FootnoteAnchor"/>
          <w:rtl w:val="true"/>
        </w:rPr>
        <w:footnoteReference w:id="231"/>
      </w:r>
      <w:r>
        <w:rPr>
          <w:rFonts w:ascii="IRNazanin" w:hAnsi="IRNazanin" w:eastAsia="IRNazanin"/>
          <w:color w:val="111111"/>
          <w:sz w:val="28"/>
          <w:sz w:val="28"/>
          <w:szCs w:val="28"/>
          <w:rtl w:val="true"/>
          <w:lang w:bidi="fa-IR"/>
        </w:rPr>
        <w:t>الأرض الّتی تقصر میاه العیون عن روابیها</w:t>
      </w:r>
      <w:r>
        <w:rPr>
          <w:rStyle w:val="FootnoteAnchor"/>
          <w:rtl w:val="true"/>
        </w:rPr>
        <w:footnoteReference w:id="232"/>
      </w:r>
      <w:r>
        <w:rPr>
          <w:rFonts w:ascii="IRNazanin" w:hAnsi="IRNazanin" w:eastAsia="IRNazanin"/>
          <w:color w:val="111111"/>
          <w:sz w:val="28"/>
          <w:sz w:val="28"/>
          <w:szCs w:val="28"/>
          <w:rtl w:val="true"/>
          <w:lang w:bidi="fa-IR"/>
        </w:rPr>
        <w:t>، و لا تجد جداول الأنهار ذریعة إلی بلوغها، حتّی أنشأ لها ناشئة سحاب تحیی مواتها، و تستخرج نباتها</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ألّف غمامها بعد افتراق لمعه، و تباین قزعه؛ حتّی إذا </w:t>
      </w:r>
      <w:bookmarkStart w:id="277" w:name="pg13939_128889"/>
    </w:p>
    <w:p>
      <w:pPr>
        <w:pStyle w:val="BookText"/>
        <w:rPr/>
      </w:pPr>
      <w:bookmarkEnd w:id="277"/>
      <w:r>
        <w:rPr>
          <w:rFonts w:ascii="IRNazanin" w:hAnsi="IRNazanin" w:eastAsia="IRNazanin"/>
          <w:color w:val="111111"/>
          <w:sz w:val="28"/>
          <w:sz w:val="28"/>
          <w:szCs w:val="28"/>
          <w:rtl w:val="true"/>
          <w:lang w:bidi="fa-IR"/>
        </w:rPr>
        <w:t>تمخّضت لجّة المزن فیه، و التمع برقه فی کففه</w:t>
      </w:r>
      <w:r>
        <w:rPr>
          <w:rStyle w:val="FootnoteAnchor"/>
          <w:rtl w:val="true"/>
        </w:rPr>
        <w:footnoteReference w:id="233"/>
      </w:r>
      <w:r>
        <w:rPr>
          <w:rFonts w:ascii="IRNazanin" w:hAnsi="IRNazanin" w:eastAsia="IRNazanin"/>
          <w:color w:val="111111"/>
          <w:sz w:val="28"/>
          <w:sz w:val="28"/>
          <w:szCs w:val="28"/>
          <w:rtl w:val="true"/>
          <w:lang w:bidi="fa-IR"/>
        </w:rPr>
        <w:t>، و لم ینم ومیضه فی کنهور ربابه، و متراکم سحابه؛ أرسله سحّا متدارکا، قد أسفّ هیدبه؛ تمریه</w:t>
      </w:r>
      <w:r>
        <w:rPr>
          <w:rStyle w:val="FootnoteAnchor"/>
          <w:rtl w:val="true"/>
        </w:rPr>
        <w:footnoteReference w:id="234"/>
      </w:r>
      <w:r>
        <w:rPr>
          <w:rFonts w:ascii="IRNazanin" w:hAnsi="IRNazanin" w:eastAsia="IRNazanin"/>
          <w:color w:val="111111"/>
          <w:sz w:val="28"/>
          <w:sz w:val="28"/>
          <w:szCs w:val="28"/>
          <w:rtl w:val="true"/>
          <w:lang w:bidi="fa-IR"/>
        </w:rPr>
        <w:t>الجنوب درر أهاضیبه، و دفع شآبیبه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ألقت السّحاب برک بوانیها، و بعاع ما استقلّت به من العبء المحمول علیها، أخرج به من هوامد الأرض النّبات، و من زعر</w:t>
      </w:r>
      <w:r>
        <w:rPr>
          <w:rStyle w:val="FootnoteAnchor"/>
          <w:rtl w:val="true"/>
        </w:rPr>
        <w:footnoteReference w:id="235"/>
      </w:r>
      <w:r>
        <w:rPr>
          <w:rFonts w:ascii="IRNazanin" w:hAnsi="IRNazanin" w:eastAsia="IRNazanin"/>
          <w:color w:val="111111"/>
          <w:sz w:val="28"/>
          <w:sz w:val="28"/>
          <w:szCs w:val="28"/>
          <w:rtl w:val="true"/>
          <w:lang w:bidi="fa-IR"/>
        </w:rPr>
        <w:t>الجبال الأعشاب؛ فهی تبهج بزینة ریاضها، و تزدهی بما ألبسته من ریط أزاهیرها، و حلیة ما سمطت</w:t>
      </w:r>
      <w:r>
        <w:rPr>
          <w:rStyle w:val="FootnoteAnchor"/>
          <w:rtl w:val="true"/>
        </w:rPr>
        <w:footnoteReference w:id="236"/>
      </w:r>
      <w:r>
        <w:rPr>
          <w:rFonts w:ascii="IRNazanin" w:hAnsi="IRNazanin" w:eastAsia="IRNazanin"/>
          <w:color w:val="111111"/>
          <w:sz w:val="28"/>
          <w:sz w:val="28"/>
          <w:szCs w:val="28"/>
          <w:rtl w:val="true"/>
          <w:lang w:bidi="fa-IR"/>
        </w:rPr>
        <w:t>به من ناضر أنوارها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جعل ذلک بلاغا للأنام، و رزقا للأنعام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خرق الفجاج فی آفاقها، و أقام المنار للسّالکین علی جوادّ طرقها</w:t>
      </w:r>
      <w:r>
        <w:rPr>
          <w:rFonts w:eastAsia="IRNazanin" w:cs="IRNazanin"/>
          <w:color w:val="111111"/>
          <w:sz w:val="28"/>
          <w:szCs w:val="28"/>
          <w:rtl w:val="true"/>
          <w:lang w:bidi="fa-IR"/>
        </w:rPr>
        <w:t>.</w:t>
      </w:r>
    </w:p>
    <w:p>
      <w:pPr>
        <w:pStyle w:val="Heading5"/>
        <w:numPr>
          <w:ilvl w:val="4"/>
          <w:numId w:val="1"/>
        </w:numPr>
        <w:rPr/>
      </w:pPr>
      <w:bookmarkStart w:id="278" w:name="__RefHeading___Toc288461_3381743652"/>
      <w:bookmarkStart w:id="279" w:name="_Toc94"/>
      <w:bookmarkEnd w:id="278"/>
      <w:r>
        <w:rPr>
          <w:rtl w:val="true"/>
        </w:rPr>
        <w:t>بیان تقدیر الأرزاق و الآجال بین الخلائق</w:t>
      </w:r>
      <w:bookmarkEnd w:id="279"/>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37"/>
      </w:r>
      <w:r>
        <w:rPr>
          <w:rFonts w:ascii="Amiri" w:hAnsi="Amiri" w:eastAsia="Amiri" w:cs="Amiri"/>
          <w:color w:val="111111"/>
          <w:sz w:val="28"/>
          <w:sz w:val="28"/>
          <w:szCs w:val="28"/>
          <w:rtl w:val="true"/>
          <w:lang w:bidi="ar-SA"/>
        </w:rPr>
        <w:t xml:space="preserve">و قدّر الأرزاق فکثّرها و قلّلها، و قسّمها علی الضیق و السّعة، </w:t>
      </w:r>
      <w:bookmarkStart w:id="280" w:name="pg13939_128890"/>
    </w:p>
    <w:p>
      <w:pPr>
        <w:pStyle w:val="BookText"/>
        <w:rPr/>
      </w:pPr>
      <w:bookmarkEnd w:id="280"/>
      <w:r>
        <w:rPr>
          <w:rFonts w:ascii="IRNazanin" w:hAnsi="IRNazanin" w:eastAsia="IRNazanin"/>
          <w:color w:val="111111"/>
          <w:sz w:val="28"/>
          <w:sz w:val="28"/>
          <w:szCs w:val="28"/>
          <w:rtl w:val="true"/>
          <w:lang w:bidi="fa-IR"/>
        </w:rPr>
        <w:t>فعدل فیها لیبتلی من أراد بمیسورها و معسورها، و لیختبر بذلک الشّکر و الصّبر من غنیّها و فقیرها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بسعتها عقابیل فاقتها، و بسلامتها طوارق آفاتها، و بفرج أفراحها غصص أتراحها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خلق الآجال فأطالها و قصّرها، و قدّمها و أخّرها، و وصل بالموت أسبابها؛ و جعله خالجا لأشطانها، و قاطعا لمرائر أقرانها</w:t>
      </w:r>
      <w:r>
        <w:rPr>
          <w:rFonts w:eastAsia="IRNazanin" w:cs="IRNazanin"/>
          <w:color w:val="111111"/>
          <w:sz w:val="28"/>
          <w:szCs w:val="28"/>
          <w:rtl w:val="true"/>
          <w:lang w:bidi="fa-IR"/>
        </w:rPr>
        <w:t>.</w:t>
      </w:r>
    </w:p>
    <w:p>
      <w:pPr>
        <w:pStyle w:val="Heading5"/>
        <w:numPr>
          <w:ilvl w:val="4"/>
          <w:numId w:val="1"/>
        </w:numPr>
        <w:rPr/>
      </w:pPr>
      <w:bookmarkStart w:id="281" w:name="__RefHeading___Toc288463_3381743652"/>
      <w:bookmarkStart w:id="282" w:name="_Toc95"/>
      <w:bookmarkEnd w:id="281"/>
      <w:r>
        <w:rPr>
          <w:rtl w:val="true"/>
        </w:rPr>
        <w:t>بیان أن اللّه سبحانه یعلم أسرار الکون</w:t>
      </w:r>
      <w:bookmarkEnd w:id="282"/>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السّرّ من ضمائر المضمرین، و نجوی المتخافتین، و خواطر رجم الظّنون، و عقد عزیمات الیقین، و مسارق إیماض الجفون؛ و ما ضمنته أکنان</w:t>
      </w:r>
      <w:r>
        <w:rPr>
          <w:rStyle w:val="FootnoteAnchor"/>
          <w:rtl w:val="true"/>
        </w:rPr>
        <w:footnoteReference w:id="238"/>
      </w:r>
      <w:r>
        <w:rPr>
          <w:rFonts w:ascii="IRNazanin" w:hAnsi="IRNazanin" w:eastAsia="IRNazanin"/>
          <w:color w:val="111111"/>
          <w:sz w:val="28"/>
          <w:sz w:val="28"/>
          <w:szCs w:val="28"/>
          <w:rtl w:val="true"/>
          <w:lang w:bidi="fa-IR"/>
        </w:rPr>
        <w:t>القلوب و غیابات</w:t>
      </w:r>
      <w:r>
        <w:rPr>
          <w:rStyle w:val="FootnoteAnchor"/>
          <w:rtl w:val="true"/>
        </w:rPr>
        <w:footnoteReference w:id="239"/>
      </w:r>
      <w:r>
        <w:rPr>
          <w:rFonts w:ascii="IRNazanin" w:hAnsi="IRNazanin" w:eastAsia="IRNazanin"/>
          <w:color w:val="111111"/>
          <w:sz w:val="28"/>
          <w:sz w:val="28"/>
          <w:szCs w:val="28"/>
          <w:rtl w:val="true"/>
          <w:lang w:bidi="fa-IR"/>
        </w:rPr>
        <w:t>الغیوب؛ و ما أصغت لاستراقه مصائخ الأسماع، و مصائف الذّرّ، و مشاتی الهوامّ، و رجع الحنین من المولهات، و همس الأقدام، و منفسح</w:t>
      </w:r>
      <w:r>
        <w:rPr>
          <w:rStyle w:val="FootnoteAnchor"/>
          <w:rtl w:val="true"/>
        </w:rPr>
        <w:footnoteReference w:id="240"/>
      </w:r>
      <w:r>
        <w:rPr>
          <w:rFonts w:ascii="IRNazanin" w:hAnsi="IRNazanin" w:eastAsia="IRNazanin"/>
          <w:color w:val="111111"/>
          <w:sz w:val="28"/>
          <w:sz w:val="28"/>
          <w:szCs w:val="28"/>
          <w:rtl w:val="true"/>
          <w:lang w:bidi="fa-IR"/>
        </w:rPr>
        <w:t xml:space="preserve">الثّمرة من ولائج غلف الأکمام، و منقمع الوحوش من غیران الجبال و أودیتها، و مختبإ البعوض بین سوق الأشجار و ألحیتها، و مغرز الأوراق من الأفنان، و محطّ الأمشاج من مسارب الأصلاب، </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ناشئة الغیوم و متلاحمها، و درور قطر السّحاب فی متراکمها، و ما تسفی الأعاصیر بذیولها، و تعفو الأمطار بسیولها، و عوم</w:t>
      </w:r>
      <w:r>
        <w:rPr>
          <w:rStyle w:val="FootnoteAnchor"/>
          <w:rtl w:val="true"/>
        </w:rPr>
        <w:footnoteReference w:id="241"/>
      </w:r>
      <w:r>
        <w:rPr>
          <w:rFonts w:ascii="IRNazanin" w:hAnsi="IRNazanin" w:eastAsia="IRNazanin"/>
          <w:color w:val="111111"/>
          <w:sz w:val="28"/>
          <w:sz w:val="28"/>
          <w:szCs w:val="28"/>
          <w:rtl w:val="true"/>
          <w:lang w:bidi="fa-IR"/>
        </w:rPr>
        <w:t>نبات الأرض فی کثبان الرّمال، و مستقرّ ذوات الأجنحة بذری شناخیب الجبال، و تغرید ذوات المنطق</w:t>
      </w:r>
      <w:r>
        <w:rPr>
          <w:rStyle w:val="FootnoteAnchor"/>
          <w:rtl w:val="true"/>
        </w:rPr>
        <w:footnoteReference w:id="242"/>
      </w:r>
      <w:r>
        <w:rPr>
          <w:rFonts w:ascii="IRNazanin" w:hAnsi="IRNazanin" w:eastAsia="IRNazanin"/>
          <w:color w:val="111111"/>
          <w:sz w:val="28"/>
          <w:sz w:val="28"/>
          <w:szCs w:val="28"/>
          <w:rtl w:val="true"/>
          <w:lang w:bidi="fa-IR"/>
        </w:rPr>
        <w:t>فی دیاجیر الأوکار، و ما أوعبته</w:t>
      </w:r>
      <w:r>
        <w:rPr>
          <w:rStyle w:val="FootnoteAnchor"/>
          <w:rtl w:val="true"/>
        </w:rPr>
        <w:footnoteReference w:id="243"/>
      </w:r>
      <w:r>
        <w:rPr>
          <w:rFonts w:ascii="IRNazanin" w:hAnsi="IRNazanin" w:eastAsia="IRNazanin"/>
          <w:color w:val="111111"/>
          <w:sz w:val="28"/>
          <w:sz w:val="28"/>
          <w:szCs w:val="28"/>
          <w:rtl w:val="true"/>
          <w:lang w:bidi="fa-IR"/>
        </w:rPr>
        <w:t>الأصداف، و حضنت علیه أمواج البحار، و ما غشیته</w:t>
      </w:r>
      <w:r>
        <w:rPr>
          <w:rStyle w:val="FootnoteAnchor"/>
          <w:rtl w:val="true"/>
        </w:rPr>
        <w:footnoteReference w:id="244"/>
      </w:r>
      <w:r>
        <w:rPr>
          <w:rFonts w:ascii="IRNazanin" w:hAnsi="IRNazanin" w:eastAsia="IRNazanin"/>
          <w:color w:val="111111"/>
          <w:sz w:val="28"/>
          <w:sz w:val="28"/>
          <w:szCs w:val="28"/>
          <w:rtl w:val="true"/>
          <w:lang w:bidi="fa-IR"/>
        </w:rPr>
        <w:t>سدفة لیل، أو ذرّ علیه شارق نهار؛ و ما اعتقبت علیه أطباق الدّیاجیر، و سبحات الأنوار، و أثر کلّ خطوة، و حسّ کلّ حرکة، و رجع کلّ کلمة، و تحریک کلّ شفة، و مستقرّ کلّ نسمة، و مثقال کلّ ذرّة، و هماهم کلّ نفس هامّة، و ما علیها من ثمر شجرة، أو ساقط ورقة، أو قرارة نطفة، أو نقاعة دم و مضغة، أو ناشئة خلق و سلالة</w:t>
      </w:r>
      <w:r>
        <w:rPr>
          <w:rFonts w:eastAsia="IRNazanin" w:cs="IRNazanin"/>
          <w:color w:val="111111"/>
          <w:sz w:val="28"/>
          <w:szCs w:val="28"/>
          <w:rtl w:val="true"/>
          <w:lang w:bidi="fa-IR"/>
        </w:rPr>
        <w:t xml:space="preserve">. </w:t>
      </w:r>
      <w:bookmarkStart w:id="283" w:name="pg13939_128892"/>
    </w:p>
    <w:p>
      <w:pPr>
        <w:pStyle w:val="BookText"/>
        <w:rPr/>
      </w:pPr>
      <w:bookmarkEnd w:id="283"/>
      <w:r>
        <w:rPr>
          <w:rFonts w:ascii="IRNazanin" w:hAnsi="IRNazanin" w:eastAsia="IRNazanin"/>
          <w:color w:val="111111"/>
          <w:sz w:val="28"/>
          <w:sz w:val="28"/>
          <w:szCs w:val="28"/>
          <w:rtl w:val="true"/>
          <w:lang w:bidi="fa-IR"/>
        </w:rPr>
        <w:t>لم تلحقه فی ذلک کلّه کلفة، و لا اعترضته فی حفظ ما ابتدع من خلقه عارضة، و لا اعتورته فی تنفیذ الأمور و تدابیر المخلوقین ملالة و لا فترة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نفذهم</w:t>
      </w:r>
      <w:r>
        <w:rPr>
          <w:rStyle w:val="FootnoteAnchor"/>
          <w:rtl w:val="true"/>
        </w:rPr>
        <w:footnoteReference w:id="245"/>
      </w:r>
      <w:r>
        <w:rPr>
          <w:rFonts w:ascii="IRNazanin" w:hAnsi="IRNazanin" w:eastAsia="IRNazanin"/>
          <w:color w:val="111111"/>
          <w:sz w:val="28"/>
          <w:sz w:val="28"/>
          <w:szCs w:val="28"/>
          <w:rtl w:val="true"/>
          <w:lang w:bidi="fa-IR"/>
        </w:rPr>
        <w:t>علمه، و أحصاهم عدّه</w:t>
      </w:r>
      <w:r>
        <w:rPr>
          <w:rStyle w:val="FootnoteAnchor"/>
          <w:rtl w:val="true"/>
        </w:rPr>
        <w:footnoteReference w:id="246"/>
      </w:r>
      <w:r>
        <w:rPr>
          <w:rFonts w:ascii="IRNazanin" w:hAnsi="IRNazanin" w:eastAsia="IRNazanin"/>
          <w:color w:val="111111"/>
          <w:sz w:val="28"/>
          <w:sz w:val="28"/>
          <w:szCs w:val="28"/>
          <w:rtl w:val="true"/>
          <w:lang w:bidi="fa-IR"/>
        </w:rPr>
        <w:t>، و وسعهم عدله، و غمرهم فضله، مع تقصیرهم عن کنه ما هو أهله</w:t>
      </w:r>
      <w:r>
        <w:rPr>
          <w:rFonts w:eastAsia="IRNazanin" w:cs="IRNazanin"/>
          <w:color w:val="111111"/>
          <w:sz w:val="28"/>
          <w:szCs w:val="28"/>
          <w:rtl w:val="true"/>
          <w:lang w:bidi="fa-IR"/>
        </w:rPr>
        <w:t>.</w:t>
      </w:r>
    </w:p>
    <w:p>
      <w:pPr>
        <w:pStyle w:val="Heading5"/>
        <w:numPr>
          <w:ilvl w:val="4"/>
          <w:numId w:val="1"/>
        </w:numPr>
        <w:rPr/>
      </w:pPr>
      <w:bookmarkStart w:id="284" w:name="__RefHeading___Toc288465_3381743652"/>
      <w:bookmarkStart w:id="285" w:name="_Toc96"/>
      <w:bookmarkEnd w:id="284"/>
      <w:r>
        <w:rPr>
          <w:rtl w:val="true"/>
        </w:rPr>
        <w:t xml:space="preserve">ذکر قصة دخول آدم </w:t>
      </w:r>
      <w:r>
        <w:rPr>
          <w:rtl w:val="true"/>
        </w:rPr>
        <w:t>(</w:t>
      </w:r>
      <w:r>
        <w:rPr>
          <w:rtl w:val="true"/>
        </w:rPr>
        <w:t>علیه السلام</w:t>
      </w:r>
      <w:r>
        <w:rPr>
          <w:rtl w:val="true"/>
        </w:rPr>
        <w:t xml:space="preserve">) </w:t>
      </w:r>
      <w:r>
        <w:rPr>
          <w:rtl w:val="true"/>
        </w:rPr>
        <w:t>إلی الجنة و خروجه منها</w:t>
      </w:r>
      <w:bookmarkEnd w:id="285"/>
    </w:p>
    <w:p>
      <w:pPr>
        <w:pStyle w:val="BookText"/>
        <w:rPr/>
      </w:pPr>
      <w:r>
        <w:rPr>
          <w:rStyle w:val="FootnoteAnchor"/>
          <w:rtl w:val="true"/>
        </w:rPr>
        <w:footnoteReference w:id="247"/>
      </w:r>
      <w:r>
        <w:rPr>
          <w:rFonts w:ascii="IRNazanin" w:hAnsi="IRNazanin" w:eastAsia="IRNazanin"/>
          <w:color w:val="111111"/>
          <w:sz w:val="28"/>
          <w:sz w:val="28"/>
          <w:szCs w:val="28"/>
          <w:rtl w:val="true"/>
          <w:lang w:bidi="fa-IR"/>
        </w:rPr>
        <w:t>فلمّا مهّد أرضه، و أنفذ أمره، اختار آدم علیه السّلام خیرة من خلقه، و جعله أوّل جبلّته، و بدیع فطرته؛ و أسکنه جنّته، و أرغد فیها أکله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أوعز إلیه فیما نهاه عنه، و أعلمه أنّ فی الإقدام علیه التّعرّض لمعصیته، و المخاطرة بمنزلته</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فأقدم علی ما نهاه عنه موافاة</w:t>
      </w:r>
      <w:r>
        <w:rPr>
          <w:rStyle w:val="FootnoteAnchor"/>
          <w:rtl w:val="true"/>
        </w:rPr>
        <w:footnoteReference w:id="248"/>
      </w:r>
      <w:r>
        <w:rPr>
          <w:rFonts w:ascii="IRNazanin" w:hAnsi="IRNazanin" w:eastAsia="IRNazanin"/>
          <w:color w:val="111111"/>
          <w:sz w:val="28"/>
          <w:sz w:val="28"/>
          <w:szCs w:val="28"/>
          <w:rtl w:val="true"/>
          <w:lang w:bidi="fa-IR"/>
        </w:rPr>
        <w:t>لسابق علمه</w:t>
      </w:r>
      <w:r>
        <w:rPr>
          <w:rFonts w:eastAsia="IRNazanin" w:cs="IRNazanin"/>
          <w:color w:val="111111"/>
          <w:sz w:val="28"/>
          <w:szCs w:val="28"/>
          <w:rtl w:val="true"/>
          <w:lang w:bidi="fa-IR"/>
        </w:rPr>
        <w:t xml:space="preserve">. </w:t>
      </w:r>
      <w:bookmarkStart w:id="286" w:name="pg13939_128893"/>
    </w:p>
    <w:p>
      <w:pPr>
        <w:pStyle w:val="BookText"/>
        <w:rPr/>
      </w:pPr>
      <w:bookmarkEnd w:id="286"/>
      <w:r>
        <w:rPr>
          <w:rFonts w:ascii="IRNazanin" w:hAnsi="IRNazanin" w:eastAsia="IRNazanin"/>
          <w:color w:val="111111"/>
          <w:sz w:val="28"/>
          <w:sz w:val="28"/>
          <w:szCs w:val="28"/>
          <w:rtl w:val="true"/>
          <w:lang w:bidi="fa-IR"/>
        </w:rPr>
        <w:t>فأهبطه بعد التّوبة لیعمر أرضه بنسله، و لیقیم الحجّة به علی عباده</w:t>
      </w:r>
      <w:r>
        <w:rPr>
          <w:rFonts w:eastAsia="IRNazanin" w:cs="IRNazanin"/>
          <w:color w:val="111111"/>
          <w:sz w:val="28"/>
          <w:szCs w:val="28"/>
          <w:rtl w:val="true"/>
          <w:lang w:bidi="fa-IR"/>
        </w:rPr>
        <w:t>.</w:t>
      </w:r>
    </w:p>
    <w:p>
      <w:pPr>
        <w:pStyle w:val="Heading5"/>
        <w:numPr>
          <w:ilvl w:val="4"/>
          <w:numId w:val="1"/>
        </w:numPr>
        <w:rPr/>
      </w:pPr>
      <w:bookmarkStart w:id="287" w:name="__RefHeading___Toc288467_3381743652"/>
      <w:bookmarkStart w:id="288" w:name="_Toc97"/>
      <w:bookmarkEnd w:id="287"/>
      <w:r>
        <w:rPr>
          <w:rtl w:val="true"/>
        </w:rPr>
        <w:t xml:space="preserve">ذکر أسباب إرسال الرسل و منزلة النبی محمد </w:t>
      </w:r>
      <w:r>
        <w:rPr>
          <w:rtl w:val="true"/>
        </w:rPr>
        <w:t>(</w:t>
      </w:r>
      <w:r>
        <w:rPr>
          <w:rtl w:val="true"/>
        </w:rPr>
        <w:t>صلی الله علیه و آله</w:t>
      </w:r>
      <w:r>
        <w:rPr>
          <w:rtl w:val="true"/>
        </w:rPr>
        <w:t>)</w:t>
      </w:r>
      <w:bookmarkEnd w:id="288"/>
    </w:p>
    <w:p>
      <w:pPr>
        <w:pStyle w:val="BookText"/>
        <w:rPr/>
      </w:pPr>
      <w:r>
        <w:rPr>
          <w:rFonts w:ascii="IRNazanin" w:hAnsi="IRNazanin" w:eastAsia="IRNazanin"/>
          <w:color w:val="111111"/>
          <w:sz w:val="28"/>
          <w:sz w:val="28"/>
          <w:szCs w:val="28"/>
          <w:rtl w:val="true"/>
          <w:lang w:bidi="fa-IR"/>
        </w:rPr>
        <w:t>و لم یخلهم بعد أن قبضه ممّا یؤکّد علیهم حجّة ربوبیّته، و یصل بینهم و بین معرفته؛ بل تعاهدهم بالحجج علی ألسن الخیرة من أنبیائه، و متحمّلی ودائع رسالاته، قرنا فقرنا</w:t>
      </w:r>
      <w:r>
        <w:rPr>
          <w:rFonts w:eastAsia="IRNazanin" w:cs="IRNazanin"/>
          <w:color w:val="111111"/>
          <w:sz w:val="28"/>
          <w:szCs w:val="28"/>
          <w:rtl w:val="true"/>
          <w:lang w:bidi="fa-IR"/>
        </w:rPr>
        <w:t>.</w:t>
      </w:r>
    </w:p>
    <w:p>
      <w:pPr>
        <w:pStyle w:val="BookText"/>
        <w:rPr/>
      </w:pPr>
      <w:r>
        <w:rPr>
          <w:rStyle w:val="FootnoteAnchor"/>
          <w:rtl w:val="true"/>
        </w:rPr>
        <w:footnoteReference w:id="249"/>
      </w:r>
      <w:r>
        <w:rPr>
          <w:rFonts w:ascii="IRNazanin" w:hAnsi="IRNazanin" w:eastAsia="IRNazanin"/>
          <w:color w:val="111111"/>
          <w:sz w:val="28"/>
          <w:sz w:val="28"/>
          <w:szCs w:val="28"/>
          <w:rtl w:val="true"/>
          <w:lang w:bidi="fa-IR"/>
        </w:rPr>
        <w:t>فاستودعهم فی أفضل مستودع، و أقرّهم فی خیر مستقرّ؛ تناسختهم</w:t>
      </w:r>
      <w:r>
        <w:rPr>
          <w:rStyle w:val="FootnoteAnchor"/>
          <w:rtl w:val="true"/>
        </w:rPr>
        <w:footnoteReference w:id="250"/>
      </w:r>
      <w:r>
        <w:rPr>
          <w:rFonts w:ascii="IRNazanin" w:hAnsi="IRNazanin" w:eastAsia="IRNazanin"/>
          <w:color w:val="111111"/>
          <w:sz w:val="28"/>
          <w:sz w:val="28"/>
          <w:szCs w:val="28"/>
          <w:rtl w:val="true"/>
          <w:lang w:bidi="fa-IR"/>
        </w:rPr>
        <w:t>کرائم الأصلاب إلی مطهّرات الأرحام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مضی سلف قام منهم بدین اللّه خلف</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أفضت کرامة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محمّد صلّی اللّه علیه و آله و سلّم، فأخرجه من أفضل المعادن منبتا</w:t>
      </w:r>
      <w:r>
        <w:rPr>
          <w:rStyle w:val="FootnoteAnchor"/>
          <w:rtl w:val="true"/>
        </w:rPr>
        <w:footnoteReference w:id="251"/>
      </w:r>
      <w:r>
        <w:rPr>
          <w:rFonts w:ascii="Amiri" w:hAnsi="Amiri" w:eastAsia="Amiri" w:cs="Amiri"/>
          <w:color w:val="111111"/>
          <w:sz w:val="28"/>
          <w:sz w:val="28"/>
          <w:szCs w:val="28"/>
          <w:rtl w:val="true"/>
          <w:lang w:bidi="ar-SA"/>
        </w:rPr>
        <w:t xml:space="preserve">، و أعزّ </w:t>
      </w:r>
      <w:bookmarkStart w:id="289" w:name="pg13939_128894"/>
    </w:p>
    <w:p>
      <w:pPr>
        <w:pStyle w:val="BookText"/>
        <w:rPr/>
      </w:pPr>
      <w:bookmarkEnd w:id="289"/>
      <w:r>
        <w:rPr>
          <w:rFonts w:ascii="IRNazanin" w:hAnsi="IRNazanin" w:eastAsia="IRNazanin"/>
          <w:color w:val="111111"/>
          <w:sz w:val="28"/>
          <w:sz w:val="28"/>
          <w:szCs w:val="28"/>
          <w:rtl w:val="true"/>
          <w:lang w:bidi="fa-IR"/>
        </w:rPr>
        <w:t>الأرومات مغرسا و أمنعها ذروة، و أوصلها مکرمة</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253"/>
      </w:r>
      <w:r>
        <w:rPr>
          <w:rFonts w:ascii="Amiri" w:hAnsi="Amiri" w:eastAsia="Amiri" w:cs="Amiri"/>
          <w:color w:val="111111"/>
          <w:sz w:val="28"/>
          <w:sz w:val="28"/>
          <w:szCs w:val="28"/>
          <w:rtl w:val="true"/>
          <w:lang w:bidi="ar-SA"/>
        </w:rPr>
        <w:t>من الشّجرة الّتی صدع</w:t>
      </w:r>
      <w:r>
        <w:rPr>
          <w:rStyle w:val="FootnoteAnchor"/>
          <w:rtl w:val="true"/>
        </w:rPr>
        <w:footnoteReference w:id="254"/>
      </w:r>
      <w:r>
        <w:rPr>
          <w:rFonts w:ascii="IRNazanin" w:hAnsi="IRNazanin" w:eastAsia="IRNazanin"/>
          <w:color w:val="111111"/>
          <w:sz w:val="28"/>
          <w:sz w:val="28"/>
          <w:szCs w:val="28"/>
          <w:rtl w:val="true"/>
          <w:lang w:bidi="fa-IR"/>
        </w:rPr>
        <w:t>منها أنبیاءه، و انتخب</w:t>
      </w:r>
      <w:r>
        <w:rPr>
          <w:rStyle w:val="FootnoteAnchor"/>
          <w:rtl w:val="true"/>
        </w:rPr>
        <w:footnoteReference w:id="255"/>
      </w:r>
      <w:r>
        <w:rPr>
          <w:rFonts w:ascii="IRNazanin" w:hAnsi="IRNazanin" w:eastAsia="IRNazanin"/>
          <w:color w:val="111111"/>
          <w:sz w:val="28"/>
          <w:sz w:val="28"/>
          <w:szCs w:val="28"/>
          <w:rtl w:val="true"/>
          <w:lang w:bidi="fa-IR"/>
        </w:rPr>
        <w:t>منها أمناءه؛ الطّیّبة العود، المعتدلة العمود، الباسقة الفروع، النّاضرة الغصون، الیانعة الثّمار، الکریمة الحشاء</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0" w:name="__RefHeading___Toc288469_3381743652"/>
      <w:bookmarkStart w:id="291" w:name="_Toc98"/>
      <w:bookmarkEnd w:id="290"/>
      <w:r>
        <w:rPr>
          <w:rtl w:val="true"/>
        </w:rPr>
        <w:t xml:space="preserve">تأکیده </w:t>
      </w:r>
      <w:r>
        <w:rPr>
          <w:rtl w:val="true"/>
        </w:rPr>
        <w:t>(</w:t>
      </w:r>
      <w:r>
        <w:rPr>
          <w:rtl w:val="true"/>
        </w:rPr>
        <w:t>علیه السلام</w:t>
      </w:r>
      <w:r>
        <w:rPr>
          <w:rtl w:val="true"/>
        </w:rPr>
        <w:t xml:space="preserve">) </w:t>
      </w:r>
      <w:r>
        <w:rPr>
          <w:rtl w:val="true"/>
        </w:rPr>
        <w:t xml:space="preserve">علی شرف نسب الرسول </w:t>
      </w:r>
      <w:r>
        <w:rPr>
          <w:rtl w:val="true"/>
        </w:rPr>
        <w:t>(</w:t>
      </w:r>
      <w:r>
        <w:rPr>
          <w:rtl w:val="true"/>
        </w:rPr>
        <w:t>صلی الله علیه و آله</w:t>
      </w:r>
      <w:r>
        <w:rPr>
          <w:rtl w:val="true"/>
        </w:rPr>
        <w:t xml:space="preserve">) </w:t>
      </w:r>
      <w:r>
        <w:rPr>
          <w:rtl w:val="true"/>
        </w:rPr>
        <w:t>و عترته</w:t>
      </w:r>
      <w:bookmarkEnd w:id="291"/>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عترته خیر العتر، و أسرته خیر الأسر، و شجرته خیر الشّجر؛ نبتت فی حرم، و بسقت فی کرم، و فیه تشعّبت و أثمرت، و عزّت و امتنعت، فسمت به و شمخت</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 xml:space="preserve">. </w:t>
      </w:r>
      <w:bookmarkStart w:id="292" w:name="pg13939_128895"/>
    </w:p>
    <w:p>
      <w:pPr>
        <w:pStyle w:val="BookText"/>
        <w:rPr/>
      </w:pPr>
      <w:bookmarkEnd w:id="292"/>
      <w:r>
        <w:rPr>
          <w:rStyle w:val="FootnoteAnchor"/>
          <w:rtl w:val="true"/>
        </w:rPr>
        <w:footnoteReference w:id="258"/>
      </w:r>
      <w:r>
        <w:rPr>
          <w:rFonts w:ascii="IRNazanin" w:hAnsi="IRNazanin" w:eastAsia="IRNazanin"/>
          <w:color w:val="111111"/>
          <w:sz w:val="28"/>
          <w:sz w:val="28"/>
          <w:szCs w:val="28"/>
          <w:rtl w:val="true"/>
          <w:lang w:bidi="fa-IR"/>
        </w:rPr>
        <w:t>لها فروع طوال، و ثمر لا ینال</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0"/>
      </w:r>
      <w:r>
        <w:rPr>
          <w:rFonts w:ascii="IRNazanin" w:hAnsi="IRNazanin" w:eastAsia="IRNazanin"/>
          <w:color w:val="111111"/>
          <w:sz w:val="28"/>
          <w:sz w:val="28"/>
          <w:szCs w:val="28"/>
          <w:rtl w:val="true"/>
          <w:lang w:bidi="fa-IR"/>
        </w:rPr>
        <w:t>مستقرّه خیر مستقرّ، و منبته أشرف منبت، فی معادن الکرامة، و مماهد السّلامة</w:t>
      </w:r>
      <w:r>
        <w:rPr>
          <w:rFonts w:eastAsia="IRNazanin" w:cs="IRNazanin"/>
          <w:color w:val="111111"/>
          <w:sz w:val="28"/>
          <w:szCs w:val="28"/>
          <w:rtl w:val="true"/>
          <w:lang w:bidi="fa-IR"/>
        </w:rPr>
        <w:t>.</w:t>
      </w:r>
    </w:p>
    <w:p>
      <w:pPr>
        <w:pStyle w:val="Heading5"/>
        <w:numPr>
          <w:ilvl w:val="4"/>
          <w:numId w:val="1"/>
        </w:numPr>
        <w:rPr/>
      </w:pPr>
      <w:bookmarkStart w:id="293" w:name="__RefHeading___Toc288471_3381743652"/>
      <w:bookmarkStart w:id="294" w:name="_Toc99"/>
      <w:bookmarkEnd w:id="293"/>
      <w:r>
        <w:rPr>
          <w:rtl w:val="true"/>
        </w:rPr>
        <w:t>تعداده فضائل رسول اللّه صلّی اللّه علیه و آله و سلّم</w:t>
      </w:r>
      <w:bookmarkEnd w:id="294"/>
    </w:p>
    <w:p>
      <w:pPr>
        <w:pStyle w:val="BookText"/>
        <w:rPr/>
      </w:pPr>
      <w:r>
        <w:rPr>
          <w:rFonts w:ascii="IRNazanin" w:hAnsi="IRNazanin" w:eastAsia="IRNazanin"/>
          <w:color w:val="111111"/>
          <w:sz w:val="28"/>
          <w:sz w:val="28"/>
          <w:szCs w:val="28"/>
          <w:rtl w:val="true"/>
          <w:lang w:bidi="fa-IR"/>
        </w:rPr>
        <w:t xml:space="preserve">حتّی أکرمه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بالرّوح الأمین، و النّور المبین، و الکتاب المستبین؛ فختم به النّبیّین، و أتمّ به عدّة المرسلین؛ و جعله خلیفته علی عباده، و أمینه فی بلاده</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زیّنه بالتّقوی، و آثار الذّکری؛ و أجری به السّحاب، و سخّر له البراق، و صافحته الملائکة، و أرعب به</w:t>
      </w:r>
      <w:r>
        <w:rPr>
          <w:rStyle w:val="FootnoteAnchor"/>
          <w:rtl w:val="true"/>
        </w:rPr>
        <w:footnoteReference w:id="261"/>
      </w:r>
      <w:r>
        <w:rPr>
          <w:rFonts w:ascii="Amiri" w:hAnsi="Amiri" w:eastAsia="Amiri" w:cs="Amiri"/>
          <w:color w:val="111111"/>
          <w:sz w:val="28"/>
          <w:sz w:val="28"/>
          <w:szCs w:val="28"/>
          <w:rtl w:val="true"/>
          <w:lang w:bidi="ar-SA"/>
        </w:rPr>
        <w:t>الأبالسة، و هدم به الأصنام و الآلهة المعبودة دونه</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 xml:space="preserve">. </w:t>
      </w:r>
    </w:p>
    <w:p>
      <w:pPr>
        <w:pStyle w:val="BookText"/>
        <w:rPr/>
      </w:pPr>
      <w:r>
        <w:rPr>
          <w:rStyle w:val="FootnoteAnchor"/>
          <w:rtl w:val="true"/>
        </w:rPr>
        <w:footnoteReference w:id="263"/>
      </w:r>
      <w:r>
        <w:rPr>
          <w:rFonts w:ascii="IRNazanin" w:hAnsi="IRNazanin" w:eastAsia="IRNazanin"/>
          <w:color w:val="111111"/>
          <w:sz w:val="28"/>
          <w:sz w:val="28"/>
          <w:szCs w:val="28"/>
          <w:rtl w:val="true"/>
          <w:lang w:bidi="fa-IR"/>
        </w:rPr>
        <w:t>قد صرفت نحوه أفئدة الأبرار، و ثنیت إلیه أزمّة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اللّه به الضّغائن، و أطفأ به النّوائر</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ألّف به إخوانا، و فرّق</w:t>
      </w:r>
      <w:r>
        <w:rPr>
          <w:rStyle w:val="FootnoteAnchor"/>
          <w:rtl w:val="true"/>
        </w:rPr>
        <w:footnoteReference w:id="265"/>
      </w:r>
      <w:r>
        <w:rPr>
          <w:rFonts w:ascii="Amiri" w:hAnsi="Amiri" w:eastAsia="Amiri" w:cs="Amiri"/>
          <w:color w:val="111111"/>
          <w:sz w:val="28"/>
          <w:sz w:val="28"/>
          <w:szCs w:val="28"/>
          <w:rtl w:val="true"/>
          <w:lang w:bidi="ar-SA"/>
        </w:rPr>
        <w:t>به أقرانا؛ و أعزّ به الذّلّة، و أذلّ به العزّة</w:t>
      </w:r>
      <w:r>
        <w:rPr>
          <w:rFonts w:eastAsia="Amiri" w:cs="Amiri" w:ascii="Amiri" w:hAnsi="Amiri"/>
          <w:color w:val="111111"/>
          <w:sz w:val="28"/>
          <w:szCs w:val="28"/>
          <w:rtl w:val="true"/>
          <w:lang w:bidi="ar-SA"/>
        </w:rPr>
        <w:t>.</w:t>
      </w:r>
    </w:p>
    <w:p>
      <w:pPr>
        <w:pStyle w:val="BookText"/>
        <w:rPr/>
      </w:pPr>
      <w:r>
        <w:rPr>
          <w:rStyle w:val="FootnoteAnchor"/>
          <w:rtl w:val="true"/>
        </w:rPr>
        <w:footnoteReference w:id="266"/>
      </w:r>
      <w:r>
        <w:rPr>
          <w:rFonts w:ascii="IRNazanin" w:hAnsi="IRNazanin" w:eastAsia="IRNazanin"/>
          <w:color w:val="111111"/>
          <w:sz w:val="28"/>
          <w:sz w:val="28"/>
          <w:szCs w:val="28"/>
          <w:rtl w:val="true"/>
          <w:lang w:bidi="fa-IR"/>
        </w:rPr>
        <w:t>حتّی تمّت بنبیّنا محمّد صلّی اللّه علیه و آله و سلّم حجّته، و بلغ المقطع عذره و نذره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کلامه بیان، و صمته لسان</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67"/>
      </w:r>
      <w:r>
        <w:rPr>
          <w:rFonts w:ascii="IRNazanin" w:hAnsi="IRNazanin" w:eastAsia="IRNazanin"/>
          <w:color w:val="111111"/>
          <w:sz w:val="28"/>
          <w:sz w:val="28"/>
          <w:szCs w:val="28"/>
          <w:rtl w:val="true"/>
          <w:lang w:bidi="fa-IR"/>
        </w:rPr>
        <w:t>فهو إمام من اتّقی، و بصیرة من اهتدی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سراج لمع ضوءه، و شهاب سطع نوره، و زند برق لمعه؛ فاستضاءت به العباد، و استنارت به البلاد</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 xml:space="preserve">. </w:t>
      </w:r>
      <w:bookmarkStart w:id="295" w:name="pg13939_128897"/>
    </w:p>
    <w:p>
      <w:pPr>
        <w:pStyle w:val="Heading5"/>
        <w:numPr>
          <w:ilvl w:val="4"/>
          <w:numId w:val="1"/>
        </w:numPr>
        <w:rPr/>
      </w:pPr>
      <w:bookmarkStart w:id="296" w:name="__RefHeading___Toc288473_3381743652"/>
      <w:bookmarkStart w:id="297" w:name="_Toc100"/>
      <w:bookmarkEnd w:id="295"/>
      <w:bookmarkEnd w:id="296"/>
      <w:r>
        <w:rPr>
          <w:rtl w:val="true"/>
        </w:rPr>
        <w:t xml:space="preserve">بیان ما أدّاه النبی </w:t>
      </w:r>
      <w:r>
        <w:rPr>
          <w:rtl w:val="true"/>
        </w:rPr>
        <w:t>(</w:t>
      </w:r>
      <w:r>
        <w:rPr>
          <w:rtl w:val="true"/>
        </w:rPr>
        <w:t>صلی الله علیه و آله</w:t>
      </w:r>
      <w:r>
        <w:rPr>
          <w:rtl w:val="true"/>
        </w:rPr>
        <w:t xml:space="preserve">) </w:t>
      </w:r>
      <w:r>
        <w:rPr>
          <w:rtl w:val="true"/>
        </w:rPr>
        <w:t>و تعلیم الصلاة علیه</w:t>
      </w:r>
      <w:bookmarkEnd w:id="297"/>
    </w:p>
    <w:p>
      <w:pPr>
        <w:pStyle w:val="BookText"/>
        <w:rPr/>
      </w:pPr>
      <w:r>
        <w:rPr>
          <w:rStyle w:val="FootnoteAnchor"/>
          <w:rtl w:val="true"/>
        </w:rPr>
        <w:footnoteReference w:id="269"/>
      </w:r>
      <w:r>
        <w:rPr>
          <w:rFonts w:ascii="IRNazanin" w:hAnsi="IRNazanin" w:eastAsia="IRNazanin"/>
          <w:color w:val="111111"/>
          <w:sz w:val="28"/>
          <w:sz w:val="28"/>
          <w:szCs w:val="28"/>
          <w:rtl w:val="true"/>
          <w:lang w:bidi="fa-IR"/>
        </w:rPr>
        <w:t>سیرته القصد</w:t>
      </w:r>
      <w:r>
        <w:rPr>
          <w:rStyle w:val="FootnoteAnchor"/>
          <w:rtl w:val="true"/>
        </w:rPr>
        <w:footnoteReference w:id="270"/>
      </w:r>
      <w:r>
        <w:rPr>
          <w:rFonts w:ascii="IRNazanin" w:hAnsi="IRNazanin" w:eastAsia="IRNazanin"/>
          <w:color w:val="111111"/>
          <w:sz w:val="28"/>
          <w:sz w:val="28"/>
          <w:szCs w:val="28"/>
          <w:rtl w:val="true"/>
          <w:lang w:bidi="fa-IR"/>
        </w:rPr>
        <w:t>، و سنّته الرّشد، و کلامه الفصل، و حکمه العدل</w:t>
      </w:r>
      <w:r>
        <w:rPr>
          <w:rStyle w:val="FootnoteAnchor"/>
          <w:rtl w:val="true"/>
        </w:rPr>
        <w:footnoteReference w:id="2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صدع بما أمره ربّه، و بلّغ ما حمّله؛ حتّی أفصح بالتّوحید دعوته، و أظهر فی الخلق أن لا إله إلاّ اللّه وحده لا شریک له؛ و خلصت له الوحدانیّة، وصفت له الرّبوبیّة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أظهر اللّه بالتّوحید حجّته، و أعلی بالإسلام درجته؛ و اختار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لنبیّه ما عنده من الرّوح و الدّرجة و الوسیلة</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فخصّ محمّدا صلّی اللّه علیه و آله بالذّکر المحمود، و الحوض المورود؛ و آته الوسیلة و الفضیلة؛ و اجعل فی المصطفین محلّته، و فی المقرّبین کرامته، و فی الأعلین درجته؛ و شرّف بنیانه، و عظّم برهانه، و اسقنا بکأسه، و أوردنا حوضه، و احشرنا فی زمرته، غیر </w:t>
      </w:r>
      <w:bookmarkStart w:id="298" w:name="pg13939_128898"/>
    </w:p>
    <w:p>
      <w:pPr>
        <w:pStyle w:val="BookText"/>
        <w:rPr/>
      </w:pPr>
      <w:bookmarkEnd w:id="298"/>
      <w:r>
        <w:rPr>
          <w:rFonts w:ascii="IRNazanin" w:hAnsi="IRNazanin" w:eastAsia="IRNazanin"/>
          <w:color w:val="111111"/>
          <w:sz w:val="28"/>
          <w:sz w:val="28"/>
          <w:szCs w:val="28"/>
          <w:rtl w:val="true"/>
          <w:lang w:bidi="fa-IR"/>
        </w:rPr>
        <w:t>خزایا و لا ناکثین، و لا شاکّین و لا مرتابین، و لا ضالّین و لا مفتونین، و لا مبدّلین و لا حائدین</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اللّهمّ صلّ علی محمّد إمام الخیر، و قائد الخیر، و الدّاعی إلی الخیر، و البرکة علی جمیع العباد و البلاد،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للعالمین</w:t>
      </w:r>
      <w:r>
        <w:rPr>
          <w:rFonts w:eastAsia="IRNazanin" w:cs="IRNazanin"/>
          <w:color w:val="111111"/>
          <w:sz w:val="28"/>
          <w:szCs w:val="28"/>
          <w:rtl w:val="true"/>
          <w:lang w:bidi="fa-IR"/>
        </w:rPr>
        <w:t>.</w:t>
      </w:r>
    </w:p>
    <w:p>
      <w:pPr>
        <w:pStyle w:val="Heading5"/>
        <w:numPr>
          <w:ilvl w:val="4"/>
          <w:numId w:val="1"/>
        </w:numPr>
        <w:rPr/>
      </w:pPr>
      <w:bookmarkStart w:id="299" w:name="__RefHeading___Toc288475_3381743652"/>
      <w:bookmarkStart w:id="300" w:name="_Toc101"/>
      <w:bookmarkEnd w:id="299"/>
      <w:r>
        <w:rPr>
          <w:rtl w:val="true"/>
        </w:rPr>
        <w:t xml:space="preserve">فی المسألة من اللّه أعلی الدرجات للنبی </w:t>
      </w:r>
      <w:r>
        <w:rPr>
          <w:rtl w:val="true"/>
        </w:rPr>
        <w:t>(</w:t>
      </w:r>
      <w:r>
        <w:rPr>
          <w:rtl w:val="true"/>
        </w:rPr>
        <w:t>صلی الله علیه و آله</w:t>
      </w:r>
      <w:r>
        <w:rPr>
          <w:rtl w:val="true"/>
        </w:rPr>
        <w:t>)</w:t>
      </w:r>
      <w:bookmarkEnd w:id="300"/>
    </w:p>
    <w:p>
      <w:pPr>
        <w:pStyle w:val="BookText"/>
        <w:rPr/>
      </w:pPr>
      <w:r>
        <w:rPr>
          <w:rFonts w:ascii="IRNazanin" w:hAnsi="IRNazanin" w:eastAsia="IRNazanin"/>
          <w:color w:val="111111"/>
          <w:sz w:val="28"/>
          <w:sz w:val="28"/>
          <w:szCs w:val="28"/>
          <w:rtl w:val="true"/>
          <w:lang w:bidi="fa-IR"/>
        </w:rPr>
        <w:t>اللّهمّ أعط نبیّنا محمّدا صلواتک علیه و آله من کلّ کرامة أفضلها، و من کلّ نعیم أکمله، و من کلّ عطاء أجزله، و من کلّ قسم أتمّه؛ حتّی لا یکون أحد من خلقک أقرب منک مجلسا، و لا أرفع عندک ذکرا، و لا أحظی عندک منزلة، و لا أقرب إلیک وسیلة، و لا أعظم علیک حقّا و لا شفاعة، من محمّد صلّی اللّه علیه و آله و سلّم، إمام المتّقین، و سیّد المسلمین، و خاتم النّبیّین، و تمام المرسلین، و رسول ربّ العالمین</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و اجمع بیننا و بین محمّد صلواتک علیه و آله فی ظلّ العیش، و برد الرّوح، و قرّة العین، و نضرة السّرور، و بهجة النّعیم، و منی الشّهوات، و نعیم اللّذّات، و رخاء الفضیلة، و شهود الطّمأنینة، و سؤدد الکرامة؛ فإنّا نشهد أنّه قد بلّغ الرّسالة، و أدّی الأمانة، و اجتهد للأمّة، و جاهد فی سبیلک، و أوذی فی جنبک، و لم یخف </w:t>
      </w:r>
    </w:p>
    <w:p>
      <w:pPr>
        <w:pStyle w:val="BookText"/>
        <w:rPr/>
      </w:pPr>
      <w:r>
        <w:rPr>
          <w:rFonts w:ascii="IRNazanin" w:hAnsi="IRNazanin" w:eastAsia="IRNazanin"/>
          <w:color w:val="111111"/>
          <w:sz w:val="28"/>
          <w:sz w:val="28"/>
          <w:szCs w:val="28"/>
          <w:rtl w:val="true"/>
          <w:lang w:bidi="fa-IR"/>
        </w:rPr>
        <w:t>لومة لائم فی دینک، و عبدک حتّی أتاه الیقین؛ فصلّ اللّهمّ علیه و آله الطّیّبین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ربّ البیت الحرام، و ربّ البلد الحرام، و ربّ الرّکن و المقام، و ربّ المشعر الحرام؛ و ربّ الحلّ و الحرام بلّغ محمّدا صلّی اللّه علیه و آله منّا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صلّ علی ملائکتک المقرّبین، و علی أنبیائک المرسلین، و علی الحفظة الکرام الکاتبین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صلّ اللّهمّ علی أهل طاعتک من أهل السّماوات السّبع و أهل الأرضین السّبع من المؤمنین أجمعین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فیکم من تخلّف من نبیّکم صلّی اللّه علیه و آله ما إن تمسّکتم بهم لن تضلّوا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 الدّعاة، و بهم النّجاة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 أرکان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النّجوم، بهم یستضاء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شجرة طاب فرعها، و زیتونة بورک أصلها؛ صفت من الأقذار و الأدناس، و من قبیح ما نبت علیه أشرار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خیر مستقرّ إلی خیر مستودع</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مبارک إلی مبارک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حسرت عن صفاتهم الألسن، و قصرت عن بلوغهم الأعناق؛ و بالنّاس إلیهم 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فاخلفوا رسول اللّه صلّی اللّه علیه و آله فیهم بأحسن الخلافة، فقد أخبرکم أنّهم و القرآن الثّقلان، و أنّهما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یفترقا حتّی یردا علیّ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فالزموهم تهتدوا و ترشدوا، و لا تتفرّقوا عنهم و لا تترکوهم فتفرّقوا و تمرقوا</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74"/>
      </w:r>
      <w:r>
        <w:rPr>
          <w:rFonts w:ascii="IRNazanin" w:hAnsi="IRNazanin" w:eastAsia="IRNazanin"/>
          <w:color w:val="111111"/>
          <w:sz w:val="28"/>
          <w:sz w:val="28"/>
          <w:szCs w:val="28"/>
          <w:rtl w:val="true"/>
          <w:lang w:bidi="fa-IR"/>
        </w:rPr>
        <w:t xml:space="preserve">اللّهمّ أنت أهل الوصف الجمیل، و التّعداد الکثیر؛ إن </w:t>
      </w:r>
      <w:bookmarkStart w:id="301" w:name="pg13939_128901"/>
    </w:p>
    <w:p>
      <w:pPr>
        <w:pStyle w:val="BookText"/>
        <w:rPr/>
      </w:pPr>
      <w:bookmarkEnd w:id="301"/>
      <w:r>
        <w:rPr>
          <w:rFonts w:ascii="IRNazanin" w:hAnsi="IRNazanin" w:eastAsia="IRNazanin"/>
          <w:color w:val="111111"/>
          <w:sz w:val="28"/>
          <w:sz w:val="28"/>
          <w:szCs w:val="28"/>
          <w:rtl w:val="true"/>
          <w:lang w:bidi="fa-IR"/>
        </w:rPr>
        <w:t>تؤمّل فخیر مأمول</w:t>
      </w:r>
      <w:r>
        <w:rPr>
          <w:rStyle w:val="FootnoteAnchor"/>
          <w:rtl w:val="true"/>
        </w:rPr>
        <w:footnoteReference w:id="275"/>
      </w:r>
      <w:r>
        <w:rPr>
          <w:rFonts w:ascii="IRNazanin" w:hAnsi="IRNazanin" w:eastAsia="IRNazanin"/>
          <w:color w:val="111111"/>
          <w:sz w:val="28"/>
          <w:sz w:val="28"/>
          <w:szCs w:val="28"/>
          <w:rtl w:val="true"/>
          <w:lang w:bidi="fa-IR"/>
        </w:rPr>
        <w:t>، و إن ترج فأکرم مرجوّ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و قد بسطت لی فیما لا أمدح به غیرک، و لا أثنی به علی أحد سواک، و لا أوجّهه إلی معادن الخیبة و مواضع الرّیبة، و عدلت</w:t>
      </w:r>
      <w:r>
        <w:rPr>
          <w:rStyle w:val="FootnoteAnchor"/>
          <w:rtl w:val="true"/>
        </w:rPr>
        <w:footnoteReference w:id="276"/>
      </w:r>
      <w:r>
        <w:rPr>
          <w:rFonts w:ascii="IRNazanin" w:hAnsi="IRNazanin" w:eastAsia="IRNazanin"/>
          <w:color w:val="111111"/>
          <w:sz w:val="28"/>
          <w:sz w:val="28"/>
          <w:szCs w:val="28"/>
          <w:rtl w:val="true"/>
          <w:lang w:bidi="fa-IR"/>
        </w:rPr>
        <w:t>بلسانی عن مدائح الآدمیّین، و الثّناء علی المربوبین المخلوقین</w:t>
      </w:r>
      <w:r>
        <w:rPr>
          <w:rFonts w:eastAsia="IRNazanin" w:cs="IRNazanin"/>
          <w:color w:val="111111"/>
          <w:sz w:val="28"/>
          <w:szCs w:val="28"/>
          <w:rtl w:val="true"/>
          <w:lang w:bidi="fa-IR"/>
        </w:rPr>
        <w:t>.</w:t>
      </w:r>
    </w:p>
    <w:p>
      <w:pPr>
        <w:pStyle w:val="Heading5"/>
        <w:numPr>
          <w:ilvl w:val="4"/>
          <w:numId w:val="1"/>
        </w:numPr>
        <w:rPr/>
      </w:pPr>
      <w:bookmarkStart w:id="302" w:name="__RefHeading___Toc288477_3381743652"/>
      <w:bookmarkStart w:id="303" w:name="_Toc102"/>
      <w:bookmarkEnd w:id="302"/>
      <w:r>
        <w:rPr>
          <w:rtl w:val="true"/>
        </w:rPr>
        <w:t>فی السؤال من اللّه الثواب علی الحمد و الثناء</w:t>
      </w:r>
      <w:bookmarkEnd w:id="303"/>
    </w:p>
    <w:p>
      <w:pPr>
        <w:pStyle w:val="BookText"/>
        <w:rPr/>
      </w:pPr>
      <w:r>
        <w:rPr>
          <w:rFonts w:ascii="IRNazanin" w:hAnsi="IRNazanin" w:eastAsia="IRNazanin"/>
          <w:color w:val="111111"/>
          <w:sz w:val="28"/>
          <w:sz w:val="28"/>
          <w:szCs w:val="28"/>
          <w:rtl w:val="true"/>
          <w:lang w:bidi="fa-IR"/>
        </w:rPr>
        <w:t>اللّهمّ و لکلّ مثن علی من أثنی علیه مثوبة من جزاء، أو عارفة من عطاء، و قد رجوتک دلیلا علی ذخائر الرّحمة و کنوز المغفرة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و هذا مقام من أفردک بالتّوحید الّذی هو لک، و لم یر مستحقّا لهذه المحامد و الممادح غیرک؛ و بی فاقة إلیک لا یجبر مسکنتها إلاّ فضلک، و لا ینعش من خلّتها إلاّ منّک و جودک</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فهب لنا فی هذا المقام رضاک، و أغننا عن مدّ الأیدی إلی سواک، إنّک علی کلّ شیء</w:t>
      </w:r>
      <w:r>
        <w:rPr>
          <w:rStyle w:val="FootnoteAnchor"/>
          <w:rtl w:val="true"/>
        </w:rPr>
        <w:footnoteReference w:id="277"/>
      </w:r>
      <w:r>
        <w:rPr>
          <w:rFonts w:ascii="IRNazanin" w:hAnsi="IRNazanin" w:eastAsia="IRNazanin"/>
          <w:color w:val="111111"/>
          <w:sz w:val="28"/>
          <w:sz w:val="28"/>
          <w:szCs w:val="28"/>
          <w:rtl w:val="true"/>
          <w:lang w:bidi="fa-IR"/>
        </w:rPr>
        <w:t>قدیر</w:t>
      </w:r>
      <w:r>
        <w:rPr>
          <w:rFonts w:eastAsia="IRNazanin" w:cs="IRNazanin"/>
          <w:color w:val="111111"/>
          <w:sz w:val="28"/>
          <w:szCs w:val="28"/>
          <w:rtl w:val="true"/>
          <w:lang w:bidi="fa-IR"/>
        </w:rPr>
        <w:t xml:space="preserve">. </w:t>
      </w:r>
      <w:bookmarkStart w:id="304" w:name="pg13939_128902"/>
    </w:p>
    <w:p>
      <w:pPr>
        <w:pStyle w:val="BookText"/>
        <w:rPr/>
      </w:pPr>
      <w:bookmarkEnd w:id="304"/>
      <w:r>
        <w:rPr>
          <w:rFonts w:ascii="IRNazanin" w:hAnsi="IRNazanin" w:eastAsia="IRNazanin"/>
          <w:i/>
          <w:i/>
          <w:iCs/>
          <w:color w:val="111111"/>
          <w:sz w:val="28"/>
          <w:sz w:val="28"/>
          <w:szCs w:val="28"/>
          <w:rtl w:val="true"/>
          <w:lang w:bidi="fa-IR"/>
        </w:rPr>
        <w:t>خطبته فی التوحید ألقاها بعد انصرافه من صفین</w:t>
      </w:r>
    </w:p>
    <w:p>
      <w:pPr>
        <w:pStyle w:val="Heading4"/>
        <w:numPr>
          <w:ilvl w:val="3"/>
          <w:numId w:val="1"/>
        </w:numPr>
        <w:rPr/>
      </w:pPr>
      <w:bookmarkStart w:id="305" w:name="__RefHeading___Toc288479_3381743652"/>
      <w:bookmarkStart w:id="306" w:name="_Toc103"/>
      <w:bookmarkEnd w:id="305"/>
      <w:r>
        <w:rPr/>
        <w:t>3</w:t>
      </w:r>
      <w:r>
        <w:rPr>
          <w:rtl w:val="true"/>
        </w:rPr>
        <w:t xml:space="preserve">- </w:t>
      </w:r>
      <w:r>
        <w:rPr>
          <w:rtl w:val="true"/>
        </w:rPr>
        <w:t>خطبة له علیه السّلام فی التوحید و قد ألقاها بعد انصرافه من صفّین</w:t>
      </w:r>
      <w:bookmarkEnd w:id="306"/>
    </w:p>
    <w:p>
      <w:pPr>
        <w:pStyle w:val="Heading5"/>
        <w:numPr>
          <w:ilvl w:val="4"/>
          <w:numId w:val="1"/>
        </w:numPr>
        <w:rPr/>
      </w:pPr>
      <w:bookmarkStart w:id="307" w:name="__RefHeading___Toc288481_3381743652"/>
      <w:bookmarkStart w:id="308" w:name="_Toc104"/>
      <w:bookmarkEnd w:id="307"/>
      <w:r>
        <w:rPr>
          <w:rtl w:val="true"/>
        </w:rPr>
        <w:t>اشارة</w:t>
      </w:r>
      <w:bookmarkEnd w:id="308"/>
    </w:p>
    <w:p>
      <w:pPr>
        <w:pStyle w:val="BookText"/>
        <w:rPr/>
      </w:pPr>
      <w:r>
        <w:rPr>
          <w:rFonts w:ascii="IRNazanin" w:hAnsi="IRNazanin" w:eastAsia="IRNazanin"/>
          <w:color w:val="111111"/>
          <w:sz w:val="28"/>
          <w:sz w:val="28"/>
          <w:szCs w:val="28"/>
          <w:rtl w:val="true"/>
          <w:lang w:bidi="fa-IR"/>
        </w:rPr>
        <w:t>خطبة له علیه السّلام فی التوحید و قد ألقاها بعد انصرافه من صفّین</w:t>
      </w:r>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78"/>
      </w:r>
      <w:r>
        <w:rPr>
          <w:rFonts w:ascii="IRNazanin" w:hAnsi="IRNazanin" w:eastAsia="IRNazanin"/>
          <w:color w:val="111111"/>
          <w:sz w:val="28"/>
          <w:sz w:val="28"/>
          <w:szCs w:val="28"/>
          <w:rtl w:val="true"/>
          <w:lang w:bidi="fa-IR"/>
        </w:rPr>
        <w:t>الحمد للّه الملهم عباده حمده، و فاطرهم علی معرفة ربوبیّته</w:t>
      </w:r>
      <w:r>
        <w:rPr>
          <w:rStyle w:val="FootnoteAnchor"/>
          <w:rtl w:val="true"/>
        </w:rPr>
        <w:footnoteReference w:id="279"/>
      </w:r>
      <w:r>
        <w:rPr>
          <w:rFonts w:ascii="IRNazanin" w:hAnsi="IRNazanin" w:eastAsia="IRNazanin"/>
          <w:color w:val="111111"/>
          <w:sz w:val="28"/>
          <w:sz w:val="28"/>
          <w:szCs w:val="28"/>
          <w:rtl w:val="true"/>
          <w:lang w:bidi="fa-IR"/>
        </w:rPr>
        <w:t>، الدّالّ علی وجوده بخلقه، و بمحدث</w:t>
      </w:r>
      <w:r>
        <w:rPr>
          <w:rStyle w:val="FootnoteAnchor"/>
          <w:rtl w:val="true"/>
        </w:rPr>
        <w:footnoteReference w:id="280"/>
      </w:r>
      <w:r>
        <w:rPr>
          <w:rFonts w:ascii="IRNazanin" w:hAnsi="IRNazanin" w:eastAsia="IRNazanin"/>
          <w:color w:val="111111"/>
          <w:sz w:val="28"/>
          <w:sz w:val="28"/>
          <w:szCs w:val="28"/>
          <w:rtl w:val="true"/>
          <w:lang w:bidi="fa-IR"/>
        </w:rPr>
        <w:t>خلقه علی أزلیّته، و باشتباههم علی أنّه لا شبه</w:t>
      </w:r>
      <w:r>
        <w:rPr>
          <w:rStyle w:val="FootnoteAnchor"/>
          <w:rtl w:val="true"/>
        </w:rPr>
        <w:footnoteReference w:id="281"/>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bookmarkStart w:id="309" w:name="pg13939_128903"/>
    </w:p>
    <w:p>
      <w:pPr>
        <w:pStyle w:val="BookText"/>
        <w:rPr/>
      </w:pPr>
      <w:bookmarkEnd w:id="309"/>
      <w:r>
        <w:rPr>
          <w:rFonts w:ascii="IRNazanin" w:hAnsi="IRNazanin" w:eastAsia="IRNazanin"/>
          <w:color w:val="111111"/>
          <w:sz w:val="28"/>
          <w:sz w:val="28"/>
          <w:szCs w:val="28"/>
          <w:rtl w:val="true"/>
          <w:lang w:bidi="fa-IR"/>
        </w:rPr>
        <w:t>المستشهد بآیاته علی قدرته، الممتنعة من الصّفات ذاته، و من الأبصار رؤیته، و من الأوهام الإحاطة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أمد لکونه، و لا غایة لبقائه</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0" w:name="__RefHeading___Toc288483_3381743652"/>
      <w:bookmarkStart w:id="311" w:name="_Toc105"/>
      <w:bookmarkEnd w:id="310"/>
      <w:r>
        <w:rPr>
          <w:rtl w:val="true"/>
        </w:rPr>
        <w:t>بیان صفات اللّه الخاصة</w:t>
      </w:r>
      <w:bookmarkEnd w:id="311"/>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83"/>
      </w:r>
      <w:r>
        <w:rPr>
          <w:rFonts w:ascii="IRNazanin" w:hAnsi="IRNazanin" w:eastAsia="IRNazanin"/>
          <w:color w:val="111111"/>
          <w:sz w:val="28"/>
          <w:sz w:val="28"/>
          <w:szCs w:val="28"/>
          <w:rtl w:val="true"/>
          <w:lang w:bidi="fa-IR"/>
        </w:rPr>
        <w:t>لا تستلمه</w:t>
      </w:r>
      <w:r>
        <w:rPr>
          <w:rStyle w:val="FootnoteAnchor"/>
          <w:rtl w:val="true"/>
        </w:rPr>
        <w:footnoteReference w:id="284"/>
      </w:r>
      <w:r>
        <w:rPr>
          <w:rFonts w:ascii="IRNazanin" w:hAnsi="IRNazanin" w:eastAsia="IRNazanin"/>
          <w:color w:val="111111"/>
          <w:sz w:val="28"/>
          <w:sz w:val="28"/>
          <w:szCs w:val="28"/>
          <w:rtl w:val="true"/>
          <w:lang w:bidi="fa-IR"/>
        </w:rPr>
        <w:t xml:space="preserve">المشاعر، و لا تحجبه السّواتر؛ فالحجاب بینه و بین خلقه لامتناعه ممّا یمکن فی ذواتهم، و لإمکان ذواتهم ممّا یمتنع منه ذاته، و </w:t>
      </w:r>
      <w:r>
        <w:rPr>
          <w:rStyle w:val="FootnoteAnchor"/>
          <w:rtl w:val="true"/>
        </w:rPr>
        <w:footnoteReference w:id="285"/>
      </w:r>
      <w:r>
        <w:rPr>
          <w:rFonts w:ascii="IRNazanin" w:hAnsi="IRNazanin" w:eastAsia="IRNazanin"/>
          <w:color w:val="111111"/>
          <w:sz w:val="28"/>
          <w:sz w:val="28"/>
          <w:szCs w:val="28"/>
          <w:rtl w:val="true"/>
          <w:lang w:bidi="fa-IR"/>
        </w:rPr>
        <w:t>لافتراق الصّانع و المصنوع، و الحادّ و المحدود، و الرّبّ و المربوب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فهو </w:t>
      </w:r>
      <w:r>
        <w:rPr>
          <w:rStyle w:val="FootnoteAnchor"/>
          <w:rtl w:val="true"/>
        </w:rPr>
        <w:footnoteReference w:id="286"/>
      </w:r>
      <w:r>
        <w:rPr>
          <w:rFonts w:ascii="IRNazanin" w:hAnsi="IRNazanin" w:eastAsia="IRNazanin"/>
          <w:color w:val="111111"/>
          <w:sz w:val="28"/>
          <w:sz w:val="28"/>
          <w:szCs w:val="28"/>
          <w:rtl w:val="true"/>
          <w:lang w:bidi="fa-IR"/>
        </w:rPr>
        <w:t>الأحد لا بتأویل</w:t>
      </w:r>
      <w:r>
        <w:rPr>
          <w:rStyle w:val="FootnoteAnchor"/>
          <w:rtl w:val="true"/>
        </w:rPr>
        <w:footnoteReference w:id="287"/>
      </w:r>
      <w:r>
        <w:rPr>
          <w:rFonts w:ascii="IRNazanin" w:hAnsi="IRNazanin" w:eastAsia="IRNazanin"/>
          <w:color w:val="111111"/>
          <w:sz w:val="28"/>
          <w:sz w:val="28"/>
          <w:szCs w:val="28"/>
          <w:rtl w:val="true"/>
          <w:lang w:bidi="fa-IR"/>
        </w:rPr>
        <w:t>عدد، و الخالق لا بمعنی حرکة و نصب، و السّمیع لا بأداة، و البصیر لا بتفریق آلة، و الشّاهد</w:t>
      </w:r>
      <w:r>
        <w:rPr>
          <w:rStyle w:val="FootnoteAnchor"/>
          <w:rtl w:val="true"/>
        </w:rPr>
        <w:footnoteReference w:id="288"/>
      </w:r>
      <w:r>
        <w:rPr>
          <w:rFonts w:ascii="IRNazanin" w:hAnsi="IRNazanin" w:eastAsia="IRNazanin"/>
          <w:color w:val="111111"/>
          <w:sz w:val="28"/>
          <w:sz w:val="28"/>
          <w:szCs w:val="28"/>
          <w:rtl w:val="true"/>
          <w:lang w:bidi="fa-IR"/>
        </w:rPr>
        <w:t>لا بمماسّة، و البائن لا بتراخی</w:t>
      </w:r>
      <w:r>
        <w:rPr>
          <w:rStyle w:val="FootnoteAnchor"/>
          <w:rtl w:val="true"/>
        </w:rPr>
        <w:footnoteReference w:id="289"/>
      </w:r>
      <w:r>
        <w:rPr>
          <w:rFonts w:ascii="IRNazanin" w:hAnsi="IRNazanin" w:eastAsia="IRNazanin"/>
          <w:color w:val="111111"/>
          <w:sz w:val="28"/>
          <w:sz w:val="28"/>
          <w:szCs w:val="28"/>
          <w:rtl w:val="true"/>
          <w:lang w:bidi="fa-IR"/>
        </w:rPr>
        <w:t>مسافة، و الظّاهر لا برؤیة، و الباطن لا بلطافة</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أزله نهی لمحاول الأفکار، و دوامه ردع لطامحات العقول</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الّذی قد حسرت دون کنهه نوافذ</w:t>
      </w:r>
      <w:r>
        <w:rPr>
          <w:rStyle w:val="FootnoteAnchor"/>
          <w:rtl w:val="true"/>
        </w:rPr>
        <w:footnoteReference w:id="291"/>
      </w:r>
      <w:r>
        <w:rPr>
          <w:rFonts w:ascii="IRNazanin" w:hAnsi="IRNazanin" w:eastAsia="IRNazanin"/>
          <w:color w:val="111111"/>
          <w:sz w:val="28"/>
          <w:sz w:val="28"/>
          <w:szCs w:val="28"/>
          <w:rtl w:val="true"/>
          <w:lang w:bidi="fa-IR"/>
        </w:rPr>
        <w:t>الأبصار، و قمع وجوده جوائل الأفکار</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 xml:space="preserve">. </w:t>
      </w:r>
      <w:bookmarkStart w:id="312" w:name="pg13939_128905"/>
    </w:p>
    <w:p>
      <w:pPr>
        <w:pStyle w:val="BookText"/>
        <w:rPr/>
      </w:pPr>
      <w:bookmarkEnd w:id="312"/>
      <w:r>
        <w:rPr>
          <w:rStyle w:val="FootnoteAnchor"/>
          <w:rtl w:val="true"/>
        </w:rPr>
        <w:footnoteReference w:id="293"/>
      </w:r>
      <w:r>
        <w:rPr>
          <w:rFonts w:ascii="IRNazanin" w:hAnsi="IRNazanin" w:eastAsia="IRNazanin"/>
          <w:color w:val="111111"/>
          <w:sz w:val="28"/>
          <w:sz w:val="28"/>
          <w:szCs w:val="28"/>
          <w:rtl w:val="true"/>
          <w:lang w:bidi="fa-IR"/>
        </w:rPr>
        <w:t>بان من الأشیاء بالقهر لها و القدرة علیها، و بانت الأشیاء منه بالخضوع له و الرّجوع إلیه</w:t>
      </w:r>
      <w:r>
        <w:rPr>
          <w:rFonts w:eastAsia="IRNazanin" w:cs="IRNazanin"/>
          <w:color w:val="111111"/>
          <w:sz w:val="28"/>
          <w:szCs w:val="28"/>
          <w:rtl w:val="true"/>
          <w:lang w:bidi="fa-IR"/>
        </w:rPr>
        <w:t>.</w:t>
      </w:r>
    </w:p>
    <w:p>
      <w:pPr>
        <w:pStyle w:val="Heading5"/>
        <w:numPr>
          <w:ilvl w:val="4"/>
          <w:numId w:val="1"/>
        </w:numPr>
        <w:rPr/>
      </w:pPr>
      <w:bookmarkStart w:id="313" w:name="__RefHeading___Toc288485_3381743652"/>
      <w:bookmarkStart w:id="314" w:name="_Toc106"/>
      <w:bookmarkEnd w:id="313"/>
      <w:r>
        <w:rPr>
          <w:rtl w:val="true"/>
        </w:rPr>
        <w:t>فی النهی عن تحدید اللّه بإشارات الزمان و المکان</w:t>
      </w:r>
      <w:bookmarkEnd w:id="314"/>
    </w:p>
    <w:p>
      <w:pPr>
        <w:pStyle w:val="BookText"/>
        <w:rPr/>
      </w:pPr>
      <w:r>
        <w:rPr>
          <w:rFonts w:ascii="IRNazanin" w:hAnsi="IRNazanin" w:eastAsia="IRNazanin"/>
          <w:color w:val="111111"/>
          <w:sz w:val="28"/>
          <w:sz w:val="28"/>
          <w:szCs w:val="28"/>
          <w:rtl w:val="true"/>
          <w:lang w:bidi="fa-IR"/>
        </w:rPr>
        <w:t>من وصفه</w:t>
      </w:r>
      <w:r>
        <w:rPr>
          <w:rStyle w:val="FootnoteAnchor"/>
          <w:rtl w:val="true"/>
        </w:rPr>
        <w:footnoteReference w:id="294"/>
      </w:r>
      <w:r>
        <w:rPr>
          <w:rFonts w:ascii="IRNazanin" w:hAnsi="IRNazanin" w:eastAsia="IRNazanin"/>
          <w:color w:val="111111"/>
          <w:sz w:val="28"/>
          <w:sz w:val="28"/>
          <w:szCs w:val="28"/>
          <w:rtl w:val="true"/>
          <w:lang w:bidi="fa-IR"/>
        </w:rPr>
        <w:t>فقد حدّه، و من حدّه فقد عدّه، و من عدّه فقد أبطل أزله</w:t>
      </w:r>
      <w:r>
        <w:rPr>
          <w:rStyle w:val="FootnoteAnchor"/>
          <w:rtl w:val="true"/>
        </w:rPr>
        <w:footnoteReference w:id="295"/>
      </w:r>
      <w:r>
        <w:rPr>
          <w:rFonts w:ascii="IRNazanin" w:hAnsi="IRNazanin" w:eastAsia="IRNazanin"/>
          <w:color w:val="111111"/>
          <w:sz w:val="28"/>
          <w:sz w:val="28"/>
          <w:szCs w:val="28"/>
          <w:rtl w:val="true"/>
          <w:lang w:bidi="fa-IR"/>
        </w:rPr>
        <w:t>؛ و 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استوصفه، و من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وقّته</w:t>
      </w:r>
      <w:r>
        <w:rPr>
          <w:rStyle w:val="FootnoteAnchor"/>
          <w:rtl w:val="true"/>
        </w:rPr>
        <w:footnoteReference w:id="296"/>
      </w:r>
      <w:r>
        <w:rPr>
          <w:rFonts w:ascii="IRNazanin" w:hAnsi="IRNazanin" w:eastAsia="IRNazanin"/>
          <w:color w:val="111111"/>
          <w:sz w:val="28"/>
          <w:sz w:val="28"/>
          <w:szCs w:val="28"/>
          <w:rtl w:val="true"/>
          <w:lang w:bidi="fa-IR"/>
        </w:rPr>
        <w:t>، و 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حیّزه</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إذ لا معلوم، و خالق إذ لا مخلوق</w:t>
      </w:r>
      <w:r>
        <w:rPr>
          <w:rStyle w:val="FootnoteAnchor"/>
          <w:rtl w:val="true"/>
        </w:rPr>
        <w:footnoteReference w:id="297"/>
      </w:r>
      <w:r>
        <w:rPr>
          <w:rFonts w:ascii="IRNazanin" w:hAnsi="IRNazanin" w:eastAsia="IRNazanin"/>
          <w:color w:val="111111"/>
          <w:sz w:val="28"/>
          <w:sz w:val="28"/>
          <w:szCs w:val="28"/>
          <w:rtl w:val="true"/>
          <w:lang w:bidi="fa-IR"/>
        </w:rPr>
        <w:t>، و ربّ إذ لا مربوب، و إله إذ لا مألوه</w:t>
      </w:r>
      <w:r>
        <w:rPr>
          <w:rStyle w:val="FootnoteAnchor"/>
          <w:rtl w:val="true"/>
        </w:rPr>
        <w:footnoteReference w:id="298"/>
      </w:r>
      <w:r>
        <w:rPr>
          <w:rFonts w:ascii="IRNazanin" w:hAnsi="IRNazanin" w:eastAsia="IRNazanin"/>
          <w:color w:val="111111"/>
          <w:sz w:val="28"/>
          <w:sz w:val="28"/>
          <w:szCs w:val="28"/>
          <w:rtl w:val="true"/>
          <w:lang w:bidi="fa-IR"/>
        </w:rPr>
        <w:t>، و قادر إذ لا مقدور، و مصوّر إذ لا مصوّر</w:t>
      </w:r>
      <w:r>
        <w:rPr>
          <w:rFonts w:eastAsia="IRNazanin" w:cs="IRNazanin"/>
          <w:color w:val="111111"/>
          <w:sz w:val="28"/>
          <w:szCs w:val="28"/>
          <w:rtl w:val="true"/>
          <w:lang w:bidi="fa-IR"/>
        </w:rPr>
        <w:t xml:space="preserve">. </w:t>
      </w:r>
      <w:bookmarkStart w:id="315" w:name="pg13939_128906"/>
    </w:p>
    <w:p>
      <w:pPr>
        <w:pStyle w:val="BookText"/>
        <w:rPr/>
      </w:pPr>
      <w:bookmarkEnd w:id="315"/>
      <w:r>
        <w:rPr>
          <w:rFonts w:ascii="IRNazanin" w:hAnsi="IRNazanin" w:eastAsia="IRNazanin"/>
          <w:color w:val="111111"/>
          <w:sz w:val="28"/>
          <w:sz w:val="28"/>
          <w:szCs w:val="28"/>
          <w:rtl w:val="true"/>
          <w:lang w:bidi="fa-IR"/>
        </w:rPr>
        <w:t>و کذلک یوصف ربّنا، و هو فوق ما یصفه الواصفون</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6" w:name="__RefHeading___Toc288487_3381743652"/>
      <w:bookmarkStart w:id="317" w:name="_Toc107"/>
      <w:bookmarkEnd w:id="316"/>
      <w:r>
        <w:rPr>
          <w:rtl w:val="true"/>
        </w:rPr>
        <w:t>بیان الحکمة من حمد اللّه سبحانه و توحیده</w:t>
      </w:r>
      <w:bookmarkEnd w:id="317"/>
    </w:p>
    <w:p>
      <w:pPr>
        <w:pStyle w:val="BookText"/>
        <w:rPr/>
      </w:pPr>
      <w:r>
        <w:rPr>
          <w:rStyle w:val="FootnoteAnchor"/>
          <w:rtl w:val="true"/>
        </w:rPr>
        <w:footnoteReference w:id="300"/>
      </w:r>
      <w:r>
        <w:rPr>
          <w:rFonts w:ascii="IRNazanin" w:hAnsi="IRNazanin" w:eastAsia="IRNazanin"/>
          <w:color w:val="111111"/>
          <w:sz w:val="28"/>
          <w:sz w:val="28"/>
          <w:szCs w:val="28"/>
          <w:rtl w:val="true"/>
          <w:lang w:bidi="fa-IR"/>
        </w:rPr>
        <w:t>أحمده استتماما لنعمته، و استسلاما لعزّته، و استعصاما من معصیته؛ و أستعینه فاقة إلی کفایته؛ إنّه لا یضلّ من هداه، و لا یئل من عاداه، و لا یفتقر من کفاه؛ فإنّه أرجح ما وزن، و أفضل ما خزن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أشهد أن لا إله إلاّ اللّه وحده لا شریک له؛ شهادة ممتحنا إخلاصها، معتقدا مصاصها؛ نتمسّک بها أبدا ما أبقانا، و ندّخرها</w:t>
      </w:r>
      <w:r>
        <w:rPr>
          <w:rStyle w:val="FootnoteAnchor"/>
          <w:rtl w:val="true"/>
        </w:rPr>
        <w:footnoteReference w:id="301"/>
      </w:r>
      <w:r>
        <w:rPr>
          <w:rFonts w:ascii="IRNazanin" w:hAnsi="IRNazanin" w:eastAsia="IRNazanin"/>
          <w:color w:val="111111"/>
          <w:sz w:val="28"/>
          <w:sz w:val="28"/>
          <w:szCs w:val="28"/>
          <w:rtl w:val="true"/>
          <w:lang w:bidi="fa-IR"/>
        </w:rPr>
        <w:t>لأهاویل</w:t>
      </w:r>
      <w:r>
        <w:rPr>
          <w:rStyle w:val="FootnoteAnchor"/>
          <w:rtl w:val="true"/>
        </w:rPr>
        <w:footnoteReference w:id="302"/>
      </w:r>
      <w:r>
        <w:rPr>
          <w:rFonts w:ascii="IRNazanin" w:hAnsi="IRNazanin" w:eastAsia="IRNazanin"/>
          <w:color w:val="111111"/>
          <w:sz w:val="28"/>
          <w:sz w:val="28"/>
          <w:szCs w:val="28"/>
          <w:rtl w:val="true"/>
          <w:lang w:bidi="fa-IR"/>
        </w:rPr>
        <w:t>ما یلقانا؛ فإنّها عزیمة الإیمان، و فاتحة الإحسان، و مرضاة الرّحمن، و مدحرة الشّیطان</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أشهد أنّ محمّدا عبده و رسوله؛ أرسله بالدّین المشهور، و العلم المأثور، و الکتاب المسطور، و النّور السّاطع، و الضّیاء </w:t>
      </w:r>
      <w:bookmarkStart w:id="318" w:name="pg13939_128907"/>
    </w:p>
    <w:p>
      <w:pPr>
        <w:pStyle w:val="BookText"/>
        <w:rPr/>
      </w:pPr>
      <w:bookmarkEnd w:id="318"/>
      <w:r>
        <w:rPr>
          <w:rFonts w:ascii="IRNazanin" w:hAnsi="IRNazanin" w:eastAsia="IRNazanin"/>
          <w:color w:val="111111"/>
          <w:sz w:val="28"/>
          <w:sz w:val="28"/>
          <w:szCs w:val="28"/>
          <w:rtl w:val="true"/>
          <w:lang w:bidi="fa-IR"/>
        </w:rPr>
        <w:t>اللاّمع، و الأمر الصّادع؛ إزاحة للشّبهات، و احتجاجا بالبیّنات، و تحذیرا بالآیات، و تخویفا بالمثلات</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9" w:name="__RefHeading___Toc288489_3381743652"/>
      <w:bookmarkStart w:id="320" w:name="_Toc108"/>
      <w:bookmarkEnd w:id="319"/>
      <w:r>
        <w:rPr>
          <w:rtl w:val="true"/>
        </w:rPr>
        <w:t xml:space="preserve">وصف حال الأمم قبل بعثة النبی </w:t>
      </w:r>
      <w:r>
        <w:rPr>
          <w:rtl w:val="true"/>
        </w:rPr>
        <w:t>(</w:t>
      </w:r>
      <w:r>
        <w:rPr>
          <w:rtl w:val="true"/>
        </w:rPr>
        <w:t>صلی الله علیه و آله</w:t>
      </w:r>
      <w:r>
        <w:rPr>
          <w:rtl w:val="true"/>
        </w:rPr>
        <w:t>)</w:t>
      </w:r>
      <w:bookmarkEnd w:id="320"/>
    </w:p>
    <w:p>
      <w:pPr>
        <w:pStyle w:val="BookText"/>
        <w:rPr/>
      </w:pPr>
      <w:r>
        <w:rPr>
          <w:rFonts w:ascii="IRNazanin" w:hAnsi="IRNazanin" w:eastAsia="IRNazanin"/>
          <w:color w:val="111111"/>
          <w:sz w:val="28"/>
          <w:sz w:val="28"/>
          <w:szCs w:val="28"/>
          <w:rtl w:val="true"/>
          <w:lang w:bidi="fa-IR"/>
        </w:rPr>
        <w:t>و النّاس فی فتن انجذم فیها حبل الدّین، و تزعزعت سواری الیقین، و اختلف</w:t>
      </w:r>
      <w:r>
        <w:rPr>
          <w:rStyle w:val="FootnoteAnchor"/>
          <w:rtl w:val="true"/>
        </w:rPr>
        <w:footnoteReference w:id="304"/>
      </w:r>
      <w:r>
        <w:rPr>
          <w:rFonts w:ascii="IRNazanin" w:hAnsi="IRNazanin" w:eastAsia="IRNazanin"/>
          <w:color w:val="111111"/>
          <w:sz w:val="28"/>
          <w:sz w:val="28"/>
          <w:szCs w:val="28"/>
          <w:rtl w:val="true"/>
          <w:lang w:bidi="fa-IR"/>
        </w:rPr>
        <w:t>النّجر، و تشتّت الأمر، و ضاق المخرج، و عمی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فالهدی خامل، و العمی شامل، و عصی الرّحمن، و نصر الشّیطان، و خذل الإیمان، فانهارت دعائمه، و تنکّرت معالمه، و درست سبله، و عفت شرکه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أطاعوا الشّیطان، فسلکوا مسالکه، و وردوا مناهله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بهم سارت أعلامه، و قام لواؤه</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فتن داستهم بأخفافها، و وطئتهم بأظلافها، و قامت علی سنابکها؛ فهم فیها تائهون حائرون، جاهلون مفتونون؛ فی خیر دار، و شرّ جیران</w:t>
      </w:r>
      <w:r>
        <w:rPr>
          <w:rFonts w:eastAsia="IRNazanin" w:cs="IRNazanin"/>
          <w:color w:val="111111"/>
          <w:sz w:val="28"/>
          <w:szCs w:val="28"/>
          <w:rtl w:val="true"/>
          <w:lang w:bidi="fa-IR"/>
        </w:rPr>
        <w:t xml:space="preserve">. </w:t>
      </w:r>
      <w:bookmarkStart w:id="321" w:name="pg13939_128908"/>
    </w:p>
    <w:p>
      <w:pPr>
        <w:pStyle w:val="BookText"/>
        <w:rPr/>
      </w:pPr>
      <w:bookmarkEnd w:id="321"/>
      <w:r>
        <w:rPr>
          <w:rFonts w:ascii="IRNazanin" w:hAnsi="IRNazanin" w:eastAsia="IRNazanin"/>
          <w:color w:val="111111"/>
          <w:sz w:val="28"/>
          <w:sz w:val="28"/>
          <w:szCs w:val="28"/>
          <w:rtl w:val="true"/>
          <w:lang w:bidi="fa-IR"/>
        </w:rPr>
        <w:t>نومهم سهود، و کحلهم دموع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بأرض عالمها ملجم، و جاهلها مکرم</w:t>
      </w:r>
      <w:r>
        <w:rPr>
          <w:rFonts w:eastAsia="IRNazanin" w:cs="IRNazanin"/>
          <w:color w:val="111111"/>
          <w:sz w:val="28"/>
          <w:szCs w:val="28"/>
          <w:rtl w:val="true"/>
          <w:lang w:bidi="fa-IR"/>
        </w:rPr>
        <w:t>.</w:t>
      </w:r>
    </w:p>
    <w:p>
      <w:pPr>
        <w:pStyle w:val="Heading5"/>
        <w:numPr>
          <w:ilvl w:val="4"/>
          <w:numId w:val="1"/>
        </w:numPr>
        <w:rPr/>
      </w:pPr>
      <w:bookmarkStart w:id="322" w:name="__RefHeading___Toc288491_3381743652"/>
      <w:bookmarkStart w:id="323" w:name="_Toc109"/>
      <w:bookmarkEnd w:id="322"/>
      <w:r>
        <w:rPr>
          <w:rtl w:val="true"/>
        </w:rPr>
        <w:t>بیان فوائد تقوی اللّه تعالی و طاعته</w:t>
      </w:r>
      <w:bookmarkEnd w:id="323"/>
    </w:p>
    <w:p>
      <w:pPr>
        <w:pStyle w:val="BookText"/>
        <w:rPr/>
      </w:pPr>
      <w:r>
        <w:rPr>
          <w:rStyle w:val="FootnoteAnchor"/>
          <w:rtl w:val="true"/>
        </w:rPr>
        <w:footnoteReference w:id="305"/>
      </w:r>
      <w:r>
        <w:rPr>
          <w:rFonts w:ascii="IRNazanin" w:hAnsi="IRNazanin" w:eastAsia="IRNazanin"/>
          <w:color w:val="111111"/>
          <w:sz w:val="28"/>
          <w:sz w:val="28"/>
          <w:szCs w:val="28"/>
          <w:rtl w:val="true"/>
          <w:lang w:bidi="fa-IR"/>
        </w:rPr>
        <w:t>أوصیکم، عباد اللّه، بتقوی اللّه و طاعته، فإنّها النّجاة غدا، و المنجاة أبدا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 اللّه أفضل کنز، و أحرز حرز، و أعزّ عزّ؛ منجاة من کلّ هلکة، و عصمة من کلّ ضلالة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فیها نجاة کلّ هارب، و درک کلّ طالب، و ظفر کلّ غالب</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بتقوی اللّه فاز الفائزون، و ظفر الرّاغبون، و نجا الهاربون، و أدرک الطّالبون؛ و بترکها خسر المبطلون، إِنَّ اللّهَ مَعَ الَّذِینَ اتَّقَوْا وَ الَّذِینَ هُمْ مُحْسِنُونَ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أوصیکم معاشر المسلمین؛ بالاستمساک بالعروة الوثقی الّتی لا انفصام لها، و أحذّرکم هذه الأهواء المظلمة، البعیدة عن الجنّة القریبة من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النّاس؛ إنّما أنتم خلف ماضین، و بقیّة متقدّمین؛ کانوا أکثر منکم بسطة، و أعظم منکم سطوة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أزعجوا عنها أسکن ما کانوا إلیها، و أخرجوا منها</w:t>
      </w:r>
      <w:r>
        <w:rPr>
          <w:rStyle w:val="FootnoteAnchor"/>
          <w:rtl w:val="true"/>
        </w:rPr>
        <w:footnoteReference w:id="307"/>
      </w:r>
      <w:r>
        <w:rPr>
          <w:rFonts w:ascii="IRNazanin" w:hAnsi="IRNazanin" w:eastAsia="IRNazanin"/>
          <w:color w:val="111111"/>
          <w:sz w:val="28"/>
          <w:sz w:val="28"/>
          <w:szCs w:val="28"/>
          <w:rtl w:val="true"/>
          <w:lang w:bidi="fa-IR"/>
        </w:rPr>
        <w:t>أوثق ما کانوا بها؛ فلم تغن عنهم قوّة عشیرة، و لا قبل منهم بذل فدیة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فأرحلوا نفوسکم بزاد مبلّغ قبل تؤخذوا فجأة و قد غفلتم عن الاستعداد، و جفّ القلم بما هو کائن</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309"/>
      </w:r>
      <w:r>
        <w:rPr>
          <w:rFonts w:ascii="IRNazanin" w:hAnsi="IRNazanin" w:eastAsia="IRNazanin"/>
          <w:color w:val="111111"/>
          <w:sz w:val="28"/>
          <w:sz w:val="28"/>
          <w:szCs w:val="28"/>
          <w:rtl w:val="true"/>
          <w:lang w:bidi="fa-IR"/>
        </w:rPr>
        <w:t>ألا و إنّ شرائع الدّین واحدة، و سبله قاصدة؛ من أخذ بها لحق و غنم، و من وقف عنها ضلّ و 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إعملوا لیوم تذخر له الذّخائر، و تبلی فیه السّرائر</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لا ینفعه حاضر لبّه، فعازبه عنه أعجز، و غائبه أعوز</w:t>
      </w:r>
      <w:r>
        <w:rPr>
          <w:rFonts w:eastAsia="IRNazanin" w:cs="IRNazanin"/>
          <w:color w:val="111111"/>
          <w:sz w:val="28"/>
          <w:szCs w:val="28"/>
          <w:rtl w:val="true"/>
          <w:lang w:bidi="fa-IR"/>
        </w:rPr>
        <w:t xml:space="preserve">. </w:t>
      </w:r>
      <w:bookmarkStart w:id="324" w:name="pg13939_128910"/>
    </w:p>
    <w:p>
      <w:pPr>
        <w:pStyle w:val="BookText"/>
        <w:rPr/>
      </w:pPr>
      <w:bookmarkEnd w:id="324"/>
      <w:r>
        <w:rPr>
          <w:rFonts w:ascii="Amiri" w:hAnsi="Amiri" w:eastAsia="Amiri" w:cs="Amiri"/>
          <w:color w:val="111111"/>
          <w:sz w:val="28"/>
          <w:sz w:val="28"/>
          <w:szCs w:val="28"/>
          <w:rtl w:val="true"/>
          <w:lang w:bidi="ar-SA"/>
        </w:rPr>
        <w:t>و اتّقوا نارا حرّها</w:t>
      </w:r>
      <w:r>
        <w:rPr>
          <w:rStyle w:val="FootnoteAnchor"/>
          <w:rtl w:val="true"/>
        </w:rPr>
        <w:footnoteReference w:id="310"/>
      </w:r>
      <w:r>
        <w:rPr>
          <w:rFonts w:ascii="IRNazanin" w:hAnsi="IRNazanin" w:eastAsia="IRNazanin"/>
          <w:color w:val="111111"/>
          <w:sz w:val="28"/>
          <w:sz w:val="28"/>
          <w:szCs w:val="28"/>
          <w:rtl w:val="true"/>
          <w:lang w:bidi="fa-IR"/>
        </w:rPr>
        <w:t>شدید، و لجبها عتید</w:t>
      </w:r>
      <w:r>
        <w:rPr>
          <w:rStyle w:val="FootnoteAnchor"/>
          <w:rtl w:val="true"/>
        </w:rPr>
        <w:footnoteReference w:id="311"/>
      </w:r>
      <w:r>
        <w:rPr>
          <w:rFonts w:ascii="IRNazanin" w:hAnsi="IRNazanin" w:eastAsia="IRNazanin"/>
          <w:color w:val="111111"/>
          <w:sz w:val="28"/>
          <w:sz w:val="28"/>
          <w:szCs w:val="28"/>
          <w:rtl w:val="true"/>
          <w:lang w:bidi="fa-IR"/>
        </w:rPr>
        <w:t>، و قعرها بعید، و حلیتها</w:t>
      </w:r>
      <w:r>
        <w:rPr>
          <w:rStyle w:val="FootnoteAnchor"/>
          <w:rtl w:val="true"/>
        </w:rPr>
        <w:footnoteReference w:id="312"/>
      </w:r>
      <w:r>
        <w:rPr>
          <w:rFonts w:ascii="IRNazanin" w:hAnsi="IRNazanin" w:eastAsia="IRNazanin"/>
          <w:color w:val="111111"/>
          <w:sz w:val="28"/>
          <w:sz w:val="28"/>
          <w:szCs w:val="28"/>
          <w:rtl w:val="true"/>
          <w:lang w:bidi="fa-IR"/>
        </w:rPr>
        <w:t xml:space="preserve">حدید، و شرابها صدید، و عذابها أبدا </w:t>
      </w:r>
      <w:r>
        <w:rPr>
          <w:rStyle w:val="FootnoteAnchor"/>
          <w:rtl w:val="true"/>
        </w:rPr>
        <w:footnoteReference w:id="313"/>
      </w:r>
      <w:r>
        <w:rPr>
          <w:rFonts w:ascii="IRNazanin" w:hAnsi="IRNazanin" w:eastAsia="IRNazanin"/>
          <w:color w:val="111111"/>
          <w:sz w:val="28"/>
          <w:sz w:val="28"/>
          <w:szCs w:val="28"/>
          <w:rtl w:val="true"/>
          <w:lang w:bidi="fa-IR"/>
        </w:rPr>
        <w:t>جدید</w:t>
      </w:r>
      <w:r>
        <w:rPr>
          <w:rFonts w:eastAsia="IRNazanin" w:cs="IRNazanin"/>
          <w:color w:val="111111"/>
          <w:sz w:val="28"/>
          <w:szCs w:val="28"/>
          <w:rtl w:val="true"/>
          <w:lang w:bidi="fa-IR"/>
        </w:rPr>
        <w:t>.</w:t>
      </w:r>
    </w:p>
    <w:p>
      <w:pPr>
        <w:pStyle w:val="Heading5"/>
        <w:numPr>
          <w:ilvl w:val="4"/>
          <w:numId w:val="1"/>
        </w:numPr>
        <w:rPr/>
      </w:pPr>
      <w:bookmarkStart w:id="325" w:name="__RefHeading___Toc288493_3381743652"/>
      <w:bookmarkStart w:id="326" w:name="_Toc110"/>
      <w:bookmarkEnd w:id="325"/>
      <w:r>
        <w:rPr>
          <w:rtl w:val="true"/>
        </w:rPr>
        <w:t>فی الحضّ علی حسن اللسان و عمل الخیر و طاعة اللّه</w:t>
      </w:r>
      <w:bookmarkEnd w:id="326"/>
    </w:p>
    <w:p>
      <w:pPr>
        <w:pStyle w:val="BookText"/>
        <w:rPr/>
      </w:pPr>
      <w:r>
        <w:rPr>
          <w:rFonts w:ascii="Amiri" w:hAnsi="Amiri" w:eastAsia="Amiri" w:cs="Amiri"/>
          <w:color w:val="111111"/>
          <w:sz w:val="28"/>
          <w:sz w:val="28"/>
          <w:szCs w:val="28"/>
          <w:rtl w:val="true"/>
          <w:lang w:bidi="ar-SA"/>
        </w:rPr>
        <w:t>ألا و إنّ اللّسان الصّالح</w:t>
      </w:r>
      <w:r>
        <w:rPr>
          <w:rStyle w:val="FootnoteAnchor"/>
          <w:rtl w:val="true"/>
        </w:rPr>
        <w:footnoteReference w:id="314"/>
      </w:r>
      <w:r>
        <w:rPr>
          <w:rFonts w:ascii="IRNazanin" w:hAnsi="IRNazanin" w:eastAsia="IRNazanin"/>
          <w:color w:val="111111"/>
          <w:sz w:val="28"/>
          <w:sz w:val="28"/>
          <w:szCs w:val="28"/>
          <w:rtl w:val="true"/>
          <w:lang w:bidi="fa-IR"/>
        </w:rPr>
        <w:t xml:space="preserve">یجعله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للمرء فی النّاس خیر له من المال یورثه من لا یحمده</w:t>
      </w:r>
      <w:r>
        <w:rPr>
          <w:rFonts w:eastAsia="IRNazanin" w:cs="IRNazanin"/>
          <w:color w:val="111111"/>
          <w:sz w:val="28"/>
          <w:szCs w:val="28"/>
          <w:rtl w:val="true"/>
          <w:lang w:bidi="fa-IR"/>
        </w:rPr>
        <w:t>.</w:t>
      </w:r>
    </w:p>
    <w:p>
      <w:pPr>
        <w:pStyle w:val="BookText"/>
        <w:rPr/>
      </w:pPr>
      <w:r>
        <w:rPr>
          <w:rStyle w:val="FootnoteAnchor"/>
          <w:rtl w:val="true"/>
        </w:rPr>
        <w:footnoteReference w:id="315"/>
      </w:r>
      <w:r>
        <w:rPr>
          <w:rFonts w:ascii="IRNazanin" w:hAnsi="IRNazanin" w:eastAsia="IRNazanin"/>
          <w:color w:val="111111"/>
          <w:sz w:val="28"/>
          <w:sz w:val="28"/>
          <w:szCs w:val="28"/>
          <w:rtl w:val="true"/>
          <w:lang w:bidi="fa-IR"/>
        </w:rPr>
        <w:t xml:space="preserve">ألا و إنّ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و تعالی </w:t>
      </w:r>
      <w:r>
        <w:rPr>
          <w:rFonts w:eastAsia="IRNazanin" w:cs="IRNazanin"/>
          <w:color w:val="111111"/>
          <w:sz w:val="28"/>
          <w:szCs w:val="28"/>
          <w:rtl w:val="true"/>
          <w:lang w:bidi="fa-IR"/>
        </w:rPr>
        <w:t xml:space="preserve">- </w:t>
      </w:r>
      <w:r>
        <w:rPr>
          <w:rStyle w:val="FootnoteAnchor"/>
          <w:rtl w:val="true"/>
        </w:rPr>
        <w:footnoteReference w:id="316"/>
      </w:r>
      <w:r>
        <w:rPr>
          <w:rFonts w:ascii="IRNazanin" w:hAnsi="IRNazanin" w:eastAsia="IRNazanin"/>
          <w:color w:val="111111"/>
          <w:sz w:val="28"/>
          <w:sz w:val="28"/>
          <w:szCs w:val="28"/>
          <w:rtl w:val="true"/>
          <w:lang w:bidi="fa-IR"/>
        </w:rPr>
        <w:t>قد جعل للخیر أهلا، و للحقّ دعائم، و للطّاعة عصما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لکم عند کلّ طاعة عونا من اللّه</w:t>
      </w:r>
      <w:r>
        <w:rPr>
          <w:rStyle w:val="FootnoteAnchor"/>
          <w:rtl w:val="true"/>
        </w:rPr>
        <w:footnoteReference w:id="317"/>
      </w:r>
      <w:r>
        <w:rPr>
          <w:rFonts w:ascii="IRNazanin" w:hAnsi="IRNazanin" w:eastAsia="IRNazanin"/>
          <w:color w:val="111111"/>
          <w:sz w:val="28"/>
          <w:sz w:val="28"/>
          <w:szCs w:val="28"/>
          <w:rtl w:val="true"/>
          <w:lang w:bidi="fa-IR"/>
        </w:rPr>
        <w:t>، یقول</w:t>
      </w:r>
      <w:r>
        <w:rPr>
          <w:rStyle w:val="FootnoteAnchor"/>
          <w:rtl w:val="true"/>
        </w:rPr>
        <w:footnoteReference w:id="318"/>
      </w:r>
      <w:r>
        <w:rPr>
          <w:rFonts w:ascii="IRNazanin" w:hAnsi="IRNazanin" w:eastAsia="IRNazanin"/>
          <w:color w:val="111111"/>
          <w:sz w:val="28"/>
          <w:sz w:val="28"/>
          <w:szCs w:val="28"/>
          <w:rtl w:val="true"/>
          <w:lang w:bidi="fa-IR"/>
        </w:rPr>
        <w:t>علی الألسنة، و یثبّت به الأفئدة</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فلیقبل امرؤ کرامة بقبولها، و لیحذر قارعة قبل حلولها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لینظر امرؤ فی قصیر أیّامه، و قلیل مقامه، فی منزل حتّی یستبدل به منزلا؛ فلیصنع لمتحوّله، و معارف منتقله</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فطوبی لذی قلب سلیم أطاع من</w:t>
      </w:r>
      <w:r>
        <w:rPr>
          <w:rStyle w:val="FootnoteAnchor"/>
          <w:rtl w:val="true"/>
        </w:rPr>
        <w:footnoteReference w:id="319"/>
      </w:r>
      <w:r>
        <w:rPr>
          <w:rFonts w:ascii="IRNazanin" w:hAnsi="IRNazanin" w:eastAsia="IRNazanin"/>
          <w:color w:val="111111"/>
          <w:sz w:val="28"/>
          <w:sz w:val="28"/>
          <w:szCs w:val="28"/>
          <w:rtl w:val="true"/>
          <w:lang w:bidi="fa-IR"/>
        </w:rPr>
        <w:t>یهدیه، و تجنّب من</w:t>
      </w:r>
      <w:r>
        <w:rPr>
          <w:rStyle w:val="FootnoteAnchor"/>
          <w:rtl w:val="true"/>
        </w:rPr>
        <w:footnoteReference w:id="320"/>
      </w:r>
      <w:r>
        <w:rPr>
          <w:rFonts w:ascii="IRNazanin" w:hAnsi="IRNazanin" w:eastAsia="IRNazanin"/>
          <w:color w:val="111111"/>
          <w:sz w:val="28"/>
          <w:sz w:val="28"/>
          <w:szCs w:val="28"/>
          <w:rtl w:val="true"/>
          <w:lang w:bidi="fa-IR"/>
        </w:rPr>
        <w:t>یردیه؛ استنصح و قبل نصیحة من نصح بخضوع، و حسن خشوع، و دخل مدخل کرامة</w:t>
      </w:r>
      <w:r>
        <w:rPr>
          <w:rStyle w:val="FootnoteAnchor"/>
          <w:rtl w:val="true"/>
        </w:rPr>
        <w:footnoteReference w:id="321"/>
      </w:r>
      <w:r>
        <w:rPr>
          <w:rFonts w:ascii="IRNazanin" w:hAnsi="IRNazanin" w:eastAsia="IRNazanin"/>
          <w:color w:val="111111"/>
          <w:sz w:val="28"/>
          <w:sz w:val="28"/>
          <w:szCs w:val="28"/>
          <w:rtl w:val="true"/>
          <w:lang w:bidi="fa-IR"/>
        </w:rPr>
        <w:t xml:space="preserve">، </w:t>
      </w:r>
      <w:r>
        <w:rPr>
          <w:rStyle w:val="FootnoteAnchor"/>
          <w:rtl w:val="true"/>
        </w:rPr>
        <w:footnoteReference w:id="322"/>
      </w:r>
      <w:r>
        <w:rPr>
          <w:rFonts w:ascii="IRNazanin" w:hAnsi="IRNazanin" w:eastAsia="IRNazanin"/>
          <w:color w:val="111111"/>
          <w:sz w:val="28"/>
          <w:sz w:val="28"/>
          <w:szCs w:val="28"/>
          <w:rtl w:val="true"/>
          <w:lang w:bidi="fa-IR"/>
        </w:rPr>
        <w:t>و أصاب سبیل السّلامة، ببصر من بصّره، و طاعة هاد أمره</w:t>
      </w:r>
      <w:r>
        <w:rPr>
          <w:rStyle w:val="FootnoteAnchor"/>
          <w:rtl w:val="true"/>
        </w:rPr>
        <w:footnoteReference w:id="323"/>
      </w:r>
      <w:r>
        <w:rPr>
          <w:rFonts w:ascii="IRNazanin" w:hAnsi="IRNazanin" w:eastAsia="IRNazanin"/>
          <w:color w:val="111111"/>
          <w:sz w:val="28"/>
          <w:sz w:val="28"/>
          <w:szCs w:val="28"/>
          <w:rtl w:val="true"/>
          <w:lang w:bidi="fa-IR"/>
        </w:rPr>
        <w:t>، إلی أفضل الدّلالة، و کشف غطاء الجهالة المضلّة المهلکة</w:t>
      </w:r>
      <w:r>
        <w:rPr>
          <w:rStyle w:val="FootnoteAnchor"/>
          <w:rtl w:val="true"/>
        </w:rPr>
        <w:footnoteReference w:id="324"/>
      </w:r>
      <w:r>
        <w:rPr>
          <w:rFonts w:ascii="IRNazanin" w:hAnsi="IRNazanin" w:eastAsia="IRNazanin"/>
          <w:color w:val="111111"/>
          <w:sz w:val="28"/>
          <w:sz w:val="28"/>
          <w:szCs w:val="28"/>
          <w:rtl w:val="true"/>
          <w:lang w:bidi="fa-IR"/>
        </w:rPr>
        <w:t>؛ و بادر الهدی ببرهان و بیان</w:t>
      </w:r>
      <w:r>
        <w:rPr>
          <w:rStyle w:val="FootnoteAnchor"/>
          <w:rtl w:val="true"/>
        </w:rPr>
        <w:footnoteReference w:id="325"/>
      </w:r>
      <w:r>
        <w:rPr>
          <w:rFonts w:ascii="IRNazanin" w:hAnsi="IRNazanin" w:eastAsia="IRNazanin"/>
          <w:color w:val="111111"/>
          <w:sz w:val="28"/>
          <w:sz w:val="28"/>
          <w:szCs w:val="28"/>
          <w:rtl w:val="true"/>
          <w:lang w:bidi="fa-IR"/>
        </w:rPr>
        <w:t xml:space="preserve">، قبل أن تغلق أبوابه، </w:t>
      </w:r>
      <w:bookmarkStart w:id="327" w:name="pg13939_128912"/>
    </w:p>
    <w:p>
      <w:pPr>
        <w:pStyle w:val="BookText"/>
        <w:rPr/>
      </w:pPr>
      <w:bookmarkEnd w:id="327"/>
      <w:r>
        <w:rPr>
          <w:rFonts w:ascii="IRNazanin" w:hAnsi="IRNazanin" w:eastAsia="IRNazanin"/>
          <w:color w:val="111111"/>
          <w:sz w:val="28"/>
          <w:sz w:val="28"/>
          <w:szCs w:val="28"/>
          <w:rtl w:val="true"/>
          <w:lang w:bidi="fa-IR"/>
        </w:rPr>
        <w:t>و تقطع أسبابه؛ و استفتح</w:t>
      </w:r>
      <w:r>
        <w:rPr>
          <w:rStyle w:val="FootnoteAnchor"/>
          <w:rtl w:val="true"/>
        </w:rPr>
        <w:footnoteReference w:id="326"/>
      </w:r>
      <w:r>
        <w:rPr>
          <w:rFonts w:ascii="IRNazanin" w:hAnsi="IRNazanin" w:eastAsia="IRNazanin"/>
          <w:color w:val="111111"/>
          <w:sz w:val="28"/>
          <w:sz w:val="28"/>
          <w:szCs w:val="28"/>
          <w:rtl w:val="true"/>
          <w:lang w:bidi="fa-IR"/>
        </w:rPr>
        <w:t>التّوبة، و أماط الحوبة؛ فقد أقیم علی الطّریق، و هدی نهج السّبیل</w:t>
      </w:r>
      <w:r>
        <w:rPr>
          <w:rFonts w:eastAsia="IRNazanin" w:cs="IRNazanin"/>
          <w:color w:val="111111"/>
          <w:sz w:val="28"/>
          <w:szCs w:val="28"/>
          <w:rtl w:val="true"/>
          <w:lang w:bidi="fa-IR"/>
        </w:rPr>
        <w:t>.</w:t>
      </w:r>
    </w:p>
    <w:p>
      <w:pPr>
        <w:pStyle w:val="Heading5"/>
        <w:numPr>
          <w:ilvl w:val="4"/>
          <w:numId w:val="1"/>
        </w:numPr>
        <w:rPr/>
      </w:pPr>
      <w:bookmarkStart w:id="328" w:name="__RefHeading___Toc288495_3381743652"/>
      <w:bookmarkStart w:id="329" w:name="_Toc111"/>
      <w:bookmarkEnd w:id="328"/>
      <w:r>
        <w:rPr>
          <w:rtl w:val="true"/>
        </w:rPr>
        <w:t xml:space="preserve">تعداده </w:t>
      </w:r>
      <w:r>
        <w:rPr>
          <w:rtl w:val="true"/>
        </w:rPr>
        <w:t>(</w:t>
      </w:r>
      <w:r>
        <w:rPr>
          <w:rtl w:val="true"/>
        </w:rPr>
        <w:t>علیه السلام</w:t>
      </w:r>
      <w:r>
        <w:rPr>
          <w:rtl w:val="true"/>
        </w:rPr>
        <w:t xml:space="preserve">) </w:t>
      </w:r>
      <w:r>
        <w:rPr>
          <w:rtl w:val="true"/>
        </w:rPr>
        <w:t>صفات أئمة الهدی علیهم السّلام</w:t>
      </w:r>
      <w:bookmarkEnd w:id="329"/>
    </w:p>
    <w:p>
      <w:pPr>
        <w:pStyle w:val="BookText"/>
        <w:rPr/>
      </w:pPr>
      <w:r>
        <w:rPr>
          <w:rFonts w:ascii="IRNazanin" w:hAnsi="IRNazanin" w:eastAsia="IRNazanin"/>
          <w:color w:val="111111"/>
          <w:sz w:val="28"/>
          <w:sz w:val="28"/>
          <w:szCs w:val="28"/>
          <w:rtl w:val="true"/>
          <w:lang w:bidi="fa-IR"/>
        </w:rPr>
        <w:t xml:space="preserve">و اعلموا أنّ عباد اللّه المستحفظین علمه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رعاة الدّین، فرّقوا بین الشّکّ و الیقین، و جاءوا بالحقّ المبین؛ بنوا للإسلام بنیانا، فأسّسوا له أساسا و أرکانا، و جاءوا علی ذلک شهودا و برهانا بعلامات و أمارات</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یحمون حماه، و یرعون مرعاه، و </w:t>
      </w:r>
      <w:r>
        <w:rPr>
          <w:rStyle w:val="FootnoteAnchor"/>
          <w:rtl w:val="true"/>
        </w:rPr>
        <w:footnoteReference w:id="327"/>
      </w:r>
      <w:r>
        <w:rPr>
          <w:rStyle w:val="FootnoteAnchor"/>
          <w:rtl w:val="true"/>
        </w:rPr>
        <w:footnoteReference w:id="328"/>
      </w:r>
      <w:r>
        <w:rPr>
          <w:rFonts w:ascii="IRNazanin" w:hAnsi="IRNazanin" w:eastAsia="IRNazanin"/>
          <w:color w:val="111111"/>
          <w:sz w:val="28"/>
          <w:sz w:val="28"/>
          <w:szCs w:val="28"/>
          <w:rtl w:val="true"/>
          <w:lang w:bidi="fa-IR"/>
        </w:rPr>
        <w:t>یصونون مصونه، و یفجّرون عیونه، بحبّ اللّه و برّه، و تعظیم أمره و ذکره ممّا یجب أن یذکر به</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 xml:space="preserve">. </w:t>
      </w:r>
    </w:p>
    <w:p>
      <w:pPr>
        <w:pStyle w:val="BookText"/>
        <w:rPr/>
      </w:pPr>
      <w:r>
        <w:rPr>
          <w:rStyle w:val="FootnoteAnchor"/>
          <w:rtl w:val="true"/>
        </w:rPr>
        <w:footnoteReference w:id="330"/>
      </w:r>
      <w:r>
        <w:rPr>
          <w:rFonts w:ascii="IRNazanin" w:hAnsi="IRNazanin" w:eastAsia="IRNazanin"/>
          <w:color w:val="111111"/>
          <w:sz w:val="28"/>
          <w:sz w:val="28"/>
          <w:szCs w:val="28"/>
          <w:rtl w:val="true"/>
          <w:lang w:bidi="fa-IR"/>
        </w:rPr>
        <w:t>یتواصلون بالولایة، و یتلاقون بالمحبّة</w:t>
      </w:r>
      <w:r>
        <w:rPr>
          <w:rStyle w:val="FootnoteAnchor"/>
          <w:rtl w:val="true"/>
        </w:rPr>
        <w:footnoteReference w:id="331"/>
      </w:r>
      <w:r>
        <w:rPr>
          <w:rFonts w:ascii="IRNazanin" w:hAnsi="IRNazanin" w:eastAsia="IRNazanin"/>
          <w:color w:val="111111"/>
          <w:sz w:val="28"/>
          <w:sz w:val="28"/>
          <w:szCs w:val="28"/>
          <w:rtl w:val="true"/>
          <w:lang w:bidi="fa-IR"/>
        </w:rPr>
        <w:t>، و یتنازعون بحسن الرّعایة</w:t>
      </w:r>
      <w:r>
        <w:rPr>
          <w:rStyle w:val="FootnoteAnchor"/>
          <w:rtl w:val="true"/>
        </w:rPr>
        <w:footnoteReference w:id="332"/>
      </w:r>
      <w:r>
        <w:rPr>
          <w:rFonts w:ascii="IRNazanin" w:hAnsi="IRNazanin" w:eastAsia="IRNazanin"/>
          <w:color w:val="111111"/>
          <w:sz w:val="28"/>
          <w:sz w:val="28"/>
          <w:szCs w:val="28"/>
          <w:rtl w:val="true"/>
          <w:lang w:bidi="fa-IR"/>
        </w:rPr>
        <w:t>، و یتساقون بکأس رویّة، و یصدرون 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 علماء، أوصیاء أمناء</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تشوبهم الرّیبة، و لا تسرع</w:t>
      </w:r>
      <w:r>
        <w:rPr>
          <w:rStyle w:val="FootnoteAnchor"/>
          <w:rtl w:val="true"/>
        </w:rPr>
        <w:footnoteReference w:id="334"/>
      </w:r>
      <w:r>
        <w:rPr>
          <w:rFonts w:ascii="IRNazanin" w:hAnsi="IRNazanin" w:eastAsia="IRNazanin"/>
          <w:color w:val="111111"/>
          <w:sz w:val="28"/>
          <w:sz w:val="28"/>
          <w:szCs w:val="28"/>
          <w:rtl w:val="true"/>
          <w:lang w:bidi="fa-IR"/>
        </w:rPr>
        <w:t>فیهم الغیبة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ذلک عقد خلقهم و أخلاقهم؛ فعلیه یتحابّون، و به یتواصلون</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فکانوا کتفاضل البذر ینتقی، فیؤخذ منه و یلقی؛ قد میّزه </w:t>
      </w:r>
      <w:bookmarkStart w:id="330" w:name="pg13939_128914"/>
    </w:p>
    <w:p>
      <w:pPr>
        <w:pStyle w:val="BookText"/>
        <w:rPr/>
      </w:pPr>
      <w:bookmarkEnd w:id="330"/>
      <w:r>
        <w:rPr>
          <w:rFonts w:ascii="Amiri" w:hAnsi="Amiri" w:eastAsia="Amiri" w:cs="Amiri"/>
          <w:color w:val="111111"/>
          <w:sz w:val="28"/>
          <w:sz w:val="28"/>
          <w:szCs w:val="28"/>
          <w:rtl w:val="true"/>
          <w:lang w:bidi="ar-SA"/>
        </w:rPr>
        <w:t>التّخلیص</w:t>
      </w:r>
      <w:r>
        <w:rPr>
          <w:rStyle w:val="FootnoteAnchor"/>
          <w:rtl w:val="true"/>
        </w:rPr>
        <w:footnoteReference w:id="335"/>
      </w:r>
      <w:r>
        <w:rPr>
          <w:rFonts w:ascii="Amiri" w:hAnsi="Amiri" w:eastAsia="Amiri" w:cs="Amiri"/>
          <w:color w:val="111111"/>
          <w:sz w:val="28"/>
          <w:sz w:val="28"/>
          <w:szCs w:val="28"/>
          <w:rtl w:val="true"/>
          <w:lang w:bidi="ar-SA"/>
        </w:rPr>
        <w:t>، و هذّبه التّمحیص</w:t>
      </w:r>
      <w:r>
        <w:rPr>
          <w:rFonts w:eastAsia="Amiri" w:cs="Amiri" w:ascii="Amiri" w:hAnsi="Amiri"/>
          <w:color w:val="111111"/>
          <w:sz w:val="28"/>
          <w:szCs w:val="28"/>
          <w:rtl w:val="true"/>
          <w:lang w:bidi="ar-SA"/>
        </w:rPr>
        <w:t>.</w:t>
      </w:r>
    </w:p>
    <w:p>
      <w:pPr>
        <w:pStyle w:val="Heading5"/>
        <w:numPr>
          <w:ilvl w:val="4"/>
          <w:numId w:val="1"/>
        </w:numPr>
        <w:rPr/>
      </w:pPr>
      <w:bookmarkStart w:id="331" w:name="__RefHeading___Toc288497_3381743652"/>
      <w:bookmarkStart w:id="332" w:name="_Toc112"/>
      <w:bookmarkEnd w:id="331"/>
      <w:r>
        <w:rPr>
          <w:rtl w:val="true"/>
        </w:rPr>
        <w:t xml:space="preserve">وصفه </w:t>
      </w:r>
      <w:r>
        <w:rPr>
          <w:rtl w:val="true"/>
        </w:rPr>
        <w:t>(</w:t>
      </w:r>
      <w:r>
        <w:rPr>
          <w:rtl w:val="true"/>
        </w:rPr>
        <w:t>علیه السلام</w:t>
      </w:r>
      <w:r>
        <w:rPr>
          <w:rtl w:val="true"/>
        </w:rPr>
        <w:t xml:space="preserve">) </w:t>
      </w:r>
      <w:r>
        <w:rPr>
          <w:rtl w:val="true"/>
        </w:rPr>
        <w:t>منزلة أئمة الهدی عند اللّه سبحانه</w:t>
      </w:r>
      <w:bookmarkEnd w:id="332"/>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36"/>
      </w:r>
      <w:r>
        <w:rPr>
          <w:rFonts w:ascii="Amiri" w:hAnsi="Amiri" w:eastAsia="Amiri" w:cs="Amiri"/>
          <w:color w:val="111111"/>
          <w:sz w:val="28"/>
          <w:sz w:val="28"/>
          <w:szCs w:val="28"/>
          <w:rtl w:val="true"/>
          <w:lang w:bidi="ar-SA"/>
        </w:rPr>
        <w:t>هم موضع سرّه</w:t>
      </w:r>
      <w:r>
        <w:rPr>
          <w:rStyle w:val="FootnoteAnchor"/>
          <w:rtl w:val="true"/>
        </w:rPr>
        <w:footnoteReference w:id="337"/>
      </w:r>
      <w:r>
        <w:rPr>
          <w:rFonts w:ascii="IRNazanin" w:hAnsi="IRNazanin" w:eastAsia="IRNazanin"/>
          <w:color w:val="111111"/>
          <w:sz w:val="28"/>
          <w:sz w:val="28"/>
          <w:szCs w:val="28"/>
          <w:rtl w:val="true"/>
          <w:lang w:bidi="fa-IR"/>
        </w:rPr>
        <w:t>، و لجأ أمره، و عیبة علمه، و موئل حکمه، و کهوف کتبه، و جبال</w:t>
      </w:r>
      <w:r>
        <w:rPr>
          <w:rStyle w:val="FootnoteAnchor"/>
          <w:rtl w:val="true"/>
        </w:rPr>
        <w:footnoteReference w:id="338"/>
      </w:r>
      <w:r>
        <w:rPr>
          <w:rFonts w:ascii="IRNazanin" w:hAnsi="IRNazanin" w:eastAsia="IRNazanin"/>
          <w:color w:val="111111"/>
          <w:sz w:val="28"/>
          <w:sz w:val="28"/>
          <w:szCs w:val="28"/>
          <w:rtl w:val="true"/>
          <w:lang w:bidi="fa-IR"/>
        </w:rPr>
        <w:t>دینه؛ بهم أقام انحناء ظهره، و أذهب ارتعاد فرائصه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w:t>
      </w:r>
      <w:r>
        <w:rPr>
          <w:rStyle w:val="FootnoteAnchor"/>
          <w:rtl w:val="true"/>
        </w:rPr>
        <w:footnoteReference w:id="339"/>
      </w:r>
      <w:r>
        <w:rPr>
          <w:rFonts w:ascii="IRNazanin" w:hAnsi="IRNazanin" w:eastAsia="IRNazanin"/>
          <w:color w:val="111111"/>
          <w:sz w:val="28"/>
          <w:sz w:val="28"/>
          <w:szCs w:val="28"/>
          <w:rtl w:val="true"/>
          <w:lang w:bidi="fa-IR"/>
        </w:rPr>
        <w:t xml:space="preserve">؛ </w:t>
      </w:r>
      <w:r>
        <w:rPr>
          <w:rStyle w:val="FootnoteAnchor"/>
          <w:rtl w:val="true"/>
        </w:rPr>
        <w:footnoteReference w:id="340"/>
      </w:r>
      <w:r>
        <w:rPr>
          <w:rFonts w:ascii="Amiri" w:hAnsi="Amiri" w:eastAsia="Amiri" w:cs="Amiri"/>
          <w:color w:val="111111"/>
          <w:sz w:val="28"/>
          <w:sz w:val="28"/>
          <w:szCs w:val="28"/>
          <w:rtl w:val="true"/>
          <w:lang w:bidi="ar-SA"/>
        </w:rPr>
        <w:t>إنّما بدء</w:t>
      </w:r>
      <w:r>
        <w:rPr>
          <w:rStyle w:val="FootnoteAnchor"/>
          <w:rtl w:val="true"/>
        </w:rPr>
        <w:footnoteReference w:id="341"/>
      </w:r>
      <w:r>
        <w:rPr>
          <w:rFonts w:ascii="IRNazanin" w:hAnsi="IRNazanin" w:eastAsia="IRNazanin"/>
          <w:color w:val="111111"/>
          <w:sz w:val="28"/>
          <w:sz w:val="28"/>
          <w:szCs w:val="28"/>
          <w:rtl w:val="true"/>
          <w:lang w:bidi="fa-IR"/>
        </w:rPr>
        <w:t xml:space="preserve">وقوع الفتن أهواء تتّبع، و أحکام </w:t>
      </w:r>
      <w:bookmarkStart w:id="333" w:name="pg13939_128915"/>
    </w:p>
    <w:p>
      <w:pPr>
        <w:pStyle w:val="BookText"/>
        <w:rPr/>
      </w:pPr>
      <w:bookmarkEnd w:id="333"/>
      <w:r>
        <w:rPr>
          <w:rFonts w:ascii="IRNazanin" w:hAnsi="IRNazanin" w:eastAsia="IRNazanin"/>
          <w:color w:val="111111"/>
          <w:sz w:val="28"/>
          <w:sz w:val="28"/>
          <w:szCs w:val="28"/>
          <w:rtl w:val="true"/>
          <w:lang w:bidi="fa-IR"/>
        </w:rPr>
        <w:t>تبتدع؛ یخالف فیها کتاب</w:t>
      </w:r>
      <w:r>
        <w:rPr>
          <w:rStyle w:val="FootnoteAnchor"/>
          <w:rtl w:val="true"/>
        </w:rPr>
        <w:footnoteReference w:id="342"/>
      </w:r>
      <w:r>
        <w:rPr>
          <w:rFonts w:ascii="Amiri" w:hAnsi="Amiri" w:eastAsia="Amiri" w:cs="Amiri"/>
          <w:color w:val="111111"/>
          <w:sz w:val="28"/>
          <w:sz w:val="28"/>
          <w:szCs w:val="28"/>
          <w:rtl w:val="true"/>
          <w:lang w:bidi="ar-SA"/>
        </w:rPr>
        <w:t>اللّه، و یتولّی علیها</w:t>
      </w:r>
      <w:r>
        <w:rPr>
          <w:rStyle w:val="FootnoteAnchor"/>
          <w:rtl w:val="true"/>
        </w:rPr>
        <w:footnoteReference w:id="343"/>
      </w:r>
      <w:r>
        <w:rPr>
          <w:rFonts w:ascii="IRNazanin" w:hAnsi="IRNazanin" w:eastAsia="IRNazanin"/>
          <w:color w:val="111111"/>
          <w:sz w:val="28"/>
          <w:sz w:val="28"/>
          <w:szCs w:val="28"/>
          <w:rtl w:val="true"/>
          <w:lang w:bidi="fa-IR"/>
        </w:rPr>
        <w:t>رجال رجالا، و یبرأ رجال من رجال</w:t>
      </w:r>
      <w:r>
        <w:rPr>
          <w:rStyle w:val="FootnoteAnchor"/>
          <w:rtl w:val="true"/>
        </w:rPr>
        <w:footnoteReference w:id="344"/>
      </w:r>
      <w:r>
        <w:rPr>
          <w:rFonts w:ascii="IRNazanin" w:hAnsi="IRNazanin" w:eastAsia="IRNazanin"/>
          <w:color w:val="111111"/>
          <w:sz w:val="28"/>
          <w:sz w:val="28"/>
          <w:szCs w:val="28"/>
          <w:rtl w:val="true"/>
          <w:lang w:bidi="fa-IR"/>
        </w:rPr>
        <w:t>، علی غیر دین اللّه</w:t>
      </w:r>
      <w:r>
        <w:rPr>
          <w:rFonts w:eastAsia="IRNazanin" w:cs="IRNazanin"/>
          <w:color w:val="111111"/>
          <w:sz w:val="28"/>
          <w:szCs w:val="28"/>
          <w:rtl w:val="true"/>
          <w:lang w:bidi="fa-IR"/>
        </w:rPr>
        <w:t>.</w:t>
      </w:r>
    </w:p>
    <w:p>
      <w:pPr>
        <w:pStyle w:val="Heading5"/>
        <w:numPr>
          <w:ilvl w:val="4"/>
          <w:numId w:val="1"/>
        </w:numPr>
        <w:rPr/>
      </w:pPr>
      <w:bookmarkStart w:id="334" w:name="__RefHeading___Toc288499_3381743652"/>
      <w:bookmarkStart w:id="335" w:name="_Toc113"/>
      <w:bookmarkEnd w:id="334"/>
      <w:r>
        <w:rPr>
          <w:rtl w:val="true"/>
        </w:rPr>
        <w:t>بیان سبب انسیاق الناس وراء الباطل</w:t>
      </w:r>
      <w:bookmarkEnd w:id="335"/>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فلو أنّ الباطل خلص من مزاج الحقّ و عمل به </w:t>
      </w:r>
      <w:r>
        <w:rPr>
          <w:rStyle w:val="FootnoteAnchor"/>
          <w:rtl w:val="true"/>
        </w:rPr>
        <w:footnoteReference w:id="345"/>
      </w:r>
      <w:r>
        <w:rPr>
          <w:rFonts w:ascii="IRNazanin" w:hAnsi="IRNazanin" w:eastAsia="IRNazanin"/>
          <w:color w:val="111111"/>
          <w:sz w:val="28"/>
          <w:sz w:val="28"/>
          <w:szCs w:val="28"/>
          <w:rtl w:val="true"/>
          <w:lang w:bidi="fa-IR"/>
        </w:rPr>
        <w:t>لم یخف علی المرتادین</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لو أنّ الحقّ خلص من لبس الباطل فعمل به </w:t>
      </w:r>
      <w:r>
        <w:rPr>
          <w:rStyle w:val="FootnoteAnchor"/>
          <w:rtl w:val="true"/>
        </w:rPr>
        <w:footnoteReference w:id="347"/>
      </w:r>
      <w:r>
        <w:rPr>
          <w:rFonts w:ascii="IRNazanin" w:hAnsi="IRNazanin" w:eastAsia="IRNazanin"/>
          <w:color w:val="111111"/>
          <w:sz w:val="28"/>
          <w:sz w:val="28"/>
          <w:szCs w:val="28"/>
          <w:rtl w:val="true"/>
          <w:lang w:bidi="fa-IR"/>
        </w:rPr>
        <w:t>انقطعت عنه ألسن المعاندین، و لم یکن فیه اختلاف</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یؤخذ من هذا ضغث، و من هذا ضغث، فیمزجان معا </w:t>
      </w:r>
      <w:bookmarkStart w:id="336" w:name="pg13939_128917"/>
    </w:p>
    <w:p>
      <w:pPr>
        <w:pStyle w:val="BookText"/>
        <w:rPr/>
      </w:pPr>
      <w:bookmarkEnd w:id="336"/>
      <w:r>
        <w:rPr>
          <w:rFonts w:ascii="Amiri" w:hAnsi="Amiri" w:eastAsia="Amiri" w:cs="Amiri"/>
          <w:color w:val="111111"/>
          <w:sz w:val="28"/>
          <w:sz w:val="28"/>
          <w:szCs w:val="28"/>
          <w:rtl w:val="true"/>
          <w:lang w:bidi="ar-SA"/>
        </w:rPr>
        <w:t>فیجلّلان</w:t>
      </w:r>
      <w:r>
        <w:rPr>
          <w:rStyle w:val="FootnoteAnchor"/>
          <w:rtl w:val="true"/>
        </w:rPr>
        <w:footnoteReference w:id="349"/>
      </w:r>
      <w:r>
        <w:rPr>
          <w:rFonts w:ascii="IRNazanin" w:hAnsi="IRNazanin" w:eastAsia="IRNazanin"/>
          <w:color w:val="111111"/>
          <w:sz w:val="28"/>
          <w:sz w:val="28"/>
          <w:szCs w:val="28"/>
          <w:rtl w:val="true"/>
          <w:lang w:bidi="fa-IR"/>
        </w:rPr>
        <w:t>؛ فهنالک یستولی</w:t>
      </w:r>
      <w:r>
        <w:rPr>
          <w:rStyle w:val="FootnoteAnchor"/>
          <w:rtl w:val="true"/>
        </w:rPr>
        <w:footnoteReference w:id="350"/>
      </w:r>
      <w:r>
        <w:rPr>
          <w:rFonts w:ascii="IRNazanin" w:hAnsi="IRNazanin" w:eastAsia="IRNazanin"/>
          <w:color w:val="111111"/>
          <w:sz w:val="28"/>
          <w:sz w:val="28"/>
          <w:szCs w:val="28"/>
          <w:rtl w:val="true"/>
          <w:lang w:bidi="fa-IR"/>
        </w:rPr>
        <w:t>الشّیطان علی أولیائه، و ینجو الّذین سبقت لهم من اللّه الحسنی</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7" w:name="__RefHeading___Toc288501_3381743652"/>
      <w:bookmarkStart w:id="338" w:name="_Toc114"/>
      <w:bookmarkEnd w:id="337"/>
      <w:r>
        <w:rPr>
          <w:rtl w:val="true"/>
        </w:rPr>
        <w:t xml:space="preserve">بیانه </w:t>
      </w:r>
      <w:r>
        <w:rPr>
          <w:rtl w:val="true"/>
        </w:rPr>
        <w:t>(</w:t>
      </w:r>
      <w:r>
        <w:rPr>
          <w:rtl w:val="true"/>
        </w:rPr>
        <w:t>علیه السلام</w:t>
      </w:r>
      <w:r>
        <w:rPr>
          <w:rtl w:val="true"/>
        </w:rPr>
        <w:t xml:space="preserve">) </w:t>
      </w:r>
      <w:r>
        <w:rPr>
          <w:rtl w:val="true"/>
        </w:rPr>
        <w:t>کیفیة تحول البدعة إلی سنّة</w:t>
      </w:r>
      <w:bookmarkEnd w:id="338"/>
    </w:p>
    <w:p>
      <w:pPr>
        <w:pStyle w:val="BookText"/>
        <w:rPr/>
      </w:pPr>
      <w:r>
        <w:rPr>
          <w:rStyle w:val="FootnoteAnchor"/>
          <w:rtl w:val="true"/>
        </w:rPr>
        <w:footnoteReference w:id="352"/>
      </w:r>
      <w:r>
        <w:rPr>
          <w:rFonts w:ascii="IRNazanin" w:hAnsi="IRNazanin" w:eastAsia="IRNazanin"/>
          <w:color w:val="111111"/>
          <w:sz w:val="28"/>
          <w:sz w:val="28"/>
          <w:szCs w:val="28"/>
          <w:rtl w:val="true"/>
          <w:lang w:bidi="fa-IR"/>
        </w:rPr>
        <w:t>و ما أحدثت بدعة إلاّ ترک بها سنّة؛ فاتّقوا البدع، و الزموا المهیع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عوازم الأمور أفضلها، و إنّ محدثاتها شرارها</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إنّی سمعت رسول اللّه صلّی اللّه علیه و آله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بکم إذا ألبستکم فتنة، ینشأ فیها الولید، و یربو فیها الصّغیر، و یهرم فیها الکبیر؛ یجری النّاس علیها فیتّخذونها سنّة، فإذا غیّر منها شیء </w:t>
      </w:r>
    </w:p>
    <w:p>
      <w:pPr>
        <w:pStyle w:val="BookText"/>
        <w:rPr/>
      </w:pP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غیّرت السّنّة، و قد أتی النّاس منکرا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تشتدّ البلیّة، و تعظم الحمیّة، و تنشأ فیها الذّرّیّة، و تدقّهم الفتن کما تدقّ النّار الحطب، و کما تدقّ الرّحی بثفالها؛ فیومئذ یتفقّه النّاس لغیر اللّه</w:t>
      </w:r>
      <w:r>
        <w:rPr>
          <w:rStyle w:val="FootnoteAnchor"/>
          <w:rtl w:val="true"/>
        </w:rPr>
        <w:footnoteReference w:id="353"/>
      </w:r>
      <w:r>
        <w:rPr>
          <w:rFonts w:ascii="IRNazanin" w:hAnsi="IRNazanin" w:eastAsia="IRNazanin"/>
          <w:color w:val="111111"/>
          <w:sz w:val="28"/>
          <w:sz w:val="28"/>
          <w:szCs w:val="28"/>
          <w:rtl w:val="true"/>
          <w:lang w:bidi="fa-IR"/>
        </w:rPr>
        <w:t>، و یتعلّمون لغیر العمل، و یطلبون الدّنیا بعمل الآخرة</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55"/>
      </w:r>
      <w:r>
        <w:rPr>
          <w:rFonts w:ascii="IRNazanin" w:hAnsi="IRNazanin" w:eastAsia="IRNazanin"/>
          <w:color w:val="111111"/>
          <w:sz w:val="28"/>
          <w:sz w:val="28"/>
          <w:szCs w:val="28"/>
          <w:rtl w:val="true"/>
          <w:lang w:bidi="fa-IR"/>
        </w:rPr>
        <w:t>قد خاضوا بحار الفتن، و أخذوا بالبدع دون السّنن، و توغّلوا الجهل، و أطرحوا العلم</w:t>
      </w:r>
      <w:r>
        <w:rPr>
          <w:rStyle w:val="FootnoteAnchor"/>
          <w:rtl w:val="true"/>
        </w:rPr>
        <w:footnoteReference w:id="356"/>
      </w:r>
      <w:r>
        <w:rPr>
          <w:rFonts w:ascii="IRNazanin" w:hAnsi="IRNazanin" w:eastAsia="IRNazanin"/>
          <w:color w:val="111111"/>
          <w:sz w:val="28"/>
          <w:sz w:val="28"/>
          <w:szCs w:val="28"/>
          <w:rtl w:val="true"/>
          <w:lang w:bidi="fa-IR"/>
        </w:rPr>
        <w:t>، و أرز</w:t>
      </w:r>
      <w:r>
        <w:rPr>
          <w:rStyle w:val="FootnoteAnchor"/>
          <w:rtl w:val="true"/>
        </w:rPr>
        <w:footnoteReference w:id="357"/>
      </w:r>
      <w:r>
        <w:rPr>
          <w:rFonts w:ascii="IRNazanin" w:hAnsi="IRNazanin" w:eastAsia="IRNazanin"/>
          <w:color w:val="111111"/>
          <w:sz w:val="28"/>
          <w:sz w:val="28"/>
          <w:szCs w:val="28"/>
          <w:rtl w:val="true"/>
          <w:lang w:bidi="fa-IR"/>
        </w:rPr>
        <w:t>المؤمنون، و نطق الضّالّون المکذّبون</w:t>
      </w:r>
      <w:r>
        <w:rPr>
          <w:rFonts w:eastAsia="IRNazanin" w:cs="IRNazanin"/>
          <w:color w:val="111111"/>
          <w:sz w:val="28"/>
          <w:szCs w:val="28"/>
          <w:rtl w:val="true"/>
          <w:lang w:bidi="fa-IR"/>
        </w:rPr>
        <w:t xml:space="preserve">. </w:t>
      </w:r>
      <w:r>
        <w:rPr>
          <w:rStyle w:val="FootnoteAnchor"/>
          <w:rtl w:val="true"/>
        </w:rPr>
        <w:footnoteReference w:id="358"/>
      </w:r>
      <w:r>
        <w:rPr>
          <w:rFonts w:ascii="IRNazanin" w:hAnsi="IRNazanin" w:eastAsia="IRNazanin"/>
          <w:color w:val="111111"/>
          <w:sz w:val="28"/>
          <w:sz w:val="28"/>
          <w:szCs w:val="28"/>
          <w:rtl w:val="true"/>
          <w:lang w:bidi="fa-IR"/>
        </w:rPr>
        <w:t>آثروا عاجلا، و أخّروا آجلا، و ترکوا صافیا، و شربوا آجنا</w:t>
      </w:r>
      <w:r>
        <w:rPr>
          <w:rFonts w:eastAsia="IRNazanin" w:cs="IRNazanin"/>
          <w:color w:val="111111"/>
          <w:sz w:val="28"/>
          <w:szCs w:val="28"/>
          <w:rtl w:val="true"/>
          <w:lang w:bidi="fa-IR"/>
        </w:rPr>
        <w:t xml:space="preserve">. </w:t>
      </w:r>
      <w:bookmarkStart w:id="339" w:name="pg13939_128919"/>
    </w:p>
    <w:p>
      <w:pPr>
        <w:pStyle w:val="BookText"/>
        <w:rPr/>
      </w:pPr>
      <w:bookmarkEnd w:id="339"/>
      <w:r>
        <w:rPr>
          <w:rStyle w:val="FootnoteAnchor"/>
          <w:rtl w:val="true"/>
        </w:rPr>
        <w:footnoteReference w:id="359"/>
      </w:r>
      <w:r>
        <w:rPr>
          <w:rFonts w:ascii="IRNazanin" w:hAnsi="IRNazanin" w:eastAsia="IRNazanin"/>
          <w:color w:val="111111"/>
          <w:sz w:val="28"/>
          <w:sz w:val="28"/>
          <w:szCs w:val="28"/>
          <w:rtl w:val="true"/>
          <w:lang w:bidi="fa-IR"/>
        </w:rPr>
        <w:t>زرعوا الفجور، و سقوه الغرور، و حصدوا الثّبور</w:t>
      </w:r>
      <w:r>
        <w:rPr>
          <w:rFonts w:eastAsia="IRNazanin" w:cs="IRNazanin"/>
          <w:color w:val="111111"/>
          <w:sz w:val="28"/>
          <w:szCs w:val="28"/>
          <w:rtl w:val="true"/>
          <w:lang w:bidi="fa-IR"/>
        </w:rPr>
        <w:t>.</w:t>
      </w:r>
    </w:p>
    <w:p>
      <w:pPr>
        <w:pStyle w:val="Heading5"/>
        <w:numPr>
          <w:ilvl w:val="4"/>
          <w:numId w:val="1"/>
        </w:numPr>
        <w:rPr/>
      </w:pPr>
      <w:bookmarkStart w:id="340" w:name="__RefHeading___Toc288503_3381743652"/>
      <w:bookmarkStart w:id="341" w:name="_Toc115"/>
      <w:bookmarkEnd w:id="340"/>
      <w:r>
        <w:rPr>
          <w:rtl w:val="true"/>
        </w:rPr>
        <w:t>شرح صفات الفاسقین و منزلة أهل بیت النبوة</w:t>
      </w:r>
      <w:bookmarkEnd w:id="341"/>
    </w:p>
    <w:p>
      <w:pPr>
        <w:pStyle w:val="BookText"/>
        <w:rPr/>
      </w:pPr>
      <w:r>
        <w:rPr>
          <w:rStyle w:val="FootnoteAnchor"/>
          <w:rtl w:val="true"/>
        </w:rPr>
        <w:footnoteReference w:id="360"/>
      </w:r>
      <w:r>
        <w:rPr>
          <w:rFonts w:ascii="IRNazanin" w:hAnsi="IRNazanin" w:eastAsia="IRNazanin"/>
          <w:color w:val="111111"/>
          <w:sz w:val="28"/>
          <w:sz w:val="28"/>
          <w:szCs w:val="28"/>
          <w:rtl w:val="true"/>
          <w:lang w:bidi="fa-IR"/>
        </w:rPr>
        <w:t>کأنّی أنظر إلی فاسقهم و قد صحب المنکر فألفه، و بسئ به و وافقه، حتّی شابت علیه مفارقه، و صبغت به خلائقه؛ ثمّ أقبل مزبدا کالتّیّار لا یبالی ما غرّق، أو کوقع النّار فی الهشیم لا یحفل ما حرّق</w:t>
      </w:r>
      <w:r>
        <w:rPr>
          <w:rStyle w:val="FootnoteAnchor"/>
          <w:rtl w:val="true"/>
        </w:rPr>
        <w:footnoteReference w:id="3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هلک من قارن حسدا، و قال باطلا، و والی علی عداوتنا، أو شکّ فی فضلنا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النّجباء، و أفراطنا أفراط الأنبیاء، و حزبنا حزب اللّه، و الفئة الباغیة حزب الشّیطان؛ و من سوّی بیننا و بین عدوّنا فلیس منّا</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w:t>
      </w:r>
      <w:r>
        <w:rPr>
          <w:rStyle w:val="FootnoteAnchor"/>
          <w:rtl w:val="true"/>
        </w:rPr>
        <w:footnoteReference w:id="362"/>
      </w:r>
      <w:r>
        <w:rPr>
          <w:rFonts w:ascii="IRNazanin" w:hAnsi="IRNazanin" w:eastAsia="IRNazanin"/>
          <w:color w:val="111111"/>
          <w:sz w:val="28"/>
          <w:sz w:val="28"/>
          <w:szCs w:val="28"/>
          <w:rtl w:val="true"/>
          <w:lang w:bidi="fa-IR"/>
        </w:rPr>
        <w:t>لا یقاس بآل محمّد</w:t>
      </w:r>
      <w:r>
        <w:rPr>
          <w:rFonts w:eastAsia="IRNazanin" w:cs="IRNazanin"/>
          <w:color w:val="111111"/>
          <w:sz w:val="28"/>
          <w:szCs w:val="28"/>
          <w:rtl w:val="true"/>
          <w:lang w:bidi="fa-IR"/>
        </w:rPr>
        <w:t xml:space="preserve">... </w:t>
      </w:r>
      <w:bookmarkStart w:id="342" w:name="pg13939_128920"/>
    </w:p>
    <w:p>
      <w:pPr>
        <w:pStyle w:val="BookText"/>
        <w:rPr/>
      </w:pPr>
      <w:bookmarkEnd w:id="342"/>
      <w:r>
        <w:rPr>
          <w:rFonts w:ascii="Amiri" w:hAnsi="Amiri" w:eastAsia="Amiri" w:cs="Amiri"/>
          <w:color w:val="111111"/>
          <w:sz w:val="28"/>
          <w:sz w:val="28"/>
          <w:szCs w:val="28"/>
          <w:rtl w:val="true"/>
          <w:lang w:bidi="ar-SA"/>
        </w:rPr>
        <w:t>صلّی اللّه علیه و آله و سلّم</w:t>
      </w:r>
      <w:r>
        <w:rPr>
          <w:rStyle w:val="FootnoteAnchor"/>
          <w:rtl w:val="true"/>
        </w:rPr>
        <w:footnoteReference w:id="363"/>
      </w:r>
      <w:r>
        <w:rPr>
          <w:rFonts w:ascii="Amiri" w:hAnsi="Amiri" w:eastAsia="Amiri" w:cs="Amiri"/>
          <w:color w:val="111111"/>
          <w:sz w:val="28"/>
          <w:sz w:val="28"/>
          <w:szCs w:val="28"/>
          <w:rtl w:val="true"/>
          <w:lang w:bidi="ar-SA"/>
        </w:rPr>
        <w:t>من هذه الأمّة</w:t>
      </w:r>
      <w:r>
        <w:rPr>
          <w:rStyle w:val="FootnoteAnchor"/>
          <w:rtl w:val="true"/>
        </w:rPr>
        <w:footnoteReference w:id="364"/>
      </w:r>
      <w:r>
        <w:rPr>
          <w:rFonts w:ascii="IRNazanin" w:hAnsi="IRNazanin" w:eastAsia="IRNazanin"/>
          <w:color w:val="111111"/>
          <w:sz w:val="28"/>
          <w:sz w:val="28"/>
          <w:szCs w:val="28"/>
          <w:rtl w:val="true"/>
          <w:lang w:bidi="fa-IR"/>
        </w:rPr>
        <w:t>أحد، و لا یسوّی</w:t>
      </w:r>
      <w:r>
        <w:rPr>
          <w:rStyle w:val="FootnoteAnchor"/>
          <w:rtl w:val="true"/>
        </w:rPr>
        <w:footnoteReference w:id="365"/>
      </w:r>
      <w:r>
        <w:rPr>
          <w:rFonts w:ascii="IRNazanin" w:hAnsi="IRNazanin" w:eastAsia="IRNazanin"/>
          <w:color w:val="111111"/>
          <w:sz w:val="28"/>
          <w:sz w:val="28"/>
          <w:szCs w:val="28"/>
          <w:rtl w:val="true"/>
          <w:lang w:bidi="fa-IR"/>
        </w:rPr>
        <w:t>بهم من جرت نعمتهم علیه أبدا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أطول النّاس أغراسا، و أفضل النّاس أنفاسا</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3" w:name="__RefHeading___Toc288505_3381743652"/>
      <w:bookmarkStart w:id="344" w:name="_Toc116"/>
      <w:bookmarkEnd w:id="343"/>
      <w:r>
        <w:rPr>
          <w:rtl w:val="true"/>
        </w:rPr>
        <w:t>بیان موقع أهل البیت من الإسلام</w:t>
      </w:r>
      <w:bookmarkEnd w:id="344"/>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67"/>
      </w:r>
      <w:r>
        <w:rPr>
          <w:rFonts w:ascii="IRNazanin" w:hAnsi="IRNazanin" w:eastAsia="IRNazanin"/>
          <w:color w:val="111111"/>
          <w:sz w:val="28"/>
          <w:sz w:val="28"/>
          <w:szCs w:val="28"/>
          <w:rtl w:val="true"/>
          <w:lang w:bidi="fa-IR"/>
        </w:rPr>
        <w:t>هم أساس الدّین، و عماد الیقین؛ إلیهم یفیء الغالی، و بهم یلحق التّالی؛ و لهم خصائص حقّ الولایة، و فیهم الوصیّة و الوراثة، و حجّة اللّه علیکم فی حجّة الوداع یوم غدیر خمّ، و بذی الحلیفة، و بعده المقام الثّالث بأحجار الزّیت</w:t>
      </w:r>
      <w:r>
        <w:rPr>
          <w:rFonts w:eastAsia="IRNazanin" w:cs="IRNazanin"/>
          <w:color w:val="111111"/>
          <w:sz w:val="28"/>
          <w:szCs w:val="28"/>
          <w:rtl w:val="true"/>
          <w:lang w:bidi="fa-IR"/>
        </w:rPr>
        <w:t xml:space="preserve">. </w:t>
      </w:r>
      <w:bookmarkStart w:id="345" w:name="pg13939_128921"/>
    </w:p>
    <w:p>
      <w:pPr>
        <w:pStyle w:val="BookText"/>
        <w:rPr/>
      </w:pPr>
      <w:bookmarkEnd w:id="345"/>
      <w:r>
        <w:rPr>
          <w:rFonts w:ascii="IRNazanin" w:hAnsi="IRNazanin" w:eastAsia="IRNazanin"/>
          <w:color w:val="111111"/>
          <w:sz w:val="28"/>
          <w:sz w:val="28"/>
          <w:szCs w:val="28"/>
          <w:rtl w:val="true"/>
          <w:lang w:bidi="fa-IR"/>
        </w:rPr>
        <w:t>تلک فرائض ضیّعتموها، و حرمات انتهکتموها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سلّمتم الأمر لأهله سلمتم، و لو أبصرتم باب الهدی رشدتم</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6" w:name="__RefHeading___Toc288507_3381743652"/>
      <w:bookmarkStart w:id="347" w:name="_Toc117"/>
      <w:bookmarkEnd w:id="346"/>
      <w:r>
        <w:rPr>
          <w:rtl w:val="true"/>
        </w:rPr>
        <w:t xml:space="preserve">ذکره </w:t>
      </w:r>
      <w:r>
        <w:rPr>
          <w:rtl w:val="true"/>
        </w:rPr>
        <w:t>(</w:t>
      </w:r>
      <w:r>
        <w:rPr>
          <w:rtl w:val="true"/>
        </w:rPr>
        <w:t>علیه السلام</w:t>
      </w:r>
      <w:r>
        <w:rPr>
          <w:rtl w:val="true"/>
        </w:rPr>
        <w:t xml:space="preserve">) </w:t>
      </w:r>
      <w:r>
        <w:rPr>
          <w:rtl w:val="true"/>
        </w:rPr>
        <w:t>ما خصّه اللّه من الفضیلة و المنزلة</w:t>
      </w:r>
      <w:bookmarkEnd w:id="347"/>
    </w:p>
    <w:p>
      <w:pPr>
        <w:pStyle w:val="BookText"/>
        <w:rPr/>
      </w:pPr>
      <w:r>
        <w:rPr>
          <w:rStyle w:val="FootnoteAnchor"/>
          <w:rtl w:val="true"/>
        </w:rPr>
        <w:footnoteReference w:id="369"/>
      </w:r>
      <w:r>
        <w:rPr>
          <w:rFonts w:ascii="IRNazanin" w:hAnsi="IRNazanin" w:eastAsia="IRNazanin"/>
          <w:color w:val="111111"/>
          <w:sz w:val="28"/>
          <w:sz w:val="28"/>
          <w:szCs w:val="28"/>
          <w:rtl w:val="true"/>
          <w:lang w:bidi="fa-IR"/>
        </w:rPr>
        <w:t>تاللّه لقد علمت</w:t>
      </w:r>
      <w:r>
        <w:rPr>
          <w:rStyle w:val="FootnoteAnchor"/>
          <w:rtl w:val="true"/>
        </w:rPr>
        <w:footnoteReference w:id="370"/>
      </w:r>
      <w:r>
        <w:rPr>
          <w:rFonts w:ascii="IRNazanin" w:hAnsi="IRNazanin" w:eastAsia="IRNazanin"/>
          <w:color w:val="111111"/>
          <w:sz w:val="28"/>
          <w:sz w:val="28"/>
          <w:szCs w:val="28"/>
          <w:rtl w:val="true"/>
          <w:lang w:bidi="fa-IR"/>
        </w:rPr>
        <w:t>تبلیغ</w:t>
      </w:r>
      <w:r>
        <w:rPr>
          <w:rStyle w:val="FootnoteAnchor"/>
          <w:rtl w:val="true"/>
        </w:rPr>
        <w:footnoteReference w:id="371"/>
      </w:r>
      <w:r>
        <w:rPr>
          <w:rFonts w:ascii="IRNazanin" w:hAnsi="IRNazanin" w:eastAsia="IRNazanin"/>
          <w:color w:val="111111"/>
          <w:sz w:val="28"/>
          <w:sz w:val="28"/>
          <w:szCs w:val="28"/>
          <w:rtl w:val="true"/>
          <w:lang w:bidi="fa-IR"/>
        </w:rPr>
        <w:t>الرّسالات، و إتمام</w:t>
      </w:r>
      <w:r>
        <w:rPr>
          <w:rStyle w:val="FootnoteAnchor"/>
          <w:rtl w:val="true"/>
        </w:rPr>
        <w:footnoteReference w:id="372"/>
      </w:r>
      <w:r>
        <w:rPr>
          <w:rFonts w:ascii="IRNazanin" w:hAnsi="IRNazanin" w:eastAsia="IRNazanin"/>
          <w:color w:val="111111"/>
          <w:sz w:val="28"/>
          <w:sz w:val="28"/>
          <w:szCs w:val="28"/>
          <w:rtl w:val="true"/>
          <w:lang w:bidi="fa-IR"/>
        </w:rPr>
        <w:t>العدات، و تمام الکلمات، و فتحت لی الأسباب، و أجری لی السّحاب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نظرت فی الملکوت بإذن 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جلاله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 یعزب عنّی شیء غاب عنّی، و لم یفتنی شیء ممّا سبقنی، و لا شیء ممّا یکون بعدی، و لم یشرکنی أحد فیما أشهدنی ربّی یوم شهادة الأشهاد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یدی یتمّ اللّه موعده، و یکمل کلماته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بولایتی أکمل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لهذه الأمّة دینها</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أنا النّعمة الّتی أتمّها اللّه علی خلقه</w:t>
      </w:r>
      <w:r>
        <w:rPr>
          <w:rFonts w:eastAsia="Amiri" w:cs="Amiri" w:ascii="Amiri" w:hAnsi="Amiri"/>
          <w:color w:val="111111"/>
          <w:sz w:val="28"/>
          <w:szCs w:val="28"/>
          <w:rtl w:val="true"/>
          <w:lang w:bidi="ar-SA"/>
        </w:rPr>
        <w:t xml:space="preserve">. </w:t>
      </w:r>
      <w:bookmarkStart w:id="348" w:name="pg13939_128922"/>
    </w:p>
    <w:p>
      <w:pPr>
        <w:pStyle w:val="BookText"/>
        <w:rPr/>
      </w:pPr>
      <w:bookmarkEnd w:id="348"/>
      <w:r>
        <w:rPr>
          <w:rFonts w:ascii="IRNazanin" w:hAnsi="IRNazanin" w:eastAsia="IRNazanin"/>
          <w:color w:val="111111"/>
          <w:sz w:val="28"/>
          <w:sz w:val="28"/>
          <w:szCs w:val="28"/>
          <w:rtl w:val="true"/>
          <w:lang w:bidi="fa-IR"/>
        </w:rPr>
        <w:t>و أنا الإسلام الّذی ارتضاه 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أنا الحقّ الّذی أمر اللّه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أبشّر</w:t>
      </w:r>
      <w:r>
        <w:rPr>
          <w:rStyle w:val="FootnoteAnchor"/>
          <w:rtl w:val="true"/>
        </w:rPr>
        <w:footnoteReference w:id="373"/>
      </w:r>
      <w:r>
        <w:rPr>
          <w:rFonts w:ascii="Amiri" w:hAnsi="Amiri" w:eastAsia="Amiri" w:cs="Amiri"/>
          <w:color w:val="111111"/>
          <w:sz w:val="28"/>
          <w:sz w:val="28"/>
          <w:szCs w:val="28"/>
          <w:rtl w:val="true"/>
          <w:lang w:bidi="ar-SA"/>
        </w:rPr>
        <w:t xml:space="preserve">بإذن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أؤدّی عن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کلّ ذلک منّ اللّه به علیّ، و أذلّ به منکبی؛ فله الحمد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لقد ستر علمه عن جمیع النّبیّین إلاّ صاحب شریعتکم هذه صلّی اللّه علیه و آله، فعلّمنی علمه</w:t>
      </w:r>
      <w:r>
        <w:rPr>
          <w:rFonts w:eastAsia="IRNazanin" w:cs="IRNazanin"/>
          <w:color w:val="111111"/>
          <w:sz w:val="28"/>
          <w:szCs w:val="28"/>
          <w:rtl w:val="true"/>
          <w:lang w:bidi="fa-IR"/>
        </w:rPr>
        <w:t>.</w:t>
      </w:r>
    </w:p>
    <w:p>
      <w:pPr>
        <w:pStyle w:val="Heading5"/>
        <w:numPr>
          <w:ilvl w:val="4"/>
          <w:numId w:val="1"/>
        </w:numPr>
        <w:rPr/>
      </w:pPr>
      <w:bookmarkStart w:id="349" w:name="__RefHeading___Toc288509_3381743652"/>
      <w:bookmarkStart w:id="350" w:name="_Toc118"/>
      <w:bookmarkEnd w:id="349"/>
      <w:r>
        <w:rPr>
          <w:rtl w:val="true"/>
        </w:rPr>
        <w:t xml:space="preserve">تأکیده </w:t>
      </w:r>
      <w:r>
        <w:rPr>
          <w:rtl w:val="true"/>
        </w:rPr>
        <w:t>(</w:t>
      </w:r>
      <w:r>
        <w:rPr>
          <w:rtl w:val="true"/>
        </w:rPr>
        <w:t>علیه السلام</w:t>
      </w:r>
      <w:r>
        <w:rPr>
          <w:rtl w:val="true"/>
        </w:rPr>
        <w:t xml:space="preserve">) </w:t>
      </w:r>
      <w:r>
        <w:rPr>
          <w:rtl w:val="true"/>
        </w:rPr>
        <w:t>علی إخبار الأنبیاء باسمه فی کتبهم</w:t>
      </w:r>
      <w:bookmarkEnd w:id="350"/>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أین مسلمو أهل الکتاب؛ أنا اسمی فی الإنجیل إیلیا، و فی التّوراة بریا، و فی الزّبور إریا، و عند الهند کابر</w:t>
      </w:r>
      <w:r>
        <w:rPr>
          <w:rStyle w:val="FootnoteAnchor"/>
          <w:rtl w:val="true"/>
        </w:rPr>
        <w:footnoteReference w:id="374"/>
      </w:r>
      <w:r>
        <w:rPr>
          <w:rFonts w:ascii="IRNazanin" w:hAnsi="IRNazanin" w:eastAsia="IRNazanin"/>
          <w:color w:val="111111"/>
          <w:sz w:val="28"/>
          <w:sz w:val="28"/>
          <w:szCs w:val="28"/>
          <w:rtl w:val="true"/>
          <w:lang w:bidi="fa-IR"/>
        </w:rPr>
        <w:t>، و عند الرّوم بطریسا، و عند الفرس جبیر</w:t>
      </w:r>
      <w:r>
        <w:rPr>
          <w:rStyle w:val="FootnoteAnchor"/>
          <w:rtl w:val="true"/>
        </w:rPr>
        <w:footnoteReference w:id="375"/>
      </w:r>
      <w:r>
        <w:rPr>
          <w:rFonts w:ascii="IRNazanin" w:hAnsi="IRNazanin" w:eastAsia="IRNazanin"/>
          <w:color w:val="111111"/>
          <w:sz w:val="28"/>
          <w:sz w:val="28"/>
          <w:szCs w:val="28"/>
          <w:rtl w:val="true"/>
          <w:lang w:bidi="fa-IR"/>
        </w:rPr>
        <w:t>، و عند التّرک تبیر</w:t>
      </w:r>
      <w:r>
        <w:rPr>
          <w:rStyle w:val="FootnoteAnchor"/>
          <w:rtl w:val="true"/>
        </w:rPr>
        <w:footnoteReference w:id="376"/>
      </w:r>
      <w:r>
        <w:rPr>
          <w:rFonts w:ascii="IRNazanin" w:hAnsi="IRNazanin" w:eastAsia="IRNazanin"/>
          <w:color w:val="111111"/>
          <w:sz w:val="28"/>
          <w:sz w:val="28"/>
          <w:szCs w:val="28"/>
          <w:rtl w:val="true"/>
          <w:lang w:bidi="fa-IR"/>
        </w:rPr>
        <w:t xml:space="preserve">، و عند الزّنج حیتر، و عند الأرمن </w:t>
      </w:r>
      <w:bookmarkStart w:id="351" w:name="pg13939_128923"/>
    </w:p>
    <w:p>
      <w:pPr>
        <w:pStyle w:val="BookText"/>
        <w:rPr/>
      </w:pPr>
      <w:bookmarkEnd w:id="351"/>
      <w:r>
        <w:rPr>
          <w:rFonts w:ascii="IRNazanin" w:hAnsi="IRNazanin" w:eastAsia="IRNazanin"/>
          <w:color w:val="111111"/>
          <w:sz w:val="28"/>
          <w:sz w:val="28"/>
          <w:szCs w:val="28"/>
          <w:rtl w:val="true"/>
          <w:lang w:bidi="fa-IR"/>
        </w:rPr>
        <w:t>فریق، و عند الکهنة بویّ، و عند الحبشة بتریک، و عند العرب علیّ، و عند أمّی حیدرة، و عند أبی ظهیر، و عند ظئری میمون</w:t>
      </w:r>
      <w:r>
        <w:rPr>
          <w:rFonts w:eastAsia="IRNazanin" w:cs="IRNazanin"/>
          <w:color w:val="111111"/>
          <w:sz w:val="28"/>
          <w:szCs w:val="28"/>
          <w:rtl w:val="true"/>
          <w:lang w:bidi="fa-IR"/>
        </w:rPr>
        <w:t>.</w:t>
      </w:r>
    </w:p>
    <w:p>
      <w:pPr>
        <w:pStyle w:val="Heading5"/>
        <w:numPr>
          <w:ilvl w:val="4"/>
          <w:numId w:val="1"/>
        </w:numPr>
        <w:rPr/>
      </w:pPr>
      <w:bookmarkStart w:id="352" w:name="__RefHeading___Toc288511_3381743652"/>
      <w:bookmarkStart w:id="353" w:name="_Toc119"/>
      <w:bookmarkEnd w:id="352"/>
      <w:r>
        <w:rPr>
          <w:rtl w:val="true"/>
        </w:rPr>
        <w:t>تعداده ما نزل من آیات القرآن فی حقه</w:t>
      </w:r>
      <w:bookmarkEnd w:id="353"/>
    </w:p>
    <w:p>
      <w:pPr>
        <w:pStyle w:val="BookText"/>
        <w:rPr/>
      </w:pPr>
      <w:r>
        <w:rPr>
          <w:rFonts w:ascii="IRNazanin" w:hAnsi="IRNazanin" w:eastAsia="IRNazanin"/>
          <w:color w:val="111111"/>
          <w:sz w:val="28"/>
          <w:sz w:val="28"/>
          <w:szCs w:val="28"/>
          <w:rtl w:val="true"/>
          <w:lang w:bidi="fa-IR"/>
        </w:rPr>
        <w:t xml:space="preserve">ألا و إنّی مخصوص فی القرآن بأسماء،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احذروا أن تغلبوا علیها فتضلّوا فی دینکم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کُونُوا مَعَ الصّادِقِینَ </w:t>
      </w:r>
      <w:r>
        <w:rPr>
          <w:rStyle w:val="FootnoteAnchor"/>
          <w:rtl w:val="true"/>
        </w:rPr>
        <w:footnoteReference w:id="3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ذلک الصّادق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فَأَذَّنَ مُؤَذِّنٌ بَیْنَهُمْ أَنْ لَعْنَةُ اللّهِ عَلَی الظّالِمِینَ </w:t>
      </w:r>
      <w:r>
        <w:rPr>
          <w:rStyle w:val="FootnoteAnchor"/>
          <w:rtl w:val="true"/>
        </w:rPr>
        <w:footnoteReference w:id="3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ذلک المؤذّن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أَذانٌ مِنَ اللّهِ وَ رَسُولِهِ إِلَی النّاسِ یَوْمَ الْحَجِّ الْأَکْبَرِ </w:t>
      </w:r>
      <w:r>
        <w:rPr>
          <w:rStyle w:val="FootnoteAnchor"/>
          <w:rtl w:val="true"/>
        </w:rPr>
        <w:footnoteReference w:id="3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ذلک الأذان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اللّهَ لَمَعَ الْمُحْسِنِینَ </w:t>
      </w:r>
      <w:r>
        <w:rPr>
          <w:rStyle w:val="FootnoteAnchor"/>
          <w:rtl w:val="true"/>
        </w:rPr>
        <w:footnoteReference w:id="3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ذلک المحسن</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یقول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ذلِکَ لَذِکْری لِمَنْ کانَ لَهُ قَلْبٌ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 xml:space="preserve">. </w:t>
      </w:r>
      <w:bookmarkStart w:id="354" w:name="pg13939_128924"/>
    </w:p>
    <w:p>
      <w:pPr>
        <w:pStyle w:val="BookText"/>
        <w:rPr/>
      </w:pPr>
      <w:bookmarkEnd w:id="354"/>
      <w:r>
        <w:rPr>
          <w:rFonts w:ascii="IRNazanin" w:hAnsi="IRNazanin" w:eastAsia="IRNazanin"/>
          <w:color w:val="111111"/>
          <w:sz w:val="28"/>
          <w:sz w:val="28"/>
          <w:szCs w:val="28"/>
          <w:rtl w:val="true"/>
          <w:lang w:bidi="fa-IR"/>
        </w:rPr>
        <w:t>و أنا ذو القلب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تبارک و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یَذْکُرُونَ اللّهَ قِیاماً وَ قُعُوداً وَ عَلی جُنُوبِهِمْ </w:t>
      </w:r>
      <w:r>
        <w:rPr>
          <w:rStyle w:val="FootnoteAnchor"/>
          <w:rtl w:val="true"/>
        </w:rPr>
        <w:footnoteReference w:id="3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الذّاکر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تَعِیَها أُذُنٌ واعِیَةٌ </w:t>
      </w:r>
      <w:r>
        <w:rPr>
          <w:rStyle w:val="FootnoteAnchor"/>
          <w:rtl w:val="true"/>
        </w:rPr>
        <w:footnoteReference w:id="3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الأذن الواعیة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رَجُلاً سَلَماً لِرَجُلٍ </w:t>
      </w:r>
      <w:r>
        <w:rPr>
          <w:rStyle w:val="FootnoteAnchor"/>
          <w:rtl w:val="true"/>
        </w:rPr>
        <w:footnoteReference w:id="3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السّلم لرسول اللّه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یقول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خَلَقَ مِنَ الْماءِ بَشَراً فَجَعَلَهُ نَسَباً وَ صِهْراً </w:t>
      </w:r>
      <w:r>
        <w:rPr>
          <w:rStyle w:val="FootnoteAnchor"/>
          <w:rtl w:val="true"/>
        </w:rPr>
        <w:footnoteReference w:id="3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صهر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Heading5"/>
        <w:numPr>
          <w:ilvl w:val="4"/>
          <w:numId w:val="1"/>
        </w:numPr>
        <w:rPr/>
      </w:pPr>
      <w:bookmarkStart w:id="355" w:name="__RefHeading___Toc288513_3381743652"/>
      <w:bookmarkStart w:id="356" w:name="_Toc120"/>
      <w:bookmarkEnd w:id="355"/>
      <w:r>
        <w:rPr>
          <w:rtl w:val="true"/>
        </w:rPr>
        <w:t>فی التصریح بأن المهدی من ولد علی علیه السّلام</w:t>
      </w:r>
      <w:bookmarkEnd w:id="356"/>
    </w:p>
    <w:p>
      <w:pPr>
        <w:pStyle w:val="BookText"/>
        <w:rPr/>
      </w:pPr>
      <w:r>
        <w:rPr>
          <w:rFonts w:ascii="Amiri" w:hAnsi="Amiri" w:eastAsia="Amiri" w:cs="Amiri"/>
          <w:color w:val="111111"/>
          <w:sz w:val="28"/>
          <w:sz w:val="28"/>
          <w:szCs w:val="28"/>
          <w:rtl w:val="true"/>
          <w:lang w:bidi="ar-SA"/>
        </w:rPr>
        <w:t xml:space="preserve">و یقول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عَلَی الْأَعْرافِ رِجالٌ یَعْرِفُونَ کُلاًّ بِسِیماهُمْ </w:t>
      </w:r>
      <w:r>
        <w:rPr>
          <w:rStyle w:val="FootnoteAnchor"/>
          <w:rtl w:val="true"/>
        </w:rPr>
        <w:footnoteReference w:id="3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أصحاب الأعراف، أنا و عمّی و أخی و ابن عمّی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ولدی مهدیّ هذه الأمّة</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اللّه فالق الحبّ و النّوی، لا یلج النّار لنا محبّ، و لا یدخل الجنّة لنا مبغض</w:t>
      </w:r>
      <w:r>
        <w:rPr>
          <w:rFonts w:eastAsia="IRNazanin" w:cs="IRNazanin"/>
          <w:color w:val="111111"/>
          <w:sz w:val="28"/>
          <w:szCs w:val="28"/>
          <w:rtl w:val="true"/>
          <w:lang w:bidi="fa-IR"/>
        </w:rPr>
        <w:t xml:space="preserve">. </w:t>
      </w:r>
      <w:bookmarkStart w:id="357" w:name="pg13939_128925"/>
    </w:p>
    <w:p>
      <w:pPr>
        <w:pStyle w:val="Heading5"/>
        <w:numPr>
          <w:ilvl w:val="4"/>
          <w:numId w:val="1"/>
        </w:numPr>
        <w:rPr/>
      </w:pPr>
      <w:bookmarkStart w:id="358" w:name="__RefHeading___Toc288515_3381743652"/>
      <w:bookmarkStart w:id="359" w:name="_Toc121"/>
      <w:bookmarkEnd w:id="357"/>
      <w:bookmarkEnd w:id="358"/>
      <w:r>
        <w:rPr>
          <w:rtl w:val="true"/>
        </w:rPr>
        <w:t xml:space="preserve">بیانه </w:t>
      </w:r>
      <w:r>
        <w:rPr>
          <w:rtl w:val="true"/>
        </w:rPr>
        <w:t>(</w:t>
      </w:r>
      <w:r>
        <w:rPr>
          <w:rtl w:val="true"/>
        </w:rPr>
        <w:t>علیه السلام</w:t>
      </w:r>
      <w:r>
        <w:rPr>
          <w:rtl w:val="true"/>
        </w:rPr>
        <w:t xml:space="preserve">) </w:t>
      </w:r>
      <w:r>
        <w:rPr>
          <w:rtl w:val="true"/>
        </w:rPr>
        <w:t>مقام محمد و آله عند اللّه منذ خلق آدم</w:t>
      </w:r>
      <w:bookmarkEnd w:id="359"/>
    </w:p>
    <w:p>
      <w:p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آدم علیه السّلام لمّا رأی النّور ساطعا من صلبه، إذ کان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نقل أشباحنا من ذروة العرش إلی ظهره، رأی النّور و لم یتبیّن الأشباح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ما هذه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أنوار أشباح نقلتهم من أشرف بقاع عرشی إلی ظهرک؛ و لذلک أمرت الملائکة بالسّجود لک، إذ کنت وعاء لتلک الأشباح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لو بیّنتها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یا آدم إلی ذروة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آدم علیه السّلام، و وقع نور أشباحنا من ظهر آدم علی ذروة العرش فانطبع فیه صور أنوار أشباحنا الّتی فی ظهره کما ینطبع وجه الإنسان فی المرآة الصّافیة، فرأی أشباحنا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ما هذه الأشباح؟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آدم؛ هذه أشباح أفضل خلقی و بریّتی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محمّد و أنا المحمود الحمید فی فعالی، شققت له إسما من إسمی</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علیّ و أنا العلیّ العظیم، شققت له إسما من إسمی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فاطمة، و أنا فاطر السّماوات و الأرض، فاطم أعدائی عن رحمتی یوم فصل قضائی، و فاطم أولیائی عمّا یعتریهم و یشینهم؛ فشققت لها إسما من إسمی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الحسن و أنا المحسن و المجمل، و هذا الحسین، و أنا ذو الإحسان، شققت إسمیهما من إسمی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خیار خلیقتی، و أکرم بریّتی، بهم آخذ، و بهم أعطی، و بهم أعاقب، و بهم </w:t>
      </w:r>
      <w:bookmarkStart w:id="360" w:name="pg13939_128926"/>
    </w:p>
    <w:p>
      <w:pPr>
        <w:pStyle w:val="BookText"/>
        <w:rPr/>
      </w:pPr>
      <w:bookmarkEnd w:id="360"/>
      <w:r>
        <w:rPr>
          <w:rFonts w:ascii="IRNazanin" w:hAnsi="IRNazanin" w:eastAsia="IRNazanin"/>
          <w:color w:val="111111"/>
          <w:sz w:val="28"/>
          <w:sz w:val="28"/>
          <w:szCs w:val="28"/>
          <w:rtl w:val="true"/>
          <w:lang w:bidi="fa-IR"/>
        </w:rPr>
        <w:t>أثیب؛ فتوسّل إلیّ بهم یا آدم، و إذا دهتک داهیة فاجعلهم إلیّ شفعاءک؛ فإنّی آلیت علی نفسی قسما حقّا أن لا أخیّب بهم أملا، و لا أردّ بهم سائلا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فلذلک حین نزلت به الخطیئة دعا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 فتاب علیه و غفر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رفع علیه السّلام یدیه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إنّی قد بصّرتهم الحکمة، و دللتهم علی طریق الجنّة، و حرصت علی توفیقهم بالتّنبیه و التّذکرة، بالتّبصّر و العدل و التّأنیب، لیثیب راجع و یقبل، و یتّعظ متذکّر و یتّبع؛ فلم یطع لی 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و إنّی أعید علیهم القول لیکون أثبت للحجّة علیهم</w:t>
      </w:r>
      <w:r>
        <w:rPr>
          <w:rFonts w:eastAsia="IRNazanin" w:cs="IRNazanin"/>
          <w:color w:val="111111"/>
          <w:sz w:val="28"/>
          <w:szCs w:val="28"/>
          <w:rtl w:val="true"/>
          <w:lang w:bidi="fa-IR"/>
        </w:rPr>
        <w:t>:</w:t>
      </w:r>
    </w:p>
    <w:p>
      <w:pPr>
        <w:pStyle w:val="Heading5"/>
        <w:numPr>
          <w:ilvl w:val="4"/>
          <w:numId w:val="1"/>
        </w:numPr>
        <w:rPr/>
      </w:pPr>
      <w:bookmarkStart w:id="361" w:name="__RefHeading___Toc288517_3381743652"/>
      <w:bookmarkStart w:id="362" w:name="_Toc122"/>
      <w:bookmarkEnd w:id="361"/>
      <w:r>
        <w:rPr>
          <w:rtl w:val="true"/>
        </w:rPr>
        <w:t>بیان ما خصّ اللّه محمدا و أهل بیته من المنزلة</w:t>
      </w:r>
      <w:bookmarkEnd w:id="362"/>
    </w:p>
    <w:p>
      <w:pPr>
        <w:pStyle w:val="BookText"/>
        <w:rPr/>
      </w:pPr>
      <w:r>
        <w:rPr>
          <w:rFonts w:ascii="Amiri" w:hAnsi="Amiri" w:eastAsia="Amiri" w:cs="Amiri"/>
          <w:color w:val="111111"/>
          <w:sz w:val="28"/>
          <w:sz w:val="28"/>
          <w:szCs w:val="28"/>
          <w:rtl w:val="true"/>
          <w:lang w:bidi="ar-SA"/>
        </w:rPr>
        <w:t>یا أیّها النّاس؛ اعرفوا فضل من فضّل اللّه، و اختاروا حیث اختار اللّه؛ و اعلموا أنّ اللّه قد فضّلنا أهل البیت بمنّه حیث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یُرِیدُ اللّهُ لِیُذْهِبَ عَنْکُمُ الرِّجْسَ أَهْلَ الْبَیْتِ وَ یُطَهِّرَکُمْ تَطْهِیراً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 طهّرنا اللّه من الفواحش ما ظهر منها و ما بطن، و من کلّ دنیّة و کلّ رجاسة</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فنحن علی منهاج الحقّ، و من خالفنا فعلی منهاج الباطل</w:t>
      </w:r>
      <w:r>
        <w:rPr>
          <w:rFonts w:eastAsia="IRNazanin" w:cs="IRNazanin"/>
          <w:color w:val="111111"/>
          <w:sz w:val="28"/>
          <w:szCs w:val="28"/>
          <w:rtl w:val="true"/>
          <w:lang w:bidi="fa-IR"/>
        </w:rPr>
        <w:t xml:space="preserve">. </w:t>
      </w:r>
      <w:bookmarkStart w:id="363" w:name="pg13939_128927"/>
    </w:p>
    <w:p>
      <w:pPr>
        <w:pStyle w:val="BookText"/>
        <w:rPr/>
      </w:pPr>
      <w:bookmarkEnd w:id="363"/>
      <w:r>
        <w:rPr>
          <w:rFonts w:ascii="IRNazanin" w:hAnsi="IRNazanin" w:eastAsia="IRNazanin"/>
          <w:color w:val="111111"/>
          <w:sz w:val="28"/>
          <w:sz w:val="28"/>
          <w:szCs w:val="28"/>
          <w:rtl w:val="true"/>
          <w:lang w:bidi="fa-IR"/>
        </w:rPr>
        <w:t>نحن الصّادقون إذا نطقنا، و العالمون إذا سئلنا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أعطانا اللّه عشر خصال لم تکن لأحد قبلنا و لا تکون لأحد بعدنا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الحلم، و العلم، و اللّبّ، و النّبوّة، و الشّجاعة، و السّخاوة، و الصّبر، و الصّدق، و العفاف، و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فنحن کلمة التّقوی، و سبیل الهدی، و المثل الأعلی، و الحجّة العظمی، و العروة الوثقی، و الحقّ الّذی أقرّ اللّه به؛ فَما ذا بَعْدَ الْحَقِّ إِلاَّ الضَّلالُ فَأَنّی تُصْرَفُونَ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4" w:name="__RefHeading___Toc288519_3381743652"/>
      <w:bookmarkStart w:id="365" w:name="_Toc123"/>
      <w:bookmarkEnd w:id="364"/>
      <w:r>
        <w:rPr>
          <w:rtl w:val="true"/>
        </w:rPr>
        <w:t xml:space="preserve">بیانه </w:t>
      </w:r>
      <w:r>
        <w:rPr>
          <w:rtl w:val="true"/>
        </w:rPr>
        <w:t>(</w:t>
      </w:r>
      <w:r>
        <w:rPr>
          <w:rtl w:val="true"/>
        </w:rPr>
        <w:t>علیه السلام</w:t>
      </w:r>
      <w:r>
        <w:rPr>
          <w:rtl w:val="true"/>
        </w:rPr>
        <w:t xml:space="preserve">) </w:t>
      </w:r>
      <w:r>
        <w:rPr>
          <w:rtl w:val="true"/>
        </w:rPr>
        <w:t>المنزلة التی خصّه اللّه بها فی الآخرة</w:t>
      </w:r>
      <w:bookmarkEnd w:id="365"/>
    </w:p>
    <w:p>
      <w:pPr>
        <w:pStyle w:val="BookText"/>
        <w:rPr/>
      </w:pPr>
      <w:r>
        <w:rPr>
          <w:rFonts w:ascii="IRNazanin" w:hAnsi="IRNazanin" w:eastAsia="IRNazanin"/>
          <w:color w:val="111111"/>
          <w:sz w:val="28"/>
          <w:sz w:val="28"/>
          <w:szCs w:val="28"/>
          <w:rtl w:val="true"/>
          <w:lang w:bidi="fa-IR"/>
        </w:rPr>
        <w:t>یا أیّها النّاس؛ إنّ فی ذروة الجنان الفردوس فی بطنان العرش، و فیها قصران من لؤلؤتین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 بیضاء و الأخری صفراء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اللّؤلؤة البیضاء و اسمها الوسیلة و المقام المحمود، و فیها سبعون ألف غرفة کلّ بیت منها سبعة أمیال، و غرفها و أبوابها و أسرّتها و أکوابها من عرق واحد، فهی لمحمّد صلّی اللّه علیه و آله و أهل بیته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الصّفراء فیها مثل ذلک، و هی لإبراهیم علیه السّلام و أهل بیته</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أیّها النّاس؛ أنا قسیم النّار، و خازن الجنان، و صاحب الحوض </w:t>
      </w:r>
      <w:bookmarkStart w:id="366" w:name="pg13939_128928"/>
    </w:p>
    <w:p>
      <w:pPr>
        <w:pStyle w:val="BookText"/>
        <w:rPr/>
      </w:pPr>
      <w:bookmarkEnd w:id="366"/>
      <w:r>
        <w:rPr>
          <w:rFonts w:ascii="IRNazanin" w:hAnsi="IRNazanin" w:eastAsia="IRNazanin"/>
          <w:color w:val="111111"/>
          <w:sz w:val="28"/>
          <w:sz w:val="28"/>
          <w:szCs w:val="28"/>
          <w:rtl w:val="true"/>
          <w:lang w:bidi="fa-IR"/>
        </w:rPr>
        <w:t>و الأعراف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لیس منّا، أهل البیت، إمام إلاّ و هو عارف بجمیع أهل ولایته؛ و ذلک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أَنْتَ مُنْذِرٌ وَ لِکُلِّ قَوْمٍ هادٍ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ألا و نحن النّذر الأولی، و نحن الآخرة و الأولی،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کلّ زمان و مکان</w:t>
      </w:r>
      <w:r>
        <w:rPr>
          <w:rFonts w:eastAsia="IRNazanin" w:cs="IRNazanin"/>
          <w:color w:val="111111"/>
          <w:sz w:val="28"/>
          <w:szCs w:val="28"/>
          <w:rtl w:val="true"/>
          <w:lang w:bidi="fa-IR"/>
        </w:rPr>
        <w:t>.</w:t>
      </w:r>
    </w:p>
    <w:p>
      <w:pPr>
        <w:pStyle w:val="Heading5"/>
        <w:numPr>
          <w:ilvl w:val="4"/>
          <w:numId w:val="1"/>
        </w:numPr>
        <w:rPr/>
      </w:pPr>
      <w:bookmarkStart w:id="367" w:name="__RefHeading___Toc288521_3381743652"/>
      <w:bookmarkStart w:id="368" w:name="_Toc124"/>
      <w:bookmarkEnd w:id="367"/>
      <w:r>
        <w:rPr>
          <w:rtl w:val="true"/>
        </w:rPr>
        <w:t xml:space="preserve">بیانه </w:t>
      </w:r>
      <w:r>
        <w:rPr>
          <w:rtl w:val="true"/>
        </w:rPr>
        <w:t>(</w:t>
      </w:r>
      <w:r>
        <w:rPr>
          <w:rtl w:val="true"/>
        </w:rPr>
        <w:t>علیه السلام</w:t>
      </w:r>
      <w:r>
        <w:rPr>
          <w:rtl w:val="true"/>
        </w:rPr>
        <w:t xml:space="preserve">) </w:t>
      </w:r>
      <w:r>
        <w:rPr>
          <w:rtl w:val="true"/>
        </w:rPr>
        <w:t>أن اللّه سبحانه سخّر له الدنیا و ما فیها</w:t>
      </w:r>
      <w:bookmarkEnd w:id="368"/>
    </w:p>
    <w:p>
      <w:pPr>
        <w:pStyle w:val="BookText"/>
        <w:rPr/>
      </w:pPr>
      <w:r>
        <w:rPr>
          <w:rFonts w:ascii="IRNazanin" w:hAnsi="IRNazanin" w:eastAsia="IRNazanin"/>
          <w:color w:val="111111"/>
          <w:sz w:val="28"/>
          <w:sz w:val="28"/>
          <w:szCs w:val="28"/>
          <w:rtl w:val="true"/>
          <w:lang w:bidi="fa-IR"/>
        </w:rPr>
        <w:t>و بنا هلک من هلک، و نجا من نجا</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تستعظموا ذلک فینا؛ فو الّذی فلق الحبّة، و برأ النّسمة، و تفرّد بالجبروت و العظمة؛ لقد سخّر لی الرّیاح، و الهواء، و الطّیر؛ و عرضت علیّ الدّنیا فأعرضت عنها</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 xml:space="preserve">. </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9" w:name="pg13939_128931"/>
      <w:bookmarkStart w:id="370" w:name="pg13939_128931"/>
      <w:bookmarkEnd w:id="370"/>
    </w:p>
    <w:p>
      <w:pPr>
        <w:pStyle w:val="Heading5"/>
        <w:numPr>
          <w:ilvl w:val="4"/>
          <w:numId w:val="1"/>
        </w:numPr>
        <w:rPr/>
      </w:pPr>
      <w:bookmarkStart w:id="371" w:name="pg13939_128931"/>
      <w:bookmarkStart w:id="372" w:name="__RefHeading___Toc288523_3381743652"/>
      <w:bookmarkStart w:id="373" w:name="_Toc125"/>
      <w:bookmarkEnd w:id="371"/>
      <w:bookmarkEnd w:id="372"/>
      <w:r>
        <w:rPr>
          <w:rtl w:val="true"/>
        </w:rPr>
        <w:t xml:space="preserve">فی مبلغ علمه </w:t>
      </w:r>
      <w:r>
        <w:rPr>
          <w:rtl w:val="true"/>
        </w:rPr>
        <w:t>(</w:t>
      </w:r>
      <w:r>
        <w:rPr>
          <w:rtl w:val="true"/>
        </w:rPr>
        <w:t>علیه السلام</w:t>
      </w:r>
      <w:r>
        <w:rPr>
          <w:rtl w:val="true"/>
        </w:rPr>
        <w:t xml:space="preserve">) </w:t>
      </w:r>
      <w:r>
        <w:rPr>
          <w:rtl w:val="true"/>
        </w:rPr>
        <w:t>و زهده فی الدنیا</w:t>
      </w:r>
      <w:bookmarkEnd w:id="373"/>
    </w:p>
    <w:p>
      <w:pPr>
        <w:pStyle w:val="BookText"/>
        <w:rPr/>
      </w:pPr>
      <w:r>
        <w:rPr>
          <w:rStyle w:val="FootnoteAnchor"/>
          <w:rtl w:val="true"/>
        </w:rPr>
        <w:footnoteReference w:id="391"/>
      </w:r>
      <w:r>
        <w:rPr>
          <w:rFonts w:ascii="IRNazanin" w:hAnsi="IRNazanin" w:eastAsia="IRNazanin"/>
          <w:color w:val="111111"/>
          <w:sz w:val="28"/>
          <w:sz w:val="28"/>
          <w:szCs w:val="28"/>
          <w:rtl w:val="true"/>
          <w:lang w:bidi="fa-IR"/>
        </w:rPr>
        <w:t>أنا کابّ الدّنیا لوجهها، و قادرها بقدرها، و ناظرها بعینها، و رادّها علی عقبها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فحتّی متی یلحق بی اللّواحق؟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علمت ما فوق الفردوس الأعلی، و ما تحت السّابعة السّفلی، و ما فی السّماوات العلی و ما بینهما و ما تحت الثّری</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93"/>
      </w:r>
      <w:r>
        <w:rPr>
          <w:rFonts w:ascii="Amiri" w:hAnsi="Amiri" w:eastAsia="Amiri" w:cs="Amiri"/>
          <w:color w:val="111111"/>
          <w:sz w:val="28"/>
          <w:sz w:val="28"/>
          <w:szCs w:val="28"/>
          <w:rtl w:val="true"/>
          <w:lang w:bidi="ar-SA"/>
        </w:rPr>
        <w:t>نحن الشّعار</w:t>
      </w:r>
      <w:r>
        <w:rPr>
          <w:rStyle w:val="FootnoteAnchor"/>
          <w:rtl w:val="true"/>
        </w:rPr>
        <w:footnoteReference w:id="394"/>
      </w:r>
      <w:r>
        <w:rPr>
          <w:rFonts w:ascii="Amiri" w:hAnsi="Amiri" w:eastAsia="Amiri" w:cs="Amiri"/>
          <w:color w:val="111111"/>
          <w:sz w:val="28"/>
          <w:sz w:val="28"/>
          <w:szCs w:val="28"/>
          <w:rtl w:val="true"/>
          <w:lang w:bidi="ar-SA"/>
        </w:rPr>
        <w:t>و الأصحاب، و الخزنة</w:t>
      </w:r>
      <w:r>
        <w:rPr>
          <w:rStyle w:val="FootnoteAnchor"/>
          <w:rtl w:val="true"/>
        </w:rPr>
        <w:footnoteReference w:id="395"/>
      </w:r>
      <w:r>
        <w:rPr>
          <w:rFonts w:ascii="IRNazanin" w:hAnsi="IRNazanin" w:eastAsia="IRNazanin"/>
          <w:color w:val="111111"/>
          <w:sz w:val="28"/>
          <w:sz w:val="28"/>
          <w:szCs w:val="28"/>
          <w:rtl w:val="true"/>
          <w:lang w:bidi="fa-IR"/>
        </w:rPr>
        <w:t>و الأبواب؛ و لا تؤتی البیوت إلاّ من أبوابها، فمن أتاها من غیر أبوابها سمّی سارقا لا تعدوه العقوبة</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 xml:space="preserve">. </w:t>
      </w:r>
      <w:bookmarkStart w:id="374" w:name="pg13939_128932"/>
    </w:p>
    <w:p>
      <w:pPr>
        <w:pStyle w:val="Heading5"/>
        <w:numPr>
          <w:ilvl w:val="4"/>
          <w:numId w:val="1"/>
        </w:numPr>
        <w:rPr/>
      </w:pPr>
      <w:bookmarkStart w:id="375" w:name="__RefHeading___Toc288525_3381743652"/>
      <w:bookmarkStart w:id="376" w:name="_Toc126"/>
      <w:bookmarkEnd w:id="374"/>
      <w:bookmarkEnd w:id="375"/>
      <w:r>
        <w:rPr>
          <w:rtl w:val="true"/>
        </w:rPr>
        <w:t>بیان منزلة أهل البیت علیهم السّلام</w:t>
      </w:r>
      <w:bookmarkEnd w:id="376"/>
    </w:p>
    <w:p>
      <w:pPr>
        <w:pStyle w:val="BookText"/>
        <w:rPr/>
      </w:pPr>
      <w:r>
        <w:rPr>
          <w:rStyle w:val="FootnoteAnchor"/>
          <w:rtl w:val="true"/>
        </w:rPr>
        <w:footnoteReference w:id="397"/>
      </w:r>
      <w:r>
        <w:rPr>
          <w:rFonts w:ascii="IRNazanin" w:hAnsi="IRNazanin" w:eastAsia="IRNazanin"/>
          <w:color w:val="111111"/>
          <w:sz w:val="28"/>
          <w:sz w:val="28"/>
          <w:szCs w:val="28"/>
          <w:rtl w:val="true"/>
          <w:lang w:bidi="fa-IR"/>
        </w:rPr>
        <w:t xml:space="preserve">و عندنا، أهل البیت، معاقل العلم، و </w:t>
      </w:r>
      <w:r>
        <w:rPr>
          <w:rStyle w:val="FootnoteAnchor"/>
          <w:rtl w:val="true"/>
        </w:rPr>
        <w:footnoteReference w:id="398"/>
      </w:r>
      <w:r>
        <w:rPr>
          <w:rFonts w:ascii="IRNazanin" w:hAnsi="IRNazanin" w:eastAsia="IRNazanin"/>
          <w:color w:val="111111"/>
          <w:sz w:val="28"/>
          <w:sz w:val="28"/>
          <w:szCs w:val="28"/>
          <w:rtl w:val="true"/>
          <w:lang w:bidi="fa-IR"/>
        </w:rPr>
        <w:t xml:space="preserve">أبواب الحکم، و أنوار الظّلم، و </w:t>
      </w:r>
      <w:r>
        <w:rPr>
          <w:rStyle w:val="FootnoteAnchor"/>
          <w:rtl w:val="true"/>
        </w:rPr>
        <w:footnoteReference w:id="399"/>
      </w:r>
      <w:r>
        <w:rPr>
          <w:rFonts w:ascii="IRNazanin" w:hAnsi="IRNazanin" w:eastAsia="IRNazanin"/>
          <w:color w:val="111111"/>
          <w:sz w:val="28"/>
          <w:sz w:val="28"/>
          <w:szCs w:val="28"/>
          <w:rtl w:val="true"/>
          <w:lang w:bidi="fa-IR"/>
        </w:rPr>
        <w:t>ضیاء الأمر، و فصل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أحبّنا ینفعه إیمانه، و یتقبّل منه عمله؛ و من لا یحبّنا، أهل البیت، لا ینفعه إیمانه و لا یتقبّل عمله، و إن أدأب نفسه باللّیل و النّهار لم یزل قائما و صائما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لئن خالفتم أهل بیت نبیّکم لتخالفنّ الحقّ</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لقد علم المستحفظون من أصحاب رسول اللّه صلّی اللّه علیه و آله و 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إنّی و أهل بیتی مطهّرون، فلا تسبقوهم فتضلّوا، </w:t>
      </w:r>
    </w:p>
    <w:p>
      <w:pPr>
        <w:pStyle w:val="BookText"/>
        <w:rPr/>
      </w:pPr>
      <w:r>
        <w:rPr>
          <w:rFonts w:ascii="IRNazanin" w:hAnsi="IRNazanin" w:eastAsia="IRNazanin"/>
          <w:color w:val="111111"/>
          <w:sz w:val="28"/>
          <w:sz w:val="28"/>
          <w:szCs w:val="28"/>
          <w:rtl w:val="true"/>
          <w:lang w:bidi="fa-IR"/>
        </w:rPr>
        <w:t>و لا تتخلّفوا عنهم فتزلّوا، و لا تخالفوهم فتجهلوا، و لا تعلّموهم فإنّهم أعلم منکم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أحلم النّاس کبارا، و أعلمهم صغارا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إنّهم لا یدخلونکم فی ردی، و لا یخرجونکم من 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فاتّبعوا الحقّ و أهله حیث کانوا</w:t>
      </w:r>
      <w:r>
        <w:rPr>
          <w:rFonts w:eastAsia="IRNazanin" w:cs="IRNazanin"/>
          <w:color w:val="111111"/>
          <w:sz w:val="28"/>
          <w:szCs w:val="28"/>
          <w:rtl w:val="true"/>
          <w:lang w:bidi="fa-IR"/>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01"/>
      </w:r>
      <w:r>
        <w:rPr>
          <w:rFonts w:ascii="IRNazanin" w:hAnsi="IRNazanin" w:eastAsia="IRNazanin"/>
          <w:color w:val="111111"/>
          <w:sz w:val="28"/>
          <w:sz w:val="28"/>
          <w:szCs w:val="28"/>
          <w:rtl w:val="true"/>
          <w:lang w:bidi="fa-IR"/>
        </w:rPr>
        <w:t>أین العقول المستصبحة</w:t>
      </w:r>
      <w:r>
        <w:rPr>
          <w:rStyle w:val="FootnoteAnchor"/>
          <w:rtl w:val="true"/>
        </w:rPr>
        <w:footnoteReference w:id="402"/>
      </w:r>
      <w:r>
        <w:rPr>
          <w:rFonts w:ascii="IRNazanin" w:hAnsi="IRNazanin" w:eastAsia="IRNazanin"/>
          <w:color w:val="111111"/>
          <w:sz w:val="28"/>
          <w:sz w:val="28"/>
          <w:szCs w:val="28"/>
          <w:rtl w:val="true"/>
          <w:lang w:bidi="fa-IR"/>
        </w:rPr>
        <w:t xml:space="preserve">بمصابیح الهدی، و الأبصار </w:t>
      </w:r>
      <w:bookmarkStart w:id="377" w:name="pg13939_128934"/>
    </w:p>
    <w:p>
      <w:pPr>
        <w:pStyle w:val="BookText"/>
        <w:rPr/>
      </w:pPr>
      <w:bookmarkEnd w:id="377"/>
      <w:r>
        <w:rPr>
          <w:rFonts w:ascii="IRNazanin" w:hAnsi="IRNazanin" w:eastAsia="IRNazanin"/>
          <w:color w:val="111111"/>
          <w:sz w:val="28"/>
          <w:sz w:val="28"/>
          <w:szCs w:val="28"/>
          <w:rtl w:val="true"/>
          <w:lang w:bidi="fa-IR"/>
        </w:rPr>
        <w:t>اللاّمحة إلی منار</w:t>
      </w:r>
      <w:r>
        <w:rPr>
          <w:rStyle w:val="FootnoteAnchor"/>
          <w:rtl w:val="true"/>
        </w:rPr>
        <w:footnoteReference w:id="403"/>
      </w:r>
      <w:r>
        <w:rPr>
          <w:rFonts w:ascii="Amiri" w:hAnsi="Amiri" w:eastAsia="Amiri" w:cs="Amiri"/>
          <w:color w:val="111111"/>
          <w:sz w:val="28"/>
          <w:sz w:val="28"/>
          <w:szCs w:val="28"/>
          <w:rtl w:val="true"/>
          <w:lang w:bidi="ar-SA"/>
        </w:rPr>
        <w:t>التّقوی؟</w:t>
      </w:r>
      <w:r>
        <w:rPr>
          <w:rFonts w:eastAsia="Amiri" w:cs="Amiri" w:ascii="Amiri" w:hAnsi="Amiri"/>
          <w:color w:val="111111"/>
          <w:sz w:val="28"/>
          <w:szCs w:val="28"/>
          <w:rtl w:val="true"/>
          <w:lang w:bidi="ar-SA"/>
        </w:rPr>
        <w:t>!.</w:t>
      </w:r>
    </w:p>
    <w:p>
      <w:pPr>
        <w:pStyle w:val="Heading5"/>
        <w:numPr>
          <w:ilvl w:val="4"/>
          <w:numId w:val="1"/>
        </w:numPr>
        <w:rPr/>
      </w:pPr>
      <w:bookmarkStart w:id="378" w:name="__RefHeading___Toc288527_3381743652"/>
      <w:bookmarkStart w:id="379" w:name="_Toc127"/>
      <w:bookmarkEnd w:id="378"/>
      <w:r>
        <w:rPr>
          <w:rtl w:val="true"/>
        </w:rPr>
        <w:t>مناداته المخلصین ذوی الضمائر الحیة عبر التاریخ</w:t>
      </w:r>
      <w:bookmarkEnd w:id="379"/>
    </w:p>
    <w:p>
      <w:pPr>
        <w:pStyle w:val="BookText"/>
        <w:rPr/>
      </w:pPr>
      <w:r>
        <w:rPr>
          <w:rFonts w:ascii="IRNazanin" w:hAnsi="IRNazanin" w:eastAsia="IRNazanin"/>
          <w:color w:val="111111"/>
          <w:sz w:val="28"/>
          <w:sz w:val="28"/>
          <w:szCs w:val="28"/>
          <w:rtl w:val="true"/>
          <w:lang w:bidi="fa-IR"/>
        </w:rPr>
        <w:t>أین الموقنون الّذین خلعوا سرابیل الهوی، و قطعوا عنهم علائق الدّنیا</w:t>
      </w:r>
      <w:r>
        <w:rPr>
          <w:rStyle w:val="FootnoteAnchor"/>
          <w:rtl w:val="true"/>
        </w:rPr>
        <w:footnoteReference w:id="404"/>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Style w:val="FootnoteAnchor"/>
          <w:rtl w:val="true"/>
        </w:rPr>
        <w:footnoteReference w:id="405"/>
      </w:r>
      <w:r>
        <w:rPr>
          <w:rFonts w:ascii="IRNazanin" w:hAnsi="IRNazanin" w:eastAsia="IRNazanin"/>
          <w:color w:val="111111"/>
          <w:sz w:val="28"/>
          <w:sz w:val="28"/>
          <w:szCs w:val="28"/>
          <w:rtl w:val="true"/>
          <w:lang w:bidi="fa-IR"/>
        </w:rPr>
        <w:t>أین القلوب الّتی وهبت للّه، و عوقدت علی طاعة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الّذین أخلصوا أعمالهم للّه، و طهّروا قلوبهم لمواضع نظر اللّه؟</w:t>
      </w:r>
      <w:r>
        <w:rPr>
          <w:rFonts w:eastAsia="IRNazanin" w:cs="IRNazanin"/>
          <w:color w:val="111111"/>
          <w:sz w:val="28"/>
          <w:szCs w:val="28"/>
          <w:rtl w:val="true"/>
          <w:lang w:bidi="fa-IR"/>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07"/>
      </w:r>
      <w:r>
        <w:rPr>
          <w:rFonts w:ascii="IRNazanin" w:hAnsi="IRNazanin" w:eastAsia="IRNazanin"/>
          <w:color w:val="111111"/>
          <w:sz w:val="28"/>
          <w:sz w:val="28"/>
          <w:szCs w:val="28"/>
          <w:rtl w:val="true"/>
          <w:lang w:bidi="fa-IR"/>
        </w:rPr>
        <w:t xml:space="preserve">ألآن إذ رجع الحقّ إلی أهله، و نقل إلی منتقله،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408"/>
      </w:r>
      <w:r>
        <w:rPr>
          <w:rFonts w:ascii="IRNazanin" w:hAnsi="IRNazanin" w:eastAsia="IRNazanin"/>
          <w:color w:val="111111"/>
          <w:sz w:val="28"/>
          <w:sz w:val="28"/>
          <w:szCs w:val="28"/>
          <w:rtl w:val="true"/>
          <w:lang w:bidi="fa-IR"/>
        </w:rPr>
        <w:t xml:space="preserve">قد طلع طالع، و لمع لامع، و لاح لائح، و اعتدل مائل، و استبدل اللّه بقوم قوما، و بیوم یوما، و انتظرنا الغیر انتظار المجدب المطر؛ ازدحموا علی الحطام، و تشاحّوا علی الحرام، و رفع لهم علم الجنّة و النّار، فصرفوا عن الجنّة وجوههم، و أقبلوا إلی النّار </w:t>
      </w:r>
      <w:bookmarkStart w:id="380" w:name="pg13939_128935"/>
    </w:p>
    <w:p>
      <w:pPr>
        <w:pStyle w:val="BookText"/>
        <w:rPr/>
      </w:pPr>
      <w:bookmarkEnd w:id="380"/>
      <w:r>
        <w:rPr>
          <w:rFonts w:ascii="IRNazanin" w:hAnsi="IRNazanin" w:eastAsia="IRNazanin"/>
          <w:color w:val="111111"/>
          <w:sz w:val="28"/>
          <w:sz w:val="28"/>
          <w:szCs w:val="28"/>
          <w:rtl w:val="true"/>
          <w:lang w:bidi="fa-IR"/>
        </w:rPr>
        <w:t>بأعمالهم؛ و دعاهم ربّهم فنفروا و ولّوا، و دعاهم الشّیطان فاستجابوا</w:t>
      </w:r>
      <w:r>
        <w:rPr>
          <w:rStyle w:val="FootnoteAnchor"/>
          <w:rtl w:val="true"/>
        </w:rPr>
        <w:footnoteReference w:id="409"/>
      </w:r>
      <w:r>
        <w:rPr>
          <w:rFonts w:ascii="IRNazanin" w:hAnsi="IRNazanin" w:eastAsia="IRNazanin"/>
          <w:color w:val="111111"/>
          <w:sz w:val="28"/>
          <w:sz w:val="28"/>
          <w:szCs w:val="28"/>
          <w:rtl w:val="true"/>
          <w:lang w:bidi="fa-IR"/>
        </w:rPr>
        <w:t>و أقبلوا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و إنّه بلغنی أنّ معاویة سبّنی و لعننی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اشدد وطاءک علیه، و أنزل اللّعنة علی المستحقّ، آمین یا ربّ العالمین، ربّ إسماعیل، و باعث إبراهیم، إنّک حمید مجید</w:t>
      </w:r>
      <w:r>
        <w:rPr>
          <w:rFonts w:eastAsia="IRNazanin" w:cs="IRNazanin"/>
          <w:color w:val="111111"/>
          <w:sz w:val="28"/>
          <w:szCs w:val="28"/>
          <w:rtl w:val="true"/>
          <w:lang w:bidi="fa-IR"/>
        </w:rPr>
        <w:t>.</w:t>
      </w:r>
    </w:p>
    <w:p>
      <w:pPr>
        <w:pStyle w:val="Heading5"/>
        <w:numPr>
          <w:ilvl w:val="4"/>
          <w:numId w:val="1"/>
        </w:numPr>
        <w:rPr/>
      </w:pPr>
      <w:bookmarkStart w:id="381" w:name="__RefHeading___Toc288529_3381743652"/>
      <w:bookmarkStart w:id="382" w:name="_Toc128"/>
      <w:bookmarkEnd w:id="381"/>
      <w:r>
        <w:rPr>
          <w:rtl w:val="true"/>
        </w:rPr>
        <w:t xml:space="preserve">بیان ما وقع من البدع بعد وفاة رسول اللّه </w:t>
      </w:r>
      <w:r>
        <w:rPr>
          <w:rtl w:val="true"/>
        </w:rPr>
        <w:t>(</w:t>
      </w:r>
      <w:r>
        <w:rPr>
          <w:rtl w:val="true"/>
        </w:rPr>
        <w:t>صلی الله علیه و آله</w:t>
      </w:r>
      <w:r>
        <w:rPr>
          <w:rtl w:val="true"/>
        </w:rPr>
        <w:t>)</w:t>
      </w:r>
      <w:bookmarkEnd w:id="382"/>
    </w:p>
    <w:p>
      <w:pPr>
        <w:pStyle w:val="BookText"/>
        <w:rPr/>
      </w:pPr>
      <w:r>
        <w:rPr>
          <w:rFonts w:ascii="IRNazanin" w:hAnsi="IRNazanin" w:eastAsia="IRNazanin"/>
          <w:color w:val="111111"/>
          <w:sz w:val="28"/>
          <w:sz w:val="28"/>
          <w:szCs w:val="28"/>
          <w:rtl w:val="true"/>
          <w:lang w:bidi="fa-IR"/>
        </w:rPr>
        <w:t>ثم أقبل علیه السّلام بوجهه و حوله ناس من أهل بیته و خاصّته و شیعته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عملت الولاة قبلی أعمالا عظیمة، خالفوا فیها رسول اللّه صلّی اللّه علیه و آله و سلّم متعمّدین لخلافه، ناقضین لعهده، مغیّرین لسنّته</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حملت النّاس علی ترکها و تحویلها عن مواضعها إلی ما کانت تجری علیه فی عهد رسول اللّه صلّی اللّه علیه و آله، لتفرّق عنّی جندی، حتّی لا یبقی فی عسکری غیری، و</w:t>
      </w:r>
      <w:r>
        <w:rPr>
          <w:rStyle w:val="FootnoteAnchor"/>
          <w:rtl w:val="true"/>
        </w:rPr>
        <w:footnoteReference w:id="410"/>
      </w:r>
      <w:r>
        <w:rPr>
          <w:rFonts w:ascii="IRNazanin" w:hAnsi="IRNazanin" w:eastAsia="IRNazanin"/>
          <w:color w:val="111111"/>
          <w:sz w:val="28"/>
          <w:sz w:val="28"/>
          <w:szCs w:val="28"/>
          <w:rtl w:val="true"/>
          <w:lang w:bidi="fa-IR"/>
        </w:rPr>
        <w:t xml:space="preserve">قلیل من شیعتی </w:t>
      </w:r>
    </w:p>
    <w:p>
      <w:pPr>
        <w:pStyle w:val="BookText"/>
        <w:rPr/>
      </w:pPr>
      <w:r>
        <w:rPr>
          <w:rFonts w:ascii="Amiri" w:hAnsi="Amiri" w:eastAsia="Amiri" w:cs="Amiri"/>
          <w:color w:val="111111"/>
          <w:sz w:val="28"/>
          <w:sz w:val="28"/>
          <w:szCs w:val="28"/>
          <w:rtl w:val="true"/>
          <w:lang w:bidi="ar-SA"/>
        </w:rPr>
        <w:t xml:space="preserve">الّذین عرفوا فضلی و فرض إمامتی من کتاب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ذکره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سنّة رسول اللّه صلّی اللّه علیه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 رأیتم لو أمرت بمقام إبراهیم علیه السّلام فرددته إلی الموضع الّذی وضعه فیه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رددت فدک إلی ورثة فاطمة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رددت صاع رسول اللّه صلّی اللّه علیه و آله و سلّم و مدّه إلی ما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أمضیت قطائع أقطعها رسول اللّه صلّی اللّه علیه و آله و سلّم لأقوام مسمّین لم تمض لهم و لم تنفذ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رددت دار جعفر بن أبی طالب إلی ورثته و هدمتها من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رددت قضایا من الجور قضی بها من کان قبلی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نزعت نساء تحت رجال بغیر حقّ فرددتهنّ إلی أزواجهنّ، و استقبلت بهنّ الحکم فی الفروج و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سبیت ذراری بنی تغلب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رددت ما قسم من أرض خیبر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محوت دواوین العطایا و أعطیت کما کان رسول اللّه صلّی اللّه علیه و آله و سلّم یعطی بالسّویّة و لم أجعلها دولة بین الأغنیاء</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ألقیت المساحة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سوّیت بین المناکح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أنفذت خمس الرّسول کما أنزل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فرضه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رددت مسجد رسول اللّه صلّی اللّه علیه و آله علی ما کان علیه، و سددت ما فتح فیه من الأبواب، و فتحت ما سدّ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حرّمت المسح علی الخفّین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حددت علی النّبیذ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أمرت بإحلال المتعتین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أمرت بالتکبیر علی الجنائز خمس تکبیرات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ألزمت النّاس الجهر ببسم اللّه الرّحمن الرّحیم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أخرجت من أدخل مع رسول اللّه صلّی اللّه علیه و آله فی مسجده ممّن کان رسول اللّه أخرجه، و أدخلت من أخرج بعد رسول اللّه ممّن کان رسول اللّه صلّی اللّه علیه و آله و سلّم أدخله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حملت النّاس علی حکم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 الطّلاق علی السّنّة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أخذت الصّدقات علی أصنافها و حدودها</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رددت الوضوء و الغسل و الصّلاة إلی مواقیتها و شرائعها و مواضعها</w:t>
      </w:r>
      <w:r>
        <w:rPr>
          <w:rFonts w:eastAsia="IRNazanin" w:cs="IRNazanin"/>
          <w:color w:val="111111"/>
          <w:sz w:val="28"/>
          <w:szCs w:val="28"/>
          <w:rtl w:val="true"/>
          <w:lang w:bidi="fa-IR"/>
        </w:rPr>
        <w:t xml:space="preserve">. </w:t>
      </w:r>
      <w:bookmarkStart w:id="383" w:name="pg13939_128938"/>
    </w:p>
    <w:p>
      <w:pPr>
        <w:pStyle w:val="BookText"/>
        <w:rPr/>
      </w:pPr>
      <w:bookmarkEnd w:id="383"/>
      <w:r>
        <w:rPr>
          <w:rFonts w:ascii="IRNazanin" w:hAnsi="IRNazanin" w:eastAsia="IRNazanin"/>
          <w:color w:val="111111"/>
          <w:sz w:val="28"/>
          <w:sz w:val="28"/>
          <w:szCs w:val="28"/>
          <w:rtl w:val="true"/>
          <w:lang w:bidi="fa-IR"/>
        </w:rPr>
        <w:t>و رددت أهل نجران إلی مواضعهم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رددت سبایا فارس و سائر الأمم إلی کتاب اللّه و سنّة نبیّه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إذن لتفرّقوا عنّی و اللّه</w:t>
      </w:r>
      <w:r>
        <w:rPr>
          <w:rFonts w:eastAsia="Amiri" w:cs="Amiri" w:ascii="Amiri" w:hAnsi="Amiri"/>
          <w:color w:val="111111"/>
          <w:sz w:val="28"/>
          <w:szCs w:val="28"/>
          <w:rtl w:val="true"/>
          <w:lang w:bidi="ar-SA"/>
        </w:rPr>
        <w:t>.</w:t>
      </w:r>
    </w:p>
    <w:p>
      <w:pPr>
        <w:pStyle w:val="Heading5"/>
        <w:numPr>
          <w:ilvl w:val="4"/>
          <w:numId w:val="1"/>
        </w:numPr>
        <w:rPr/>
      </w:pPr>
      <w:bookmarkStart w:id="384" w:name="__RefHeading___Toc288531_3381743652"/>
      <w:bookmarkStart w:id="385" w:name="_Toc129"/>
      <w:bookmarkEnd w:id="384"/>
      <w:r>
        <w:rPr>
          <w:rtl w:val="true"/>
        </w:rPr>
        <w:t>بیان صدی محاولته حظر بدعة صلاة التراویح</w:t>
      </w:r>
      <w:bookmarkEnd w:id="385"/>
    </w:p>
    <w:p>
      <w:pPr>
        <w:pStyle w:val="BookText"/>
        <w:rPr/>
      </w:pPr>
      <w:r>
        <w:rPr>
          <w:rFonts w:ascii="IRNazanin" w:hAnsi="IRNazanin" w:eastAsia="IRNazanin"/>
          <w:color w:val="111111"/>
          <w:sz w:val="28"/>
          <w:sz w:val="28"/>
          <w:szCs w:val="28"/>
          <w:rtl w:val="true"/>
          <w:lang w:bidi="fa-IR"/>
        </w:rPr>
        <w:t>لقد أمرت النّاس أن لا یجتمعوا فی شهر رمضان إلاّ فی فریضة، و أعلمتهم أنّ اجتماعهم فی النّوافل بدعة؛ فتنادی بعض أهل عسکری ممّن یقاتل سیفه 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أهل الإسلام؛ غیّرت سنّة عمر؛ ینهانا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الصّلاة</w:t>
      </w:r>
      <w:r>
        <w:rPr>
          <w:rStyle w:val="FootnoteAnchor"/>
          <w:rtl w:val="true"/>
        </w:rPr>
        <w:footnoteReference w:id="411"/>
      </w:r>
      <w:r>
        <w:rPr>
          <w:rFonts w:ascii="IRNazanin" w:hAnsi="IRNazanin" w:eastAsia="IRNazanin"/>
          <w:color w:val="111111"/>
          <w:sz w:val="28"/>
          <w:sz w:val="28"/>
          <w:szCs w:val="28"/>
          <w:rtl w:val="true"/>
          <w:lang w:bidi="fa-IR"/>
        </w:rPr>
        <w:t>فی شهر رمضان تطوّعا فی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خفت أن یثوروا فی ناحیة عسکری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بؤسی لما لقیت من هذه الأمّة بعد نبیّها من الفرقة، و طاعة أئمّة الضّلال و الدّعاة إلی النّار</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أعظم من ذلک کلّه،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أعط سهم ذوی القربی إلاّ من أمر اللّه بإعطائه، الّذین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أَنَّما غَنِمْتُمْ مِنْ شَیْ‌ءٍ فَأَنَّ لِلّهِ خُمُسَهُ وَ لِلرَّسُولِ وَ لِذِی الْقُرْبی وَ الْیَتامی وَ الْمَساکِینِ وَ ابْنِ السَّبِیلِ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هؤلاء منّا خاصّة إِنْ کُنْتُمْ آمَنْتُمْ بِاللّهِ وَ ما أَنْزَلْنا عَلی </w:t>
      </w:r>
      <w:bookmarkStart w:id="386" w:name="pg13939_128939"/>
    </w:p>
    <w:p>
      <w:pPr>
        <w:pStyle w:val="BookText"/>
        <w:rPr/>
      </w:pPr>
      <w:bookmarkEnd w:id="386"/>
      <w:r>
        <w:rPr>
          <w:rFonts w:ascii="Amiri" w:hAnsi="Amiri" w:eastAsia="Amiri" w:cs="Amiri"/>
          <w:color w:val="111111"/>
          <w:sz w:val="28"/>
          <w:sz w:val="28"/>
          <w:szCs w:val="28"/>
          <w:rtl w:val="true"/>
          <w:lang w:bidi="ar-SA"/>
        </w:rPr>
        <w:t xml:space="preserve">عَبْدِنا یَوْمَ الْفُرْقانِ یَوْمَ الْتَقَی الْجَمْعانِ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7" w:name="__RefHeading___Toc288533_3381743652"/>
      <w:bookmarkStart w:id="388" w:name="_Toc130"/>
      <w:bookmarkEnd w:id="387"/>
      <w:r>
        <w:rPr>
          <w:rtl w:val="true"/>
        </w:rPr>
        <w:t>فی تفسیر معنی ذوی القربی الوارد فی القرآن</w:t>
      </w:r>
      <w:bookmarkEnd w:id="388"/>
    </w:p>
    <w:p>
      <w:pPr>
        <w:pStyle w:val="BookText"/>
        <w:rPr/>
      </w:pPr>
      <w:r>
        <w:rPr>
          <w:rFonts w:ascii="Amiri" w:hAnsi="Amiri" w:eastAsia="Amiri" w:cs="Amiri"/>
          <w:color w:val="111111"/>
          <w:sz w:val="28"/>
          <w:sz w:val="28"/>
          <w:szCs w:val="28"/>
          <w:rtl w:val="true"/>
          <w:lang w:bidi="ar-SA"/>
        </w:rPr>
        <w:t xml:space="preserve">فنحن، و اللّه، الّذین عنی اللّه بذی القربی الّذین قرنهم بنفسه و برسوله صلّی اللّه علیه و آله و 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أَفاءَ اللّهُ عَلی رَسُولِهِ مِنْ أَهْلِ الْقُری فَلِلّهِ وَ لِلرَّسُولِ وَ لِذِی الْقُرْبی وَ الْیَتامی وَ الْمَساکِینِ وَ ابْنِ السَّبِیلِ فینا خاصّة کَیْ لا یَکُونَ دُولَةً بَیْنَ الْأَغْنِیاءِ مِنْکُمْ وَ ما آتاکُمُ الرَّسُولُ فَخُذُوهُ وَ ما نَهاکُمْ عَنْهُ فَانْتَهُوا وَ اتَّقُوا اللّهَ فی ظلم آل محمّد إِنَّ اللّهَ شَدِیدُ الْعِقابِ </w:t>
      </w:r>
      <w:r>
        <w:rPr>
          <w:rStyle w:val="FootnoteAnchor"/>
          <w:rtl w:val="true"/>
        </w:rPr>
        <w:footnoteReference w:id="413"/>
      </w:r>
      <w:r>
        <w:rPr>
          <w:rFonts w:ascii="IRNazanin" w:hAnsi="IRNazanin" w:eastAsia="IRNazanin"/>
          <w:color w:val="111111"/>
          <w:sz w:val="28"/>
          <w:sz w:val="28"/>
          <w:szCs w:val="28"/>
          <w:rtl w:val="true"/>
          <w:lang w:bidi="fa-IR"/>
        </w:rPr>
        <w:t xml:space="preserve">لمن ظلمهم؛ رحمة منه لنا، و غنی أغنانا اللّه به، و وصّی به نبیّه صلّی اللّه علیه و آله و سلّم؛ لأنّه لم یجعل لنا فی سهم الصّدقة نصیبا، و أکرم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رسوله صلّی اللّه علیه و آله و سلّم و أکرمنا، أهل البیت، أن یطعمنا من أوساخ ما فی أیدی النّاس</w:t>
      </w:r>
      <w:r>
        <w:rPr>
          <w:rStyle w:val="FootnoteAnchor"/>
          <w:rtl w:val="true"/>
        </w:rPr>
        <w:footnoteReference w:id="414"/>
      </w:r>
      <w:r>
        <w:rPr>
          <w:rFonts w:ascii="IRNazanin" w:hAnsi="IRNazanin" w:eastAsia="IRNazanin"/>
          <w:color w:val="111111"/>
          <w:sz w:val="28"/>
          <w:sz w:val="28"/>
          <w:szCs w:val="28"/>
          <w:rtl w:val="true"/>
          <w:lang w:bidi="fa-IR"/>
        </w:rPr>
        <w:t>، و الحمد للّه ربّ العالمین</w:t>
      </w:r>
      <w:r>
        <w:rPr>
          <w:rFonts w:eastAsia="IRNazanin" w:cs="IRNazanin"/>
          <w:color w:val="111111"/>
          <w:sz w:val="28"/>
          <w:szCs w:val="28"/>
          <w:rtl w:val="true"/>
          <w:lang w:bidi="fa-IR"/>
        </w:rPr>
        <w:t>.</w:t>
      </w:r>
    </w:p>
    <w:p>
      <w:pPr>
        <w:pStyle w:val="Heading5"/>
        <w:numPr>
          <w:ilvl w:val="4"/>
          <w:numId w:val="1"/>
        </w:numPr>
        <w:rPr/>
      </w:pPr>
      <w:bookmarkStart w:id="389" w:name="__RefHeading___Toc288535_3381743652"/>
      <w:bookmarkStart w:id="390" w:name="_Toc131"/>
      <w:bookmarkEnd w:id="389"/>
      <w:r>
        <w:rPr>
          <w:rtl w:val="true"/>
        </w:rPr>
        <w:t xml:space="preserve">بیانه </w:t>
      </w:r>
      <w:r>
        <w:rPr>
          <w:rtl w:val="true"/>
        </w:rPr>
        <w:t>(</w:t>
      </w:r>
      <w:r>
        <w:rPr>
          <w:rtl w:val="true"/>
        </w:rPr>
        <w:t>علیه السلام</w:t>
      </w:r>
      <w:r>
        <w:rPr>
          <w:rtl w:val="true"/>
        </w:rPr>
        <w:t xml:space="preserve">) </w:t>
      </w:r>
      <w:r>
        <w:rPr>
          <w:rtl w:val="true"/>
        </w:rPr>
        <w:t>المظالم التی لحقت بآل بیت النبی من أمته</w:t>
      </w:r>
      <w:bookmarkEnd w:id="390"/>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فکذّبوا اللّه، و کذّبوا رسوله، و جحدوا کتاب اللّه النّاطق بحقّنا، </w:t>
      </w:r>
    </w:p>
    <w:p>
      <w:pPr>
        <w:pStyle w:val="BookText"/>
        <w:rPr/>
      </w:pPr>
      <w:r>
        <w:rPr>
          <w:rFonts w:ascii="IRNazanin" w:hAnsi="IRNazanin" w:eastAsia="IRNazanin"/>
          <w:color w:val="111111"/>
          <w:sz w:val="28"/>
          <w:sz w:val="28"/>
          <w:szCs w:val="28"/>
          <w:rtl w:val="true"/>
          <w:lang w:bidi="fa-IR"/>
        </w:rPr>
        <w:t>و منعونا فرضا فرضه اللّه 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لقی أهل بیت نبیّ من أمّته ما لقیناه بعد نبیّنا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المستعان علی من ظلمنا، و لا حول و لا قوّة إلاّ باللّه العلیّ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معاشر شیعتی؛ اصبروا علی عمل لا غنی بکم عن ثوابه، و اصبروا عن عمل لا صبر لکم علی عقابه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وجدنا الصّبر علی طاعة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أهون من الصّبر علی عذاب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إعلموا أنّکم فی أجل محدود، و أمل ممدود، و نفس معدود؛ و لا بدّ للأجل أن یتناهی، و للأمل أن یطوی، و للنّفس أن یحصی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دمعت عیناه فقرأ</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عَلَیْکُمْ لَحافِظِینَ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کِراماً کاتِبِینَ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یَعْلَمُونَ ما تَفْعَلُونَ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 xml:space="preserve">. </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1" w:name="pg13939_128942"/>
      <w:bookmarkStart w:id="392" w:name="pg13939_128942"/>
      <w:bookmarkEnd w:id="392"/>
    </w:p>
    <w:p>
      <w:pPr>
        <w:pStyle w:val="BookText"/>
        <w:rPr/>
      </w:pPr>
      <w:bookmarkStart w:id="393" w:name="pg13939_128942"/>
      <w:bookmarkEnd w:id="393"/>
      <w:r>
        <w:rPr>
          <w:rFonts w:ascii="IRNazanin" w:hAnsi="IRNazanin" w:eastAsia="IRNazanin"/>
          <w:i/>
          <w:i/>
          <w:iCs/>
          <w:color w:val="111111"/>
          <w:sz w:val="28"/>
          <w:sz w:val="28"/>
          <w:szCs w:val="28"/>
          <w:rtl w:val="true"/>
          <w:lang w:bidi="fa-IR"/>
        </w:rPr>
        <w:t xml:space="preserve">خطبته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علیه السلام</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فی التوحید أیضا</w:t>
      </w:r>
    </w:p>
    <w:p>
      <w:pPr>
        <w:pStyle w:val="Heading4"/>
        <w:numPr>
          <w:ilvl w:val="3"/>
          <w:numId w:val="1"/>
        </w:numPr>
        <w:rPr/>
      </w:pPr>
      <w:bookmarkStart w:id="394" w:name="__RefHeading___Toc288537_3381743652"/>
      <w:bookmarkStart w:id="395" w:name="_Toc132"/>
      <w:bookmarkEnd w:id="394"/>
      <w:r>
        <w:rPr/>
        <w:t>4</w:t>
      </w:r>
      <w:r>
        <w:rPr>
          <w:rtl w:val="true"/>
        </w:rPr>
        <w:t xml:space="preserve">- </w:t>
      </w:r>
      <w:r>
        <w:rPr>
          <w:rtl w:val="true"/>
        </w:rPr>
        <w:t>خطبة له علیه السّلام فی التوحید أیضا و تجمع هذه الخطبة من أصول العلم ما لا تجمعه خطبة</w:t>
      </w:r>
      <w:bookmarkEnd w:id="395"/>
    </w:p>
    <w:p>
      <w:pPr>
        <w:pStyle w:val="Heading5"/>
        <w:numPr>
          <w:ilvl w:val="4"/>
          <w:numId w:val="1"/>
        </w:numPr>
        <w:rPr/>
      </w:pPr>
      <w:bookmarkStart w:id="396" w:name="__RefHeading___Toc288539_3381743652"/>
      <w:bookmarkStart w:id="397" w:name="_Toc133"/>
      <w:bookmarkEnd w:id="396"/>
      <w:r>
        <w:rPr>
          <w:rtl w:val="true"/>
        </w:rPr>
        <w:t>اشارة</w:t>
      </w:r>
      <w:bookmarkEnd w:id="397"/>
    </w:p>
    <w:p>
      <w:pPr>
        <w:pStyle w:val="BookText"/>
        <w:rPr/>
      </w:pPr>
      <w:r>
        <w:rPr>
          <w:rFonts w:ascii="IRNazanin" w:hAnsi="IRNazanin" w:eastAsia="IRNazanin"/>
          <w:color w:val="111111"/>
          <w:sz w:val="28"/>
          <w:sz w:val="28"/>
          <w:szCs w:val="28"/>
          <w:rtl w:val="true"/>
          <w:lang w:bidi="fa-IR"/>
        </w:rPr>
        <w:t>خطبة له علیه السّلام فی التوحید أیضا و تجمع هذه الخطبة من أصول العلم ما لا تجمعه خطبة</w:t>
      </w:r>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16"/>
      </w:r>
      <w:r>
        <w:rPr>
          <w:rFonts w:ascii="Amiri" w:hAnsi="Amiri" w:eastAsia="Amiri" w:cs="Amiri"/>
          <w:color w:val="111111"/>
          <w:sz w:val="28"/>
          <w:sz w:val="28"/>
          <w:szCs w:val="28"/>
          <w:rtl w:val="true"/>
          <w:lang w:bidi="ar-SA"/>
        </w:rPr>
        <w:t>الحمد للّه الّذی بطن</w:t>
      </w:r>
      <w:r>
        <w:rPr>
          <w:rStyle w:val="FootnoteAnchor"/>
          <w:rtl w:val="true"/>
        </w:rPr>
        <w:footnoteReference w:id="417"/>
      </w:r>
      <w:r>
        <w:rPr>
          <w:rFonts w:ascii="Amiri" w:hAnsi="Amiri" w:eastAsia="Amiri" w:cs="Amiri"/>
          <w:color w:val="111111"/>
          <w:sz w:val="28"/>
          <w:sz w:val="28"/>
          <w:szCs w:val="28"/>
          <w:rtl w:val="true"/>
          <w:lang w:bidi="ar-SA"/>
        </w:rPr>
        <w:t>خفیّات الأمور، و دلّت</w:t>
      </w:r>
      <w:r>
        <w:rPr>
          <w:rStyle w:val="FootnoteAnchor"/>
          <w:rtl w:val="true"/>
        </w:rPr>
        <w:footnoteReference w:id="418"/>
      </w:r>
      <w:r>
        <w:rPr>
          <w:rFonts w:ascii="IRNazanin" w:hAnsi="IRNazanin" w:eastAsia="IRNazanin"/>
          <w:color w:val="111111"/>
          <w:sz w:val="28"/>
          <w:sz w:val="28"/>
          <w:szCs w:val="28"/>
          <w:rtl w:val="true"/>
          <w:lang w:bidi="fa-IR"/>
        </w:rPr>
        <w:t>علیه أعلام الظّهور، و امتنع علی عین البصیر</w:t>
      </w:r>
      <w:r>
        <w:rPr>
          <w:rStyle w:val="FootnoteAnchor"/>
          <w:rtl w:val="true"/>
        </w:rPr>
        <w:footnoteReference w:id="419"/>
      </w:r>
      <w:r>
        <w:rPr>
          <w:rFonts w:ascii="IRNazanin" w:hAnsi="IRNazanin" w:eastAsia="IRNazanin"/>
          <w:color w:val="111111"/>
          <w:sz w:val="28"/>
          <w:sz w:val="28"/>
          <w:szCs w:val="28"/>
          <w:rtl w:val="true"/>
          <w:lang w:bidi="fa-IR"/>
        </w:rPr>
        <w:t>؛ فلا عین من لم یره تنکره، و لا قلب من أثبته یبصره</w:t>
      </w:r>
      <w:r>
        <w:rPr>
          <w:rStyle w:val="FootnoteAnchor"/>
          <w:rtl w:val="true"/>
        </w:rPr>
        <w:footnoteReference w:id="4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w:t>
      </w:r>
      <w:r>
        <w:rPr>
          <w:rStyle w:val="FootnoteAnchor"/>
          <w:rtl w:val="true"/>
        </w:rPr>
        <w:footnoteReference w:id="421"/>
      </w:r>
      <w:r>
        <w:rPr>
          <w:rFonts w:ascii="IRNazanin" w:hAnsi="IRNazanin" w:eastAsia="IRNazanin"/>
          <w:color w:val="111111"/>
          <w:sz w:val="28"/>
          <w:sz w:val="28"/>
          <w:szCs w:val="28"/>
          <w:rtl w:val="true"/>
          <w:lang w:bidi="fa-IR"/>
        </w:rPr>
        <w:t xml:space="preserve">فی العلوّ فلا شیء أعلی منه، و قرب فی الدّنوّ فلا شیء أقرب منه؛ فلا استعلاؤه باعده عن شیء من خلقه، و لا قربه </w:t>
      </w:r>
      <w:bookmarkStart w:id="398" w:name="pg13939_128943"/>
    </w:p>
    <w:p>
      <w:pPr>
        <w:pStyle w:val="BookText"/>
        <w:rPr/>
      </w:pPr>
      <w:bookmarkEnd w:id="398"/>
      <w:r>
        <w:rPr>
          <w:rFonts w:ascii="IRNazanin" w:hAnsi="IRNazanin" w:eastAsia="IRNazanin"/>
          <w:color w:val="111111"/>
          <w:sz w:val="28"/>
          <w:sz w:val="28"/>
          <w:szCs w:val="28"/>
          <w:rtl w:val="true"/>
          <w:lang w:bidi="fa-IR"/>
        </w:rPr>
        <w:t>ساواهم</w:t>
      </w:r>
      <w:r>
        <w:rPr>
          <w:rStyle w:val="FootnoteAnchor"/>
          <w:rtl w:val="true"/>
        </w:rPr>
        <w:footnoteReference w:id="422"/>
      </w:r>
      <w:r>
        <w:rPr>
          <w:rFonts w:ascii="IRNazanin" w:hAnsi="IRNazanin" w:eastAsia="IRNazanin"/>
          <w:color w:val="111111"/>
          <w:sz w:val="28"/>
          <w:sz w:val="28"/>
          <w:szCs w:val="28"/>
          <w:rtl w:val="true"/>
          <w:lang w:bidi="fa-IR"/>
        </w:rPr>
        <w:t>فی المکان به</w:t>
      </w:r>
      <w:r>
        <w:rPr>
          <w:rFonts w:eastAsia="IRNazanin" w:cs="IRNazanin"/>
          <w:color w:val="111111"/>
          <w:sz w:val="28"/>
          <w:szCs w:val="28"/>
          <w:rtl w:val="true"/>
          <w:lang w:bidi="fa-IR"/>
        </w:rPr>
        <w:t>.</w:t>
      </w:r>
    </w:p>
    <w:p>
      <w:pPr>
        <w:pStyle w:val="Heading5"/>
        <w:numPr>
          <w:ilvl w:val="4"/>
          <w:numId w:val="1"/>
        </w:numPr>
        <w:rPr/>
      </w:pPr>
      <w:bookmarkStart w:id="399" w:name="__RefHeading___Toc288541_3381743652"/>
      <w:bookmarkStart w:id="400" w:name="_Toc134"/>
      <w:bookmarkEnd w:id="399"/>
      <w:r>
        <w:rPr>
          <w:rtl w:val="true"/>
        </w:rPr>
        <w:t>بیان صفات اللّه الخاصة و عجز العقول عن درک کنهه</w:t>
      </w:r>
      <w:bookmarkEnd w:id="400"/>
    </w:p>
    <w:p>
      <w:pPr>
        <w:pStyle w:val="BookText"/>
        <w:rPr/>
      </w:pPr>
      <w:r>
        <w:rPr>
          <w:rFonts w:ascii="IRNazanin" w:hAnsi="IRNazanin" w:eastAsia="IRNazanin"/>
          <w:color w:val="111111"/>
          <w:sz w:val="28"/>
          <w:sz w:val="28"/>
          <w:szCs w:val="28"/>
          <w:rtl w:val="true"/>
          <w:lang w:bidi="fa-IR"/>
        </w:rPr>
        <w:t xml:space="preserve">لم یطلع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 xml:space="preserve">- </w:t>
      </w:r>
      <w:r>
        <w:rPr>
          <w:rStyle w:val="FootnoteAnchor"/>
          <w:rtl w:val="true"/>
        </w:rPr>
        <w:footnoteReference w:id="423"/>
      </w:r>
      <w:r>
        <w:rPr>
          <w:rFonts w:ascii="IRNazanin" w:hAnsi="IRNazanin" w:eastAsia="IRNazanin"/>
          <w:color w:val="111111"/>
          <w:sz w:val="28"/>
          <w:sz w:val="28"/>
          <w:szCs w:val="28"/>
          <w:rtl w:val="true"/>
          <w:lang w:bidi="fa-IR"/>
        </w:rPr>
        <w:t>العقول علی تحدید صفته، و لم یحجبها عن واجب معرفته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الّذی تشهد له أعلام الوجود علی إقرار قلوب ذوی الجحود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تعالی اللّه عمّا یقول المشبّهون به و الجاحدون له علوّا کبیرا</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أوّل عبادة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معرفته، و أصل معرفته توحیده، و نظام توحیده نفی الصّفات عنه، لشهادة العقول أنّ کلّ صفة و موصوف</w:t>
      </w:r>
      <w:r>
        <w:rPr>
          <w:rStyle w:val="FootnoteAnchor"/>
          <w:rtl w:val="true"/>
        </w:rPr>
        <w:footnoteReference w:id="424"/>
      </w:r>
      <w:r>
        <w:rPr>
          <w:rFonts w:ascii="IRNazanin" w:hAnsi="IRNazanin" w:eastAsia="IRNazanin"/>
          <w:color w:val="111111"/>
          <w:sz w:val="28"/>
          <w:sz w:val="28"/>
          <w:szCs w:val="28"/>
          <w:rtl w:val="true"/>
          <w:lang w:bidi="fa-IR"/>
        </w:rPr>
        <w:t xml:space="preserve">مخلوق، و شهادة کلّ مخلوق أنّ له خالقا لیس بصفة و لا </w:t>
      </w:r>
    </w:p>
    <w:p>
      <w:pPr>
        <w:pStyle w:val="BookText"/>
        <w:rPr/>
      </w:pPr>
      <w:r>
        <w:rPr>
          <w:rFonts w:ascii="IRNazanin" w:hAnsi="IRNazanin" w:eastAsia="IRNazanin"/>
          <w:color w:val="111111"/>
          <w:sz w:val="28"/>
          <w:sz w:val="28"/>
          <w:szCs w:val="28"/>
          <w:rtl w:val="true"/>
          <w:lang w:bidi="fa-IR"/>
        </w:rPr>
        <w:t>موصوف</w:t>
      </w:r>
      <w:r>
        <w:rPr>
          <w:rStyle w:val="FootnoteAnchor"/>
          <w:rtl w:val="true"/>
        </w:rPr>
        <w:footnoteReference w:id="425"/>
      </w:r>
      <w:r>
        <w:rPr>
          <w:rFonts w:ascii="IRNazanin" w:hAnsi="IRNazanin" w:eastAsia="IRNazanin"/>
          <w:color w:val="111111"/>
          <w:sz w:val="28"/>
          <w:sz w:val="28"/>
          <w:szCs w:val="28"/>
          <w:rtl w:val="true"/>
          <w:lang w:bidi="fa-IR"/>
        </w:rPr>
        <w:t>، و شهادة کلّ صفة و موصوف بالاقتران، و شهادة الاقتران بالحدوث، و شهادة الحدوث بالامتناع من الأزل الممتنع من الحدوث</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فلیس اللّه عرف من عرّف ذاته</w:t>
      </w:r>
      <w:r>
        <w:rPr>
          <w:rStyle w:val="FootnoteAnchor"/>
          <w:rtl w:val="true"/>
        </w:rPr>
        <w:footnoteReference w:id="427"/>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bookmarkStart w:id="401" w:name="pg13939_128945"/>
    </w:p>
    <w:p>
      <w:pPr>
        <w:pStyle w:val="Heading5"/>
        <w:numPr>
          <w:ilvl w:val="4"/>
          <w:numId w:val="1"/>
        </w:numPr>
        <w:rPr/>
      </w:pPr>
      <w:bookmarkStart w:id="402" w:name="__RefHeading___Toc288543_3381743652"/>
      <w:bookmarkStart w:id="403" w:name="_Toc135"/>
      <w:bookmarkEnd w:id="401"/>
      <w:bookmarkEnd w:id="402"/>
      <w:r>
        <w:rPr>
          <w:rtl w:val="true"/>
        </w:rPr>
        <w:t>بیان استحالۀ تمثیل اللّه و تکییفه و تحدیده</w:t>
      </w:r>
      <w:bookmarkEnd w:id="403"/>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Style w:val="FootnoteAnchor"/>
          <w:rtl w:val="true"/>
        </w:rPr>
        <w:footnoteReference w:id="428"/>
      </w:r>
      <w:r>
        <w:rPr>
          <w:rStyle w:val="FootnoteAnchor"/>
          <w:rtl w:val="true"/>
        </w:rPr>
        <w:footnoteReference w:id="429"/>
      </w:r>
      <w:r>
        <w:rPr>
          <w:rFonts w:ascii="Amiri" w:hAnsi="Amiri" w:eastAsia="Amiri" w:cs="Amiri"/>
          <w:color w:val="111111"/>
          <w:sz w:val="28"/>
          <w:sz w:val="28"/>
          <w:szCs w:val="28"/>
          <w:rtl w:val="true"/>
          <w:lang w:bidi="ar-SA"/>
        </w:rPr>
        <w:t xml:space="preserve">ما وحّده و لا به صدّق </w:t>
      </w:r>
      <w:r>
        <w:rPr>
          <w:rStyle w:val="FootnoteAnchor"/>
          <w:rtl w:val="true"/>
        </w:rPr>
        <w:footnoteReference w:id="430"/>
      </w:r>
      <w:r>
        <w:rPr>
          <w:rFonts w:ascii="IRNazanin" w:hAnsi="IRNazanin" w:eastAsia="IRNazanin"/>
          <w:color w:val="111111"/>
          <w:sz w:val="28"/>
          <w:sz w:val="28"/>
          <w:szCs w:val="28"/>
          <w:rtl w:val="true"/>
          <w:lang w:bidi="fa-IR"/>
        </w:rPr>
        <w:t>من کیّفه، و لا حقیقته أصاب من مثّله</w:t>
      </w:r>
      <w:r>
        <w:rPr>
          <w:rStyle w:val="FootnoteAnchor"/>
          <w:rtl w:val="true"/>
        </w:rPr>
        <w:footnoteReference w:id="431"/>
      </w:r>
      <w:r>
        <w:rPr>
          <w:rFonts w:ascii="IRNazanin" w:hAnsi="IRNazanin" w:eastAsia="IRNazanin"/>
          <w:color w:val="111111"/>
          <w:sz w:val="28"/>
          <w:sz w:val="28"/>
          <w:szCs w:val="28"/>
          <w:rtl w:val="true"/>
          <w:lang w:bidi="fa-IR"/>
        </w:rPr>
        <w:t xml:space="preserve">، و لا إیّاه عنی من شبّهه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حدّه، و لا له وحّد من اکتنهه، و لا به آمن من نهّاه، و لا له تذلّل من بعّضه</w:t>
      </w:r>
      <w:r>
        <w:rPr>
          <w:rStyle w:val="FootnoteAnchor"/>
          <w:rtl w:val="true"/>
        </w:rPr>
        <w:footnoteReference w:id="432"/>
      </w:r>
      <w:r>
        <w:rPr>
          <w:rFonts w:ascii="IRNazanin" w:hAnsi="IRNazanin" w:eastAsia="IRNazanin"/>
          <w:color w:val="111111"/>
          <w:sz w:val="28"/>
          <w:sz w:val="28"/>
          <w:szCs w:val="28"/>
          <w:rtl w:val="true"/>
          <w:lang w:bidi="fa-IR"/>
        </w:rPr>
        <w:t>، و لا صمده</w:t>
      </w:r>
      <w:r>
        <w:rPr>
          <w:rStyle w:val="FootnoteAnchor"/>
          <w:rtl w:val="true"/>
        </w:rPr>
        <w:footnoteReference w:id="433"/>
      </w:r>
      <w:r>
        <w:rPr>
          <w:rFonts w:ascii="IRNazanin" w:hAnsi="IRNazanin" w:eastAsia="IRNazanin"/>
          <w:color w:val="111111"/>
          <w:sz w:val="28"/>
          <w:sz w:val="28"/>
          <w:szCs w:val="28"/>
          <w:rtl w:val="true"/>
          <w:lang w:bidi="fa-IR"/>
        </w:rPr>
        <w:t xml:space="preserve">من أشار إلیه </w:t>
      </w:r>
    </w:p>
    <w:p>
      <w:pPr>
        <w:pStyle w:val="BookText"/>
        <w:rPr/>
      </w:pPr>
      <w:r>
        <w:rPr>
          <w:rFonts w:ascii="Amiri" w:hAnsi="Amiri" w:eastAsia="Amiri" w:cs="Amiri"/>
          <w:color w:val="111111"/>
          <w:sz w:val="28"/>
          <w:sz w:val="28"/>
          <w:szCs w:val="28"/>
          <w:rtl w:val="true"/>
          <w:lang w:bidi="ar-SA"/>
        </w:rPr>
        <w:t>و توهّمه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 معروف بنفسه مصنوع، و کلّ قائم فی سواه معلول</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شائی الأشیاء لا بهمّة، درّاک لا بخدیعة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الأشیاء کلّها غیر متمازج بها، و لا بائن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بصنع اللّه یستدلّ علیه، و بالعقول تعتقد معرفته، و بالتّفکّر تثبت حجّته، و بآیاته احتجّ علی خلقه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الواحد الفرد فی أزلیّته، لا شریک له فی إلهیّته، و لا ندّ له فی ربوبیّته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خلق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الخلق فعلّق حجابا بینه و بینهم، فمباینته إیّاهم مفارقته إنّیّتهم، و إیداؤه إیّاهم شاهد علی أن لا أداة فیه، لشهادة الأدوات بفاقة المؤدّین، و ابتداؤه إیّاهم دلیل علی أن لا ابتداء له، لعجز کلّ مبتدأ منهم عن إبداء غیره</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أسماؤه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و أفعاله تفهیم، و ذاته حقیقة، و کنهه تفرقة بینه و بین خلقه</w:t>
      </w:r>
      <w:r>
        <w:rPr>
          <w:rFonts w:eastAsia="IRNazanin" w:cs="IRNazanin"/>
          <w:color w:val="111111"/>
          <w:sz w:val="28"/>
          <w:szCs w:val="28"/>
          <w:rtl w:val="true"/>
          <w:lang w:bidi="fa-IR"/>
        </w:rPr>
        <w:t xml:space="preserve">. </w:t>
      </w:r>
      <w:bookmarkStart w:id="404" w:name="pg13939_128947"/>
    </w:p>
    <w:p>
      <w:pPr>
        <w:pStyle w:val="Heading5"/>
        <w:numPr>
          <w:ilvl w:val="4"/>
          <w:numId w:val="1"/>
        </w:numPr>
        <w:rPr/>
      </w:pPr>
      <w:bookmarkStart w:id="405" w:name="__RefHeading___Toc288545_3381743652"/>
      <w:bookmarkStart w:id="406" w:name="_Toc136"/>
      <w:bookmarkEnd w:id="404"/>
      <w:bookmarkEnd w:id="405"/>
      <w:r>
        <w:rPr>
          <w:rtl w:val="true"/>
        </w:rPr>
        <w:t>فی النهی عن استوصاف اللّه و تحدید الإشارات له</w:t>
      </w:r>
      <w:bookmarkEnd w:id="406"/>
    </w:p>
    <w:p>
      <w:pPr>
        <w:pStyle w:val="BookText"/>
        <w:rPr/>
      </w:pPr>
      <w:r>
        <w:rPr>
          <w:rFonts w:ascii="IRNazanin" w:hAnsi="IRNazanin" w:eastAsia="IRNazanin"/>
          <w:color w:val="111111"/>
          <w:sz w:val="28"/>
          <w:sz w:val="28"/>
          <w:szCs w:val="28"/>
          <w:rtl w:val="true"/>
          <w:lang w:bidi="fa-IR"/>
        </w:rPr>
        <w:t xml:space="preserve">قد جهل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استوصفه</w:t>
      </w:r>
      <w:r>
        <w:rPr>
          <w:rStyle w:val="FootnoteAnchor"/>
          <w:rtl w:val="true"/>
        </w:rPr>
        <w:footnoteReference w:id="435"/>
      </w:r>
      <w:r>
        <w:rPr>
          <w:rFonts w:ascii="Amiri" w:hAnsi="Amiri" w:eastAsia="Amiri" w:cs="Amiri"/>
          <w:color w:val="111111"/>
          <w:sz w:val="28"/>
          <w:sz w:val="28"/>
          <w:szCs w:val="28"/>
          <w:rtl w:val="true"/>
          <w:lang w:bidi="ar-SA"/>
        </w:rPr>
        <w:t>، و تعدّاه من مثّله</w:t>
      </w:r>
      <w:r>
        <w:rPr>
          <w:rStyle w:val="FootnoteAnchor"/>
          <w:rtl w:val="true"/>
        </w:rPr>
        <w:footnoteReference w:id="436"/>
      </w:r>
      <w:r>
        <w:rPr>
          <w:rFonts w:ascii="IRNazanin" w:hAnsi="IRNazanin" w:eastAsia="IRNazanin"/>
          <w:color w:val="111111"/>
          <w:sz w:val="28"/>
          <w:sz w:val="28"/>
          <w:szCs w:val="28"/>
          <w:rtl w:val="true"/>
          <w:lang w:bidi="fa-IR"/>
        </w:rPr>
        <w:t>، و أخطأه من اکتنهه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بوّأه، و 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ضمّنه، و 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نهّاه، و 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علّله، و 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شبّهه، و 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متی؟</w:t>
      </w:r>
      <w:r>
        <w:rPr>
          <w:rFonts w:eastAsia="IRNazanin" w:cs="IRNazanin"/>
          <w:color w:val="111111"/>
          <w:sz w:val="28"/>
          <w:szCs w:val="28"/>
          <w:rtl w:val="true"/>
          <w:lang w:bidi="fa-IR"/>
        </w:rPr>
        <w:t xml:space="preserve">" </w:t>
      </w:r>
      <w:r>
        <w:rPr>
          <w:rStyle w:val="FootnoteAnchor"/>
          <w:rtl w:val="true"/>
        </w:rPr>
        <w:footnoteReference w:id="437"/>
      </w:r>
      <w:r>
        <w:rPr>
          <w:rFonts w:ascii="IRNazanin" w:hAnsi="IRNazanin" w:eastAsia="IRNazanin"/>
          <w:color w:val="111111"/>
          <w:sz w:val="28"/>
          <w:sz w:val="28"/>
          <w:szCs w:val="28"/>
          <w:rtl w:val="true"/>
          <w:lang w:bidi="fa-IR"/>
        </w:rPr>
        <w:t>فقد وقّته، و 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غیّاه، و من غیّاه فقد جزّأه، و من جزّأه فقد وصفه، و من وصفه فقد ألحد فیه، و من بعّضه فقد عدل عنه</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یتغیّر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بتغییر المخلوق، کما لا یتحدّد بتحدید المحدود</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 xml:space="preserve">. </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 لا بتأویل عدد، صمد لا بتبعیض بدد، باطن لا بمداخلة، ظاهر لا بتأویل المباشرة، متجلّ لا باستهلال رؤیة</w:t>
      </w:r>
      <w:r>
        <w:rPr>
          <w:rStyle w:val="FootnoteAnchor"/>
          <w:rtl w:val="true"/>
        </w:rPr>
        <w:footnoteReference w:id="439"/>
      </w:r>
      <w:r>
        <w:rPr>
          <w:rFonts w:ascii="IRNazanin" w:hAnsi="IRNazanin" w:eastAsia="IRNazanin"/>
          <w:color w:val="111111"/>
          <w:sz w:val="28"/>
          <w:sz w:val="28"/>
          <w:szCs w:val="28"/>
          <w:rtl w:val="true"/>
          <w:lang w:bidi="fa-IR"/>
        </w:rPr>
        <w:t xml:space="preserve">، </w:t>
      </w:r>
      <w:r>
        <w:rPr>
          <w:rStyle w:val="FootnoteAnchor"/>
          <w:rtl w:val="true"/>
        </w:rPr>
        <w:footnoteReference w:id="440"/>
      </w:r>
      <w:r>
        <w:rPr>
          <w:rFonts w:ascii="Amiri" w:hAnsi="Amiri" w:eastAsia="Amiri" w:cs="Amiri"/>
          <w:color w:val="111111"/>
          <w:sz w:val="28"/>
          <w:sz w:val="28"/>
          <w:szCs w:val="28"/>
          <w:rtl w:val="true"/>
          <w:lang w:bidi="ar-SA"/>
        </w:rPr>
        <w:t>فاعل لا باضطراب آلة</w:t>
      </w:r>
      <w:r>
        <w:rPr>
          <w:rStyle w:val="FootnoteAnchor"/>
          <w:rtl w:val="true"/>
        </w:rPr>
        <w:footnoteReference w:id="441"/>
      </w:r>
      <w:r>
        <w:rPr>
          <w:rFonts w:ascii="IRNazanin" w:hAnsi="IRNazanin" w:eastAsia="IRNazanin"/>
          <w:color w:val="111111"/>
          <w:sz w:val="28"/>
          <w:sz w:val="28"/>
          <w:szCs w:val="28"/>
          <w:rtl w:val="true"/>
          <w:lang w:bidi="fa-IR"/>
        </w:rPr>
        <w:t xml:space="preserve">، مقدّر لا بجول فکرة، غنیّ لا باستفادة، مدبّر لا بحرکة، مرید لا بعزیمة، مدرک لا بحاسّة، سمیع لا بآلة، بصیر لا بأداة، قریب لا بمداناة، بعید لا بمسافة، لطیف لا بتجسّم، موجود </w:t>
      </w:r>
      <w:bookmarkStart w:id="407" w:name="pg13939_128949"/>
    </w:p>
    <w:p>
      <w:pPr>
        <w:pStyle w:val="BookText"/>
        <w:rPr/>
      </w:pPr>
      <w:bookmarkEnd w:id="407"/>
      <w:r>
        <w:rPr>
          <w:rFonts w:ascii="IRNazanin" w:hAnsi="IRNazanin" w:eastAsia="IRNazanin"/>
          <w:color w:val="111111"/>
          <w:sz w:val="28"/>
          <w:sz w:val="28"/>
          <w:szCs w:val="28"/>
          <w:rtl w:val="true"/>
          <w:lang w:bidi="fa-IR"/>
        </w:rPr>
        <w:t>لا بعد 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تحویه</w:t>
      </w:r>
      <w:r>
        <w:rPr>
          <w:rStyle w:val="FootnoteAnchor"/>
          <w:rtl w:val="true"/>
        </w:rPr>
        <w:footnoteReference w:id="442"/>
      </w:r>
      <w:r>
        <w:rPr>
          <w:rFonts w:ascii="IRNazanin" w:hAnsi="IRNazanin" w:eastAsia="IRNazanin"/>
          <w:color w:val="111111"/>
          <w:sz w:val="28"/>
          <w:sz w:val="28"/>
          <w:szCs w:val="28"/>
          <w:rtl w:val="true"/>
          <w:lang w:bidi="fa-IR"/>
        </w:rPr>
        <w:t xml:space="preserve">الأماکن، و </w:t>
      </w:r>
      <w:r>
        <w:rPr>
          <w:rStyle w:val="FootnoteAnchor"/>
          <w:rtl w:val="true"/>
        </w:rPr>
        <w:footnoteReference w:id="443"/>
      </w:r>
      <w:r>
        <w:rPr>
          <w:rFonts w:ascii="IRNazanin" w:hAnsi="IRNazanin" w:eastAsia="IRNazanin"/>
          <w:color w:val="111111"/>
          <w:sz w:val="28"/>
          <w:sz w:val="28"/>
          <w:szCs w:val="28"/>
          <w:rtl w:val="true"/>
          <w:lang w:bidi="fa-IR"/>
        </w:rPr>
        <w:t>لا تصحبه الأوقات، و لا ترفده</w:t>
      </w:r>
      <w:r>
        <w:rPr>
          <w:rStyle w:val="FootnoteAnchor"/>
          <w:rtl w:val="true"/>
        </w:rPr>
        <w:footnoteReference w:id="444"/>
      </w:r>
      <w:r>
        <w:rPr>
          <w:rFonts w:ascii="IRNazanin" w:hAnsi="IRNazanin" w:eastAsia="IRNazanin"/>
          <w:color w:val="111111"/>
          <w:sz w:val="28"/>
          <w:sz w:val="28"/>
          <w:szCs w:val="28"/>
          <w:rtl w:val="true"/>
          <w:lang w:bidi="fa-IR"/>
        </w:rPr>
        <w:t>الأدوات، و لا تحدّه الصّفات، و لا تأخذه السّنات</w:t>
      </w:r>
      <w:r>
        <w:rPr>
          <w:rFonts w:eastAsia="IRNazanin" w:cs="IRNazanin"/>
          <w:color w:val="111111"/>
          <w:sz w:val="28"/>
          <w:szCs w:val="28"/>
          <w:rtl w:val="true"/>
          <w:lang w:bidi="fa-IR"/>
        </w:rPr>
        <w:t>.</w:t>
      </w:r>
    </w:p>
    <w:p>
      <w:pPr>
        <w:pStyle w:val="Heading5"/>
        <w:numPr>
          <w:ilvl w:val="4"/>
          <w:numId w:val="1"/>
        </w:numPr>
        <w:rPr/>
      </w:pPr>
      <w:bookmarkStart w:id="408" w:name="__RefHeading___Toc288547_3381743652"/>
      <w:bookmarkStart w:id="409" w:name="_Toc137"/>
      <w:bookmarkEnd w:id="408"/>
      <w:r>
        <w:rPr>
          <w:rtl w:val="true"/>
        </w:rPr>
        <w:t>تأویل صفات اللّه تعالی</w:t>
      </w:r>
      <w:bookmarkEnd w:id="409"/>
    </w:p>
    <w:p>
      <w:pPr>
        <w:pStyle w:val="BookText"/>
        <w:rPr/>
      </w:pPr>
      <w:r>
        <w:rPr>
          <w:rFonts w:ascii="IRNazanin" w:hAnsi="IRNazanin" w:eastAsia="IRNazanin"/>
          <w:color w:val="111111"/>
          <w:sz w:val="28"/>
          <w:sz w:val="28"/>
          <w:szCs w:val="28"/>
          <w:rtl w:val="true"/>
          <w:lang w:bidi="fa-IR"/>
        </w:rPr>
        <w:t>ثبت له معنی الرّبوبیّة إذ لا مربوب، و حقیقة الألوهیّة إذ لا مألوه، و معنی العلم إذ لا معلوم، و معنی الخالق إذ لا مخلوق، و تأویل السّمع إذ لا مسموع، و وجوب القدرة إذ لا مقدور علیه</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0" w:name="__RefHeading___Toc288549_3381743652"/>
      <w:bookmarkStart w:id="411" w:name="_Toc138"/>
      <w:bookmarkEnd w:id="410"/>
      <w:r>
        <w:rPr>
          <w:rtl w:val="true"/>
        </w:rPr>
        <w:t>بیان أن اللّه تعالی هو الذی نظم قوانین الطبیعة</w:t>
      </w:r>
      <w:bookmarkEnd w:id="411"/>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سبق الأوقات کونه، و العدم وجوده، و الابتداء أزله</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 xml:space="preserve">. </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بتشعیره المشاعر عرف أن لا مشعر له، و بتجهیره الجواهر عرف أن لا جوهر له، و بإنشائه البرایا عرف أن لا منشأ له، و بخلقه الأشباه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شبه له</w:t>
      </w:r>
      <w:r>
        <w:rPr>
          <w:rStyle w:val="FootnoteAnchor"/>
          <w:rtl w:val="true"/>
        </w:rPr>
        <w:footnoteReference w:id="447"/>
      </w:r>
      <w:r>
        <w:rPr>
          <w:rFonts w:ascii="IRNazanin" w:hAnsi="IRNazanin" w:eastAsia="IRNazanin"/>
          <w:color w:val="111111"/>
          <w:sz w:val="28"/>
          <w:sz w:val="28"/>
          <w:szCs w:val="28"/>
          <w:rtl w:val="true"/>
          <w:lang w:bidi="fa-IR"/>
        </w:rPr>
        <w:t xml:space="preserve">، </w:t>
      </w:r>
      <w:r>
        <w:rPr>
          <w:rStyle w:val="FootnoteAnchor"/>
          <w:rtl w:val="true"/>
        </w:rPr>
        <w:footnoteReference w:id="448"/>
      </w:r>
      <w:r>
        <w:rPr>
          <w:rFonts w:ascii="IRNazanin" w:hAnsi="IRNazanin" w:eastAsia="IRNazanin"/>
          <w:color w:val="111111"/>
          <w:sz w:val="28"/>
          <w:sz w:val="28"/>
          <w:szCs w:val="28"/>
          <w:rtl w:val="true"/>
          <w:lang w:bidi="fa-IR"/>
        </w:rPr>
        <w:t>و بمضادّته بین الأمور المتضادّة</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عرف</w:t>
      </w:r>
      <w:r>
        <w:rPr>
          <w:rStyle w:val="FootnoteAnchor"/>
          <w:rtl w:val="true"/>
        </w:rPr>
        <w:footnoteReference w:id="450"/>
      </w:r>
      <w:r>
        <w:rPr>
          <w:rFonts w:ascii="IRNazanin" w:hAnsi="IRNazanin" w:eastAsia="IRNazanin"/>
          <w:color w:val="111111"/>
          <w:sz w:val="28"/>
          <w:sz w:val="28"/>
          <w:szCs w:val="28"/>
          <w:rtl w:val="true"/>
          <w:lang w:bidi="fa-IR"/>
        </w:rPr>
        <w:t xml:space="preserve">أن لا ضدّ له، و بمقارنته بین الأشیاء المقترنة </w:t>
      </w:r>
      <w:r>
        <w:rPr>
          <w:rStyle w:val="FootnoteAnchor"/>
          <w:rtl w:val="true"/>
        </w:rPr>
        <w:footnoteReference w:id="451"/>
      </w:r>
      <w:r>
        <w:rPr>
          <w:rFonts w:ascii="IRNazanin" w:hAnsi="IRNazanin" w:eastAsia="IRNazanin"/>
          <w:color w:val="111111"/>
          <w:sz w:val="28"/>
          <w:sz w:val="28"/>
          <w:szCs w:val="28"/>
          <w:rtl w:val="true"/>
          <w:lang w:bidi="fa-IR"/>
        </w:rPr>
        <w:t>عرف</w:t>
      </w:r>
      <w:r>
        <w:rPr>
          <w:rStyle w:val="FootnoteAnchor"/>
          <w:rtl w:val="true"/>
        </w:rPr>
        <w:footnoteReference w:id="452"/>
      </w:r>
      <w:r>
        <w:rPr>
          <w:rFonts w:ascii="IRNazanin" w:hAnsi="IRNazanin" w:eastAsia="IRNazanin"/>
          <w:color w:val="111111"/>
          <w:sz w:val="28"/>
          <w:sz w:val="28"/>
          <w:szCs w:val="28"/>
          <w:rtl w:val="true"/>
          <w:lang w:bidi="fa-IR"/>
        </w:rPr>
        <w:t>أن لا قرین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ضادّ النّور بالظّلمة، و الوضوح بالبهمة، و الجمود</w:t>
      </w:r>
      <w:r>
        <w:rPr>
          <w:rStyle w:val="FootnoteAnchor"/>
          <w:rtl w:val="true"/>
        </w:rPr>
        <w:footnoteReference w:id="453"/>
      </w:r>
      <w:r>
        <w:rPr>
          <w:rFonts w:ascii="IRNazanin" w:hAnsi="IRNazanin" w:eastAsia="IRNazanin"/>
          <w:color w:val="111111"/>
          <w:sz w:val="28"/>
          <w:sz w:val="28"/>
          <w:szCs w:val="28"/>
          <w:rtl w:val="true"/>
          <w:lang w:bidi="fa-IR"/>
        </w:rPr>
        <w:t>بالبلل، و الخشونة باللّین</w:t>
      </w:r>
      <w:r>
        <w:rPr>
          <w:rStyle w:val="FootnoteAnchor"/>
          <w:rtl w:val="true"/>
        </w:rPr>
        <w:footnoteReference w:id="454"/>
      </w:r>
      <w:r>
        <w:rPr>
          <w:rFonts w:ascii="IRNazanin" w:hAnsi="IRNazanin" w:eastAsia="IRNazanin"/>
          <w:color w:val="111111"/>
          <w:sz w:val="28"/>
          <w:sz w:val="28"/>
          <w:szCs w:val="28"/>
          <w:rtl w:val="true"/>
          <w:lang w:bidi="fa-IR"/>
        </w:rPr>
        <w:t>، و الحرور</w:t>
      </w:r>
      <w:r>
        <w:rPr>
          <w:rStyle w:val="FootnoteAnchor"/>
          <w:rtl w:val="true"/>
        </w:rPr>
        <w:footnoteReference w:id="455"/>
      </w:r>
      <w:r>
        <w:rPr>
          <w:rFonts w:ascii="Amiri" w:hAnsi="Amiri" w:eastAsia="Amiri" w:cs="Amiri"/>
          <w:color w:val="111111"/>
          <w:sz w:val="28"/>
          <w:sz w:val="28"/>
          <w:szCs w:val="28"/>
          <w:rtl w:val="true"/>
          <w:lang w:bidi="ar-SA"/>
        </w:rPr>
        <w:t>بالصّرد</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بین متعادیاتها، مقارن</w:t>
      </w:r>
      <w:r>
        <w:rPr>
          <w:rStyle w:val="FootnoteAnchor"/>
          <w:rtl w:val="true"/>
        </w:rPr>
        <w:footnoteReference w:id="456"/>
      </w:r>
      <w:r>
        <w:rPr>
          <w:rFonts w:ascii="IRNazanin" w:hAnsi="IRNazanin" w:eastAsia="IRNazanin"/>
          <w:color w:val="111111"/>
          <w:sz w:val="28"/>
          <w:sz w:val="28"/>
          <w:szCs w:val="28"/>
          <w:rtl w:val="true"/>
          <w:lang w:bidi="fa-IR"/>
        </w:rPr>
        <w:t>بین متبایناتها، مقرّب بین متباعداتها، مفرّق بین متدانیاتها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دالّة بتفریقها علی مفرّقها، و بتألیفها علی مؤلّفها؛ و ذلک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ثناؤه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کُلِّ شَیْ‌ءٍ خَلَقْنا زَوْجَیْنِ لَعَلَّکُمْ تَذَکَّرُونَ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شاهدة بغرائزها أن لا غریزة لمغرزها، دالّة بتفاوتها أن لا تفاوت فی مفاوتها، مخبرة بتوقیتها أن لا وقت لموقّتها؛ حجب بعضها عن بعض لیعلم أن لا حجاب بینه و بینها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علی ربوبیّته، و شواهد علی غیبته، و نواطق علی حکمته؛ إذ ینطق تکوّنهنّ علی حدثهنّ، و یخبرن بوجودهنّ عن عدمهنّ، و ینبئن بتنقّلهنّ عن زوالهنّ، و یعلنّ بأفولهنّ أن لا أفول لخالقهنّ</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لیس مذ خلق الخلق استحقّ اسم الخالق، و لا بإحداثه البرایا استحقّ اسم البارئ</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فرّقها لا من شیء، و ألّفها لا بشیء، و قدّرها لا باهتمام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تقع الأوهام علی کنهه، و لا تحیط الأفهام بذاته</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60"/>
      </w:r>
      <w:r>
        <w:rPr>
          <w:rFonts w:ascii="IRNazanin" w:hAnsi="IRNazanin" w:eastAsia="IRNazanin"/>
          <w:color w:val="111111"/>
          <w:sz w:val="28"/>
          <w:sz w:val="28"/>
          <w:szCs w:val="28"/>
          <w:rtl w:val="true"/>
          <w:lang w:bidi="fa-IR"/>
        </w:rPr>
        <w:t xml:space="preserve">لا یشمل بحدّ، و لا یحسب بعدّ، و لا توقّته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تغیّبه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تدنیه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تحجبه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تقارنه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تشتمله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Style w:val="FootnoteAnchor"/>
          <w:rtl w:val="true"/>
        </w:rPr>
        <w:footnoteReference w:id="4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إنّما تحدّ الأدوات أنفسها، و تشیر الآلات إلی نظائرها، و فی الأشیاء توجد أفعالها، و عن الفاقة تخبر الأدوات، و عن الضّدّ یخبر التّضادّ، و إلی شبهه یؤول الشّبیه، و مع الأحداث أوقاتها، و بالأسماء </w:t>
      </w:r>
    </w:p>
    <w:p>
      <w:pPr>
        <w:pStyle w:val="BookText"/>
        <w:rPr/>
      </w:pPr>
      <w:r>
        <w:rPr>
          <w:rFonts w:ascii="IRNazanin" w:hAnsi="IRNazanin" w:eastAsia="IRNazanin"/>
          <w:color w:val="111111"/>
          <w:sz w:val="28"/>
          <w:sz w:val="28"/>
          <w:szCs w:val="28"/>
          <w:rtl w:val="true"/>
          <w:lang w:bidi="fa-IR"/>
        </w:rPr>
        <w:t>تفترق صفاتها، و منها فصلت قرائنها، و إلیها آلت أحداثها</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463"/>
      </w:r>
      <w:r>
        <w:rPr>
          <w:rFonts w:ascii="Amiri" w:hAnsi="Amiri" w:eastAsia="Amiri" w:cs="Amiri"/>
          <w:color w:val="111111"/>
          <w:sz w:val="28"/>
          <w:sz w:val="28"/>
          <w:szCs w:val="28"/>
          <w:rtl w:val="true"/>
          <w:lang w:bidi="ar-SA"/>
        </w:rPr>
        <w:t>منعتها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القدمة</w:t>
      </w:r>
      <w:r>
        <w:rPr>
          <w:rStyle w:val="FootnoteAnchor"/>
          <w:rtl w:val="true"/>
        </w:rPr>
        <w:footnoteReference w:id="464"/>
      </w:r>
      <w:r>
        <w:rPr>
          <w:rFonts w:ascii="IRNazanin" w:hAnsi="IRNazanin" w:eastAsia="IRNazanin"/>
          <w:color w:val="111111"/>
          <w:sz w:val="28"/>
          <w:sz w:val="28"/>
          <w:szCs w:val="28"/>
          <w:rtl w:val="true"/>
          <w:lang w:bidi="fa-IR"/>
        </w:rPr>
        <w:t>، و حمتها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الأزلیّة، و جنّبتها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التّکملة</w:t>
      </w:r>
      <w:r>
        <w:rPr>
          <w:rStyle w:val="FootnoteAnchor"/>
          <w:rtl w:val="true"/>
        </w:rPr>
        <w:footnoteReference w:id="4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قبل و بعد لیعلم أن لا قبل له و لا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إفترقت فدلّت علی مفرّقها، و تباینت فأعربت عن مباینها</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بها تجلّی صانعها للعقول، و بها احتجب عن الرّؤیة و </w:t>
      </w:r>
      <w:r>
        <w:rPr>
          <w:rStyle w:val="FootnoteAnchor"/>
          <w:rtl w:val="true"/>
        </w:rPr>
        <w:footnoteReference w:id="467"/>
      </w:r>
      <w:r>
        <w:rPr>
          <w:rFonts w:ascii="IRNazanin" w:hAnsi="IRNazanin" w:eastAsia="IRNazanin"/>
          <w:color w:val="111111"/>
          <w:sz w:val="28"/>
          <w:sz w:val="28"/>
          <w:szCs w:val="28"/>
          <w:rtl w:val="true"/>
          <w:lang w:bidi="fa-IR"/>
        </w:rPr>
        <w:t xml:space="preserve">امتنع </w:t>
      </w:r>
      <w:bookmarkStart w:id="412" w:name="pg13939_128955"/>
    </w:p>
    <w:p>
      <w:pPr>
        <w:pStyle w:val="BookText"/>
        <w:rPr/>
      </w:pPr>
      <w:bookmarkEnd w:id="412"/>
      <w:r>
        <w:rPr>
          <w:rFonts w:ascii="IRNazanin" w:hAnsi="IRNazanin" w:eastAsia="IRNazanin"/>
          <w:color w:val="111111"/>
          <w:sz w:val="28"/>
          <w:sz w:val="28"/>
          <w:szCs w:val="28"/>
          <w:rtl w:val="true"/>
          <w:lang w:bidi="fa-IR"/>
        </w:rPr>
        <w:t>عن نظر العیون، و إلیها تحاکم الأوهام، و فیها أثبتت العبرة، و منها أنیط الدّلیل، و بالعقول یعتقد التّصدیق باللّه، و بالإقرار یکون الإیمان به</w:t>
      </w:r>
      <w:r>
        <w:rPr>
          <w:rFonts w:eastAsia="IRNazanin" w:cs="IRNazanin"/>
          <w:color w:val="111111"/>
          <w:sz w:val="28"/>
          <w:szCs w:val="28"/>
          <w:rtl w:val="true"/>
          <w:lang w:bidi="fa-IR"/>
        </w:rPr>
        <w:t>.</w:t>
      </w:r>
    </w:p>
    <w:p>
      <w:pPr>
        <w:pStyle w:val="Heading5"/>
        <w:numPr>
          <w:ilvl w:val="4"/>
          <w:numId w:val="1"/>
        </w:numPr>
        <w:rPr/>
      </w:pPr>
      <w:bookmarkStart w:id="413" w:name="__RefHeading___Toc288551_3381743652"/>
      <w:bookmarkStart w:id="414" w:name="_Toc139"/>
      <w:bookmarkEnd w:id="413"/>
      <w:r>
        <w:rPr>
          <w:rtl w:val="true"/>
        </w:rPr>
        <w:t xml:space="preserve">بیانه </w:t>
      </w:r>
      <w:r>
        <w:rPr>
          <w:rtl w:val="true"/>
        </w:rPr>
        <w:t>(</w:t>
      </w:r>
      <w:r>
        <w:rPr>
          <w:rtl w:val="true"/>
        </w:rPr>
        <w:t>علیه السلام</w:t>
      </w:r>
      <w:r>
        <w:rPr>
          <w:rtl w:val="true"/>
        </w:rPr>
        <w:t xml:space="preserve">) </w:t>
      </w:r>
      <w:r>
        <w:rPr>
          <w:rtl w:val="true"/>
        </w:rPr>
        <w:t>التلازم بین الدین و العلم</w:t>
      </w:r>
      <w:bookmarkEnd w:id="414"/>
    </w:p>
    <w:p>
      <w:pPr>
        <w:pStyle w:val="BookText"/>
        <w:rPr/>
      </w:pPr>
      <w:r>
        <w:rPr>
          <w:rFonts w:ascii="IRNazanin" w:hAnsi="IRNazanin" w:eastAsia="IRNazanin"/>
          <w:color w:val="111111"/>
          <w:sz w:val="28"/>
          <w:sz w:val="28"/>
          <w:szCs w:val="28"/>
          <w:rtl w:val="true"/>
          <w:lang w:bidi="fa-IR"/>
        </w:rPr>
        <w:t>لا دین إلاّ بمعرفة، و لا معرفة إلاّ بتصدیق، و لا تصدیق إلاّ بتجرید التّوحید، و لا توحید إلاّ بالإخلاص، و لا إخلاص مع التّشبیه، و لا نفی مع إثبات الصّفات، و لا تجرید إلاّ باستقصاء النّفی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إثبات بعض التّشبیه یوجب الکلّ، و لا یستوجب کلّ التّوحید ببعض النّفی دون الکلّ؛ و الإقرار نفی الإنکار، و لا ینال الإخلاص بشیء من الإنکار</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 ما فی الخلق من أثر لا یوجد فی خالقه، و کلّ ما یمکن فیه یمتنع فی صانعه</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 xml:space="preserve">. </w:t>
      </w:r>
      <w:bookmarkStart w:id="415" w:name="pg13939_128956"/>
    </w:p>
    <w:p>
      <w:pPr>
        <w:pStyle w:val="Heading5"/>
        <w:numPr>
          <w:ilvl w:val="4"/>
          <w:numId w:val="1"/>
        </w:numPr>
        <w:rPr/>
      </w:pPr>
      <w:bookmarkStart w:id="416" w:name="__RefHeading___Toc288553_3381743652"/>
      <w:bookmarkStart w:id="417" w:name="_Toc140"/>
      <w:bookmarkEnd w:id="415"/>
      <w:bookmarkEnd w:id="416"/>
      <w:r>
        <w:rPr>
          <w:rtl w:val="true"/>
        </w:rPr>
        <w:t>بیان أن صفات الخلق لا یمکن أن تکون فی الخالق</w:t>
      </w:r>
      <w:bookmarkEnd w:id="417"/>
    </w:p>
    <w:p>
      <w:pPr>
        <w:pStyle w:val="BookText"/>
        <w:rPr/>
      </w:pPr>
      <w:r>
        <w:rPr>
          <w:rStyle w:val="FootnoteAnchor"/>
          <w:rtl w:val="true"/>
        </w:rPr>
        <w:footnoteReference w:id="469"/>
      </w:r>
      <w:r>
        <w:rPr>
          <w:rFonts w:ascii="IRNazanin" w:hAnsi="IRNazanin" w:eastAsia="IRNazanin"/>
          <w:color w:val="111111"/>
          <w:sz w:val="28"/>
          <w:sz w:val="28"/>
          <w:szCs w:val="28"/>
          <w:rtl w:val="true"/>
          <w:lang w:bidi="fa-IR"/>
        </w:rPr>
        <w:t>لا یجری علیه السّکون و الحرکة، و لا یمکن فیه التّجزئة و لا الاتّصال</w:t>
      </w:r>
      <w:r>
        <w:rPr>
          <w:rStyle w:val="FootnoteAnchor"/>
          <w:rtl w:val="true"/>
        </w:rPr>
        <w:footnoteReference w:id="4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یجری علیه ما هو أجراه، و یعود فیه ما هو أبداه، و یحدث فیه ما هو أحدثه؟</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لتفاوتت ذاته، و لتجزّأ کنهه، و لامتنع من الأزل معناه، و لما کان للأزل معنی إلاّ معنی الحدث، و لا للبارئ معنی إلاّ معنی المبروء</w:t>
      </w:r>
      <w:r>
        <w:rPr>
          <w:rStyle w:val="FootnoteAnchor"/>
          <w:rtl w:val="true"/>
        </w:rPr>
        <w:footnoteReference w:id="471"/>
      </w:r>
      <w:r>
        <w:rPr>
          <w:rFonts w:ascii="IRNazanin" w:hAnsi="IRNazanin" w:eastAsia="IRNazanin"/>
          <w:color w:val="111111"/>
          <w:sz w:val="28"/>
          <w:sz w:val="28"/>
          <w:szCs w:val="28"/>
          <w:rtl w:val="true"/>
          <w:lang w:bidi="fa-IR"/>
        </w:rPr>
        <w:t>؛ و لکان له وراء إذ</w:t>
      </w:r>
      <w:r>
        <w:rPr>
          <w:rStyle w:val="FootnoteAnchor"/>
          <w:rtl w:val="true"/>
        </w:rPr>
        <w:footnoteReference w:id="472"/>
      </w:r>
      <w:r>
        <w:rPr>
          <w:rFonts w:ascii="IRNazanin" w:hAnsi="IRNazanin" w:eastAsia="IRNazanin"/>
          <w:color w:val="111111"/>
          <w:sz w:val="28"/>
          <w:sz w:val="28"/>
          <w:szCs w:val="28"/>
          <w:rtl w:val="true"/>
          <w:lang w:bidi="fa-IR"/>
        </w:rPr>
        <w:t>وجد له أمام، و لا لتمس التّمام إذ</w:t>
      </w:r>
      <w:r>
        <w:rPr>
          <w:rStyle w:val="FootnoteAnchor"/>
          <w:rtl w:val="true"/>
        </w:rPr>
        <w:footnoteReference w:id="473"/>
      </w:r>
      <w:r>
        <w:rPr>
          <w:rFonts w:ascii="IRNazanin" w:hAnsi="IRNazanin" w:eastAsia="IRNazanin"/>
          <w:color w:val="111111"/>
          <w:sz w:val="28"/>
          <w:sz w:val="28"/>
          <w:szCs w:val="28"/>
          <w:rtl w:val="true"/>
          <w:lang w:bidi="fa-IR"/>
        </w:rPr>
        <w:t>لزمه النّقصان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کیف یستحقّ اسم الأزل من لا یمتنع من الحدث، و کیف یستأهل الدّوام من تنقله الأحوال و الأعوام، و کیف ینشئ الأشیاء من لا یمتنع من الإنشاء؟</w:t>
      </w:r>
      <w:r>
        <w:rPr>
          <w:rFonts w:eastAsia="IRNazanin" w:cs="IRNazanin"/>
          <w:color w:val="111111"/>
          <w:sz w:val="28"/>
          <w:szCs w:val="28"/>
          <w:rtl w:val="true"/>
          <w:lang w:bidi="fa-IR"/>
        </w:rPr>
        <w:t>!</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475"/>
      </w:r>
      <w:r>
        <w:rPr>
          <w:rFonts w:ascii="IRNazanin" w:hAnsi="IRNazanin" w:eastAsia="IRNazanin"/>
          <w:color w:val="111111"/>
          <w:sz w:val="28"/>
          <w:sz w:val="28"/>
          <w:szCs w:val="28"/>
          <w:rtl w:val="true"/>
          <w:lang w:bidi="fa-IR"/>
        </w:rPr>
        <w:t>و إذا لقامت آیة المصنوع فیه، و لتحوّل دلیلا بعد أن کان مدلولا علیه، و لاقترنت صفاته بصفات مادونه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مجال القول حجّة، و لا فی المسألة عنه جواب</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خرج بسلطان الامتناع من أن یؤثّر فیه ما یؤثّر فی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 لا یحول و لا یزول، و لا یجوز علیه الأفول</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یلد فیکون مولودا، و لم یولد فیصیر محدودا</w:t>
      </w:r>
      <w:r>
        <w:rPr>
          <w:rFonts w:eastAsia="IRNazanin" w:cs="IRNazanin"/>
          <w:color w:val="111111"/>
          <w:sz w:val="28"/>
          <w:szCs w:val="28"/>
          <w:rtl w:val="true"/>
          <w:lang w:bidi="fa-IR"/>
        </w:rPr>
        <w:t xml:space="preserve">. </w:t>
      </w:r>
      <w:bookmarkStart w:id="418" w:name="pg13939_128958"/>
    </w:p>
    <w:p>
      <w:pPr>
        <w:pStyle w:val="BookText"/>
        <w:rPr/>
      </w:pPr>
      <w:bookmarkEnd w:id="418"/>
      <w:r>
        <w:rPr>
          <w:rFonts w:ascii="Amiri" w:hAnsi="Amiri" w:eastAsia="Amiri" w:cs="Amiri"/>
          <w:color w:val="111111"/>
          <w:sz w:val="28"/>
          <w:sz w:val="28"/>
          <w:szCs w:val="28"/>
          <w:rtl w:val="true"/>
          <w:lang w:bidi="ar-SA"/>
        </w:rPr>
        <w:t>جلّ عن اتّخاذ الأبناء، و طهر من ملامسة النّساء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تناله الأوهام فتقدّره، و لا تتوهّمه الفطن فتصوّره، و لا تدرکه الحواسّ فتحسّه، و لا تلمسه الأیدی فتمسّه، و لا یتغیّر بحال، و لا یتبدّل فی الأحوال، و لا تبلیه اللّیالی و الأیّام، و لا یغیّره الضّیاء و الظّلام</w:t>
      </w:r>
      <w:r>
        <w:rPr>
          <w:rFonts w:eastAsia="IRNazanin" w:cs="IRNazanin"/>
          <w:color w:val="111111"/>
          <w:sz w:val="28"/>
          <w:szCs w:val="28"/>
          <w:rtl w:val="true"/>
          <w:lang w:bidi="fa-IR"/>
        </w:rPr>
        <w:t>.</w:t>
      </w:r>
    </w:p>
    <w:p>
      <w:pPr>
        <w:pStyle w:val="Heading5"/>
        <w:numPr>
          <w:ilvl w:val="4"/>
          <w:numId w:val="1"/>
        </w:numPr>
        <w:rPr/>
      </w:pPr>
      <w:bookmarkStart w:id="419" w:name="__RefHeading___Toc288555_3381743652"/>
      <w:bookmarkStart w:id="420" w:name="_Toc141"/>
      <w:bookmarkEnd w:id="419"/>
      <w:r>
        <w:rPr>
          <w:rtl w:val="true"/>
        </w:rPr>
        <w:t>فی امتناع أن یتصف الخالق بصفات المخلوقین</w:t>
      </w:r>
      <w:bookmarkEnd w:id="420"/>
    </w:p>
    <w:p>
      <w:pPr>
        <w:pStyle w:val="BookText"/>
        <w:rPr/>
      </w:pPr>
      <w:r>
        <w:rPr>
          <w:rFonts w:ascii="IRNazanin" w:hAnsi="IRNazanin" w:eastAsia="IRNazanin"/>
          <w:color w:val="111111"/>
          <w:sz w:val="28"/>
          <w:sz w:val="28"/>
          <w:szCs w:val="28"/>
          <w:rtl w:val="true"/>
          <w:lang w:bidi="fa-IR"/>
        </w:rPr>
        <w:t>و لا یوصف بشیء من الأجزاء، و لا بالجوارح و الأعضاء، و لا بعرض من الأعراض، و لا بالغیریّة و الأبعاض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حدّ و لا نهایة، و لا انقطاع و لا غایة؛ و لا أنّ الأشیاء تحویه فتقلّه أو تهویه، أو أنّ شیئا یحمله فیمیله أو یعدّله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فی الأشیاء بوالج، و لا عنها بخارج</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یخبر لا بلسان و لهوات، و یسمع لا بخروق و أدوات؛ یقول و لا یتلفّظ‌</w:t>
      </w:r>
      <w:r>
        <w:rPr>
          <w:rStyle w:val="FootnoteAnchor"/>
          <w:rtl w:val="true"/>
        </w:rPr>
        <w:footnoteReference w:id="477"/>
      </w:r>
      <w:r>
        <w:rPr>
          <w:rFonts w:ascii="IRNazanin" w:hAnsi="IRNazanin" w:eastAsia="IRNazanin"/>
          <w:color w:val="111111"/>
          <w:sz w:val="28"/>
          <w:sz w:val="28"/>
          <w:szCs w:val="28"/>
          <w:rtl w:val="true"/>
          <w:lang w:bidi="fa-IR"/>
        </w:rPr>
        <w:t>و یحفظ و لا یتحفّظ، و یرید و لا یضمر، و یحبّ و یرضی من غیر رقّة، و یبغض و یغضب من غیر مشقّة</w:t>
      </w:r>
      <w:r>
        <w:rPr>
          <w:rFonts w:eastAsia="IRNazanin" w:cs="IRNazanin"/>
          <w:color w:val="111111"/>
          <w:sz w:val="28"/>
          <w:szCs w:val="28"/>
          <w:rtl w:val="true"/>
          <w:lang w:bidi="fa-IR"/>
        </w:rPr>
        <w:t xml:space="preserve">. </w:t>
      </w:r>
      <w:bookmarkStart w:id="421" w:name="pg13939_128959"/>
    </w:p>
    <w:p>
      <w:pPr>
        <w:pStyle w:val="Heading5"/>
        <w:numPr>
          <w:ilvl w:val="4"/>
          <w:numId w:val="1"/>
        </w:numPr>
        <w:rPr/>
      </w:pPr>
      <w:bookmarkStart w:id="422" w:name="__RefHeading___Toc288557_3381743652"/>
      <w:bookmarkStart w:id="423" w:name="_Toc142"/>
      <w:bookmarkEnd w:id="421"/>
      <w:bookmarkEnd w:id="422"/>
      <w:r>
        <w:rPr>
          <w:rtl w:val="true"/>
        </w:rPr>
        <w:t>فی بیان مدی قدرة اللّه سبحانه و تعالی</w:t>
      </w:r>
      <w:bookmarkEnd w:id="423"/>
    </w:p>
    <w:p>
      <w:pPr>
        <w:pStyle w:val="BookText"/>
        <w:rPr/>
      </w:pPr>
      <w:r>
        <w:rPr>
          <w:rFonts w:ascii="IRNazanin" w:hAnsi="IRNazanin" w:eastAsia="IRNazanin"/>
          <w:color w:val="111111"/>
          <w:sz w:val="28"/>
          <w:sz w:val="28"/>
          <w:szCs w:val="28"/>
          <w:rtl w:val="true"/>
          <w:lang w:bidi="fa-IR"/>
        </w:rPr>
        <w:t>یقول لما أراد کونه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لا بصوت یقرع، و لا بنداء یسمع؛ و إنّما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منه أنشأه و مثّله، لم یکن من قبل ذلک کائنا، و لو کان قدیما لکان إلها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بعد أن لم 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،فتجری علیه الصّفات المحدثات، و لا یکون بینها و بینه</w:t>
      </w:r>
      <w:r>
        <w:rPr>
          <w:rStyle w:val="FootnoteAnchor"/>
          <w:rtl w:val="true"/>
        </w:rPr>
        <w:footnoteReference w:id="478"/>
      </w:r>
      <w:r>
        <w:rPr>
          <w:rFonts w:ascii="IRNazanin" w:hAnsi="IRNazanin" w:eastAsia="IRNazanin"/>
          <w:color w:val="111111"/>
          <w:sz w:val="28"/>
          <w:sz w:val="28"/>
          <w:szCs w:val="28"/>
          <w:rtl w:val="true"/>
          <w:lang w:bidi="fa-IR"/>
        </w:rPr>
        <w:t>فصل، و لا له علیها فضل، فیستوی الصّانع و المصنوع، و یتکافأ المبتدع و البدیع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خلق الخلائق علی غیر مثال خلا من غیره، و لم یستعن علی خلقها بأحد من خلقه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أنشأ الأرض فأمسکها من غیر اشتغال، و أرساها علی غیر قرار، و أقامها بغیر قوائم، و رفعها بغیر دعائم، و حصّنها من الأود و الاعوجاج، و منعها من التّهافت و الانفراج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أرسی أوتادها، و ضرب أسدادها، و استفاض عیونها، و خدّ أودیتها؛ فلم یهن ما بناه، و لا ضعف ما قوّاه</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الظّاهر علیها بسلطانه و عظمته، و هو الباطن لها بعلمه و معرفته، و العالی علی کلّ شیء منها بجلاله و عزّته</w:t>
      </w:r>
      <w:r>
        <w:rPr>
          <w:rFonts w:eastAsia="IRNazanin" w:cs="IRNazanin"/>
          <w:color w:val="111111"/>
          <w:sz w:val="28"/>
          <w:szCs w:val="28"/>
          <w:rtl w:val="true"/>
          <w:lang w:bidi="fa-IR"/>
        </w:rPr>
        <w:t xml:space="preserve">. </w:t>
      </w:r>
      <w:bookmarkStart w:id="424" w:name="pg13939_128960"/>
    </w:p>
    <w:p>
      <w:pPr>
        <w:pStyle w:val="Heading5"/>
        <w:numPr>
          <w:ilvl w:val="4"/>
          <w:numId w:val="1"/>
        </w:numPr>
        <w:rPr/>
      </w:pPr>
      <w:bookmarkStart w:id="425" w:name="__RefHeading___Toc288559_3381743652"/>
      <w:bookmarkStart w:id="426" w:name="_Toc143"/>
      <w:bookmarkEnd w:id="424"/>
      <w:bookmarkEnd w:id="425"/>
      <w:r>
        <w:rPr>
          <w:rtl w:val="true"/>
        </w:rPr>
        <w:t>فی عجز ما عدا اللّه جلّ جلاله من الخلق</w:t>
      </w:r>
      <w:bookmarkEnd w:id="426"/>
    </w:p>
    <w:p>
      <w:pPr>
        <w:pStyle w:val="BookText"/>
        <w:rPr/>
      </w:pPr>
      <w:r>
        <w:rPr>
          <w:rFonts w:ascii="IRNazanin" w:hAnsi="IRNazanin" w:eastAsia="IRNazanin"/>
          <w:color w:val="111111"/>
          <w:sz w:val="28"/>
          <w:sz w:val="28"/>
          <w:szCs w:val="28"/>
          <w:rtl w:val="true"/>
          <w:lang w:bidi="fa-IR"/>
        </w:rPr>
        <w:t>لا یعجزه شیء منها</w:t>
      </w:r>
      <w:r>
        <w:rPr>
          <w:rStyle w:val="FootnoteAnchor"/>
          <w:rtl w:val="true"/>
        </w:rPr>
        <w:footnoteReference w:id="479"/>
      </w:r>
      <w:r>
        <w:rPr>
          <w:rFonts w:ascii="IRNazanin" w:hAnsi="IRNazanin" w:eastAsia="IRNazanin"/>
          <w:color w:val="111111"/>
          <w:sz w:val="28"/>
          <w:sz w:val="28"/>
          <w:szCs w:val="28"/>
          <w:rtl w:val="true"/>
          <w:lang w:bidi="fa-IR"/>
        </w:rPr>
        <w:t>فیطلبه</w:t>
      </w:r>
      <w:r>
        <w:rPr>
          <w:rStyle w:val="FootnoteAnchor"/>
          <w:rtl w:val="true"/>
        </w:rPr>
        <w:footnoteReference w:id="480"/>
      </w:r>
      <w:r>
        <w:rPr>
          <w:rFonts w:ascii="IRNazanin" w:hAnsi="IRNazanin" w:eastAsia="IRNazanin"/>
          <w:color w:val="111111"/>
          <w:sz w:val="28"/>
          <w:sz w:val="28"/>
          <w:szCs w:val="28"/>
          <w:rtl w:val="true"/>
          <w:lang w:bidi="fa-IR"/>
        </w:rPr>
        <w:t>، و لا یمتنع علیه فیغلبه، و لا یفوته السّریع منها فیسبقه، و لا یحتاج إلی ذی مال فیرزقه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خضعت الأشیاء له، و ذلّت</w:t>
      </w:r>
      <w:r>
        <w:rPr>
          <w:rStyle w:val="FootnoteAnchor"/>
          <w:rtl w:val="true"/>
        </w:rPr>
        <w:footnoteReference w:id="481"/>
      </w:r>
      <w:r>
        <w:rPr>
          <w:rFonts w:ascii="IRNazanin" w:hAnsi="IRNazanin" w:eastAsia="IRNazanin"/>
          <w:color w:val="111111"/>
          <w:sz w:val="28"/>
          <w:sz w:val="28"/>
          <w:szCs w:val="28"/>
          <w:rtl w:val="true"/>
          <w:lang w:bidi="fa-IR"/>
        </w:rPr>
        <w:t>مستکینة لعظمته؛ لا تستطیع الهرب من سلطانه إلی غیره فتمتنع من نفعه و ضرّه، و لا کفء له فیکافئه، و لا نظیر له فیساویه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المفنی لها بعد وجودها، حتّی یصیر موجودها کمفقودها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فناء الدّنیا بعد ابتداعها بأعجب من إنشائها و اختراعها</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و لو اجتمع جمیع حیوانها، من طیرها و بهائمها، و ما کان من مراحها و سائمها، و أصناف أسناخها</w:t>
      </w:r>
      <w:r>
        <w:rPr>
          <w:rStyle w:val="FootnoteAnchor"/>
          <w:rtl w:val="true"/>
        </w:rPr>
        <w:footnoteReference w:id="482"/>
      </w:r>
      <w:r>
        <w:rPr>
          <w:rFonts w:ascii="IRNazanin" w:hAnsi="IRNazanin" w:eastAsia="IRNazanin"/>
          <w:color w:val="111111"/>
          <w:sz w:val="28"/>
          <w:sz w:val="28"/>
          <w:szCs w:val="28"/>
          <w:rtl w:val="true"/>
          <w:lang w:bidi="fa-IR"/>
        </w:rPr>
        <w:t xml:space="preserve">و أجناسها، و متبلّدة أممها و أکیاسها، علی إحداث بعوضة، ما قدرت علی إحداثها، و لا عرفت کیف السّبیل إلی إیجادها، و لتحیّرت عقولها فی علم ذلک و تاهت، و عجزت قواها و تناهت، و رجعت خاسئة حسیرة، </w:t>
      </w:r>
    </w:p>
    <w:p>
      <w:pPr>
        <w:pStyle w:val="BookText"/>
        <w:rPr/>
      </w:pPr>
      <w:r>
        <w:rPr>
          <w:rFonts w:ascii="IRNazanin" w:hAnsi="IRNazanin" w:eastAsia="IRNazanin"/>
          <w:color w:val="111111"/>
          <w:sz w:val="28"/>
          <w:sz w:val="28"/>
          <w:szCs w:val="28"/>
          <w:rtl w:val="true"/>
          <w:lang w:bidi="fa-IR"/>
        </w:rPr>
        <w:t>عارفة بأنّها مقهورة فی إبدائها، مقرّة بالعجز عن إنشائها، مذعنة بالضّعف عن إفنائها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اللّه</w:t>
      </w:r>
      <w:r>
        <w:rPr>
          <w:rStyle w:val="FootnoteAnchor"/>
          <w:rtl w:val="true"/>
        </w:rPr>
        <w:footnoteReference w:id="4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یعود بعد فناء الدّنیا وحده و لا شیء معه، کما کان قبل ابتدائها کذلک یکون بعد فنائها؛ بلا وقت و لا مکان، و لا حین و لا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عدمت عند ذلک الآجال و الأوقات، و زالت السّنون و السّاعات، فلا شیء إلاّ اللّه الواحد القهّار، الّذی إلیه مصیر جمیع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 قدرة منها کان ابتداء خلقها، و بغیر امتناع منها کان فناؤها، و لو قدرت علی الامتناع لدام بقاؤها</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یتکأّده</w:t>
      </w:r>
      <w:r>
        <w:rPr>
          <w:rStyle w:val="FootnoteAnchor"/>
          <w:rtl w:val="true"/>
        </w:rPr>
        <w:footnoteReference w:id="484"/>
      </w:r>
      <w:r>
        <w:rPr>
          <w:rFonts w:ascii="IRNazanin" w:hAnsi="IRNazanin" w:eastAsia="IRNazanin"/>
          <w:color w:val="111111"/>
          <w:sz w:val="28"/>
          <w:sz w:val="28"/>
          <w:szCs w:val="28"/>
          <w:rtl w:val="true"/>
          <w:lang w:bidi="fa-IR"/>
        </w:rPr>
        <w:t>صنع شیء منها إذ صنعه، و لم یؤده منها خلق ما خلقه و برأه</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لم یکوّنها لتشدید سلطان، و لا لخوف من زوال و نقصان، و لا للاستعانة بها علی ندّ مکاثر، و لا للاحتراز بها من ضدّ مثاور، و لا للازدیاد بها فی ملکه، و لا لمکاثرة شریک فی شرکه، و لا لوحشة کانت منه فأراد أن یستأنس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هو یفنیها بعد تکوینها، لا لسأم دخل علیه فی</w:t>
      </w:r>
      <w:r>
        <w:rPr>
          <w:rStyle w:val="FootnoteAnchor"/>
          <w:rtl w:val="true"/>
        </w:rPr>
        <w:footnoteReference w:id="486"/>
      </w:r>
      <w:r>
        <w:rPr>
          <w:rFonts w:ascii="IRNazanin" w:hAnsi="IRNazanin" w:eastAsia="IRNazanin"/>
          <w:color w:val="111111"/>
          <w:sz w:val="28"/>
          <w:sz w:val="28"/>
          <w:szCs w:val="28"/>
          <w:rtl w:val="true"/>
          <w:lang w:bidi="fa-IR"/>
        </w:rPr>
        <w:t>تصریفها و تدبیرها، و لا لراحة واصلة إلیه، و لا لثقل شیء منها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یملّه طول بقائها فیدعوه إلی سرعة إفنائها؛ و لکنّه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دبّرها بلطفه، و أمسکها بأمره، و دمّرها بقدرته؛ ثمّ یعیدها بعد الفناء من غیر حاجة منه إلیها، و لا لاستعانة بشیء منها علیها، و لا لانصراف من حال وحشة إلی حال استئناس، و لا من حال جهل و عمی إلی حال علم و التماس، و لا من فقر و حاجة إلی غنی و کثرة، و لا من ذلّ وضعة إلی عزّ و قدرة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إله إلاّ اللّه العلیّ العظیم</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کذب العادلون باللّه و ضلّوا ضلالا بعیدا، و خسروا خسرانا مبینا</w:t>
      </w:r>
      <w:r>
        <w:rPr>
          <w:rFonts w:eastAsia="IRNazanin" w:cs="IRNazanin"/>
          <w:color w:val="111111"/>
          <w:sz w:val="28"/>
          <w:szCs w:val="28"/>
          <w:rtl w:val="true"/>
          <w:lang w:bidi="fa-IR"/>
        </w:rPr>
        <w:t xml:space="preserve">. </w:t>
      </w:r>
      <w:bookmarkStart w:id="427" w:name="pg13939_128963"/>
    </w:p>
    <w:p>
      <w:pPr>
        <w:pStyle w:val="BookText"/>
        <w:rPr/>
      </w:pPr>
      <w:bookmarkEnd w:id="427"/>
      <w:r>
        <w:rPr>
          <w:rFonts w:ascii="Amiri" w:hAnsi="Amiri" w:eastAsia="Amiri" w:cs="Amiri"/>
          <w:color w:val="111111"/>
          <w:sz w:val="28"/>
          <w:sz w:val="28"/>
          <w:szCs w:val="28"/>
          <w:rtl w:val="true"/>
          <w:lang w:bidi="ar-SA"/>
        </w:rPr>
        <w:t>و صلّی اللّه علی محمّد و أهل بیته الطّاهرین</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8" w:name="__RefHeading___Toc288561_3381743652"/>
      <w:bookmarkStart w:id="429" w:name="_Toc144"/>
      <w:bookmarkEnd w:id="428"/>
      <w:r>
        <w:rPr/>
        <w:t>5</w:t>
      </w:r>
      <w:r>
        <w:rPr>
          <w:rtl w:val="true"/>
        </w:rPr>
        <w:t xml:space="preserve">- </w:t>
      </w:r>
      <w:r>
        <w:rPr>
          <w:rtl w:val="true"/>
        </w:rPr>
        <w:t>خطبة له علیه السّلام فی توحید اللّه تعالی و التزهید فی الدنیا</w:t>
      </w:r>
      <w:bookmarkEnd w:id="429"/>
    </w:p>
    <w:p>
      <w:pPr>
        <w:pStyle w:val="Heading5"/>
        <w:numPr>
          <w:ilvl w:val="4"/>
          <w:numId w:val="1"/>
        </w:numPr>
        <w:rPr/>
      </w:pPr>
      <w:bookmarkStart w:id="430" w:name="__RefHeading___Toc288563_3381743652"/>
      <w:bookmarkStart w:id="431" w:name="_Toc145"/>
      <w:bookmarkEnd w:id="430"/>
      <w:r>
        <w:rPr>
          <w:rtl w:val="true"/>
        </w:rPr>
        <w:t>اشارة</w:t>
      </w:r>
      <w:bookmarkEnd w:id="431"/>
    </w:p>
    <w:p>
      <w:pPr>
        <w:pStyle w:val="BookText"/>
        <w:rPr/>
      </w:pPr>
      <w:r>
        <w:rPr>
          <w:rFonts w:ascii="IRNazanin" w:hAnsi="IRNazanin" w:eastAsia="IRNazanin"/>
          <w:color w:val="111111"/>
          <w:sz w:val="28"/>
          <w:sz w:val="28"/>
          <w:szCs w:val="28"/>
          <w:rtl w:val="true"/>
          <w:lang w:bidi="fa-IR"/>
        </w:rPr>
        <w:t>خطبة له علیه السّلام فی توحید اللّه تعالی و التزهید فی الدنیا</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Style w:val="FootnoteAnchor"/>
          <w:rtl w:val="true"/>
        </w:rPr>
        <w:footnoteReference w:id="488"/>
      </w:r>
      <w:r>
        <w:rPr>
          <w:rFonts w:ascii="IRNazanin" w:hAnsi="IRNazanin" w:eastAsia="IRNazanin"/>
          <w:color w:val="111111"/>
          <w:sz w:val="28"/>
          <w:sz w:val="28"/>
          <w:szCs w:val="28"/>
          <w:rtl w:val="true"/>
          <w:lang w:bidi="fa-IR"/>
        </w:rPr>
        <w:t>الحمد للّه الواصل الحمد بالنّعم، و النّعم بالشّکر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نحمده علی آلائه کما نحمده علی بلائه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نستعینه علی هذه النّفوس البطاء عمّا أمرت به، السّراع إلی ما نهیت عنه</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نستغفره ممّا أحاط به علمه، و أحصاه کتابه؛ علم غیر </w:t>
      </w:r>
      <w:bookmarkStart w:id="432" w:name="pg13939_128964"/>
    </w:p>
    <w:p>
      <w:pPr>
        <w:pStyle w:val="BookText"/>
        <w:rPr/>
      </w:pPr>
      <w:bookmarkEnd w:id="432"/>
      <w:r>
        <w:rPr>
          <w:rFonts w:ascii="IRNazanin" w:hAnsi="IRNazanin" w:eastAsia="IRNazanin"/>
          <w:color w:val="111111"/>
          <w:sz w:val="28"/>
          <w:sz w:val="28"/>
          <w:szCs w:val="28"/>
          <w:rtl w:val="true"/>
          <w:lang w:bidi="fa-IR"/>
        </w:rPr>
        <w:t>قاصر، و کتاب غیر مغادر</w:t>
      </w:r>
      <w:r>
        <w:rPr>
          <w:rFonts w:eastAsia="IRNazanin" w:cs="IRNazanin"/>
          <w:color w:val="111111"/>
          <w:sz w:val="28"/>
          <w:szCs w:val="28"/>
          <w:rtl w:val="true"/>
          <w:lang w:bidi="fa-IR"/>
        </w:rPr>
        <w:t>.</w:t>
      </w:r>
    </w:p>
    <w:p>
      <w:pPr>
        <w:pStyle w:val="Heading5"/>
        <w:numPr>
          <w:ilvl w:val="4"/>
          <w:numId w:val="1"/>
        </w:numPr>
        <w:rPr/>
      </w:pPr>
      <w:bookmarkStart w:id="433" w:name="__RefHeading___Toc288565_3381743652"/>
      <w:bookmarkStart w:id="434" w:name="_Toc146"/>
      <w:bookmarkEnd w:id="433"/>
      <w:r>
        <w:rPr>
          <w:rtl w:val="true"/>
        </w:rPr>
        <w:t>بیان أفضل أنواع الإیمان باللّه سبحانه</w:t>
      </w:r>
      <w:bookmarkEnd w:id="434"/>
    </w:p>
    <w:p>
      <w:pPr>
        <w:pStyle w:val="BookText"/>
        <w:rPr/>
      </w:pPr>
      <w:r>
        <w:rPr>
          <w:rFonts w:ascii="IRNazanin" w:hAnsi="IRNazanin" w:eastAsia="IRNazanin"/>
          <w:color w:val="111111"/>
          <w:sz w:val="28"/>
          <w:sz w:val="28"/>
          <w:szCs w:val="28"/>
          <w:rtl w:val="true"/>
          <w:lang w:bidi="fa-IR"/>
        </w:rPr>
        <w:t>و نؤمن به إیمان من عاین الغیوب، و وقف علی الموعود؛ إیمانا نفی إخلاصه الشّرک، و یقینه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نشهد أن لا إله إلاّ اللّه وحده لا شریک له، و نشهد أنّ محمّدا صلّی اللّه علیه و آله و سلّم عبده و رسوله؛ شهادتین تصعدان القول، و ترفعان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یخفّ میزان توضعان فیه، و لا یثقل میزان ترفعان منه</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أوصیکم، عباد اللّه، بتقوی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 xml:space="preserve">- </w:t>
      </w:r>
      <w:r>
        <w:rPr>
          <w:rStyle w:val="FootnoteAnchor"/>
          <w:rtl w:val="true"/>
        </w:rPr>
        <w:footnoteReference w:id="490"/>
      </w:r>
      <w:r>
        <w:rPr>
          <w:rFonts w:ascii="IRNazanin" w:hAnsi="IRNazanin" w:eastAsia="IRNazanin"/>
          <w:color w:val="111111"/>
          <w:sz w:val="28"/>
          <w:sz w:val="28"/>
          <w:szCs w:val="28"/>
          <w:rtl w:val="true"/>
          <w:lang w:bidi="fa-IR"/>
        </w:rPr>
        <w:t>الّتی هی الزّاد، و بها المعاد</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زاد مبلّغ</w:t>
      </w:r>
      <w:r>
        <w:rPr>
          <w:rStyle w:val="FootnoteAnchor"/>
          <w:rtl w:val="true"/>
        </w:rPr>
        <w:footnoteReference w:id="492"/>
      </w:r>
      <w:r>
        <w:rPr>
          <w:rFonts w:ascii="IRNazanin" w:hAnsi="IRNazanin" w:eastAsia="IRNazanin"/>
          <w:color w:val="111111"/>
          <w:sz w:val="28"/>
          <w:sz w:val="28"/>
          <w:szCs w:val="28"/>
          <w:rtl w:val="true"/>
          <w:lang w:bidi="fa-IR"/>
        </w:rPr>
        <w:t>، و معاد</w:t>
      </w:r>
      <w:r>
        <w:rPr>
          <w:rStyle w:val="FootnoteAnchor"/>
          <w:rtl w:val="true"/>
        </w:rPr>
        <w:footnoteReference w:id="493"/>
      </w:r>
      <w:r>
        <w:rPr>
          <w:rFonts w:ascii="IRNazanin" w:hAnsi="IRNazanin" w:eastAsia="IRNazanin"/>
          <w:color w:val="111111"/>
          <w:sz w:val="28"/>
          <w:sz w:val="28"/>
          <w:szCs w:val="28"/>
          <w:rtl w:val="true"/>
          <w:lang w:bidi="fa-IR"/>
        </w:rPr>
        <w:t>منجح</w:t>
      </w:r>
      <w:r>
        <w:rPr>
          <w:rFonts w:eastAsia="IRNazanin" w:cs="IRNazanin"/>
          <w:color w:val="111111"/>
          <w:sz w:val="28"/>
          <w:szCs w:val="28"/>
          <w:rtl w:val="true"/>
          <w:lang w:bidi="fa-IR"/>
        </w:rPr>
        <w:t xml:space="preserve">. </w:t>
      </w:r>
      <w:bookmarkStart w:id="435" w:name="pg13939_128965"/>
    </w:p>
    <w:p>
      <w:pPr>
        <w:pStyle w:val="BookText"/>
        <w:rPr/>
      </w:pPr>
      <w:bookmarkEnd w:id="435"/>
      <w:r>
        <w:rPr>
          <w:rFonts w:ascii="IRNazanin" w:hAnsi="IRNazanin" w:eastAsia="IRNazanin"/>
          <w:color w:val="111111"/>
          <w:sz w:val="28"/>
          <w:sz w:val="28"/>
          <w:szCs w:val="28"/>
          <w:rtl w:val="true"/>
          <w:lang w:bidi="fa-IR"/>
        </w:rPr>
        <w:t>دعا إلیها أسمع داع، و وعاها خیر واع؛ فأسمع داعیها، و فاز واعیها</w:t>
      </w:r>
      <w:r>
        <w:rPr>
          <w:rFonts w:eastAsia="IRNazanin" w:cs="IRNazanin"/>
          <w:color w:val="111111"/>
          <w:sz w:val="28"/>
          <w:szCs w:val="28"/>
          <w:rtl w:val="true"/>
          <w:lang w:bidi="fa-IR"/>
        </w:rPr>
        <w:t>.</w:t>
      </w:r>
    </w:p>
    <w:p>
      <w:pPr>
        <w:pStyle w:val="Heading5"/>
        <w:numPr>
          <w:ilvl w:val="4"/>
          <w:numId w:val="1"/>
        </w:numPr>
        <w:rPr/>
      </w:pPr>
      <w:bookmarkStart w:id="436" w:name="__RefHeading___Toc288567_3381743652"/>
      <w:bookmarkStart w:id="437" w:name="_Toc147"/>
      <w:bookmarkEnd w:id="436"/>
      <w:r>
        <w:rPr>
          <w:rtl w:val="true"/>
        </w:rPr>
        <w:t>فی الحثّ علی التقوی و بیان فوائدها</w:t>
      </w:r>
      <w:bookmarkEnd w:id="4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تقوی اللّه عمارة الدّین، و عماد الیقین؛ و إنّها لمفتاح الصّلاح، و مصباح النّجاح</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495"/>
      </w:r>
      <w:r>
        <w:rPr>
          <w:rFonts w:ascii="IRNazanin" w:hAnsi="IRNazanin" w:eastAsia="IRNazanin"/>
          <w:color w:val="111111"/>
          <w:sz w:val="28"/>
          <w:sz w:val="28"/>
          <w:szCs w:val="28"/>
          <w:rtl w:val="true"/>
          <w:lang w:bidi="fa-IR"/>
        </w:rPr>
        <w:t>عباد اللّه؛ إنّ تقوی اللّه حمت أولیاء اللّه محارمه، و ألزمت قلوبهم مخافته، حتّی أسهرت لیالیهم، و أظمأت هواجرهم؛ فأخذوا الرّاحة بالنّصب، و الرّیّ بالظّمأ، و استقربوا الأجل، فبادروا العمل، و کذّبوا الأمل، فلاحظوا الأجل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 لهم و حسن مآب</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8" w:name="__RefHeading___Toc288569_3381743652"/>
      <w:bookmarkStart w:id="439" w:name="_Toc148"/>
      <w:bookmarkEnd w:id="438"/>
      <w:r>
        <w:rPr>
          <w:rtl w:val="true"/>
        </w:rPr>
        <w:t>حال الدنیا و تقلباتها</w:t>
      </w:r>
      <w:bookmarkEnd w:id="439"/>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الدّنیا دار فناء و عناء، و غیر و عبر</w:t>
      </w:r>
      <w:r>
        <w:rPr>
          <w:rFonts w:eastAsia="IRNazanin" w:cs="IRNazanin"/>
          <w:color w:val="111111"/>
          <w:sz w:val="28"/>
          <w:szCs w:val="28"/>
          <w:rtl w:val="true"/>
          <w:lang w:bidi="fa-IR"/>
        </w:rPr>
        <w:t xml:space="preserve">. </w:t>
      </w:r>
      <w:bookmarkStart w:id="440" w:name="pg13939_128966"/>
    </w:p>
    <w:p>
      <w:pPr>
        <w:pStyle w:val="BookText"/>
        <w:rPr/>
      </w:pPr>
      <w:bookmarkEnd w:id="440"/>
      <w:r>
        <w:rPr>
          <w:rFonts w:ascii="IRNazanin" w:hAnsi="IRNazanin" w:eastAsia="IRNazanin"/>
          <w:color w:val="111111"/>
          <w:sz w:val="28"/>
          <w:sz w:val="28"/>
          <w:szCs w:val="28"/>
          <w:rtl w:val="true"/>
          <w:lang w:bidi="fa-IR"/>
        </w:rPr>
        <w:t>فمن الفناء</w:t>
      </w:r>
      <w:r>
        <w:rPr>
          <w:rStyle w:val="FootnoteAnchor"/>
          <w:rtl w:val="true"/>
        </w:rPr>
        <w:footnoteReference w:id="497"/>
      </w:r>
      <w:r>
        <w:rPr>
          <w:rFonts w:ascii="Amiri" w:hAnsi="Amiri" w:eastAsia="Amiri" w:cs="Amiri"/>
          <w:color w:val="111111"/>
          <w:sz w:val="28"/>
          <w:sz w:val="28"/>
          <w:szCs w:val="28"/>
          <w:rtl w:val="true"/>
          <w:lang w:bidi="ar-SA"/>
        </w:rPr>
        <w:t>أنّ الدّهر موتر</w:t>
      </w:r>
      <w:r>
        <w:rPr>
          <w:rStyle w:val="FootnoteAnchor"/>
          <w:rtl w:val="true"/>
        </w:rPr>
        <w:footnoteReference w:id="498"/>
      </w:r>
      <w:r>
        <w:rPr>
          <w:rFonts w:ascii="IRNazanin" w:hAnsi="IRNazanin" w:eastAsia="IRNazanin"/>
          <w:color w:val="111111"/>
          <w:sz w:val="28"/>
          <w:sz w:val="28"/>
          <w:szCs w:val="28"/>
          <w:rtl w:val="true"/>
          <w:lang w:bidi="fa-IR"/>
        </w:rPr>
        <w:t>قوسه، مفوّق نبله</w:t>
      </w:r>
      <w:r>
        <w:rPr>
          <w:rStyle w:val="FootnoteAnchor"/>
          <w:rtl w:val="true"/>
        </w:rPr>
        <w:footnoteReference w:id="499"/>
      </w:r>
      <w:r>
        <w:rPr>
          <w:rFonts w:ascii="IRNazanin" w:hAnsi="IRNazanin" w:eastAsia="IRNazanin"/>
          <w:color w:val="111111"/>
          <w:sz w:val="28"/>
          <w:sz w:val="28"/>
          <w:szCs w:val="28"/>
          <w:rtl w:val="true"/>
          <w:lang w:bidi="fa-IR"/>
        </w:rPr>
        <w:t>؛ لا تخطئ سهامه، و لا یوسی جراحه</w:t>
      </w:r>
      <w:r>
        <w:rPr>
          <w:rFonts w:eastAsia="IRNazanin" w:cs="IRNazanin"/>
          <w:color w:val="111111"/>
          <w:sz w:val="28"/>
          <w:szCs w:val="28"/>
          <w:rtl w:val="true"/>
          <w:lang w:bidi="fa-IR"/>
        </w:rPr>
        <w:t>.</w:t>
      </w:r>
    </w:p>
    <w:p>
      <w:pPr>
        <w:pStyle w:val="Heading5"/>
        <w:numPr>
          <w:ilvl w:val="4"/>
          <w:numId w:val="1"/>
        </w:numPr>
        <w:rPr/>
      </w:pPr>
      <w:bookmarkStart w:id="441" w:name="__RefHeading___Toc288571_3381743652"/>
      <w:bookmarkStart w:id="442" w:name="_Toc149"/>
      <w:bookmarkEnd w:id="441"/>
      <w:r>
        <w:rPr>
          <w:rtl w:val="true"/>
        </w:rPr>
        <w:t>بیان ابتلاءات الإنسان فی الدنیا</w:t>
      </w:r>
      <w:bookmarkEnd w:id="442"/>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یرمی الحیّ بالموت، و الشّباب بالهرم</w:t>
      </w:r>
      <w:r>
        <w:rPr>
          <w:rStyle w:val="FootnoteAnchor"/>
          <w:rtl w:val="true"/>
        </w:rPr>
        <w:footnoteReference w:id="500"/>
      </w:r>
      <w:r>
        <w:rPr>
          <w:rFonts w:ascii="IRNazanin" w:hAnsi="IRNazanin" w:eastAsia="IRNazanin"/>
          <w:color w:val="111111"/>
          <w:sz w:val="28"/>
          <w:sz w:val="28"/>
          <w:szCs w:val="28"/>
          <w:rtl w:val="true"/>
          <w:lang w:bidi="fa-IR"/>
        </w:rPr>
        <w:t>، و الصّحیح بالسّقم، و النّاجی بالعطب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آکل لا یشبع، و شارب لا ینقع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العناء</w:t>
      </w:r>
      <w:r>
        <w:rPr>
          <w:rStyle w:val="FootnoteAnchor"/>
          <w:rtl w:val="true"/>
        </w:rPr>
        <w:footnoteReference w:id="501"/>
      </w:r>
      <w:r>
        <w:rPr>
          <w:rFonts w:ascii="IRNazanin" w:hAnsi="IRNazanin" w:eastAsia="IRNazanin"/>
          <w:color w:val="111111"/>
          <w:sz w:val="28"/>
          <w:sz w:val="28"/>
          <w:szCs w:val="28"/>
          <w:rtl w:val="true"/>
          <w:lang w:bidi="fa-IR"/>
        </w:rPr>
        <w:t xml:space="preserve">أنّ المرء یجمع ما لا یأکل، و یبنی ما لا یسکن، ثمّ یخرج إلی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مالا حمل، و لا بناء نقل</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غیرها أنّک تری المرحوم مغبوطا، و المغبوط مرحوما؛ لیس بین</w:t>
      </w:r>
      <w:r>
        <w:rPr>
          <w:rStyle w:val="FootnoteAnchor"/>
          <w:rtl w:val="true"/>
        </w:rPr>
        <w:footnoteReference w:id="502"/>
      </w:r>
      <w:r>
        <w:rPr>
          <w:rFonts w:ascii="Amiri" w:hAnsi="Amiri" w:eastAsia="Amiri" w:cs="Amiri"/>
          <w:color w:val="111111"/>
          <w:sz w:val="28"/>
          <w:sz w:val="28"/>
          <w:szCs w:val="28"/>
          <w:rtl w:val="true"/>
          <w:lang w:bidi="ar-SA"/>
        </w:rPr>
        <w:t>ذلک إلاّ نعیما زلّ‌</w:t>
      </w:r>
      <w:r>
        <w:rPr>
          <w:rStyle w:val="FootnoteAnchor"/>
          <w:rtl w:val="true"/>
        </w:rPr>
        <w:footnoteReference w:id="503"/>
      </w:r>
      <w:r>
        <w:rPr>
          <w:rFonts w:ascii="IRNazanin" w:hAnsi="IRNazanin" w:eastAsia="IRNazanin"/>
          <w:color w:val="111111"/>
          <w:sz w:val="28"/>
          <w:sz w:val="28"/>
          <w:szCs w:val="28"/>
          <w:rtl w:val="true"/>
          <w:lang w:bidi="fa-IR"/>
        </w:rPr>
        <w:t>، و بؤسا نزل</w:t>
      </w:r>
      <w:r>
        <w:rPr>
          <w:rFonts w:eastAsia="IRNazanin" w:cs="IRNazanin"/>
          <w:color w:val="111111"/>
          <w:sz w:val="28"/>
          <w:szCs w:val="28"/>
          <w:rtl w:val="true"/>
          <w:lang w:bidi="fa-IR"/>
        </w:rPr>
        <w:t xml:space="preserve">. </w:t>
      </w:r>
      <w:bookmarkStart w:id="443" w:name="pg13939_128968"/>
    </w:p>
    <w:p>
      <w:pPr>
        <w:pStyle w:val="Heading5"/>
        <w:numPr>
          <w:ilvl w:val="4"/>
          <w:numId w:val="1"/>
        </w:numPr>
        <w:rPr/>
      </w:pPr>
      <w:bookmarkStart w:id="444" w:name="__RefHeading___Toc288573_3381743652"/>
      <w:bookmarkStart w:id="445" w:name="_Toc150"/>
      <w:bookmarkEnd w:id="443"/>
      <w:bookmarkEnd w:id="444"/>
      <w:r>
        <w:rPr>
          <w:rtl w:val="true"/>
        </w:rPr>
        <w:t>فی الحثّ علی الاعتبار من عبر الدنیا</w:t>
      </w:r>
      <w:bookmarkEnd w:id="445"/>
    </w:p>
    <w:p>
      <w:pPr>
        <w:pStyle w:val="BookText"/>
        <w:rPr/>
      </w:pPr>
      <w:r>
        <w:rPr>
          <w:rFonts w:ascii="IRNazanin" w:hAnsi="IRNazanin" w:eastAsia="IRNazanin"/>
          <w:color w:val="111111"/>
          <w:sz w:val="28"/>
          <w:sz w:val="28"/>
          <w:szCs w:val="28"/>
          <w:rtl w:val="true"/>
          <w:lang w:bidi="fa-IR"/>
        </w:rPr>
        <w:t>و من عبرها أنّ المرء یشرف علی أمله فیقتطعه</w:t>
      </w:r>
      <w:r>
        <w:rPr>
          <w:rStyle w:val="FootnoteAnchor"/>
          <w:rtl w:val="true"/>
        </w:rPr>
        <w:footnoteReference w:id="504"/>
      </w:r>
      <w:r>
        <w:rPr>
          <w:rFonts w:ascii="IRNazanin" w:hAnsi="IRNazanin" w:eastAsia="IRNazanin"/>
          <w:color w:val="111111"/>
          <w:sz w:val="28"/>
          <w:sz w:val="28"/>
          <w:szCs w:val="28"/>
          <w:rtl w:val="true"/>
          <w:lang w:bidi="fa-IR"/>
        </w:rPr>
        <w:t>حضور</w:t>
      </w:r>
      <w:r>
        <w:rPr>
          <w:rStyle w:val="FootnoteAnchor"/>
          <w:rtl w:val="true"/>
        </w:rPr>
        <w:footnoteReference w:id="505"/>
      </w:r>
      <w:r>
        <w:rPr>
          <w:rFonts w:ascii="IRNazanin" w:hAnsi="IRNazanin" w:eastAsia="IRNazanin"/>
          <w:color w:val="111111"/>
          <w:sz w:val="28"/>
          <w:sz w:val="28"/>
          <w:szCs w:val="28"/>
          <w:rtl w:val="true"/>
          <w:lang w:bidi="fa-IR"/>
        </w:rPr>
        <w:t>أجله؛ فلا أمل یدرک، و لا مؤمّل یترک</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06"/>
      </w:r>
      <w:r>
        <w:rPr>
          <w:rFonts w:ascii="IRNazanin" w:hAnsi="IRNazanin" w:eastAsia="IRNazanin"/>
          <w:color w:val="111111"/>
          <w:sz w:val="28"/>
          <w:sz w:val="28"/>
          <w:szCs w:val="28"/>
          <w:rtl w:val="true"/>
          <w:lang w:bidi="fa-IR"/>
        </w:rPr>
        <w:t>کم من مستدرج بالإحسان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 من </w:t>
      </w:r>
      <w:r>
        <w:rPr>
          <w:rStyle w:val="FootnoteAnchor"/>
          <w:rtl w:val="true"/>
        </w:rPr>
        <w:footnoteReference w:id="507"/>
      </w:r>
      <w:r>
        <w:rPr>
          <w:rFonts w:ascii="IRNazanin" w:hAnsi="IRNazanin" w:eastAsia="IRNazanin"/>
          <w:color w:val="111111"/>
          <w:sz w:val="28"/>
          <w:sz w:val="28"/>
          <w:szCs w:val="28"/>
          <w:rtl w:val="true"/>
          <w:lang w:bidi="fa-IR"/>
        </w:rPr>
        <w:t>مغرور بالسّتر علیه؟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کم من </w:t>
      </w:r>
      <w:r>
        <w:rPr>
          <w:rStyle w:val="FootnoteAnchor"/>
          <w:rtl w:val="true"/>
        </w:rPr>
        <w:footnoteReference w:id="508"/>
      </w:r>
      <w:r>
        <w:rPr>
          <w:rFonts w:ascii="IRNazanin" w:hAnsi="IRNazanin" w:eastAsia="IRNazanin"/>
          <w:color w:val="111111"/>
          <w:sz w:val="28"/>
          <w:sz w:val="28"/>
          <w:szCs w:val="28"/>
          <w:rtl w:val="true"/>
          <w:lang w:bidi="fa-IR"/>
        </w:rPr>
        <w:t>مفتون بحسن القول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ابتلی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أحدا بمثل الإملاء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لم تسمعوا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نُمْلِی لَهُمْ لِیَزْدادُوا إِثْماً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510"/>
      </w:r>
      <w:r>
        <w:rPr>
          <w:rFonts w:ascii="Amiri" w:hAnsi="Amiri" w:eastAsia="Amiri" w:cs="Amiri"/>
          <w:color w:val="111111"/>
          <w:sz w:val="28"/>
          <w:sz w:val="28"/>
          <w:szCs w:val="28"/>
          <w:rtl w:val="true"/>
          <w:lang w:bidi="ar-SA"/>
        </w:rPr>
        <w:t>فسبحان اللّه، ما أعزّ</w:t>
      </w:r>
      <w:r>
        <w:rPr>
          <w:rStyle w:val="FootnoteAnchor"/>
          <w:rtl w:val="true"/>
        </w:rPr>
        <w:footnoteReference w:id="511"/>
      </w:r>
      <w:r>
        <w:rPr>
          <w:rFonts w:ascii="IRNazanin" w:hAnsi="IRNazanin" w:eastAsia="IRNazanin"/>
          <w:color w:val="111111"/>
          <w:sz w:val="28"/>
          <w:sz w:val="28"/>
          <w:szCs w:val="28"/>
          <w:rtl w:val="true"/>
          <w:lang w:bidi="fa-IR"/>
        </w:rPr>
        <w:t>سرورها، و أظمأریّها، و أضحی</w:t>
      </w:r>
      <w:r>
        <w:rPr>
          <w:rStyle w:val="FootnoteAnchor"/>
          <w:rtl w:val="true"/>
        </w:rPr>
        <w:footnoteReference w:id="512"/>
      </w:r>
      <w:r>
        <w:rPr>
          <w:rFonts w:ascii="IRNazanin" w:hAnsi="IRNazanin" w:eastAsia="IRNazanin"/>
          <w:color w:val="111111"/>
          <w:sz w:val="28"/>
          <w:sz w:val="28"/>
          <w:szCs w:val="28"/>
          <w:rtl w:val="true"/>
          <w:lang w:bidi="fa-IR"/>
        </w:rPr>
        <w:t>فیئها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جاء یردّ، و لا ماض یرتدّ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سبحان اللّه، ما أقرب الحیّ من المیّت للحاقه به، و أبعد المیّت من الحیّ لانقطاعه عنه</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أیّها النّاس؛ حلّوا أنفسکم بالطّاعة، و البسوا قناع المخافة؛ و اجعلوا آخرتکم لأنفسکم، و سعیکم لمستقرّکم</w:t>
      </w:r>
      <w:r>
        <w:rPr>
          <w:rFonts w:eastAsia="IRNazanin" w:cs="IRNazanin"/>
          <w:color w:val="111111"/>
          <w:sz w:val="28"/>
          <w:szCs w:val="28"/>
          <w:rtl w:val="true"/>
          <w:lang w:bidi="fa-IR"/>
        </w:rPr>
        <w:t xml:space="preserve">. </w:t>
      </w:r>
      <w:bookmarkStart w:id="446" w:name="pg13939_128970"/>
    </w:p>
    <w:p>
      <w:pPr>
        <w:pStyle w:val="BookText"/>
        <w:rPr/>
      </w:pPr>
      <w:bookmarkEnd w:id="446"/>
      <w:r>
        <w:rPr>
          <w:rFonts w:ascii="IRNazanin" w:hAnsi="IRNazanin" w:eastAsia="IRNazanin"/>
          <w:color w:val="111111"/>
          <w:sz w:val="28"/>
          <w:sz w:val="28"/>
          <w:szCs w:val="28"/>
          <w:rtl w:val="true"/>
          <w:lang w:bidi="fa-IR"/>
        </w:rPr>
        <w:t>و اعلموا أنّکم عمّا قلیل راحلون، و إلی اللّه صائرون؛ و لا یغنی عنکم هنالک إلاّ صالح عمل قدّمتموه، أو حسن ثواب حزتموه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إنّکم إنّما تقدمون علی ما قدّمتم، و تجازون علی ما أسلفتم؛ فلا تخد عنّکم زخارف دنیا دنیّة عن مراتب جنان 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فکأن قد انکشف القناع، و ارتفع الارتیاب، و لاقی کلّ امرئ مستقرّه، و عرف مثواه و منقلبه</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7" w:name="__RefHeading___Toc288575_3381743652"/>
      <w:bookmarkStart w:id="448" w:name="_Toc151"/>
      <w:bookmarkEnd w:id="447"/>
      <w:r>
        <w:rPr>
          <w:rtl w:val="true"/>
        </w:rPr>
        <w:t>بیان ابتلاءات الإنسان فی الدنیا</w:t>
      </w:r>
      <w:bookmarkEnd w:id="4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اللّه؛</w:t>
      </w:r>
      <w:r>
        <w:rPr>
          <w:rFonts w:eastAsia="Amiri" w:cs="Amiri" w:ascii="Amiri" w:hAnsi="Amiri"/>
          <w:color w:val="111111"/>
          <w:sz w:val="28"/>
          <w:szCs w:val="28"/>
          <w:rtl w:val="true"/>
          <w:lang w:bidi="ar-SA"/>
        </w:rPr>
        <w:t xml:space="preserve">] </w:t>
      </w:r>
      <w:r>
        <w:rPr>
          <w:rStyle w:val="FootnoteAnchor"/>
          <w:rtl w:val="true"/>
        </w:rPr>
        <w:footnoteReference w:id="514"/>
      </w:r>
      <w:r>
        <w:rPr>
          <w:rFonts w:ascii="Amiri" w:hAnsi="Amiri" w:eastAsia="Amiri" w:cs="Amiri"/>
          <w:color w:val="111111"/>
          <w:sz w:val="28"/>
          <w:sz w:val="28"/>
          <w:szCs w:val="28"/>
          <w:rtl w:val="true"/>
          <w:lang w:bidi="ar-SA"/>
        </w:rPr>
        <w:t>إنّه لیس شیء بشرّ من الشّرّ إلاّ عقابه، و لیس شیء بخیر من الخیر إلاّ ثوابه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کلّ شیء من الدّنیا سماعه أعظم من عیانه، و کلّ شیء من الآخرة عیانه أعظم من سماعه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فلیکفکم من العیان السّماع، و من الغیب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اعلموا أنّ ما نقص من الدّنیا و زاد فی الآخرة خیر ممّا نقص من الآخرة و زاد فی الدّنیا</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فکم من منقوص رابح، و مزید خاسر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 أمرتم به أوسع من الّذی نهیتم عنه، و ما أحلّ لکم أکثر ممّا حرّم علیکم؛ فذروا ما قلّ لما کثر، و ما ضاق لما اتّسع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تکفّل لکم بالرّزق و أمرتم بالعمل، فلا یکوننّ المضمون لکم طلبه أولی بکم من المفروض علیکم عمله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و اللّه، لقد اعترض الشّکّ، و دخل الیقین، حتّی کأنّ الّذی ضمن لکم قد فرض علیکم، و کأنّ الّذی فرض علیکم قد وضع عنکم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فبادروا العمل، و قصّروا الأمل</w:t>
      </w:r>
      <w:r>
        <w:rPr>
          <w:rStyle w:val="FootnoteAnchor"/>
          <w:rtl w:val="true"/>
        </w:rPr>
        <w:footnoteReference w:id="515"/>
      </w:r>
      <w:r>
        <w:rPr>
          <w:rFonts w:ascii="IRNazanin" w:hAnsi="IRNazanin" w:eastAsia="IRNazanin"/>
          <w:color w:val="111111"/>
          <w:sz w:val="28"/>
          <w:sz w:val="28"/>
          <w:szCs w:val="28"/>
          <w:rtl w:val="true"/>
          <w:lang w:bidi="fa-IR"/>
        </w:rPr>
        <w:t>، و خافوا بغتة الأجل؛ فإنّه لا یرجی من رجعة العمر ما یرجی من رجعة الرّزق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فات الیوم من الرّزق یرجی غدا زیادته، و ما فات أمس من العمر لم یرج الیوم رجعته</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الرّجاء مع الجائی، و الیأس مع الماضی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 اِتَّقُوا اللّهَ حَقَّ تُقاتِهِ، و اسعوا فی مرضاته، و احذروا ما حذّرکم من ألیم عذابه</w:t>
      </w:r>
      <w:r>
        <w:rPr>
          <w:rStyle w:val="FootnoteAnchor"/>
          <w:rtl w:val="true"/>
        </w:rPr>
        <w:footnoteReference w:id="516"/>
      </w:r>
      <w:r>
        <w:rPr>
          <w:rFonts w:ascii="Amiri" w:hAnsi="Amiri" w:eastAsia="Amiri" w:cs="Amiri"/>
          <w:color w:val="111111"/>
          <w:sz w:val="28"/>
          <w:sz w:val="28"/>
          <w:szCs w:val="28"/>
          <w:rtl w:val="true"/>
          <w:lang w:bidi="ar-SA"/>
        </w:rPr>
        <w:t xml:space="preserve">، وَ لا تَمُوتُنَّ إِلاّ وَ أَنْتُمْ مُسْلِمُونَ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أیّها النّاس؛ اقبلوا النّصیحة ممّن نصحکم، و تلقّوها بالطّاعة ممّن حملها إلیکم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اعلموا أنّ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یمدح من القلوب إلاّ أوعاها للحکمة، و من النّاس إلاّ أسرعهم إجابة إلی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اعلموا أنّ الجهاد الأکبر جهاد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فاشتغلوا بجهاد أنفسکم تسعدوا، و ارفضوا القیل و القال تسلموا، و أکثروا ذکر اللّه تغنموا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کونوا، عباد اللّه، إخوانا تفوزوا لدیه بالنّعیم المقیم</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عبید الدّنیا العاملین لها؛ إذا کنتم فی النّهار تبیعون و تشترون، و باللّیل علی فرشکم تتقلّبون و تنامون، و فیما بین ذلک عن الآخرة تغفلون، و بالعمل تسوّفون، فمتی تفکّرون بالارتیاد، و متی تقدّمون الزّاد، و متی تهتمّون بأمر المعاد؟</w:t>
      </w:r>
      <w:r>
        <w:rPr>
          <w:rFonts w:eastAsia="IRNazanin" w:cs="IRNazanin"/>
          <w:color w:val="111111"/>
          <w:sz w:val="28"/>
          <w:szCs w:val="28"/>
          <w:rtl w:val="true"/>
          <w:lang w:bidi="fa-IR"/>
        </w:rPr>
        <w:t xml:space="preserve">!!! </w:t>
      </w:r>
      <w:bookmarkStart w:id="449" w:name="pg13939_128973"/>
    </w:p>
    <w:p>
      <w:pPr>
        <w:pStyle w:val="Heading5"/>
        <w:numPr>
          <w:ilvl w:val="4"/>
          <w:numId w:val="1"/>
        </w:numPr>
        <w:rPr/>
      </w:pPr>
      <w:bookmarkStart w:id="450" w:name="__RefHeading___Toc288577_3381743652"/>
      <w:bookmarkStart w:id="451" w:name="_Toc152"/>
      <w:bookmarkEnd w:id="449"/>
      <w:bookmarkEnd w:id="450"/>
      <w:r>
        <w:rPr>
          <w:rtl w:val="true"/>
        </w:rPr>
        <w:t>بیان سبب هلاک الأمم السالفة</w:t>
      </w:r>
      <w:bookmarkEnd w:id="451"/>
    </w:p>
    <w:p>
      <w:pPr>
        <w:pStyle w:val="BookText"/>
        <w:rPr/>
      </w:pPr>
      <w:r>
        <w:rPr>
          <w:rFonts w:ascii="IRNazanin" w:hAnsi="IRNazanin" w:eastAsia="IRNazanin"/>
          <w:color w:val="111111"/>
          <w:sz w:val="28"/>
          <w:sz w:val="28"/>
          <w:szCs w:val="28"/>
          <w:rtl w:val="true"/>
          <w:lang w:bidi="fa-IR"/>
        </w:rPr>
        <w:t xml:space="preserve">یا أیّها النّاس؛ إنّه لم یکن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فی أرضه أوکد من نبیّه صلّی اللّه علیه و آله، و لا حکمة أبلغ من کتابه العظیم؛ و لا مدح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منکم إلاّ من اعتصم بحبله و اقتدی بنبیّه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إنّما هلک من هلک عند ما عصاه و خالفه و اتّبع هواه؛ فلذلک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من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فَلْیَحْذَرِ الَّذِینَ یُخالِفُونَ عَنْ أَمْرِهِ أَنْ تُصِیبَهُمْ فِتْنَةٌ أَوْ یُصِیبَهُمْ عَذابٌ أَلِیمٌ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أیّها النّاس؛ إلی کم توعظون و لا تتّعظون؟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فکم قد وعظکم الواعظون، و حذّرکم المحذّرون، و زجرکم الزّاجرون، و بلّغکم العالمون، و علی سبیل النّجاة دلّکم الأنبیاء و المرسلون؛ و أقاموا علیکم الحجّة، و أوضحوا لکم المحجّة</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فبادروا العمل، و اغتنموا المهل؛ فإنّ الیوم عمل و لا حساب، و غدا حساب و لا عمل، وَ سَیَعْلَمُ الَّذِینَ ظَلَمُوا أَیَّ مُنْقَلَبٍ یَنْقَلِبُونَ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 xml:space="preserve">. </w:t>
      </w:r>
      <w:bookmarkStart w:id="452" w:name="pg13939_128974"/>
    </w:p>
    <w:p>
      <w:pPr>
        <w:pStyle w:val="BookText"/>
        <w:rPr/>
      </w:pPr>
      <w:bookmarkEnd w:id="452"/>
      <w:r>
        <w:rPr>
          <w:rFonts w:ascii="IRNazanin" w:hAnsi="IRNazanin" w:eastAsia="IRNazanin"/>
          <w:i/>
          <w:i/>
          <w:iCs/>
          <w:color w:val="111111"/>
          <w:sz w:val="28"/>
          <w:sz w:val="28"/>
          <w:szCs w:val="28"/>
          <w:rtl w:val="true"/>
          <w:lang w:bidi="fa-IR"/>
        </w:rPr>
        <w:t xml:space="preserve">خطبته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علیه السلام</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فی وحدانیة اللّه سبحانه و تعالی</w:t>
      </w:r>
    </w:p>
    <w:p>
      <w:pPr>
        <w:pStyle w:val="Heading4"/>
        <w:numPr>
          <w:ilvl w:val="3"/>
          <w:numId w:val="1"/>
        </w:numPr>
        <w:rPr/>
      </w:pPr>
      <w:bookmarkStart w:id="453" w:name="__RefHeading___Toc288579_3381743652"/>
      <w:bookmarkStart w:id="454" w:name="_Toc153"/>
      <w:bookmarkEnd w:id="453"/>
      <w:r>
        <w:rPr/>
        <w:t>6</w:t>
      </w:r>
      <w:r>
        <w:rPr>
          <w:rtl w:val="true"/>
        </w:rPr>
        <w:t xml:space="preserve">- </w:t>
      </w:r>
      <w:r>
        <w:rPr>
          <w:rtl w:val="true"/>
        </w:rPr>
        <w:t>خطبة له علیه السّلام فی وحدانیّة اللّه سبحانه و تعالی</w:t>
      </w:r>
      <w:bookmarkEnd w:id="454"/>
    </w:p>
    <w:p>
      <w:pPr>
        <w:pStyle w:val="Heading5"/>
        <w:numPr>
          <w:ilvl w:val="4"/>
          <w:numId w:val="1"/>
        </w:numPr>
        <w:rPr/>
      </w:pPr>
      <w:bookmarkStart w:id="455" w:name="__RefHeading___Toc288581_3381743652"/>
      <w:bookmarkStart w:id="456" w:name="_Toc154"/>
      <w:bookmarkEnd w:id="455"/>
      <w:r>
        <w:rPr>
          <w:rtl w:val="true"/>
        </w:rPr>
        <w:t>اشارة</w:t>
      </w:r>
      <w:bookmarkEnd w:id="456"/>
    </w:p>
    <w:p>
      <w:pPr>
        <w:pStyle w:val="BookText"/>
        <w:rPr/>
      </w:pPr>
      <w:r>
        <w:rPr>
          <w:rFonts w:ascii="IRNazanin" w:hAnsi="IRNazanin" w:eastAsia="IRNazanin"/>
          <w:color w:val="111111"/>
          <w:sz w:val="28"/>
          <w:sz w:val="28"/>
          <w:szCs w:val="28"/>
          <w:rtl w:val="true"/>
          <w:lang w:bidi="fa-IR"/>
        </w:rPr>
        <w:t>خطبة له علیه السّلام فی وحدانیّة اللّه سبحانه و تعالی</w:t>
      </w:r>
    </w:p>
    <w:p>
      <w:pPr>
        <w:pStyle w:val="BookText"/>
        <w:rPr/>
      </w:pPr>
      <w:r>
        <w:rPr>
          <w:rFonts w:ascii="IRNazanin" w:hAnsi="IRNazanin" w:eastAsia="IRNazanin"/>
          <w:color w:val="111111"/>
          <w:sz w:val="28"/>
          <w:sz w:val="28"/>
          <w:szCs w:val="28"/>
          <w:rtl w:val="true"/>
          <w:lang w:bidi="fa-IR"/>
        </w:rPr>
        <w:t>روی عن نوف البکالی؛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خطبنا بهذه الخطبة أمیر المؤمنین علی علیه السّلام بالکوفة، و هو قائم علی حجارة نصبها له جعدة بن هبیرة المخزومی، و علیه مدرعة من صوف، و حمائل سیفه لیف، و فی جبینه ثفنة من أثر السجود</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الحمد للّه الّذی لا یموت و لا تنقضی عجائبه، لأنّه کُلَّ یَوْمٍ هُوَ فِی شَأْنٍ </w:t>
      </w:r>
      <w:r>
        <w:rPr>
          <w:rStyle w:val="FootnoteAnchor"/>
          <w:rtl w:val="true"/>
        </w:rPr>
        <w:footnoteReference w:id="5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إحداث بدیع لم یکن</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الّذی </w:t>
      </w:r>
      <w:r>
        <w:rPr>
          <w:rStyle w:val="FootnoteAnchor"/>
          <w:rtl w:val="true"/>
        </w:rPr>
        <w:footnoteReference w:id="521"/>
      </w:r>
      <w:r>
        <w:rPr>
          <w:rStyle w:val="FootnoteAnchor"/>
          <w:rtl w:val="true"/>
        </w:rPr>
        <w:footnoteReference w:id="522"/>
      </w:r>
      <w:r>
        <w:rPr>
          <w:rFonts w:ascii="IRNazanin" w:hAnsi="IRNazanin" w:eastAsia="IRNazanin"/>
          <w:color w:val="111111"/>
          <w:sz w:val="28"/>
          <w:sz w:val="28"/>
          <w:szCs w:val="28"/>
          <w:rtl w:val="true"/>
          <w:lang w:bidi="fa-IR"/>
        </w:rPr>
        <w:t xml:space="preserve">لم یولد فیکون فی العزّ مشارکا، و لم یلد فیکون </w:t>
      </w:r>
      <w:bookmarkStart w:id="457" w:name="pg13939_128975"/>
    </w:p>
    <w:p>
      <w:pPr>
        <w:pStyle w:val="BookText"/>
        <w:rPr/>
      </w:pPr>
      <w:bookmarkEnd w:id="457"/>
      <w:r>
        <w:rPr>
          <w:rFonts w:ascii="Amiri" w:hAnsi="Amiri" w:eastAsia="Amiri" w:cs="Amiri"/>
          <w:color w:val="111111"/>
          <w:sz w:val="28"/>
          <w:sz w:val="28"/>
          <w:szCs w:val="28"/>
          <w:rtl w:val="true"/>
          <w:lang w:bidi="ar-SA"/>
        </w:rPr>
        <w:t>مورّثا</w:t>
      </w:r>
      <w:r>
        <w:rPr>
          <w:rStyle w:val="FootnoteAnchor"/>
          <w:rtl w:val="true"/>
        </w:rPr>
        <w:footnoteReference w:id="523"/>
      </w:r>
      <w:r>
        <w:rPr>
          <w:rFonts w:ascii="IRNazanin" w:hAnsi="IRNazanin" w:eastAsia="IRNazanin"/>
          <w:color w:val="111111"/>
          <w:sz w:val="28"/>
          <w:sz w:val="28"/>
          <w:szCs w:val="28"/>
          <w:rtl w:val="true"/>
          <w:lang w:bidi="fa-IR"/>
        </w:rPr>
        <w:t>هالکا، و لم تقع علیه الأوهام فتقدّره شبحا ماثلا، و لم تدرکه الأبصار فیکون بعد انتقالها حائلا</w:t>
      </w:r>
      <w:r>
        <w:rPr>
          <w:rFonts w:eastAsia="IRNazanin" w:cs="IRNazanin"/>
          <w:color w:val="111111"/>
          <w:sz w:val="28"/>
          <w:szCs w:val="28"/>
          <w:rtl w:val="true"/>
          <w:lang w:bidi="fa-IR"/>
        </w:rPr>
        <w:t>.</w:t>
      </w:r>
    </w:p>
    <w:p>
      <w:pPr>
        <w:pStyle w:val="Heading5"/>
        <w:numPr>
          <w:ilvl w:val="4"/>
          <w:numId w:val="1"/>
        </w:numPr>
        <w:rPr/>
      </w:pPr>
      <w:bookmarkStart w:id="458" w:name="__RefHeading___Toc288583_3381743652"/>
      <w:bookmarkStart w:id="459" w:name="_Toc155"/>
      <w:bookmarkEnd w:id="458"/>
      <w:r>
        <w:rPr>
          <w:rtl w:val="true"/>
        </w:rPr>
        <w:t>بیان معنی أزلیة اللّه سبحانه و أبدیته</w:t>
      </w:r>
      <w:bookmarkEnd w:id="459"/>
    </w:p>
    <w:p>
      <w:pPr>
        <w:pStyle w:val="BookText"/>
        <w:rPr/>
      </w:pPr>
      <w:r>
        <w:rPr>
          <w:rFonts w:ascii="Amiri" w:hAnsi="Amiri" w:eastAsia="Amiri" w:cs="Amiri"/>
          <w:color w:val="111111"/>
          <w:sz w:val="28"/>
          <w:sz w:val="28"/>
          <w:szCs w:val="28"/>
          <w:rtl w:val="true"/>
          <w:lang w:bidi="ar-SA"/>
        </w:rPr>
        <w:t>الّذی لیست لأوّلیّته نهایة، و لا لآخریّته حدّ و لا غایة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الّذی </w:t>
      </w:r>
      <w:r>
        <w:rPr>
          <w:rStyle w:val="FootnoteAnchor"/>
          <w:rtl w:val="true"/>
        </w:rPr>
        <w:footnoteReference w:id="524"/>
      </w:r>
      <w:r>
        <w:rPr>
          <w:rStyle w:val="FootnoteAnchor"/>
          <w:rtl w:val="true"/>
        </w:rPr>
        <w:footnoteReference w:id="525"/>
      </w:r>
      <w:r>
        <w:rPr>
          <w:rFonts w:ascii="IRNazanin" w:hAnsi="IRNazanin" w:eastAsia="IRNazanin"/>
          <w:color w:val="111111"/>
          <w:sz w:val="28"/>
          <w:sz w:val="28"/>
          <w:szCs w:val="28"/>
          <w:rtl w:val="true"/>
          <w:lang w:bidi="fa-IR"/>
        </w:rPr>
        <w:t xml:space="preserve">لم یتقدّمه وقت و لا زمان، و لم یتعاوره زیادة و لا نقصان، و لا یوصف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بمکان</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الّذی بطن من خفیّات الأمور، و </w:t>
      </w:r>
      <w:r>
        <w:rPr>
          <w:rStyle w:val="FootnoteAnchor"/>
          <w:rtl w:val="true"/>
        </w:rPr>
        <w:footnoteReference w:id="526"/>
      </w:r>
      <w:r>
        <w:rPr>
          <w:rFonts w:ascii="IRNazanin" w:hAnsi="IRNazanin" w:eastAsia="IRNazanin"/>
          <w:color w:val="111111"/>
          <w:sz w:val="28"/>
          <w:sz w:val="28"/>
          <w:szCs w:val="28"/>
          <w:rtl w:val="true"/>
          <w:lang w:bidi="fa-IR"/>
        </w:rPr>
        <w:t>ظهر للعقول بما أرانا</w:t>
      </w:r>
      <w:r>
        <w:rPr>
          <w:rStyle w:val="FootnoteAnchor"/>
          <w:rtl w:val="true"/>
        </w:rPr>
        <w:footnoteReference w:id="527"/>
      </w:r>
      <w:r>
        <w:rPr>
          <w:rFonts w:ascii="IRNazanin" w:hAnsi="IRNazanin" w:eastAsia="IRNazanin"/>
          <w:color w:val="111111"/>
          <w:sz w:val="28"/>
          <w:sz w:val="28"/>
          <w:szCs w:val="28"/>
          <w:rtl w:val="true"/>
          <w:lang w:bidi="fa-IR"/>
        </w:rPr>
        <w:t xml:space="preserve">فی خلقه </w:t>
      </w:r>
      <w:r>
        <w:rPr>
          <w:rStyle w:val="FootnoteAnchor"/>
          <w:rtl w:val="true"/>
        </w:rPr>
        <w:footnoteReference w:id="528"/>
      </w:r>
      <w:r>
        <w:rPr>
          <w:rFonts w:ascii="IRNazanin" w:hAnsi="IRNazanin" w:eastAsia="IRNazanin"/>
          <w:color w:val="111111"/>
          <w:sz w:val="28"/>
          <w:sz w:val="28"/>
          <w:szCs w:val="28"/>
          <w:rtl w:val="true"/>
          <w:lang w:bidi="fa-IR"/>
        </w:rPr>
        <w:t>من علامات التّدبیر المتقن، و القضاء المبرم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الّذی سئلت الأنبیاء عنه فلم تصفه بحدّ، بل وصفته بأفعاله، و دلّت علیه بآیاته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تستطیع عقول المتفکّرین جحده؛ لأنّ من کانت السّماوات و الأرض و ما فیهنّ و ما بینهنّ فطرته، و هو الصّانع لهنّ، فلا مدفع لقدرته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 بان من الخلق فلا شیء کمثله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 خلق خلقه لعبادته، و أقدرهم علی طاعته بما جعل فیهم، و قطع عذرهم بالحجج؛ فعن بیّنة هلک من هلک، و عن بیّنة</w:t>
      </w:r>
      <w:r>
        <w:rPr>
          <w:rStyle w:val="FootnoteAnchor"/>
          <w:rtl w:val="true"/>
        </w:rPr>
        <w:footnoteReference w:id="529"/>
      </w:r>
      <w:r>
        <w:rPr>
          <w:rFonts w:ascii="IRNazanin" w:hAnsi="IRNazanin" w:eastAsia="IRNazanin"/>
          <w:color w:val="111111"/>
          <w:sz w:val="28"/>
          <w:sz w:val="28"/>
          <w:szCs w:val="28"/>
          <w:rtl w:val="true"/>
          <w:lang w:bidi="fa-IR"/>
        </w:rPr>
        <w:t>نجا من نجا، و للّه الفضل مبتدأ و معیدا</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اللّه، و له الحمد، افتتح الکتاب بالحمد لنفسه، و ختم أمر الدنیا و حکم الآخرة بالحمد لنفسه،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قُضِیَ بَیْنَهُمْ بِالْحَقِّ وَ قِیلَ الْحَمْدُ لِلّهِ رَبِّ الْعالَمِینَ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 xml:space="preserve">. </w:t>
      </w:r>
      <w:bookmarkStart w:id="460" w:name="pg13939_128977"/>
    </w:p>
    <w:p>
      <w:pPr>
        <w:pStyle w:val="Heading5"/>
        <w:numPr>
          <w:ilvl w:val="4"/>
          <w:numId w:val="1"/>
        </w:numPr>
        <w:rPr/>
      </w:pPr>
      <w:bookmarkStart w:id="461" w:name="__RefHeading___Toc288585_3381743652"/>
      <w:bookmarkStart w:id="462" w:name="_Toc156"/>
      <w:bookmarkEnd w:id="460"/>
      <w:bookmarkEnd w:id="461"/>
      <w:r>
        <w:rPr>
          <w:rtl w:val="true"/>
        </w:rPr>
        <w:t>بیان الصفات الخاصة باللّه تعالی وحده</w:t>
      </w:r>
      <w:bookmarkEnd w:id="462"/>
    </w:p>
    <w:p>
      <w:pPr>
        <w:pStyle w:val="BookText"/>
        <w:rPr/>
      </w:pPr>
      <w:r>
        <w:rPr>
          <w:rFonts w:ascii="IRNazanin" w:hAnsi="IRNazanin" w:eastAsia="IRNazanin"/>
          <w:color w:val="111111"/>
          <w:sz w:val="28"/>
          <w:sz w:val="28"/>
          <w:szCs w:val="28"/>
          <w:rtl w:val="true"/>
          <w:lang w:bidi="fa-IR"/>
        </w:rPr>
        <w:t>الحمد للّه اللاّبس الکبریاء بلا تجسید، و المرتدی الجلال بلا تمثیل، و المستوی علی العرش بلا زوال، و المتعالی عن الخلق بلا تباعد عنهم، و القریب منهم بلا ملامسة منه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له حدّ ینتهی إلی حدّه، و لا له مثل فیعرف بمثله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 من تجبّر غیره، و صغر من تکبّر دونه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تواضعت الأشیاء لعظمته، و انقادت لسلطانه و عزّته، و کلّت عن إدراکه طروف العیون، و قصرت دون بلوغ صفته أوهام الخلائق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قبل کلّ شیء و لا قبل له، و الآخر بعد کلّ شیء و لا بعد له، و الظّاهر علی کلّ شیء بالقهر له، و المشاهد لجمیع الأماکن بلا انتقال إلیها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تلمسه لامسة، و لا تحسّه حاسّة، وَ هُوَ الَّذِی فِی السَّماءِ إِلهٌ وَ فِی الْأَرْضِ إِلهٌ وَ هُوَ الْحَکِیمُ الْعَلِیمُ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أتقن ما أراد خلقه من الأشیاء کلّها لا بمثال سبق إلیه، و لا لغوب دخل علیه فی خلق ما خلق لدیه</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إبتدأ ما أراد ابتداءه، و أنشأ ما أراد إنشاءه، علی ما أراد من الثّقلین</w:t>
      </w:r>
      <w:r>
        <w:rPr>
          <w:rFonts w:eastAsia="IRNazanin" w:cs="IRNazanin"/>
          <w:color w:val="111111"/>
          <w:sz w:val="28"/>
          <w:szCs w:val="28"/>
          <w:rtl w:val="true"/>
          <w:lang w:bidi="fa-IR"/>
        </w:rPr>
        <w:t xml:space="preserve">: </w:t>
      </w:r>
      <w:bookmarkStart w:id="463" w:name="pg13939_128978"/>
    </w:p>
    <w:p>
      <w:pPr>
        <w:pStyle w:val="BookText"/>
        <w:rPr/>
      </w:pPr>
      <w:bookmarkEnd w:id="463"/>
      <w:r>
        <w:rPr>
          <w:rFonts w:ascii="IRNazanin" w:hAnsi="IRNazanin" w:eastAsia="IRNazanin"/>
          <w:color w:val="111111"/>
          <w:sz w:val="28"/>
          <w:sz w:val="28"/>
          <w:szCs w:val="28"/>
          <w:rtl w:val="true"/>
          <w:lang w:bidi="fa-IR"/>
        </w:rPr>
        <w:t>الجنّ و الإنس، لیعرفوا بذلک ربوبیّته، و تمکّن فیهم طاعته</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4" w:name="__RefHeading___Toc288587_3381743652"/>
      <w:bookmarkStart w:id="465" w:name="_Toc157"/>
      <w:bookmarkEnd w:id="464"/>
      <w:r>
        <w:rPr>
          <w:rtl w:val="true"/>
        </w:rPr>
        <w:t>فی إقرار السماوات و الأرض و ما فیهن للّه بالعبودیة</w:t>
      </w:r>
      <w:bookmarkEnd w:id="465"/>
    </w:p>
    <w:p>
      <w:pPr>
        <w:pStyle w:val="BookText"/>
        <w:rPr/>
      </w:pPr>
      <w:r>
        <w:rPr>
          <w:rStyle w:val="FootnoteAnchor"/>
          <w:rtl w:val="true"/>
        </w:rPr>
        <w:footnoteReference w:id="533"/>
      </w:r>
      <w:r>
        <w:rPr>
          <w:rFonts w:ascii="IRNazanin" w:hAnsi="IRNazanin" w:eastAsia="IRNazanin"/>
          <w:color w:val="111111"/>
          <w:sz w:val="28"/>
          <w:sz w:val="28"/>
          <w:szCs w:val="28"/>
          <w:rtl w:val="true"/>
          <w:lang w:bidi="fa-IR"/>
        </w:rPr>
        <w:t>فمن شواهد خلقه خلق السّماوات موطّدات بلا عمد، قائمات بلا سند؛ دعاهنّ فأجبن طائعات مذعنات، غیر متلکّئات و لا مبطئات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لا إقرارهنّ له بالرّبوبیّة، و إذعانهنّ له بالطّواعیة</w:t>
      </w:r>
      <w:r>
        <w:rPr>
          <w:rStyle w:val="FootnoteAnchor"/>
          <w:rtl w:val="true"/>
        </w:rPr>
        <w:footnoteReference w:id="534"/>
      </w:r>
      <w:r>
        <w:rPr>
          <w:rFonts w:ascii="IRNazanin" w:hAnsi="IRNazanin" w:eastAsia="IRNazanin"/>
          <w:color w:val="111111"/>
          <w:sz w:val="28"/>
          <w:sz w:val="28"/>
          <w:szCs w:val="28"/>
          <w:rtl w:val="true"/>
          <w:lang w:bidi="fa-IR"/>
        </w:rPr>
        <w:t>، لما جعلهنّ موضعا لعرشه، و لا مسکنا لملائکته، و لا مصعدا للکلم الطّیّب و العمل الصّالح من خلقه</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جعل نجومها أعلاما یستدلّ بها الحیران فی مختلف فجاج الأقطار؛ لم یمنع ضوء نورها ادلهمام</w:t>
      </w:r>
      <w:r>
        <w:rPr>
          <w:rStyle w:val="FootnoteAnchor"/>
          <w:rtl w:val="true"/>
        </w:rPr>
        <w:footnoteReference w:id="535"/>
      </w:r>
      <w:r>
        <w:rPr>
          <w:rFonts w:ascii="IRNazanin" w:hAnsi="IRNazanin" w:eastAsia="IRNazanin"/>
          <w:color w:val="111111"/>
          <w:sz w:val="28"/>
          <w:sz w:val="28"/>
          <w:szCs w:val="28"/>
          <w:rtl w:val="true"/>
          <w:lang w:bidi="fa-IR"/>
        </w:rPr>
        <w:t xml:space="preserve">سجف اللّیل المظلم، و لا </w:t>
      </w:r>
      <w:bookmarkStart w:id="466" w:name="pg13939_128979"/>
    </w:p>
    <w:p>
      <w:pPr>
        <w:pStyle w:val="BookText"/>
        <w:rPr/>
      </w:pPr>
      <w:bookmarkEnd w:id="466"/>
      <w:r>
        <w:rPr>
          <w:rFonts w:ascii="IRNazanin" w:hAnsi="IRNazanin" w:eastAsia="IRNazanin"/>
          <w:color w:val="111111"/>
          <w:sz w:val="28"/>
          <w:sz w:val="28"/>
          <w:szCs w:val="28"/>
          <w:rtl w:val="true"/>
          <w:lang w:bidi="fa-IR"/>
        </w:rPr>
        <w:t>استطاعت</w:t>
      </w:r>
      <w:r>
        <w:rPr>
          <w:rStyle w:val="FootnoteAnchor"/>
          <w:rtl w:val="true"/>
        </w:rPr>
        <w:footnoteReference w:id="536"/>
      </w:r>
      <w:r>
        <w:rPr>
          <w:rFonts w:ascii="IRNazanin" w:hAnsi="IRNazanin" w:eastAsia="IRNazanin"/>
          <w:color w:val="111111"/>
          <w:sz w:val="28"/>
          <w:sz w:val="28"/>
          <w:szCs w:val="28"/>
          <w:rtl w:val="true"/>
          <w:lang w:bidi="fa-IR"/>
        </w:rPr>
        <w:t>جلابیب سواد الحنادس أن تردّ ما شاع فی السّماوات من تلألؤ نور القمر</w:t>
      </w:r>
      <w:r>
        <w:rPr>
          <w:rFonts w:eastAsia="IRNazanin" w:cs="IRNazanin"/>
          <w:color w:val="111111"/>
          <w:sz w:val="28"/>
          <w:szCs w:val="28"/>
          <w:rtl w:val="true"/>
          <w:lang w:bidi="fa-IR"/>
        </w:rPr>
        <w:t>.</w:t>
      </w:r>
    </w:p>
    <w:p>
      <w:pPr>
        <w:pStyle w:val="Heading5"/>
        <w:numPr>
          <w:ilvl w:val="4"/>
          <w:numId w:val="1"/>
        </w:numPr>
        <w:rPr/>
      </w:pPr>
      <w:bookmarkStart w:id="467" w:name="__RefHeading___Toc288589_3381743652"/>
      <w:bookmarkStart w:id="468" w:name="_Toc158"/>
      <w:bookmarkEnd w:id="467"/>
      <w:r>
        <w:rPr>
          <w:rtl w:val="true"/>
        </w:rPr>
        <w:t>بیان مدی علم اللّه سبحانه</w:t>
      </w:r>
      <w:bookmarkEnd w:id="468"/>
    </w:p>
    <w:p>
      <w:pPr>
        <w:pStyle w:val="BookText"/>
        <w:rPr/>
      </w:pPr>
      <w:r>
        <w:rPr>
          <w:rFonts w:ascii="IRNazanin" w:hAnsi="IRNazanin" w:eastAsia="IRNazanin"/>
          <w:color w:val="111111"/>
          <w:sz w:val="28"/>
          <w:sz w:val="28"/>
          <w:szCs w:val="28"/>
          <w:rtl w:val="true"/>
          <w:lang w:bidi="fa-IR"/>
        </w:rPr>
        <w:t>فسبحان من لا یخفی علیه سواد غسق داج، و لا لیل ساج، فی بقاع الأرضین المتطأطئات، و لا فی یفاع</w:t>
      </w:r>
      <w:r>
        <w:rPr>
          <w:rStyle w:val="FootnoteAnchor"/>
          <w:rtl w:val="true"/>
        </w:rPr>
        <w:footnoteReference w:id="537"/>
      </w:r>
      <w:r>
        <w:rPr>
          <w:rFonts w:ascii="IRNazanin" w:hAnsi="IRNazanin" w:eastAsia="IRNazanin"/>
          <w:color w:val="111111"/>
          <w:sz w:val="28"/>
          <w:sz w:val="28"/>
          <w:szCs w:val="28"/>
          <w:rtl w:val="true"/>
          <w:lang w:bidi="fa-IR"/>
        </w:rPr>
        <w:t>السّفع المتجاورات، و ما یتجلجل به الرّعد فی أفق السّماء، و ما تلاشت عنه بروق الغمام، و ما تسقط من ورقة تزیلها عن مسقطها عواصف الأنواء، و انهطال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یعلم مسقط القطرة و مقرّها، و مسحب الذّرّة و مجرّها، و ما یکفی البعوضة من قوتها، و ما تحمل الأنثی فی بطنها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نحمده بجمیع محامده کلّها علی جمیع نعمائه کلّها، و نستهدیه لمراشد أمورنا، و نعوذ به من سیّئات أعمالنا، و نستغفره للذّنوب الّتی سلفت منّا</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نشهد أن لا إله إلاّ اللّه، و أنّ محمّدا عبده و رسوله؛ بعثه بالحقّ </w:t>
      </w:r>
      <w:bookmarkStart w:id="469" w:name="pg13939_128980"/>
    </w:p>
    <w:p>
      <w:pPr>
        <w:pStyle w:val="BookText"/>
        <w:rPr/>
      </w:pPr>
      <w:bookmarkEnd w:id="469"/>
      <w:r>
        <w:rPr>
          <w:rFonts w:ascii="IRNazanin" w:hAnsi="IRNazanin" w:eastAsia="IRNazanin"/>
          <w:color w:val="111111"/>
          <w:sz w:val="28"/>
          <w:sz w:val="28"/>
          <w:szCs w:val="28"/>
          <w:rtl w:val="true"/>
          <w:lang w:bidi="fa-IR"/>
        </w:rPr>
        <w:t>نبیّا دالاّ علیه، و هادیا إلیه؛ فهدانا به من الضّلالة، و استنقذنا به من الجهالة</w:t>
      </w:r>
      <w:r>
        <w:rPr>
          <w:rFonts w:eastAsia="IRNazanin" w:cs="IRNazanin"/>
          <w:color w:val="111111"/>
          <w:sz w:val="28"/>
          <w:szCs w:val="28"/>
          <w:rtl w:val="true"/>
          <w:lang w:bidi="fa-IR"/>
        </w:rPr>
        <w:t>.</w:t>
      </w:r>
    </w:p>
    <w:p>
      <w:pPr>
        <w:pStyle w:val="Heading5"/>
        <w:numPr>
          <w:ilvl w:val="4"/>
          <w:numId w:val="1"/>
        </w:numPr>
        <w:rPr/>
      </w:pPr>
      <w:bookmarkStart w:id="470" w:name="__RefHeading___Toc288591_3381743652"/>
      <w:bookmarkStart w:id="471" w:name="_Toc159"/>
      <w:bookmarkEnd w:id="470"/>
      <w:r>
        <w:rPr>
          <w:rtl w:val="true"/>
        </w:rPr>
        <w:t>فی الحضّ علی إطاعة إمام الحق و حسن المؤازرة له</w:t>
      </w:r>
      <w:bookmarkEnd w:id="471"/>
    </w:p>
    <w:p>
      <w:pPr>
        <w:pStyle w:val="BookText"/>
        <w:rPr/>
      </w:pPr>
      <w:r>
        <w:rPr>
          <w:rFonts w:ascii="Amiri" w:hAnsi="Amiri" w:eastAsia="Amiri" w:cs="Amiri"/>
          <w:color w:val="111111"/>
          <w:sz w:val="28"/>
          <w:sz w:val="28"/>
          <w:szCs w:val="28"/>
          <w:rtl w:val="true"/>
          <w:lang w:bidi="ar-SA"/>
        </w:rPr>
        <w:t xml:space="preserve">مَنْ یُطِعِ اللّهَ وَ رَسُولَهُ فَقَدْ فازَ فَوْزاً عَظِیماً </w:t>
      </w:r>
      <w:r>
        <w:rPr>
          <w:rStyle w:val="FootnoteAnchor"/>
          <w:rtl w:val="true"/>
        </w:rPr>
        <w:footnoteReference w:id="538"/>
      </w:r>
      <w:r>
        <w:rPr>
          <w:rFonts w:ascii="IRNazanin" w:hAnsi="IRNazanin" w:eastAsia="IRNazanin"/>
          <w:color w:val="111111"/>
          <w:sz w:val="28"/>
          <w:sz w:val="28"/>
          <w:szCs w:val="28"/>
          <w:rtl w:val="true"/>
          <w:lang w:bidi="fa-IR"/>
        </w:rPr>
        <w:t>، و نال ثوابا کریما جزیلا، و من یعص اللّه و رسوله فقد خسر خسرانا مبینا، و استحقّ عذابا ألیما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فأنجعوا بما یحقّ علیکم من السّمع و الطّاعة، و إخلاص النّصیحة، و حسن المؤازرة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أعینوا علی أنفسکم بلزوم الطّریقة المستقیمة، و هجر الأمور الکریهة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تعاطوا الحقّ بینکم و تعاونوا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خذوا علی یدی الظّالم السّفیه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أمروا بالمعروف، و انهوا عن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اعرفوا لذوی الفضل فضلهم</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أیّها النّاس؛ إنّ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یعذّب العامّة بذنب الخاصّة إذا عملت الخاصّة بالمنکر سرّا من غیر أن تعلم العامّة</w:t>
      </w:r>
      <w:r>
        <w:rPr>
          <w:rFonts w:eastAsia="IRNazanin" w:cs="IRNazanin"/>
          <w:color w:val="111111"/>
          <w:sz w:val="28"/>
          <w:szCs w:val="28"/>
          <w:rtl w:val="true"/>
          <w:lang w:bidi="fa-IR"/>
        </w:rPr>
        <w:t xml:space="preserve">. </w:t>
      </w:r>
      <w:bookmarkStart w:id="472" w:name="pg13939_128981"/>
    </w:p>
    <w:p>
      <w:pPr>
        <w:pStyle w:val="Heading5"/>
        <w:numPr>
          <w:ilvl w:val="4"/>
          <w:numId w:val="1"/>
        </w:numPr>
        <w:rPr/>
      </w:pPr>
      <w:bookmarkStart w:id="473" w:name="__RefHeading___Toc288593_3381743652"/>
      <w:bookmarkStart w:id="474" w:name="_Toc160"/>
      <w:bookmarkEnd w:id="472"/>
      <w:bookmarkEnd w:id="473"/>
      <w:r>
        <w:rPr>
          <w:rtl w:val="true"/>
        </w:rPr>
        <w:t>فی أن اللّه یعذب الأمة إذا عمل المرء المنکر جهرا</w:t>
      </w:r>
      <w:bookmarkEnd w:id="474"/>
    </w:p>
    <w:p>
      <w:pPr>
        <w:pStyle w:val="BookText"/>
        <w:rPr/>
      </w:pPr>
      <w:r>
        <w:rPr>
          <w:rFonts w:ascii="IRNazanin" w:hAnsi="IRNazanin" w:eastAsia="IRNazanin"/>
          <w:color w:val="111111"/>
          <w:sz w:val="28"/>
          <w:sz w:val="28"/>
          <w:szCs w:val="28"/>
          <w:rtl w:val="true"/>
          <w:lang w:bidi="fa-IR"/>
        </w:rPr>
        <w:t>فإذا عملت الخاصّة بالمنکر جهارا فلم تغیّر</w:t>
      </w:r>
      <w:r>
        <w:rPr>
          <w:rStyle w:val="FootnoteAnchor"/>
          <w:rtl w:val="true"/>
        </w:rPr>
        <w:footnoteReference w:id="539"/>
      </w:r>
      <w:r>
        <w:rPr>
          <w:rFonts w:ascii="IRNazanin" w:hAnsi="IRNazanin" w:eastAsia="IRNazanin"/>
          <w:color w:val="111111"/>
          <w:sz w:val="28"/>
          <w:sz w:val="28"/>
          <w:szCs w:val="28"/>
          <w:rtl w:val="true"/>
          <w:lang w:bidi="fa-IR"/>
        </w:rPr>
        <w:t xml:space="preserve">ذلک العامّة استوجب الفریقان العقوبة من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أوحی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نبیّ من أنبیائه علیهم السّلام أنّی معذّب من قومک مائة 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أربعین ألفا من شرارهم، و ستّین ألفا من خیارهم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هؤلاء الأشرار، فما بال الأخیار؟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داهنوا أهل المعاصی، و لم یغضبوا لغضبی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عیسی بن مریم للحواریّین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تحبّبوا إلی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تقرّبوا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روح اللّه؛ بم نتحبّب إلی اللّه و نتقرّب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ببغض أهل المعاصی؛ و التمسوا رضی اللّه بسخطهم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روح اللّه؛ فمن نجالس؟</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یذکّرکم اللّه رؤیته، و یزید فی عملکم منطقه، و یرغّبکم فی الآخرة عمله</w:t>
      </w:r>
      <w:r>
        <w:rPr>
          <w:rFonts w:eastAsia="IRNazanin" w:cs="IRNazanin"/>
          <w:color w:val="111111"/>
          <w:sz w:val="28"/>
          <w:szCs w:val="28"/>
          <w:rtl w:val="true"/>
          <w:lang w:bidi="fa-IR"/>
        </w:rPr>
        <w:t xml:space="preserve">. </w:t>
      </w:r>
      <w:bookmarkStart w:id="475" w:name="pg13939_128982"/>
    </w:p>
    <w:p>
      <w:pPr>
        <w:pStyle w:val="Heading5"/>
        <w:numPr>
          <w:ilvl w:val="4"/>
          <w:numId w:val="1"/>
        </w:numPr>
        <w:rPr/>
      </w:pPr>
      <w:bookmarkStart w:id="476" w:name="__RefHeading___Toc288595_3381743652"/>
      <w:bookmarkStart w:id="477" w:name="_Toc161"/>
      <w:bookmarkEnd w:id="475"/>
      <w:bookmarkEnd w:id="476"/>
      <w:r>
        <w:rPr>
          <w:rtl w:val="true"/>
        </w:rPr>
        <w:t>فی الدعاء إلی اللّه للعصمة علی الهدی</w:t>
      </w:r>
      <w:bookmarkEnd w:id="477"/>
    </w:p>
    <w:p>
      <w:pPr>
        <w:pStyle w:val="BookText"/>
        <w:rPr/>
      </w:pPr>
      <w:r>
        <w:rPr>
          <w:rFonts w:ascii="Amiri" w:hAnsi="Amiri" w:eastAsia="Amiri" w:cs="Amiri"/>
          <w:color w:val="111111"/>
          <w:sz w:val="28"/>
          <w:sz w:val="28"/>
          <w:szCs w:val="28"/>
          <w:rtl w:val="true"/>
          <w:lang w:bidi="ar-SA"/>
        </w:rPr>
        <w:t>عصمنا اللّه و إیّاکم بالهدی، و ثبّتنا و إیّاکم علی التّقوی</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أستغفر اللّه لی و لکم</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 xml:space="preserve">. </w:t>
      </w:r>
      <w:bookmarkStart w:id="478" w:name="pg13939_128983"/>
    </w:p>
    <w:p>
      <w:pPr>
        <w:pStyle w:val="BookText"/>
        <w:rPr/>
      </w:pPr>
      <w:bookmarkEnd w:id="478"/>
      <w:r>
        <w:rPr>
          <w:rFonts w:ascii="IRNazanin" w:hAnsi="IRNazanin" w:eastAsia="IRNazanin"/>
          <w:i/>
          <w:i/>
          <w:iCs/>
          <w:color w:val="111111"/>
          <w:sz w:val="28"/>
          <w:sz w:val="28"/>
          <w:szCs w:val="28"/>
          <w:rtl w:val="true"/>
          <w:lang w:bidi="fa-IR"/>
        </w:rPr>
        <w:t>خطبته المعروف بالزهراء</w:t>
      </w:r>
    </w:p>
    <w:p>
      <w:pPr>
        <w:pStyle w:val="Heading4"/>
        <w:numPr>
          <w:ilvl w:val="3"/>
          <w:numId w:val="1"/>
        </w:numPr>
        <w:rPr/>
      </w:pPr>
      <w:bookmarkStart w:id="479" w:name="__RefHeading___Toc288597_3381743652"/>
      <w:bookmarkStart w:id="480" w:name="_Toc162"/>
      <w:bookmarkEnd w:id="479"/>
      <w:r>
        <w:rPr/>
        <w:t>7</w:t>
      </w:r>
      <w:r>
        <w:rPr>
          <w:rtl w:val="true"/>
        </w:rPr>
        <w:t xml:space="preserve">- </w:t>
      </w:r>
      <w:r>
        <w:rPr>
          <w:rtl w:val="true"/>
        </w:rPr>
        <w:t>خطبة له علیه السّلام المعروفة بالزهراء فی بیان قدرة اللّه و انفراده بالعظمة و أمر البعث</w:t>
      </w:r>
      <w:bookmarkEnd w:id="480"/>
    </w:p>
    <w:p>
      <w:pPr>
        <w:pStyle w:val="Heading5"/>
        <w:numPr>
          <w:ilvl w:val="4"/>
          <w:numId w:val="1"/>
        </w:numPr>
        <w:rPr/>
      </w:pPr>
      <w:bookmarkStart w:id="481" w:name="__RefHeading___Toc288599_3381743652"/>
      <w:bookmarkStart w:id="482" w:name="_Toc163"/>
      <w:bookmarkEnd w:id="481"/>
      <w:r>
        <w:rPr>
          <w:rtl w:val="true"/>
        </w:rPr>
        <w:t>اشارة</w:t>
      </w:r>
      <w:bookmarkEnd w:id="482"/>
    </w:p>
    <w:p>
      <w:pPr>
        <w:pStyle w:val="BookText"/>
        <w:rPr/>
      </w:pPr>
      <w:r>
        <w:rPr>
          <w:rFonts w:ascii="IRNazanin" w:hAnsi="IRNazanin" w:eastAsia="IRNazanin"/>
          <w:color w:val="111111"/>
          <w:sz w:val="28"/>
          <w:sz w:val="28"/>
          <w:szCs w:val="28"/>
          <w:rtl w:val="true"/>
          <w:lang w:bidi="fa-IR"/>
        </w:rPr>
        <w:t>خطبة له علیه السّلام المعروفة بالزهراء فی بیان قدرة اللّه و انفراده بالعظمة و أمر البعث</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 xml:space="preserve">الحمد للّه ربّ 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الصّلاة علی محمّد سیّد المرسلین و آله المطهّرین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أوصیکم، عباد اللّه، بتقوی اللّه، و أحمد إلیکم اللّه الّذی لا إله إلاّ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 کلّ شیء و آخره، و مبتدئ کلّ شیء و معیده</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42"/>
      </w:r>
      <w:r>
        <w:rPr>
          <w:rFonts w:ascii="IRNazanin" w:hAnsi="IRNazanin" w:eastAsia="IRNazanin"/>
          <w:color w:val="111111"/>
          <w:sz w:val="28"/>
          <w:sz w:val="28"/>
          <w:szCs w:val="28"/>
          <w:rtl w:val="true"/>
          <w:lang w:bidi="fa-IR"/>
        </w:rPr>
        <w:t>کلّ شیء خاشع له، و کلّ شیء قائم به، و کلّ شیء ضارع إلیه، و کلّ شیء مشفق منه، و کلّ شیء مستکین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خشعت له الأصوات، و کلّت دونه الصّفات، و ضلّت دونه الأعلام، و حارت دونه الأحلام، و انحسرت دونه الأبصار، و قامت بأمره الأرض و السّماوات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یقضی فی الأمور غیره، و لا یتمّ شیء 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سبحانه ما أعظم شأنه، و أجلّ سلطانه</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544"/>
      </w:r>
      <w:r>
        <w:rPr>
          <w:rFonts w:ascii="IRNazanin" w:hAnsi="IRNazanin" w:eastAsia="IRNazanin"/>
          <w:color w:val="111111"/>
          <w:sz w:val="28"/>
          <w:sz w:val="28"/>
          <w:szCs w:val="28"/>
          <w:rtl w:val="true"/>
          <w:lang w:bidi="fa-IR"/>
        </w:rPr>
        <w:t>أمره قضاء و حکمة، و رضاه أمان و رحمة، و کلامه نور، و سخطه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واسع المغفرة، شدید النّقمة، قریب الرّحمة</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یقضی بعلم، و یعفو بحلم؛ </w:t>
      </w:r>
      <w:r>
        <w:rPr>
          <w:rStyle w:val="FootnoteAnchor"/>
          <w:rtl w:val="true"/>
        </w:rPr>
        <w:footnoteReference w:id="546"/>
      </w:r>
      <w:r>
        <w:rPr>
          <w:rFonts w:ascii="Amiri" w:hAnsi="Amiri" w:eastAsia="Amiri" w:cs="Amiri"/>
          <w:color w:val="111111"/>
          <w:sz w:val="28"/>
          <w:sz w:val="28"/>
          <w:szCs w:val="28"/>
          <w:rtl w:val="true"/>
          <w:lang w:bidi="ar-SA"/>
        </w:rPr>
        <w:t>غنی کلّ فقیر، و عزّ کلّ ذلیل، و قوّة کلّ ضعیف، و مفزع کلّ ملهوف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یعلم ما تکنّ الصّدور، و ما تخون العیون، و ما فی قعر البحور، و ما ترخی علیه السّتور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الرّحیم بخلقه، الرّؤوف بعباده، علی غناه عنهم و فقرهم إلیه</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تکلّم سمع نطقه، و من سکت علم سرّه، و من عاش فعلیه </w:t>
      </w:r>
      <w:bookmarkStart w:id="483" w:name="pg13939_128985"/>
    </w:p>
    <w:p>
      <w:pPr>
        <w:pStyle w:val="BookText"/>
        <w:rPr/>
      </w:pPr>
      <w:bookmarkEnd w:id="483"/>
      <w:r>
        <w:rPr>
          <w:rFonts w:ascii="IRNazanin" w:hAnsi="IRNazanin" w:eastAsia="IRNazanin"/>
          <w:color w:val="111111"/>
          <w:sz w:val="28"/>
          <w:sz w:val="28"/>
          <w:szCs w:val="28"/>
          <w:rtl w:val="true"/>
          <w:lang w:bidi="fa-IR"/>
        </w:rPr>
        <w:t>رزقه، و من مات فإلیه منقلبه</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4" w:name="__RefHeading___Toc288601_3381743652"/>
      <w:bookmarkStart w:id="485" w:name="_Toc164"/>
      <w:bookmarkEnd w:id="484"/>
      <w:r>
        <w:rPr>
          <w:rtl w:val="true"/>
        </w:rPr>
        <w:t>فی حمد اللّه سبحانه علی نعمائه</w:t>
      </w:r>
      <w:bookmarkEnd w:id="485"/>
    </w:p>
    <w:p>
      <w:pPr>
        <w:pStyle w:val="BookText"/>
        <w:rPr/>
      </w:pPr>
      <w:r>
        <w:rPr>
          <w:rStyle w:val="FootnoteAnchor"/>
          <w:rtl w:val="true"/>
        </w:rPr>
        <w:footnoteReference w:id="549"/>
      </w:r>
      <w:r>
        <w:rPr>
          <w:rFonts w:ascii="IRNazanin" w:hAnsi="IRNazanin" w:eastAsia="IRNazanin"/>
          <w:color w:val="111111"/>
          <w:sz w:val="28"/>
          <w:sz w:val="28"/>
          <w:szCs w:val="28"/>
          <w:rtl w:val="true"/>
          <w:lang w:bidi="fa-IR"/>
        </w:rPr>
        <w:t>اللّهمّ لک الحمد علی ما تأخذ و تعطی، و علی ما تعافی و تبتلی</w:t>
      </w:r>
      <w:r>
        <w:rPr>
          <w:rStyle w:val="FootnoteAnchor"/>
          <w:rtl w:val="true"/>
        </w:rPr>
        <w:footnoteReference w:id="550"/>
      </w:r>
      <w:r>
        <w:rPr>
          <w:rFonts w:ascii="IRNazanin" w:hAnsi="IRNazanin" w:eastAsia="IRNazanin"/>
          <w:color w:val="111111"/>
          <w:sz w:val="28"/>
          <w:sz w:val="28"/>
          <w:szCs w:val="28"/>
          <w:rtl w:val="true"/>
          <w:lang w:bidi="fa-IR"/>
        </w:rPr>
        <w:t>، و علی ما تمیت و تحیی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حمدا یکون أرضی الحمد لک، و أحبّ الحمد إلیک، و أفضل الحمد عندک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حمدا یملأ ما خلقت، و یبلغ ما أردت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حمدا لا یحجب عنک، و لا یقصر</w:t>
      </w:r>
      <w:r>
        <w:rPr>
          <w:rStyle w:val="FootnoteAnchor"/>
          <w:rtl w:val="true"/>
        </w:rPr>
        <w:footnoteReference w:id="551"/>
      </w:r>
      <w:r>
        <w:rPr>
          <w:rFonts w:ascii="IRNazanin" w:hAnsi="IRNazanin" w:eastAsia="IRNazanin"/>
          <w:color w:val="111111"/>
          <w:sz w:val="28"/>
          <w:sz w:val="28"/>
          <w:szCs w:val="28"/>
          <w:rtl w:val="true"/>
          <w:lang w:bidi="fa-IR"/>
        </w:rPr>
        <w:t>دونک، و یبلغ فضل رضاک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حمدا یفضل حمد من مضی، و یعرف حمد من بقی</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حمدا لا ینقطع عدده، و لا یفنی مدده</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فلسنا نعلم کنه عظمتک، إلاّ أنّا نعلم أنّک حیّ قیّوم لا تأخذک سنة و لا نوم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لم ینته إلیک نظر، و لم یدرکک بصر، و لا یقدر قدرتک ملک و لا بشر</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أدرکت الأبصار، و کتمت الآجال</w:t>
      </w:r>
      <w:r>
        <w:rPr>
          <w:rStyle w:val="FootnoteAnchor"/>
          <w:rtl w:val="true"/>
        </w:rPr>
        <w:footnoteReference w:id="554"/>
      </w:r>
      <w:r>
        <w:rPr>
          <w:rFonts w:ascii="IRNazanin" w:hAnsi="IRNazanin" w:eastAsia="IRNazanin"/>
          <w:color w:val="111111"/>
          <w:sz w:val="28"/>
          <w:sz w:val="28"/>
          <w:szCs w:val="28"/>
          <w:rtl w:val="true"/>
          <w:lang w:bidi="fa-IR"/>
        </w:rPr>
        <w:t>، و أحصیت الأعمال</w:t>
      </w:r>
      <w:r>
        <w:rPr>
          <w:rStyle w:val="FootnoteAnchor"/>
          <w:rtl w:val="true"/>
        </w:rPr>
        <w:footnoteReference w:id="555"/>
      </w:r>
      <w:r>
        <w:rPr>
          <w:rFonts w:ascii="IRNazanin" w:hAnsi="IRNazanin" w:eastAsia="IRNazanin"/>
          <w:color w:val="111111"/>
          <w:sz w:val="28"/>
          <w:sz w:val="28"/>
          <w:szCs w:val="28"/>
          <w:rtl w:val="true"/>
          <w:lang w:bidi="fa-IR"/>
        </w:rPr>
        <w:t>، و أخذت بالنّواصی و الأقدام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تعن فی قدرتک، و لم تشارک فی إلهیّتک، و لا یبلغک بعد الهمم، و لا ینالک غوص الفطن، و لا ینتهی إلیک نظر النّاظرین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إرتفعت عن صفة المخلوقین صفة قدرتک؛ فلا ینتقص ما أردت أن یزداد، و لا یزداد ما أردت أن ینتقص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تدرکک الصّفات، أو تحویک الجهات، و قد حارت فی ملکوتک مذاهب التّفکیر، و حسر عن إدراکک بصر البصیر</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57"/>
      </w:r>
      <w:r>
        <w:rPr>
          <w:rFonts w:ascii="IRNazanin" w:hAnsi="IRNazanin" w:eastAsia="IRNazanin"/>
          <w:color w:val="111111"/>
          <w:sz w:val="28"/>
          <w:sz w:val="28"/>
          <w:szCs w:val="28"/>
          <w:rtl w:val="true"/>
          <w:lang w:bidi="fa-IR"/>
        </w:rPr>
        <w:t xml:space="preserve">و ما الّذی نری من خلقک، و نعجب له من قدرتک، و نصفه </w:t>
      </w:r>
      <w:bookmarkStart w:id="486" w:name="pg13939_128987"/>
    </w:p>
    <w:p>
      <w:pPr>
        <w:pStyle w:val="BookText"/>
        <w:rPr/>
      </w:pPr>
      <w:bookmarkEnd w:id="486"/>
      <w:r>
        <w:rPr>
          <w:rFonts w:ascii="IRNazanin" w:hAnsi="IRNazanin" w:eastAsia="IRNazanin"/>
          <w:color w:val="111111"/>
          <w:sz w:val="28"/>
          <w:sz w:val="28"/>
          <w:szCs w:val="28"/>
          <w:rtl w:val="true"/>
          <w:lang w:bidi="fa-IR"/>
        </w:rPr>
        <w:t>من عظیم سلطانک، و ما تغیّب عنّا منه، و قصرت أبصارنا عنه، و انتهت</w:t>
      </w:r>
      <w:r>
        <w:rPr>
          <w:rStyle w:val="FootnoteAnchor"/>
          <w:rtl w:val="true"/>
        </w:rPr>
        <w:footnoteReference w:id="558"/>
      </w:r>
      <w:r>
        <w:rPr>
          <w:rFonts w:ascii="IRNazanin" w:hAnsi="IRNazanin" w:eastAsia="IRNazanin"/>
          <w:color w:val="111111"/>
          <w:sz w:val="28"/>
          <w:sz w:val="28"/>
          <w:szCs w:val="28"/>
          <w:rtl w:val="true"/>
          <w:lang w:bidi="fa-IR"/>
        </w:rPr>
        <w:t>عقولنا دونه، و حالت ستور</w:t>
      </w:r>
      <w:r>
        <w:rPr>
          <w:rStyle w:val="FootnoteAnchor"/>
          <w:rtl w:val="true"/>
        </w:rPr>
        <w:footnoteReference w:id="559"/>
      </w:r>
      <w:r>
        <w:rPr>
          <w:rFonts w:ascii="IRNazanin" w:hAnsi="IRNazanin" w:eastAsia="IRNazanin"/>
          <w:color w:val="111111"/>
          <w:sz w:val="28"/>
          <w:sz w:val="28"/>
          <w:szCs w:val="28"/>
          <w:rtl w:val="true"/>
          <w:lang w:bidi="fa-IR"/>
        </w:rPr>
        <w:t>الغیوب بیننا و بینه، أعظم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فرّغ قلبه، و أعمل طرفه، و أجهد </w:t>
      </w:r>
      <w:r>
        <w:rPr>
          <w:rStyle w:val="FootnoteAnchor"/>
          <w:rtl w:val="true"/>
        </w:rPr>
        <w:footnoteReference w:id="560"/>
      </w:r>
      <w:r>
        <w:rPr>
          <w:rFonts w:ascii="IRNazanin" w:hAnsi="IRNazanin" w:eastAsia="IRNazanin"/>
          <w:color w:val="111111"/>
          <w:sz w:val="28"/>
          <w:sz w:val="28"/>
          <w:szCs w:val="28"/>
          <w:rtl w:val="true"/>
          <w:lang w:bidi="fa-IR"/>
        </w:rPr>
        <w:t>فکره، لیعلم کیف أقمت عرشک، و کیف ذرأت خلقک، و کیف علّقت فی الهواء سماواتک، و کیف مددت علی مور الماء أرضک، ضلّ هنالک التّدبیر فی تصاریف الصّفات لک</w:t>
      </w:r>
      <w:r>
        <w:rPr>
          <w:rFonts w:eastAsia="IRNazanin" w:cs="IRNazanin"/>
          <w:color w:val="111111"/>
          <w:sz w:val="28"/>
          <w:szCs w:val="28"/>
          <w:rtl w:val="true"/>
          <w:lang w:bidi="fa-IR"/>
        </w:rPr>
        <w:t>.</w:t>
      </w:r>
    </w:p>
    <w:p>
      <w:pPr>
        <w:pStyle w:val="Heading5"/>
        <w:numPr>
          <w:ilvl w:val="4"/>
          <w:numId w:val="1"/>
        </w:numPr>
        <w:rPr/>
      </w:pPr>
      <w:bookmarkStart w:id="487" w:name="__RefHeading___Toc288603_3381743652"/>
      <w:bookmarkStart w:id="488" w:name="_Toc165"/>
      <w:bookmarkEnd w:id="487"/>
      <w:r>
        <w:rPr>
          <w:rtl w:val="true"/>
        </w:rPr>
        <w:t>فی التأکید علی عجز الخلق عن الإحاطة بالخالق</w:t>
      </w:r>
      <w:bookmarkEnd w:id="488"/>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 تفکّر فی ذلک </w:t>
      </w:r>
      <w:r>
        <w:rPr>
          <w:rStyle w:val="FootnoteAnchor"/>
          <w:rtl w:val="true"/>
        </w:rPr>
        <w:footnoteReference w:id="561"/>
      </w:r>
      <w:r>
        <w:rPr>
          <w:rStyle w:val="FootnoteAnchor"/>
          <w:rtl w:val="true"/>
        </w:rPr>
        <w:footnoteReference w:id="562"/>
      </w:r>
      <w:r>
        <w:rPr>
          <w:rFonts w:ascii="IRNazanin" w:hAnsi="IRNazanin" w:eastAsia="IRNazanin"/>
          <w:color w:val="111111"/>
          <w:sz w:val="28"/>
          <w:sz w:val="28"/>
          <w:szCs w:val="28"/>
          <w:rtl w:val="true"/>
          <w:lang w:bidi="fa-IR"/>
        </w:rPr>
        <w:t>رجع طرفه حسیرا، و عقله مبهورا، و سمعه والها، و فکره حائرا</w:t>
      </w:r>
      <w:r>
        <w:rPr>
          <w:rFonts w:eastAsia="IRNazanin" w:cs="IRNazanin"/>
          <w:color w:val="111111"/>
          <w:sz w:val="28"/>
          <w:szCs w:val="28"/>
          <w:rtl w:val="true"/>
          <w:lang w:bidi="fa-IR"/>
        </w:rPr>
        <w:t xml:space="preserve">. </w:t>
      </w:r>
      <w:bookmarkStart w:id="489" w:name="pg13939_128988"/>
    </w:p>
    <w:p>
      <w:pPr>
        <w:pStyle w:val="BookText"/>
        <w:rPr/>
      </w:pPr>
      <w:bookmarkEnd w:id="489"/>
      <w:r>
        <w:rPr>
          <w:rFonts w:ascii="IRNazanin" w:hAnsi="IRNazanin" w:eastAsia="IRNazanin"/>
          <w:color w:val="111111"/>
          <w:sz w:val="28"/>
          <w:sz w:val="28"/>
          <w:szCs w:val="28"/>
          <w:rtl w:val="true"/>
          <w:lang w:bidi="fa-IR"/>
        </w:rPr>
        <w:t>و کیف یطلب علم ما قبل ذلک من عزّ شأنک، إذا أنت فی الغیوب و لم یکن فیها غیرک، و لم یکن لها سواک؟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یشهدک أحد حیث فطرت الخلق، و لا ندّ حضرک حین ذرأت النّفوس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فلک الحمد حمدا متوالیا یدوم و لا یبید، غیر مفقود فی الملکوت، و لا منتقص فی العرفان، فی اللّیل إذ أدبر، و فی الصّبح إذا أسفر، بالغدوّ و الآصال، و العشیّ و الإبکار</w:t>
      </w:r>
      <w:r>
        <w:rPr>
          <w:rFonts w:eastAsia="IRNazanin" w:cs="IRNazanin"/>
          <w:color w:val="111111"/>
          <w:sz w:val="28"/>
          <w:szCs w:val="28"/>
          <w:rtl w:val="true"/>
          <w:lang w:bidi="fa-IR"/>
        </w:rPr>
        <w:t>.</w:t>
      </w:r>
    </w:p>
    <w:p>
      <w:pPr>
        <w:pStyle w:val="Heading5"/>
        <w:numPr>
          <w:ilvl w:val="4"/>
          <w:numId w:val="1"/>
        </w:numPr>
        <w:rPr/>
      </w:pPr>
      <w:bookmarkStart w:id="490" w:name="__RefHeading___Toc288605_3381743652"/>
      <w:bookmarkStart w:id="491" w:name="_Toc166"/>
      <w:bookmarkEnd w:id="490"/>
      <w:r>
        <w:rPr>
          <w:rtl w:val="true"/>
        </w:rPr>
        <w:t>بیان أن الألسن کلیلة عن وصف اللّه تعالی</w:t>
      </w:r>
      <w:bookmarkEnd w:id="491"/>
    </w:p>
    <w:p>
      <w:pPr>
        <w:pStyle w:val="BookText"/>
        <w:rPr/>
      </w:pPr>
      <w:r>
        <w:rPr>
          <w:rFonts w:ascii="IRNazanin" w:hAnsi="IRNazanin" w:eastAsia="IRNazanin"/>
          <w:color w:val="111111"/>
          <w:sz w:val="28"/>
          <w:sz w:val="28"/>
          <w:szCs w:val="28"/>
          <w:rtl w:val="true"/>
          <w:lang w:bidi="fa-IR"/>
        </w:rPr>
        <w:t>کلّت الألسن عن صفتک، و انحسرت العقول عن کنه معرفتک، و تواضعت الملوک لهیبتک، و عنت الوجوه لعزّتک، و انقاد کلّ شیء لقدرتک، و خضعت الرّقاب لسلطانک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لا یعظم شأنک عند من عرفک، و هو یری من عظم خلقک ما یملأ قلبه، و یذهل عقله، من رعد یقرع القلوب، و برق یخطف العیون؟</w:t>
      </w:r>
      <w:r>
        <w:rPr>
          <w:rFonts w:eastAsia="IRNazanin" w:cs="IRNazanin"/>
          <w:color w:val="111111"/>
          <w:sz w:val="28"/>
          <w:szCs w:val="28"/>
          <w:rtl w:val="true"/>
          <w:lang w:bidi="fa-IR"/>
        </w:rPr>
        <w:t>!</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2" w:name="__RefHeading___Toc288607_3381743652"/>
      <w:bookmarkStart w:id="493" w:name="_Toc167"/>
      <w:bookmarkEnd w:id="492"/>
      <w:r>
        <w:rPr>
          <w:rtl w:val="true"/>
        </w:rPr>
        <w:t>فی بیان قدرة اللّه سبحانه و تعالی و علمه</w:t>
      </w:r>
      <w:bookmarkEnd w:id="493"/>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64"/>
      </w:r>
      <w:r>
        <w:rPr>
          <w:rFonts w:ascii="IRNazanin" w:hAnsi="IRNazanin" w:eastAsia="IRNazanin"/>
          <w:color w:val="111111"/>
          <w:sz w:val="28"/>
          <w:sz w:val="28"/>
          <w:szCs w:val="28"/>
          <w:rtl w:val="true"/>
          <w:lang w:bidi="fa-IR"/>
        </w:rPr>
        <w:t xml:space="preserve">لم ترک العیون فتخبر عنک، بل کنت قبل الواصفین من </w:t>
      </w:r>
    </w:p>
    <w:p>
      <w:pPr>
        <w:pStyle w:val="BookText"/>
        <w:rPr/>
      </w:pPr>
      <w:r>
        <w:rPr>
          <w:rFonts w:ascii="IRNazanin" w:hAnsi="IRNazanin" w:eastAsia="IRNazanin"/>
          <w:color w:val="111111"/>
          <w:sz w:val="28"/>
          <w:sz w:val="28"/>
          <w:szCs w:val="28"/>
          <w:rtl w:val="true"/>
          <w:lang w:bidi="fa-IR"/>
        </w:rPr>
        <w:t>خلقک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تخلق الخلق لوحشة، و لا استعملتهم لمنفعة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یسبقک من طلبت، و لا یفلتک من أخذت، و لا ینقص سلطانک من عصاک، و لا یزید فی ملکک من أطاعک، و لا یردّ أمرک من سخط قضاءک، و لا یستغنی عنک من تولّی عن أمرک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سرّ عندک علانیة، و کلّ غیب عندک 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 الأبد لا أمد لک، و أنت المنتهی لا محیص عنک، و أنت الموعد لا منجا منک</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بیدک ناصیة کلّ دابّة، و إلیک مصیر کلّ نسمة، و بإذنک تسقط کلّ ورقة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إله غیرک، و لا شریک لک فی ملکک؛ لیس کمثلک شیء، و أنت السّمیع البصیر</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67"/>
      </w:r>
      <w:r>
        <w:rPr>
          <w:rFonts w:ascii="Amiri" w:hAnsi="Amiri" w:eastAsia="Amiri" w:cs="Amiri"/>
          <w:color w:val="111111"/>
          <w:sz w:val="28"/>
          <w:sz w:val="28"/>
          <w:szCs w:val="28"/>
          <w:rtl w:val="true"/>
          <w:lang w:bidi="ar-SA"/>
        </w:rPr>
        <w:t xml:space="preserve">سبحانک اللّهمّ </w:t>
      </w:r>
      <w:r>
        <w:rPr>
          <w:rStyle w:val="FootnoteAnchor"/>
          <w:rtl w:val="true"/>
        </w:rPr>
        <w:footnoteReference w:id="568"/>
      </w:r>
      <w:r>
        <w:rPr>
          <w:rFonts w:ascii="IRNazanin" w:hAnsi="IRNazanin" w:eastAsia="IRNazanin"/>
          <w:color w:val="111111"/>
          <w:sz w:val="28"/>
          <w:sz w:val="28"/>
          <w:szCs w:val="28"/>
          <w:rtl w:val="true"/>
          <w:lang w:bidi="fa-IR"/>
        </w:rPr>
        <w:t>ما أعظم شأنک</w:t>
      </w:r>
      <w:r>
        <w:rPr>
          <w:rFonts w:eastAsia="IRNazanin" w:cs="IRNazanin"/>
          <w:color w:val="111111"/>
          <w:sz w:val="28"/>
          <w:szCs w:val="28"/>
          <w:rtl w:val="true"/>
          <w:lang w:bidi="fa-IR"/>
        </w:rPr>
        <w:t xml:space="preserve">. </w:t>
      </w:r>
      <w:bookmarkStart w:id="494" w:name="pg13939_128990"/>
    </w:p>
    <w:p>
      <w:pPr>
        <w:pStyle w:val="Heading5"/>
        <w:numPr>
          <w:ilvl w:val="4"/>
          <w:numId w:val="1"/>
        </w:numPr>
        <w:rPr/>
      </w:pPr>
      <w:bookmarkStart w:id="495" w:name="__RefHeading___Toc288609_3381743652"/>
      <w:bookmarkStart w:id="496" w:name="_Toc168"/>
      <w:bookmarkEnd w:id="494"/>
      <w:bookmarkEnd w:id="495"/>
      <w:r>
        <w:rPr>
          <w:rtl w:val="true"/>
        </w:rPr>
        <w:t>بیان مدی عظمة اللّه و حال الملائکة المقربین</w:t>
      </w:r>
      <w:bookmarkEnd w:id="496"/>
    </w:p>
    <w:p>
      <w:pPr>
        <w:pStyle w:val="BookText"/>
        <w:rPr/>
      </w:pPr>
      <w:r>
        <w:rPr>
          <w:rFonts w:ascii="Amiri" w:hAnsi="Amiri" w:eastAsia="Amiri" w:cs="Amiri"/>
          <w:color w:val="111111"/>
          <w:sz w:val="28"/>
          <w:sz w:val="28"/>
          <w:szCs w:val="28"/>
          <w:rtl w:val="true"/>
          <w:lang w:bidi="ar-SA"/>
        </w:rPr>
        <w:t xml:space="preserve">سبحانک اللّهمّ </w:t>
      </w:r>
      <w:r>
        <w:rPr>
          <w:rStyle w:val="FootnoteAnchor"/>
          <w:rtl w:val="true"/>
        </w:rPr>
        <w:footnoteReference w:id="569"/>
      </w:r>
      <w:r>
        <w:rPr>
          <w:rFonts w:ascii="IRNazanin" w:hAnsi="IRNazanin" w:eastAsia="IRNazanin"/>
          <w:color w:val="111111"/>
          <w:sz w:val="28"/>
          <w:sz w:val="28"/>
          <w:szCs w:val="28"/>
          <w:rtl w:val="true"/>
          <w:lang w:bidi="fa-IR"/>
        </w:rPr>
        <w:t>ما أعظم ما نری من خلقک، و ما أصغر عظیمه فی جنب قدرتک، و ما أهول ما نری من ملکوتک، و ما أحقر ذلک فیما غاب عنّا من سلطانک، و ما أسبغ نعمک فی الدّنیا، و ما أصغرها</w:t>
      </w:r>
      <w:r>
        <w:rPr>
          <w:rStyle w:val="FootnoteAnchor"/>
          <w:rtl w:val="true"/>
        </w:rPr>
        <w:footnoteReference w:id="570"/>
      </w:r>
      <w:r>
        <w:rPr>
          <w:rFonts w:ascii="IRNazanin" w:hAnsi="IRNazanin" w:eastAsia="IRNazanin"/>
          <w:color w:val="111111"/>
          <w:sz w:val="28"/>
          <w:sz w:val="28"/>
          <w:szCs w:val="28"/>
          <w:rtl w:val="true"/>
          <w:lang w:bidi="fa-IR"/>
        </w:rPr>
        <w:t xml:space="preserve">فی جنب </w:t>
      </w:r>
      <w:r>
        <w:rPr>
          <w:rStyle w:val="FootnoteAnchor"/>
          <w:rtl w:val="true"/>
        </w:rPr>
        <w:footnoteReference w:id="571"/>
      </w:r>
      <w:r>
        <w:rPr>
          <w:rFonts w:ascii="IRNazanin" w:hAnsi="IRNazanin" w:eastAsia="IRNazanin"/>
          <w:color w:val="111111"/>
          <w:sz w:val="28"/>
          <w:sz w:val="28"/>
          <w:szCs w:val="28"/>
          <w:rtl w:val="true"/>
          <w:lang w:bidi="fa-IR"/>
        </w:rPr>
        <w:t>نعم</w:t>
      </w:r>
      <w:r>
        <w:rPr>
          <w:rStyle w:val="FootnoteAnchor"/>
          <w:rtl w:val="true"/>
        </w:rPr>
        <w:footnoteReference w:id="572"/>
      </w:r>
      <w:r>
        <w:rPr>
          <w:rFonts w:ascii="Amiri" w:hAnsi="Amiri" w:eastAsia="Amiri" w:cs="Amiri"/>
          <w:color w:val="111111"/>
          <w:sz w:val="28"/>
          <w:sz w:val="28"/>
          <w:szCs w:val="28"/>
          <w:rtl w:val="true"/>
          <w:lang w:bidi="ar-SA"/>
        </w:rPr>
        <w:t>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ملائکة أنشأتهم إنشاء، ف </w:t>
      </w:r>
      <w:r>
        <w:rPr>
          <w:rStyle w:val="FootnoteAnchor"/>
          <w:rtl w:val="true"/>
        </w:rPr>
        <w:footnoteReference w:id="573"/>
      </w:r>
      <w:r>
        <w:rPr>
          <w:rFonts w:ascii="IRNazanin" w:hAnsi="IRNazanin" w:eastAsia="IRNazanin"/>
          <w:color w:val="111111"/>
          <w:sz w:val="28"/>
          <w:sz w:val="28"/>
          <w:szCs w:val="28"/>
          <w:rtl w:val="true"/>
          <w:lang w:bidi="fa-IR"/>
        </w:rPr>
        <w:t>أسکنتهم سماواتک، و رفعتهم عن أرضک، و أکرمتهم بجوارک، و ائتمنتهم علی وحیک، و جنّبتهم الآفات، و وقیتهم البلیّات، و طهّرتهم من الذّنوب؛ فلیس فیهم فترة، و لا عندهم غفلة، و لا بهم معصیة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یغشاهم نوم العیون، و لا سهو العقول، و لا فترة الأبدان</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75"/>
      </w:r>
      <w:r>
        <w:rPr>
          <w:rFonts w:ascii="IRNazanin" w:hAnsi="IRNazanin" w:eastAsia="IRNazanin"/>
          <w:color w:val="111111"/>
          <w:sz w:val="28"/>
          <w:sz w:val="28"/>
          <w:szCs w:val="28"/>
          <w:rtl w:val="true"/>
          <w:lang w:bidi="fa-IR"/>
        </w:rPr>
        <w:t>هم أعلم خلقک بک، و أخوفهم لک، و أقربهم منک</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 xml:space="preserve">. </w:t>
      </w:r>
      <w:bookmarkStart w:id="497" w:name="pg13939_128991"/>
    </w:p>
    <w:p>
      <w:pPr>
        <w:pStyle w:val="BookText"/>
        <w:rPr/>
      </w:pPr>
      <w:bookmarkEnd w:id="497"/>
      <w:r>
        <w:rPr>
          <w:rFonts w:ascii="IRNazanin" w:hAnsi="IRNazanin" w:eastAsia="IRNazanin"/>
          <w:color w:val="111111"/>
          <w:sz w:val="28"/>
          <w:sz w:val="28"/>
          <w:szCs w:val="28"/>
          <w:rtl w:val="true"/>
          <w:lang w:bidi="fa-IR"/>
        </w:rPr>
        <w:t>لم یسکنوا الأصلاب، و لم یضمّنوا الأرحام، و لم یخلقوا من ماء مهین، و لم یتشعّبهم</w:t>
      </w:r>
      <w:r>
        <w:rPr>
          <w:rStyle w:val="FootnoteAnchor"/>
          <w:rtl w:val="true"/>
        </w:rPr>
        <w:footnoteReference w:id="577"/>
      </w:r>
      <w:r>
        <w:rPr>
          <w:rFonts w:ascii="IRNazanin" w:hAnsi="IRNazanin" w:eastAsia="IRNazanin"/>
          <w:color w:val="111111"/>
          <w:sz w:val="28"/>
          <w:sz w:val="28"/>
          <w:szCs w:val="28"/>
          <w:rtl w:val="true"/>
          <w:lang w:bidi="fa-IR"/>
        </w:rPr>
        <w:t>ریب المنون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لا تقویتک لم یقووا، و لو لا تثبیتک لم یثبتوا، و لو لا رحمتک لم یطیعوا، و لو لا أنت لم یکونوا</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8" w:name="__RefHeading___Toc288611_3381743652"/>
      <w:bookmarkStart w:id="499" w:name="_Toc169"/>
      <w:bookmarkEnd w:id="498"/>
      <w:r>
        <w:rPr>
          <w:rtl w:val="true"/>
        </w:rPr>
        <w:t>بیان عجز الملائکة مع قربهم من درک کنه اللّه</w:t>
      </w:r>
      <w:bookmarkEnd w:id="499"/>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79"/>
      </w:r>
      <w:r>
        <w:rPr>
          <w:rFonts w:ascii="IRNazanin" w:hAnsi="IRNazanin" w:eastAsia="IRNazanin"/>
          <w:color w:val="111111"/>
          <w:sz w:val="28"/>
          <w:sz w:val="28"/>
          <w:szCs w:val="28"/>
          <w:rtl w:val="true"/>
          <w:lang w:bidi="fa-IR"/>
        </w:rPr>
        <w:t>و إنّهم علی مکانهم</w:t>
      </w:r>
      <w:r>
        <w:rPr>
          <w:rStyle w:val="FootnoteAnchor"/>
          <w:rtl w:val="true"/>
        </w:rPr>
        <w:footnoteReference w:id="580"/>
      </w:r>
      <w:r>
        <w:rPr>
          <w:rFonts w:ascii="IRNazanin" w:hAnsi="IRNazanin" w:eastAsia="IRNazanin"/>
          <w:color w:val="111111"/>
          <w:sz w:val="28"/>
          <w:sz w:val="28"/>
          <w:szCs w:val="28"/>
          <w:rtl w:val="true"/>
          <w:lang w:bidi="fa-IR"/>
        </w:rPr>
        <w:t>منک، و منزلتهم عندک، و استجماع أهوائهم فیک، و کثرة طاعتهم لک، و قلّة غفلتهم عن أمرک، لو عاینوا کنه ما خفی علیهم</w:t>
      </w:r>
      <w:r>
        <w:rPr>
          <w:rStyle w:val="FootnoteAnchor"/>
          <w:rtl w:val="true"/>
        </w:rPr>
        <w:footnoteReference w:id="581"/>
      </w:r>
      <w:r>
        <w:rPr>
          <w:rFonts w:ascii="Amiri" w:hAnsi="Amiri" w:eastAsia="Amiri" w:cs="Amiri"/>
          <w:color w:val="111111"/>
          <w:sz w:val="28"/>
          <w:sz w:val="28"/>
          <w:szCs w:val="28"/>
          <w:rtl w:val="true"/>
          <w:lang w:bidi="ar-SA"/>
        </w:rPr>
        <w:t>منک لحقّروا</w:t>
      </w:r>
      <w:r>
        <w:rPr>
          <w:rStyle w:val="FootnoteAnchor"/>
          <w:rtl w:val="true"/>
        </w:rPr>
        <w:footnoteReference w:id="582"/>
      </w:r>
      <w:r>
        <w:rPr>
          <w:rFonts w:ascii="IRNazanin" w:hAnsi="IRNazanin" w:eastAsia="IRNazanin"/>
          <w:color w:val="111111"/>
          <w:sz w:val="28"/>
          <w:sz w:val="28"/>
          <w:szCs w:val="28"/>
          <w:rtl w:val="true"/>
          <w:lang w:bidi="fa-IR"/>
        </w:rPr>
        <w:t>أعمالهم، و لزروا</w:t>
      </w:r>
      <w:r>
        <w:rPr>
          <w:rStyle w:val="FootnoteAnchor"/>
          <w:rtl w:val="true"/>
        </w:rPr>
        <w:footnoteReference w:id="583"/>
      </w:r>
      <w:r>
        <w:rPr>
          <w:rFonts w:ascii="IRNazanin" w:hAnsi="IRNazanin" w:eastAsia="IRNazanin"/>
          <w:color w:val="111111"/>
          <w:sz w:val="28"/>
          <w:sz w:val="28"/>
          <w:szCs w:val="28"/>
          <w:rtl w:val="true"/>
          <w:lang w:bidi="fa-IR"/>
        </w:rPr>
        <w:t xml:space="preserve">علی أنفسهم، و لعرفوا أنّهم لم یعبدوک حقّ عبادتک، و لم یطیعوک حقّ </w:t>
      </w:r>
    </w:p>
    <w:p>
      <w:pPr>
        <w:pStyle w:val="BookText"/>
        <w:rPr/>
      </w:pPr>
      <w:r>
        <w:rPr>
          <w:rFonts w:ascii="IRNazanin" w:hAnsi="IRNazanin" w:eastAsia="IRNazanin"/>
          <w:color w:val="111111"/>
          <w:sz w:val="28"/>
          <w:sz w:val="28"/>
          <w:szCs w:val="28"/>
          <w:rtl w:val="true"/>
          <w:lang w:bidi="fa-IR"/>
        </w:rPr>
        <w:t>طاعتک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فسبحانک خالقا و معبودا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سبحانک </w:t>
      </w:r>
      <w:r>
        <w:rPr>
          <w:rStyle w:val="FootnoteAnchor"/>
          <w:rtl w:val="true"/>
        </w:rPr>
        <w:footnoteReference w:id="584"/>
      </w:r>
      <w:r>
        <w:rPr>
          <w:rFonts w:ascii="IRNazanin" w:hAnsi="IRNazanin" w:eastAsia="IRNazanin"/>
          <w:color w:val="111111"/>
          <w:sz w:val="28"/>
          <w:sz w:val="28"/>
          <w:szCs w:val="28"/>
          <w:rtl w:val="true"/>
          <w:lang w:bidi="fa-IR"/>
        </w:rPr>
        <w:t>بحسن بلائک عند خلقک محمودا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سبحانک </w:t>
      </w:r>
      <w:r>
        <w:rPr>
          <w:rStyle w:val="FootnoteAnchor"/>
          <w:rtl w:val="true"/>
        </w:rPr>
        <w:footnoteReference w:id="585"/>
      </w:r>
      <w:r>
        <w:rPr>
          <w:rFonts w:ascii="IRNazanin" w:hAnsi="IRNazanin" w:eastAsia="IRNazanin"/>
          <w:color w:val="111111"/>
          <w:sz w:val="28"/>
          <w:sz w:val="28"/>
          <w:szCs w:val="28"/>
          <w:rtl w:val="true"/>
          <w:lang w:bidi="fa-IR"/>
        </w:rPr>
        <w:t>خلقت دارا، و جعلت فیها مأدبة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مشربا و مطعما، و أزواجا و خدما، و قصورا و أنهارا</w:t>
      </w:r>
      <w:r>
        <w:rPr>
          <w:rStyle w:val="FootnoteAnchor"/>
          <w:rtl w:val="true"/>
        </w:rPr>
        <w:footnoteReference w:id="586"/>
      </w:r>
      <w:r>
        <w:rPr>
          <w:rFonts w:ascii="IRNazanin" w:hAnsi="IRNazanin" w:eastAsia="IRNazanin"/>
          <w:color w:val="111111"/>
          <w:sz w:val="28"/>
          <w:sz w:val="28"/>
          <w:szCs w:val="28"/>
          <w:rtl w:val="true"/>
          <w:lang w:bidi="fa-IR"/>
        </w:rPr>
        <w:t>، و زروعا و ثمارا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أرسلت داعیا یدعو إلیها، فلا الدّاعی إلیها أجابوا، و لا فیما رغّبت فیه رغبوا، و لا إلی ما شوّقت إلیه اشتاقوا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أقبلوا علی جیفة قد افتضحوا بأکلها، و اصطلحوا علی حبّها، و أعمت أبصار صالحی زمانها، و فی قلوب فقهائهم مرض من عشقها</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88"/>
      </w:r>
      <w:r>
        <w:rPr>
          <w:rFonts w:ascii="IRNazanin" w:hAnsi="IRNazanin" w:eastAsia="IRNazanin"/>
          <w:color w:val="111111"/>
          <w:sz w:val="28"/>
          <w:sz w:val="28"/>
          <w:szCs w:val="28"/>
          <w:rtl w:val="true"/>
          <w:lang w:bidi="fa-IR"/>
        </w:rPr>
        <w:t>و من عشق شیئا أعشی بصره، و أمرض قلبه، و أمات لبّه</w:t>
      </w:r>
      <w:r>
        <w:rPr>
          <w:rStyle w:val="FootnoteAnchor"/>
          <w:rtl w:val="true"/>
        </w:rPr>
        <w:footnoteReference w:id="589"/>
      </w:r>
      <w:r>
        <w:rPr>
          <w:rFonts w:ascii="IRNazanin" w:hAnsi="IRNazanin" w:eastAsia="IRNazanin"/>
          <w:color w:val="111111"/>
          <w:sz w:val="28"/>
          <w:sz w:val="28"/>
          <w:szCs w:val="28"/>
          <w:rtl w:val="true"/>
          <w:lang w:bidi="fa-IR"/>
        </w:rPr>
        <w:t>؛ فهو ینظر بعین غیر صحیحة، و یسمع بأذن غیر سمیعة</w:t>
      </w:r>
      <w:r>
        <w:rPr>
          <w:rFonts w:eastAsia="IRNazanin" w:cs="IRNazanin"/>
          <w:color w:val="111111"/>
          <w:sz w:val="28"/>
          <w:szCs w:val="28"/>
          <w:rtl w:val="true"/>
          <w:lang w:bidi="fa-IR"/>
        </w:rPr>
        <w:t xml:space="preserve">. </w:t>
      </w:r>
      <w:bookmarkStart w:id="500" w:name="pg13939_128993"/>
    </w:p>
    <w:p>
      <w:pPr>
        <w:pStyle w:val="Heading5"/>
        <w:numPr>
          <w:ilvl w:val="4"/>
          <w:numId w:val="1"/>
        </w:numPr>
        <w:rPr/>
      </w:pPr>
      <w:bookmarkStart w:id="501" w:name="__RefHeading___Toc288613_3381743652"/>
      <w:bookmarkStart w:id="502" w:name="_Toc170"/>
      <w:bookmarkEnd w:id="500"/>
      <w:bookmarkEnd w:id="501"/>
      <w:r>
        <w:rPr>
          <w:rtl w:val="true"/>
        </w:rPr>
        <w:t xml:space="preserve">وصفه </w:t>
      </w:r>
      <w:r>
        <w:rPr>
          <w:rtl w:val="true"/>
        </w:rPr>
        <w:t>(</w:t>
      </w:r>
      <w:r>
        <w:rPr>
          <w:rtl w:val="true"/>
        </w:rPr>
        <w:t>علیه السلام</w:t>
      </w:r>
      <w:r>
        <w:rPr>
          <w:rtl w:val="true"/>
        </w:rPr>
        <w:t xml:space="preserve">) </w:t>
      </w:r>
      <w:r>
        <w:rPr>
          <w:rtl w:val="true"/>
        </w:rPr>
        <w:t>حال أهل الدنیا</w:t>
      </w:r>
      <w:bookmarkEnd w:id="502"/>
    </w:p>
    <w:p>
      <w:pPr>
        <w:pStyle w:val="BookText"/>
        <w:rPr/>
      </w:pPr>
      <w:r>
        <w:rPr>
          <w:rFonts w:ascii="IRNazanin" w:hAnsi="IRNazanin" w:eastAsia="IRNazanin"/>
          <w:color w:val="111111"/>
          <w:sz w:val="28"/>
          <w:sz w:val="28"/>
          <w:szCs w:val="28"/>
          <w:rtl w:val="true"/>
          <w:lang w:bidi="fa-IR"/>
        </w:rPr>
        <w:t>قد خرقت</w:t>
      </w:r>
      <w:r>
        <w:rPr>
          <w:rStyle w:val="FootnoteAnchor"/>
          <w:rtl w:val="true"/>
        </w:rPr>
        <w:footnoteReference w:id="590"/>
      </w:r>
      <w:r>
        <w:rPr>
          <w:rFonts w:ascii="IRNazanin" w:hAnsi="IRNazanin" w:eastAsia="IRNazanin"/>
          <w:color w:val="111111"/>
          <w:sz w:val="28"/>
          <w:sz w:val="28"/>
          <w:szCs w:val="28"/>
          <w:rtl w:val="true"/>
          <w:lang w:bidi="fa-IR"/>
        </w:rPr>
        <w:t>الشّهوات عقله، و أماتت الدّنیا قلبه، و ولهت علیها نفسه، فهو عبد لها و لمن فی یدیه</w:t>
      </w:r>
      <w:r>
        <w:rPr>
          <w:rStyle w:val="FootnoteAnchor"/>
          <w:rtl w:val="true"/>
        </w:rPr>
        <w:footnoteReference w:id="591"/>
      </w:r>
      <w:r>
        <w:rPr>
          <w:rFonts w:ascii="IRNazanin" w:hAnsi="IRNazanin" w:eastAsia="IRNazanin"/>
          <w:color w:val="111111"/>
          <w:sz w:val="28"/>
          <w:sz w:val="28"/>
          <w:szCs w:val="28"/>
          <w:rtl w:val="true"/>
          <w:lang w:bidi="fa-IR"/>
        </w:rPr>
        <w:t>شیء منها؛ حیثما زالت زال إلیها، و حیثما أقبلت أقبل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ینزجر</w:t>
      </w:r>
      <w:r>
        <w:rPr>
          <w:rStyle w:val="FootnoteAnchor"/>
          <w:rtl w:val="true"/>
        </w:rPr>
        <w:footnoteReference w:id="592"/>
      </w:r>
      <w:r>
        <w:rPr>
          <w:rFonts w:ascii="IRNazanin" w:hAnsi="IRNazanin" w:eastAsia="IRNazanin"/>
          <w:color w:val="111111"/>
          <w:sz w:val="28"/>
          <w:sz w:val="28"/>
          <w:szCs w:val="28"/>
          <w:rtl w:val="true"/>
          <w:lang w:bidi="fa-IR"/>
        </w:rPr>
        <w:t xml:space="preserve">من اللّه بزاجر، و لا یتّعظ منه بواعظ، و هو یری المأخوذین علی الغرّة، حیث فارقوا الدّور، و صاروا إلی القبور، و حشروا إلی دار دانت لهم فیها دواهی الأمور، ف </w:t>
      </w:r>
      <w:r>
        <w:rPr>
          <w:rStyle w:val="FootnoteAnchor"/>
          <w:rtl w:val="true"/>
        </w:rPr>
        <w:footnoteReference w:id="593"/>
      </w:r>
      <w:r>
        <w:rPr>
          <w:rStyle w:val="FootnoteAnchor"/>
          <w:rtl w:val="true"/>
        </w:rPr>
        <w:footnoteReference w:id="594"/>
      </w:r>
      <w:r>
        <w:rPr>
          <w:rFonts w:ascii="IRNazanin" w:hAnsi="IRNazanin" w:eastAsia="IRNazanin"/>
          <w:color w:val="111111"/>
          <w:sz w:val="28"/>
          <w:sz w:val="28"/>
          <w:szCs w:val="28"/>
          <w:rtl w:val="true"/>
          <w:lang w:bidi="fa-IR"/>
        </w:rPr>
        <w:t>لا إقالة لهم و لا رجعة؛ فعلم کلّ عبد منهم أنّه کان مغرورا مخدوعا</w:t>
      </w:r>
      <w:r>
        <w:rPr>
          <w:rFonts w:eastAsia="IRNazanin" w:cs="IRNazanin"/>
          <w:color w:val="111111"/>
          <w:sz w:val="28"/>
          <w:szCs w:val="28"/>
          <w:rtl w:val="true"/>
          <w:lang w:bidi="fa-IR"/>
        </w:rPr>
        <w:t>.</w:t>
      </w:r>
    </w:p>
    <w:p>
      <w:pPr>
        <w:pStyle w:val="Heading5"/>
        <w:numPr>
          <w:ilvl w:val="4"/>
          <w:numId w:val="1"/>
        </w:numPr>
        <w:rPr/>
      </w:pPr>
      <w:bookmarkStart w:id="503" w:name="__RefHeading___Toc288615_3381743652"/>
      <w:bookmarkStart w:id="504" w:name="_Toc171"/>
      <w:bookmarkEnd w:id="503"/>
      <w:r>
        <w:rPr>
          <w:rtl w:val="true"/>
        </w:rPr>
        <w:t>وصف حالة الإنسان حین حضور المنیّة</w:t>
      </w:r>
      <w:bookmarkEnd w:id="504"/>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فسبحان اللّه</w:t>
      </w:r>
      <w:r>
        <w:rPr>
          <w:rStyle w:val="FootnoteAnchor"/>
          <w:rtl w:val="true"/>
        </w:rPr>
        <w:footnoteReference w:id="59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کیف بهم إذا </w:t>
      </w:r>
      <w:r>
        <w:rPr>
          <w:rStyle w:val="FootnoteAnchor"/>
          <w:rtl w:val="true"/>
        </w:rPr>
        <w:footnoteReference w:id="596"/>
      </w:r>
      <w:r>
        <w:rPr>
          <w:rFonts w:ascii="IRNazanin" w:hAnsi="IRNazanin" w:eastAsia="IRNazanin"/>
          <w:color w:val="111111"/>
          <w:sz w:val="28"/>
          <w:sz w:val="28"/>
          <w:szCs w:val="28"/>
          <w:rtl w:val="true"/>
          <w:lang w:bidi="fa-IR"/>
        </w:rPr>
        <w:t xml:space="preserve">نزل بهم ما کانوا یجهلون، </w:t>
      </w:r>
    </w:p>
    <w:p>
      <w:pPr>
        <w:pStyle w:val="BookText"/>
        <w:rPr/>
      </w:pPr>
      <w:r>
        <w:rPr>
          <w:rFonts w:ascii="IRNazanin" w:hAnsi="IRNazanin" w:eastAsia="IRNazanin"/>
          <w:color w:val="111111"/>
          <w:sz w:val="28"/>
          <w:sz w:val="28"/>
          <w:szCs w:val="28"/>
          <w:rtl w:val="true"/>
          <w:lang w:bidi="fa-IR"/>
        </w:rPr>
        <w:t>و جاءهم من فراق الدّنیا ما کانوا یأمنون، و قدموا من الآخرة علی ما کانوا یوعدون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فغیر موصوف ما نزل بهم؛ اجتمعت علیهم خلّتان</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سکرة الموت، و حسرة الفوت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 اغبرّت لها وجوههم</w:t>
      </w:r>
      <w:r>
        <w:rPr>
          <w:rStyle w:val="FootnoteAnchor"/>
          <w:rtl w:val="true"/>
        </w:rPr>
        <w:footnoteReference w:id="598"/>
      </w:r>
      <w:r>
        <w:rPr>
          <w:rFonts w:ascii="IRNazanin" w:hAnsi="IRNazanin" w:eastAsia="IRNazanin"/>
          <w:color w:val="111111"/>
          <w:sz w:val="28"/>
          <w:sz w:val="28"/>
          <w:szCs w:val="28"/>
          <w:rtl w:val="true"/>
          <w:lang w:bidi="fa-IR"/>
        </w:rPr>
        <w:t>، و فترت لها أطرافهم، و تغیّرت لها ألوانهم، و عرقت لها جباههم، و حرّکوا لمخرج أرواحهم أیدیهم</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00"/>
      </w:r>
      <w:r>
        <w:rPr>
          <w:rFonts w:ascii="IRNazanin" w:hAnsi="IRNazanin" w:eastAsia="IRNazanin"/>
          <w:color w:val="111111"/>
          <w:sz w:val="28"/>
          <w:sz w:val="28"/>
          <w:szCs w:val="28"/>
          <w:rtl w:val="true"/>
          <w:lang w:bidi="fa-IR"/>
        </w:rPr>
        <w:t>ثمّ ازداد الموت فیهم ولوجا، فحیل بین أحدهم و بین منطقه، و إنّه لبین أهله ینظر ببصره، و یسمع بأذنه، علی صحّة من عقله، و بقاء من لبّه؛ یفکّر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 أفنی عمره، و فیم أذهب دهره؛ و یتذکّر أموالا جمعها، قد </w:t>
      </w:r>
      <w:r>
        <w:rPr>
          <w:rStyle w:val="FootnoteAnchor"/>
          <w:rtl w:val="true"/>
        </w:rPr>
        <w:footnoteReference w:id="601"/>
      </w:r>
      <w:r>
        <w:rPr>
          <w:rFonts w:ascii="IRNazanin" w:hAnsi="IRNazanin" w:eastAsia="IRNazanin"/>
          <w:color w:val="111111"/>
          <w:sz w:val="28"/>
          <w:sz w:val="28"/>
          <w:szCs w:val="28"/>
          <w:rtl w:val="true"/>
          <w:lang w:bidi="fa-IR"/>
        </w:rPr>
        <w:t>أغمض فی مطالبها، و أخذها من مصرّحاتها و مشتبهاتها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لزمته تبعات جمعها، و أشرف علی فراقها</w:t>
      </w:r>
      <w:r>
        <w:rPr>
          <w:rFonts w:eastAsia="IRNazanin" w:cs="IRNazanin"/>
          <w:color w:val="111111"/>
          <w:sz w:val="28"/>
          <w:szCs w:val="28"/>
          <w:rtl w:val="true"/>
          <w:lang w:bidi="fa-IR"/>
        </w:rPr>
        <w:t xml:space="preserve">. </w:t>
      </w:r>
      <w:bookmarkStart w:id="505" w:name="pg13939_128995"/>
    </w:p>
    <w:p>
      <w:pPr>
        <w:pStyle w:val="BookText"/>
        <w:rPr/>
      </w:pPr>
      <w:bookmarkEnd w:id="505"/>
      <w:r>
        <w:rPr>
          <w:rFonts w:ascii="IRNazanin" w:hAnsi="IRNazanin" w:eastAsia="IRNazanin"/>
          <w:color w:val="111111"/>
          <w:sz w:val="28"/>
          <w:sz w:val="28"/>
          <w:szCs w:val="28"/>
          <w:rtl w:val="true"/>
          <w:lang w:bidi="fa-IR"/>
        </w:rPr>
        <w:t>تبقی لمن وراءه ینعمون فیها، و یتمتّعون بها، فیکون المهنأ لغیره، و العبء علی ظهره</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المرء قد غلقت رهونه بها؛ فهو یعضّ یده ندامة علی ما أصحر له عند الموت من أمره، و یزهد فیما کان یرغب فیه أیّام عمره، و یتمنّی أنّ الّذی کان یغبطه بها، و یحسده علیها، قد حازها 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 یزل الموت بالمرء یزیده و </w:t>
      </w:r>
      <w:r>
        <w:rPr>
          <w:rStyle w:val="FootnoteAnchor"/>
          <w:rtl w:val="true"/>
        </w:rPr>
        <w:footnoteReference w:id="603"/>
      </w:r>
      <w:r>
        <w:rPr>
          <w:rFonts w:ascii="IRNazanin" w:hAnsi="IRNazanin" w:eastAsia="IRNazanin"/>
          <w:color w:val="111111"/>
          <w:sz w:val="28"/>
          <w:sz w:val="28"/>
          <w:szCs w:val="28"/>
          <w:rtl w:val="true"/>
          <w:lang w:bidi="fa-IR"/>
        </w:rPr>
        <w:t>یبالغ فی جسده، حتّی خالط لسانه و سمعه؛ فصار بین أهله لا ینطق بلسانه، و لا یسمع بسمعه، یردّد طرفه بالنّظر فی وجوههم؛ یری حرکات ألسنتهم، و لا یسمع</w:t>
      </w:r>
      <w:r>
        <w:rPr>
          <w:rStyle w:val="FootnoteAnchor"/>
          <w:rtl w:val="true"/>
        </w:rPr>
        <w:footnoteReference w:id="604"/>
      </w:r>
      <w:r>
        <w:rPr>
          <w:rFonts w:ascii="IRNazanin" w:hAnsi="IRNazanin" w:eastAsia="IRNazanin"/>
          <w:color w:val="111111"/>
          <w:sz w:val="28"/>
          <w:sz w:val="28"/>
          <w:szCs w:val="28"/>
          <w:rtl w:val="true"/>
          <w:lang w:bidi="fa-IR"/>
        </w:rPr>
        <w:t>رجع کلامهم</w:t>
      </w:r>
      <w:r>
        <w:rPr>
          <w:rFonts w:eastAsia="IRNazanin" w:cs="IRNazanin"/>
          <w:color w:val="111111"/>
          <w:sz w:val="28"/>
          <w:szCs w:val="28"/>
          <w:rtl w:val="true"/>
          <w:lang w:bidi="fa-IR"/>
        </w:rPr>
        <w:t>.</w:t>
      </w:r>
    </w:p>
    <w:p>
      <w:pPr>
        <w:pStyle w:val="Heading5"/>
        <w:numPr>
          <w:ilvl w:val="4"/>
          <w:numId w:val="1"/>
        </w:numPr>
        <w:rPr/>
      </w:pPr>
      <w:bookmarkStart w:id="506" w:name="__RefHeading___Toc288617_3381743652"/>
      <w:bookmarkStart w:id="507" w:name="_Toc172"/>
      <w:bookmarkEnd w:id="506"/>
      <w:r>
        <w:rPr>
          <w:rtl w:val="true"/>
        </w:rPr>
        <w:t>وصف حالة الإنسان حین الموت</w:t>
      </w:r>
      <w:bookmarkEnd w:id="507"/>
    </w:p>
    <w:p>
      <w:pPr>
        <w:pStyle w:val="BookText"/>
        <w:rPr/>
      </w:pPr>
      <w:r>
        <w:rPr>
          <w:rFonts w:ascii="IRNazanin" w:hAnsi="IRNazanin" w:eastAsia="IRNazanin"/>
          <w:color w:val="111111"/>
          <w:sz w:val="28"/>
          <w:sz w:val="28"/>
          <w:szCs w:val="28"/>
          <w:rtl w:val="true"/>
          <w:lang w:bidi="fa-IR"/>
        </w:rPr>
        <w:t>ثمّ ازداد الموت به التیاطا، فقبض بصره کما قبض سمعه، فذهبت من الدّنیا معرفته، و هملت عند ذلک حجّته</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زال الموت یزیده حتّی خالط عقله، فصار لا یعقل بعقله، و لا </w:t>
      </w:r>
    </w:p>
    <w:p>
      <w:pPr>
        <w:pStyle w:val="BookText"/>
        <w:rPr/>
      </w:pPr>
      <w:r>
        <w:rPr>
          <w:rFonts w:ascii="IRNazanin" w:hAnsi="IRNazanin" w:eastAsia="IRNazanin"/>
          <w:color w:val="111111"/>
          <w:sz w:val="28"/>
          <w:sz w:val="28"/>
          <w:szCs w:val="28"/>
          <w:rtl w:val="true"/>
          <w:lang w:bidi="fa-IR"/>
        </w:rPr>
        <w:t xml:space="preserve">یسمع بسمعه، و لا ینطق بلسانه،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یبصر بعینه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زال کذلک حتّی بلغت الرّوح الحلقوم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زاده الموت حتّی </w:t>
      </w:r>
      <w:r>
        <w:rPr>
          <w:rStyle w:val="FootnoteAnchor"/>
          <w:rtl w:val="true"/>
        </w:rPr>
        <w:footnoteReference w:id="605"/>
      </w:r>
      <w:r>
        <w:rPr>
          <w:rStyle w:val="FootnoteAnchor"/>
          <w:rtl w:val="true"/>
        </w:rPr>
        <w:footnoteReference w:id="606"/>
      </w:r>
      <w:r>
        <w:rPr>
          <w:rFonts w:ascii="IRNazanin" w:hAnsi="IRNazanin" w:eastAsia="IRNazanin"/>
          <w:color w:val="111111"/>
          <w:sz w:val="28"/>
          <w:sz w:val="28"/>
          <w:szCs w:val="28"/>
          <w:rtl w:val="true"/>
          <w:lang w:bidi="fa-IR"/>
        </w:rPr>
        <w:t>خرجت الرّوح من جسده، فصار جیفة عند</w:t>
      </w:r>
      <w:r>
        <w:rPr>
          <w:rStyle w:val="FootnoteAnchor"/>
          <w:rtl w:val="true"/>
        </w:rPr>
        <w:footnoteReference w:id="607"/>
      </w:r>
      <w:r>
        <w:rPr>
          <w:rFonts w:ascii="IRNazanin" w:hAnsi="IRNazanin" w:eastAsia="IRNazanin"/>
          <w:color w:val="111111"/>
          <w:sz w:val="28"/>
          <w:sz w:val="28"/>
          <w:szCs w:val="28"/>
          <w:rtl w:val="true"/>
          <w:lang w:bidi="fa-IR"/>
        </w:rPr>
        <w:t>أهله؛ قد أوحشوا</w:t>
      </w:r>
      <w:r>
        <w:rPr>
          <w:rStyle w:val="FootnoteAnchor"/>
          <w:rtl w:val="true"/>
        </w:rPr>
        <w:footnoteReference w:id="608"/>
      </w:r>
      <w:r>
        <w:rPr>
          <w:rFonts w:ascii="IRNazanin" w:hAnsi="IRNazanin" w:eastAsia="IRNazanin"/>
          <w:color w:val="111111"/>
          <w:sz w:val="28"/>
          <w:sz w:val="28"/>
          <w:szCs w:val="28"/>
          <w:rtl w:val="true"/>
          <w:lang w:bidi="fa-IR"/>
        </w:rPr>
        <w:t>من جانبه، و تباعدوا من قربه؛ لا یسعد</w:t>
      </w:r>
      <w:r>
        <w:rPr>
          <w:rStyle w:val="FootnoteAnchor"/>
          <w:rtl w:val="true"/>
        </w:rPr>
        <w:footnoteReference w:id="609"/>
      </w:r>
      <w:r>
        <w:rPr>
          <w:rFonts w:ascii="IRNazanin" w:hAnsi="IRNazanin" w:eastAsia="IRNazanin"/>
          <w:color w:val="111111"/>
          <w:sz w:val="28"/>
          <w:sz w:val="28"/>
          <w:szCs w:val="28"/>
          <w:rtl w:val="true"/>
          <w:lang w:bidi="fa-IR"/>
        </w:rPr>
        <w:t>باکیا، و لا یجیب داعیا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أخذوا فی غسله، فنزعوا عنه ثیاب أهل الدّنیا</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کفّنوه فلم یوزّروه، ثمّ ألبسوه قمیصا لم یکفؤوا علیه أسفله و لم یزرّوه</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 xml:space="preserve">. </w:t>
      </w:r>
      <w:bookmarkStart w:id="508" w:name="pg13939_128997"/>
    </w:p>
    <w:p>
      <w:pPr>
        <w:pStyle w:val="Heading5"/>
        <w:numPr>
          <w:ilvl w:val="4"/>
          <w:numId w:val="1"/>
        </w:numPr>
        <w:rPr/>
      </w:pPr>
      <w:bookmarkStart w:id="509" w:name="__RefHeading___Toc288619_3381743652"/>
      <w:bookmarkStart w:id="510" w:name="_Toc173"/>
      <w:bookmarkEnd w:id="508"/>
      <w:bookmarkEnd w:id="509"/>
      <w:r>
        <w:rPr>
          <w:rtl w:val="true"/>
        </w:rPr>
        <w:t>بیان حال المیت بعد دفنه حتی یوم البعث</w:t>
      </w:r>
      <w:bookmarkEnd w:id="510"/>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11"/>
      </w:r>
      <w:r>
        <w:rPr>
          <w:rFonts w:ascii="Amiri" w:hAnsi="Amiri" w:eastAsia="Amiri" w:cs="Amiri"/>
          <w:color w:val="111111"/>
          <w:sz w:val="28"/>
          <w:sz w:val="28"/>
          <w:szCs w:val="28"/>
          <w:rtl w:val="true"/>
          <w:lang w:bidi="ar-SA"/>
        </w:rPr>
        <w:t>ثمّ حملوه إلی مخطّ‌</w:t>
      </w:r>
      <w:r>
        <w:rPr>
          <w:rStyle w:val="FootnoteAnchor"/>
          <w:rtl w:val="true"/>
        </w:rPr>
        <w:footnoteReference w:id="612"/>
      </w:r>
      <w:r>
        <w:rPr>
          <w:rFonts w:ascii="IRNazanin" w:hAnsi="IRNazanin" w:eastAsia="IRNazanin"/>
          <w:color w:val="111111"/>
          <w:sz w:val="28"/>
          <w:sz w:val="28"/>
          <w:szCs w:val="28"/>
          <w:rtl w:val="true"/>
          <w:lang w:bidi="fa-IR"/>
        </w:rPr>
        <w:t>فی الأرض فأدخلوه، ثمّ انصرفوا عنه</w:t>
      </w:r>
      <w:r>
        <w:rPr>
          <w:rStyle w:val="FootnoteAnchor"/>
          <w:rtl w:val="true"/>
        </w:rPr>
        <w:footnoteReference w:id="613"/>
      </w:r>
      <w:r>
        <w:rPr>
          <w:rFonts w:ascii="IRNazanin" w:hAnsi="IRNazanin" w:eastAsia="IRNazanin"/>
          <w:color w:val="111111"/>
          <w:sz w:val="28"/>
          <w:sz w:val="28"/>
          <w:szCs w:val="28"/>
          <w:rtl w:val="true"/>
          <w:lang w:bidi="fa-IR"/>
        </w:rPr>
        <w:t>و أسلموه فیه إلی عمله، و انقطعوا عن زورته؛ و خلّوه بمفظعات الأمور، و تحت مسألة منکر و نکیر، مع ظلمة القبر وضیقه و وحشته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فذلک مثواه حتّی یبلی جسده، و یصیر رفاتا رمیما</w:t>
      </w:r>
      <w:r>
        <w:rPr>
          <w:rStyle w:val="FootnoteAnchor"/>
          <w:rtl w:val="true"/>
        </w:rPr>
        <w:footnoteReference w:id="6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إذا بلغ الکتاب أجله، و الأمر مقادیره، و ألحق آخر الخلق بأوّله، و جاء من أمر اللّه ما یریده من تجدید خلقه</w:t>
      </w:r>
      <w:r>
        <w:rPr>
          <w:rStyle w:val="FootnoteAnchor"/>
          <w:rtl w:val="true"/>
        </w:rPr>
        <w:footnoteReference w:id="615"/>
      </w:r>
      <w:r>
        <w:rPr>
          <w:rFonts w:ascii="IRNazanin" w:hAnsi="IRNazanin" w:eastAsia="IRNazanin"/>
          <w:color w:val="111111"/>
          <w:sz w:val="28"/>
          <w:sz w:val="28"/>
          <w:szCs w:val="28"/>
          <w:rtl w:val="true"/>
          <w:lang w:bidi="fa-IR"/>
        </w:rPr>
        <w:t>؛ أماد</w:t>
      </w:r>
      <w:r>
        <w:rPr>
          <w:rStyle w:val="FootnoteAnchor"/>
          <w:rtl w:val="true"/>
        </w:rPr>
        <w:footnoteReference w:id="616"/>
      </w:r>
      <w:r>
        <w:rPr>
          <w:rFonts w:ascii="IRNazanin" w:hAnsi="IRNazanin" w:eastAsia="IRNazanin"/>
          <w:color w:val="111111"/>
          <w:sz w:val="28"/>
          <w:sz w:val="28"/>
          <w:szCs w:val="28"/>
          <w:rtl w:val="true"/>
          <w:lang w:bidi="fa-IR"/>
        </w:rPr>
        <w:t>السّماء ففتقها</w:t>
      </w:r>
      <w:r>
        <w:rPr>
          <w:rStyle w:val="FootnoteAnchor"/>
          <w:rtl w:val="true"/>
        </w:rPr>
        <w:footnoteReference w:id="617"/>
      </w:r>
      <w:r>
        <w:rPr>
          <w:rFonts w:ascii="IRNazanin" w:hAnsi="IRNazanin" w:eastAsia="IRNazanin"/>
          <w:color w:val="111111"/>
          <w:sz w:val="28"/>
          <w:sz w:val="28"/>
          <w:szCs w:val="28"/>
          <w:rtl w:val="true"/>
          <w:lang w:bidi="fa-IR"/>
        </w:rPr>
        <w:t>، و فطرها، و أفزع من فیها، و بقی ملائکتها قائمة علی أرجائها</w:t>
      </w:r>
      <w:r>
        <w:rPr>
          <w:rFonts w:eastAsia="IRNazanin" w:cs="IRNazanin"/>
          <w:color w:val="111111"/>
          <w:sz w:val="28"/>
          <w:szCs w:val="28"/>
          <w:rtl w:val="true"/>
          <w:lang w:bidi="fa-IR"/>
        </w:rPr>
        <w:t xml:space="preserve">. </w:t>
      </w:r>
      <w:bookmarkStart w:id="511" w:name="pg13939_128998"/>
    </w:p>
    <w:p>
      <w:pPr>
        <w:pStyle w:val="Heading5"/>
        <w:numPr>
          <w:ilvl w:val="4"/>
          <w:numId w:val="1"/>
        </w:numPr>
        <w:rPr/>
      </w:pPr>
      <w:bookmarkStart w:id="512" w:name="__RefHeading___Toc288621_3381743652"/>
      <w:bookmarkStart w:id="513" w:name="_Toc174"/>
      <w:bookmarkEnd w:id="511"/>
      <w:bookmarkEnd w:id="512"/>
      <w:r>
        <w:rPr>
          <w:rtl w:val="true"/>
        </w:rPr>
        <w:t>بیان حالة إعادة الخلق لیوم الحساب</w:t>
      </w:r>
      <w:bookmarkEnd w:id="513"/>
    </w:p>
    <w:p>
      <w:pPr>
        <w:pStyle w:val="BookText"/>
        <w:rPr/>
      </w:pPr>
      <w:r>
        <w:rPr>
          <w:rFonts w:ascii="IRNazanin" w:hAnsi="IRNazanin" w:eastAsia="IRNazanin"/>
          <w:color w:val="111111"/>
          <w:sz w:val="28"/>
          <w:sz w:val="28"/>
          <w:szCs w:val="28"/>
          <w:rtl w:val="true"/>
          <w:lang w:bidi="fa-IR"/>
        </w:rPr>
        <w:t>ثمّ وصل الأمر إلی الأرضین، و الخلق رفات لا یشعرون</w:t>
      </w:r>
      <w:r>
        <w:rPr>
          <w:rStyle w:val="FootnoteAnchor"/>
          <w:rtl w:val="true"/>
        </w:rPr>
        <w:footnoteReference w:id="618"/>
      </w:r>
      <w:r>
        <w:rPr>
          <w:rFonts w:ascii="IRNazanin" w:hAnsi="IRNazanin" w:eastAsia="IRNazanin"/>
          <w:color w:val="111111"/>
          <w:sz w:val="28"/>
          <w:sz w:val="28"/>
          <w:szCs w:val="28"/>
          <w:rtl w:val="true"/>
          <w:lang w:bidi="fa-IR"/>
        </w:rPr>
        <w:t xml:space="preserve">؛ </w:t>
      </w:r>
      <w:r>
        <w:rPr>
          <w:rStyle w:val="FootnoteAnchor"/>
          <w:rtl w:val="true"/>
        </w:rPr>
        <w:footnoteReference w:id="619"/>
      </w:r>
      <w:r>
        <w:rPr>
          <w:rFonts w:ascii="Amiri" w:hAnsi="Amiri" w:eastAsia="Amiri" w:cs="Amiri"/>
          <w:color w:val="111111"/>
          <w:sz w:val="28"/>
          <w:sz w:val="28"/>
          <w:szCs w:val="28"/>
          <w:rtl w:val="true"/>
          <w:lang w:bidi="ar-SA"/>
        </w:rPr>
        <w:t>و أرجّ‌</w:t>
      </w:r>
      <w:r>
        <w:rPr>
          <w:rStyle w:val="FootnoteAnchor"/>
          <w:rtl w:val="true"/>
        </w:rPr>
        <w:footnoteReference w:id="620"/>
      </w:r>
      <w:r>
        <w:rPr>
          <w:rFonts w:ascii="IRNazanin" w:hAnsi="IRNazanin" w:eastAsia="IRNazanin"/>
          <w:color w:val="111111"/>
          <w:sz w:val="28"/>
          <w:sz w:val="28"/>
          <w:szCs w:val="28"/>
          <w:rtl w:val="true"/>
          <w:lang w:bidi="fa-IR"/>
        </w:rPr>
        <w:t>الأرض و أرجفها بهم، و زلزلها علیهم</w:t>
      </w:r>
      <w:r>
        <w:rPr>
          <w:rStyle w:val="FootnoteAnchor"/>
          <w:rtl w:val="true"/>
        </w:rPr>
        <w:footnoteReference w:id="621"/>
      </w:r>
      <w:r>
        <w:rPr>
          <w:rFonts w:ascii="IRNazanin" w:hAnsi="IRNazanin" w:eastAsia="IRNazanin"/>
          <w:color w:val="111111"/>
          <w:sz w:val="28"/>
          <w:sz w:val="28"/>
          <w:szCs w:val="28"/>
          <w:rtl w:val="true"/>
          <w:lang w:bidi="fa-IR"/>
        </w:rPr>
        <w:t>، و قلع جبالها من أصولها</w:t>
      </w:r>
      <w:r>
        <w:rPr>
          <w:rStyle w:val="FootnoteAnchor"/>
          <w:rtl w:val="true"/>
        </w:rPr>
        <w:footnoteReference w:id="622"/>
      </w:r>
      <w:r>
        <w:rPr>
          <w:rFonts w:ascii="IRNazanin" w:hAnsi="IRNazanin" w:eastAsia="IRNazanin"/>
          <w:color w:val="111111"/>
          <w:sz w:val="28"/>
          <w:sz w:val="28"/>
          <w:szCs w:val="28"/>
          <w:rtl w:val="true"/>
          <w:lang w:bidi="fa-IR"/>
        </w:rPr>
        <w:t>و نسفها و سیّرها</w:t>
      </w:r>
      <w:r>
        <w:rPr>
          <w:rStyle w:val="FootnoteAnchor"/>
          <w:rtl w:val="true"/>
        </w:rPr>
        <w:footnoteReference w:id="623"/>
      </w:r>
      <w:r>
        <w:rPr>
          <w:rFonts w:ascii="IRNazanin" w:hAnsi="IRNazanin" w:eastAsia="IRNazanin"/>
          <w:color w:val="111111"/>
          <w:sz w:val="28"/>
          <w:sz w:val="28"/>
          <w:szCs w:val="28"/>
          <w:rtl w:val="true"/>
          <w:lang w:bidi="fa-IR"/>
        </w:rPr>
        <w:t>، و دکّ بعضها بعضا من هیبة جلالته، و مخوف سطوته؛ ثمّ کانت کالعهن المنفوش، قد دکّت هی و أرضها دکّة واحدة</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أخرج من فیها فجدّدهم بعد إخلاقهم</w:t>
      </w:r>
      <w:r>
        <w:rPr>
          <w:rStyle w:val="FootnoteAnchor"/>
          <w:rtl w:val="true"/>
        </w:rPr>
        <w:footnoteReference w:id="625"/>
      </w:r>
      <w:r>
        <w:rPr>
          <w:rFonts w:ascii="IRNazanin" w:hAnsi="IRNazanin" w:eastAsia="IRNazanin"/>
          <w:color w:val="111111"/>
          <w:sz w:val="28"/>
          <w:sz w:val="28"/>
          <w:szCs w:val="28"/>
          <w:rtl w:val="true"/>
          <w:lang w:bidi="fa-IR"/>
        </w:rPr>
        <w:t>، و جمعهم بعد تفریقهم</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 xml:space="preserve">. </w:t>
      </w:r>
      <w:bookmarkStart w:id="514" w:name="pg13939_128999"/>
    </w:p>
    <w:p>
      <w:pPr>
        <w:pStyle w:val="BookText"/>
        <w:rPr/>
      </w:pPr>
      <w:bookmarkEnd w:id="514"/>
      <w:r>
        <w:rPr>
          <w:rFonts w:ascii="IRNazanin" w:hAnsi="IRNazanin" w:eastAsia="IRNazanin"/>
          <w:color w:val="111111"/>
          <w:sz w:val="28"/>
          <w:sz w:val="28"/>
          <w:szCs w:val="28"/>
          <w:rtl w:val="true"/>
          <w:lang w:bidi="fa-IR"/>
        </w:rPr>
        <w:t xml:space="preserve">ثمّ میّزهم لما یرید من توقیفهم، و </w:t>
      </w:r>
      <w:r>
        <w:rPr>
          <w:rStyle w:val="FootnoteAnchor"/>
          <w:rtl w:val="true"/>
        </w:rPr>
        <w:footnoteReference w:id="627"/>
      </w:r>
      <w:r>
        <w:rPr>
          <w:rFonts w:ascii="IRNazanin" w:hAnsi="IRNazanin" w:eastAsia="IRNazanin"/>
          <w:color w:val="111111"/>
          <w:sz w:val="28"/>
          <w:sz w:val="28"/>
          <w:szCs w:val="28"/>
          <w:rtl w:val="true"/>
          <w:lang w:bidi="fa-IR"/>
        </w:rPr>
        <w:t>مسألتهم</w:t>
      </w:r>
      <w:r>
        <w:rPr>
          <w:rStyle w:val="FootnoteAnchor"/>
          <w:rtl w:val="true"/>
        </w:rPr>
        <w:footnoteReference w:id="628"/>
      </w:r>
      <w:r>
        <w:rPr>
          <w:rFonts w:ascii="IRNazanin" w:hAnsi="IRNazanin" w:eastAsia="IRNazanin"/>
          <w:color w:val="111111"/>
          <w:sz w:val="28"/>
          <w:sz w:val="28"/>
          <w:szCs w:val="28"/>
          <w:rtl w:val="true"/>
          <w:lang w:bidi="fa-IR"/>
        </w:rPr>
        <w:t>عن خفایا الأعمال، و خبایا الأفعال؛ فمن أحسن منهم یجزیه بأعماله و إحسانه، و من أساء منهم یجزیه بإساءته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میّزهم </w:t>
      </w:r>
      <w:r>
        <w:rPr>
          <w:rStyle w:val="FootnoteAnchor"/>
          <w:rtl w:val="true"/>
        </w:rPr>
        <w:footnoteReference w:id="629"/>
      </w:r>
      <w:r>
        <w:rPr>
          <w:rStyle w:val="FootnoteAnchor"/>
          <w:rtl w:val="true"/>
        </w:rPr>
        <w:footnoteReference w:id="630"/>
      </w:r>
      <w:r>
        <w:rPr>
          <w:rFonts w:ascii="IRNazanin" w:hAnsi="IRNazanin" w:eastAsia="IRNazanin"/>
          <w:color w:val="111111"/>
          <w:sz w:val="28"/>
          <w:sz w:val="28"/>
          <w:szCs w:val="28"/>
          <w:rtl w:val="true"/>
          <w:lang w:bidi="fa-IR"/>
        </w:rPr>
        <w:t>و جعلهم فریقین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أنعم علی هؤلاء و انتقم</w:t>
      </w:r>
      <w:r>
        <w:rPr>
          <w:rStyle w:val="FootnoteAnchor"/>
          <w:rtl w:val="true"/>
        </w:rPr>
        <w:footnoteReference w:id="631"/>
      </w:r>
      <w:r>
        <w:rPr>
          <w:rFonts w:ascii="IRNazanin" w:hAnsi="IRNazanin" w:eastAsia="IRNazanin"/>
          <w:color w:val="111111"/>
          <w:sz w:val="28"/>
          <w:sz w:val="28"/>
          <w:szCs w:val="28"/>
          <w:rtl w:val="true"/>
          <w:lang w:bidi="fa-IR"/>
        </w:rPr>
        <w:t>من هؤلاء</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5" w:name="__RefHeading___Toc288623_3381743652"/>
      <w:bookmarkStart w:id="516" w:name="_Toc175"/>
      <w:bookmarkEnd w:id="515"/>
      <w:r>
        <w:rPr>
          <w:rtl w:val="true"/>
        </w:rPr>
        <w:t>بیان حال أهل الطاعة و أهل المعصیة فی الآخرة</w:t>
      </w:r>
      <w:bookmarkEnd w:id="516"/>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أهل الطّاعة فأثابهم بجواره، و خلّدهم فی داره؛ فعیش رغد، و خلود أبد؛ و مجاورة ربّ کریم، و مرافقة محمّد صلّی اللّه علیه و آله و سلّم</w:t>
      </w:r>
      <w:r>
        <w:rPr>
          <w:rStyle w:val="FootnoteAnchor"/>
          <w:rtl w:val="true"/>
        </w:rPr>
        <w:footnoteReference w:id="633"/>
      </w:r>
      <w:r>
        <w:rPr>
          <w:rFonts w:ascii="IRNazanin" w:hAnsi="IRNazanin" w:eastAsia="IRNazanin"/>
          <w:color w:val="111111"/>
          <w:sz w:val="28"/>
          <w:sz w:val="28"/>
          <w:szCs w:val="28"/>
          <w:rtl w:val="true"/>
          <w:lang w:bidi="fa-IR"/>
        </w:rPr>
        <w:t xml:space="preserve">؛ حیث لا یظعن النزّال، و لا تتغیّر بهم الحال، و لا تنوبهم </w:t>
      </w:r>
    </w:p>
    <w:p>
      <w:pPr>
        <w:pStyle w:val="BookText"/>
        <w:rPr/>
      </w:pPr>
      <w:r>
        <w:rPr>
          <w:rFonts w:ascii="IRNazanin" w:hAnsi="IRNazanin" w:eastAsia="IRNazanin"/>
          <w:color w:val="111111"/>
          <w:sz w:val="28"/>
          <w:sz w:val="28"/>
          <w:szCs w:val="28"/>
          <w:rtl w:val="true"/>
          <w:lang w:bidi="fa-IR"/>
        </w:rPr>
        <w:t>الأفزاع</w:t>
      </w:r>
      <w:r>
        <w:rPr>
          <w:rStyle w:val="FootnoteAnchor"/>
          <w:rtl w:val="true"/>
        </w:rPr>
        <w:footnoteReference w:id="634"/>
      </w:r>
      <w:r>
        <w:rPr>
          <w:rFonts w:ascii="IRNazanin" w:hAnsi="IRNazanin" w:eastAsia="IRNazanin"/>
          <w:color w:val="111111"/>
          <w:sz w:val="28"/>
          <w:sz w:val="28"/>
          <w:szCs w:val="28"/>
          <w:rtl w:val="true"/>
          <w:lang w:bidi="fa-IR"/>
        </w:rPr>
        <w:t>، و لا تنالهم الأسقام، و لا تمسّهم الأحزان</w:t>
      </w:r>
      <w:r>
        <w:rPr>
          <w:rStyle w:val="FootnoteAnchor"/>
          <w:rtl w:val="true"/>
        </w:rPr>
        <w:footnoteReference w:id="635"/>
      </w:r>
      <w:r>
        <w:rPr>
          <w:rFonts w:ascii="IRNazanin" w:hAnsi="IRNazanin" w:eastAsia="IRNazanin"/>
          <w:color w:val="111111"/>
          <w:sz w:val="28"/>
          <w:sz w:val="28"/>
          <w:szCs w:val="28"/>
          <w:rtl w:val="true"/>
          <w:lang w:bidi="fa-IR"/>
        </w:rPr>
        <w:t>، و لا تعرض لهم الأخطار، و لا تشخصهم الأسفار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أهل المعصیة فأنزلهم شرّ دار، و خلّدهم فی النّار</w:t>
      </w:r>
      <w:r>
        <w:rPr>
          <w:rStyle w:val="FootnoteAnchor"/>
          <w:rtl w:val="true"/>
        </w:rPr>
        <w:footnoteReference w:id="636"/>
      </w:r>
      <w:r>
        <w:rPr>
          <w:rFonts w:ascii="IRNazanin" w:hAnsi="IRNazanin" w:eastAsia="IRNazanin"/>
          <w:color w:val="111111"/>
          <w:sz w:val="28"/>
          <w:sz w:val="28"/>
          <w:szCs w:val="28"/>
          <w:rtl w:val="true"/>
          <w:lang w:bidi="fa-IR"/>
        </w:rPr>
        <w:t>، و غلّ الأیدی إلی الأعناق، و قرن النّواصی بالأقدام، و ألبسهم</w:t>
      </w:r>
      <w:r>
        <w:rPr>
          <w:rStyle w:val="FootnoteAnchor"/>
          <w:rtl w:val="true"/>
        </w:rPr>
        <w:footnoteReference w:id="637"/>
      </w:r>
      <w:r>
        <w:rPr>
          <w:rFonts w:ascii="IRNazanin" w:hAnsi="IRNazanin" w:eastAsia="IRNazanin"/>
          <w:color w:val="111111"/>
          <w:sz w:val="28"/>
          <w:sz w:val="28"/>
          <w:szCs w:val="28"/>
          <w:rtl w:val="true"/>
          <w:lang w:bidi="fa-IR"/>
        </w:rPr>
        <w:t>سرابیل القطران، و مقطّعات النّیران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عذاب قد اشتدّ حرّه، و باب قد أطبق علی أهله؛ فی نار لها کلب و لجب</w:t>
      </w:r>
      <w:r>
        <w:rPr>
          <w:rStyle w:val="FootnoteAnchor"/>
          <w:rtl w:val="true"/>
        </w:rPr>
        <w:footnoteReference w:id="638"/>
      </w:r>
      <w:r>
        <w:rPr>
          <w:rFonts w:ascii="IRNazanin" w:hAnsi="IRNazanin" w:eastAsia="IRNazanin"/>
          <w:color w:val="111111"/>
          <w:sz w:val="28"/>
          <w:sz w:val="28"/>
          <w:szCs w:val="28"/>
          <w:rtl w:val="true"/>
          <w:lang w:bidi="fa-IR"/>
        </w:rPr>
        <w:t>، و لهب ساطع، و قصیف هائل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یظعن مقیمها، و لا یفادی أسیرها، و لا تفصم کبولها</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مدّة للدّار فتفنی، و لا أجل للقوم فیقضی</w:t>
      </w:r>
      <w:r>
        <w:rPr>
          <w:rFonts w:eastAsia="IRNazanin" w:cs="IRNazanin"/>
          <w:color w:val="111111"/>
          <w:sz w:val="28"/>
          <w:szCs w:val="28"/>
          <w:rtl w:val="true"/>
          <w:lang w:bidi="fa-IR"/>
        </w:rPr>
        <w:t xml:space="preserve">. </w:t>
      </w:r>
      <w:bookmarkStart w:id="517" w:name="pg13939_129001"/>
    </w:p>
    <w:p>
      <w:pPr>
        <w:pStyle w:val="BookText"/>
        <w:rPr/>
      </w:pPr>
      <w:bookmarkEnd w:id="517"/>
      <w:r>
        <w:rPr>
          <w:rFonts w:ascii="IRNazanin" w:hAnsi="IRNazanin" w:eastAsia="IRNazanin"/>
          <w:color w:val="111111"/>
          <w:sz w:val="28"/>
          <w:sz w:val="28"/>
          <w:szCs w:val="28"/>
          <w:rtl w:val="true"/>
          <w:lang w:bidi="fa-IR"/>
        </w:rPr>
        <w:t>فهل سمعتم بمثل هذا الثّواب و العقاب؟</w:t>
      </w:r>
      <w:r>
        <w:rPr>
          <w:rFonts w:eastAsia="IRNazanin" w:cs="IRNazanin"/>
          <w:color w:val="111111"/>
          <w:sz w:val="28"/>
          <w:szCs w:val="28"/>
          <w:rtl w:val="true"/>
          <w:lang w:bidi="fa-IR"/>
        </w:rPr>
        <w:t>.</w:t>
      </w:r>
    </w:p>
    <w:p>
      <w:pPr>
        <w:pStyle w:val="Heading5"/>
        <w:numPr>
          <w:ilvl w:val="4"/>
          <w:numId w:val="1"/>
        </w:numPr>
        <w:rPr/>
      </w:pPr>
      <w:bookmarkStart w:id="518" w:name="__RefHeading___Toc288625_3381743652"/>
      <w:bookmarkStart w:id="519" w:name="_Toc176"/>
      <w:bookmarkEnd w:id="518"/>
      <w:r>
        <w:rPr>
          <w:rtl w:val="true"/>
        </w:rPr>
        <w:t xml:space="preserve">تحذیره </w:t>
      </w:r>
      <w:r>
        <w:rPr>
          <w:rtl w:val="true"/>
        </w:rPr>
        <w:t>(</w:t>
      </w:r>
      <w:r>
        <w:rPr>
          <w:rtl w:val="true"/>
        </w:rPr>
        <w:t>علیه السلام</w:t>
      </w:r>
      <w:r>
        <w:rPr>
          <w:rtl w:val="true"/>
        </w:rPr>
        <w:t xml:space="preserve">) </w:t>
      </w:r>
      <w:r>
        <w:rPr>
          <w:rtl w:val="true"/>
        </w:rPr>
        <w:t>الناس من هول یوم القیامة</w:t>
      </w:r>
      <w:bookmarkEnd w:id="519"/>
    </w:p>
    <w:p>
      <w:pPr>
        <w:pStyle w:val="BookText"/>
        <w:rPr/>
      </w:pPr>
      <w:r>
        <w:rPr>
          <w:rFonts w:ascii="IRNazanin" w:hAnsi="IRNazanin" w:eastAsia="IRNazanin"/>
          <w:color w:val="111111"/>
          <w:sz w:val="28"/>
          <w:sz w:val="28"/>
          <w:szCs w:val="28"/>
          <w:rtl w:val="true"/>
          <w:lang w:bidi="fa-IR"/>
        </w:rPr>
        <w:t>ما للنّاس من هول نام طالبه، و أدرکه هاربه، أو تشاغل عنه بغیره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تشاغل أهل الدّنیا بدنیاهم، و تشاغل أهل الآخرة بأخراهم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أهل الدّنیا فأتعبوا أبدانهم، و دنّسوا أعراضهم، و خرجوا عن دیارهم فی طاعة مخلوق مثلهم؛ تعبّدوا له، و طلبوا ما فی یده، و أذعنوا له، و وطئوا عقبه؛ فصار أحدهم یرجو عبدا مثله، و لا یرجو اللّه وحده</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640"/>
      </w:r>
      <w:r>
        <w:rPr>
          <w:rFonts w:ascii="IRNazanin" w:hAnsi="IRNazanin" w:eastAsia="IRNazanin"/>
          <w:color w:val="111111"/>
          <w:sz w:val="28"/>
          <w:sz w:val="28"/>
          <w:szCs w:val="28"/>
          <w:rtl w:val="true"/>
          <w:lang w:bidi="fa-IR"/>
        </w:rPr>
        <w:t>یدّعی، بزعمه، أنّه یرجو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و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باله لا یتبیّن رجاؤه فی عمله؟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فکلّ من رجا عرف رجاؤه فی عمله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کلّ رجاء إلاّ رجاء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مدخول، و کلّ خوف محقّق إلاّ خوف اللّه فإنّه معلول</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یرجو اللّه فی الکبیر، و یرجو العباد فی الصّغیر، و یعطی العبد </w:t>
      </w:r>
      <w:bookmarkStart w:id="520" w:name="pg13939_129002"/>
    </w:p>
    <w:p>
      <w:pPr>
        <w:pStyle w:val="BookText"/>
        <w:rPr/>
      </w:pPr>
      <w:bookmarkEnd w:id="520"/>
      <w:r>
        <w:rPr>
          <w:rFonts w:ascii="Amiri" w:hAnsi="Amiri" w:eastAsia="Amiri" w:cs="Amiri"/>
          <w:color w:val="111111"/>
          <w:sz w:val="28"/>
          <w:sz w:val="28"/>
          <w:szCs w:val="28"/>
          <w:rtl w:val="true"/>
          <w:lang w:bidi="ar-SA"/>
        </w:rPr>
        <w:t>ما لا یعطی الرّبّ، و یخاف العبید فی الرّبّ، و لا یخاف فی العبید الرّبّ</w:t>
      </w:r>
      <w:r>
        <w:rPr>
          <w:rFonts w:eastAsia="Amiri" w:cs="Amiri" w:ascii="Amiri" w:hAnsi="Amiri"/>
          <w:color w:val="111111"/>
          <w:sz w:val="28"/>
          <w:szCs w:val="28"/>
          <w:rtl w:val="true"/>
          <w:lang w:bidi="ar-SA"/>
        </w:rPr>
        <w:t>!</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642"/>
      </w:r>
      <w:r>
        <w:rPr>
          <w:rFonts w:ascii="Amiri" w:hAnsi="Amiri" w:eastAsia="Amiri" w:cs="Amiri"/>
          <w:color w:val="111111"/>
          <w:sz w:val="28"/>
          <w:sz w:val="28"/>
          <w:szCs w:val="28"/>
          <w:rtl w:val="true"/>
          <w:lang w:bidi="ar-SA"/>
        </w:rPr>
        <w:t xml:space="preserve">فما بال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ثناؤه </w:t>
      </w:r>
      <w:r>
        <w:rPr>
          <w:rFonts w:eastAsia="Amiri" w:cs="Amiri" w:ascii="Amiri" w:hAnsi="Amiri"/>
          <w:color w:val="111111"/>
          <w:sz w:val="28"/>
          <w:szCs w:val="28"/>
          <w:rtl w:val="true"/>
          <w:lang w:bidi="ar-SA"/>
        </w:rPr>
        <w:t xml:space="preserve">- </w:t>
      </w:r>
      <w:r>
        <w:rPr>
          <w:rStyle w:val="FootnoteAnchor"/>
          <w:rtl w:val="true"/>
        </w:rPr>
        <w:footnoteReference w:id="643"/>
      </w:r>
      <w:r>
        <w:rPr>
          <w:rFonts w:ascii="IRNazanin" w:hAnsi="IRNazanin" w:eastAsia="IRNazanin"/>
          <w:color w:val="111111"/>
          <w:sz w:val="28"/>
          <w:sz w:val="28"/>
          <w:szCs w:val="28"/>
          <w:rtl w:val="true"/>
          <w:lang w:bidi="fa-IR"/>
        </w:rPr>
        <w:t>یقصّر به عمّا یصنع بعباده</w:t>
      </w:r>
      <w:r>
        <w:rPr>
          <w:rStyle w:val="FootnoteAnchor"/>
          <w:rtl w:val="true"/>
        </w:rPr>
        <w:footnoteReference w:id="644"/>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أتخاف أن تکون فی رجائک له کاذبا، أو تکون لا تراه للرّجاء موضعا؟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إن هو خاف عبدا من عبیده، أعطاه من خوفه ما لا یعطی ربّه؛ فجعل خوفه من العباد نقدا، و خوفه من خالقهم</w:t>
      </w:r>
      <w:r>
        <w:rPr>
          <w:rStyle w:val="FootnoteAnchor"/>
          <w:rtl w:val="true"/>
        </w:rPr>
        <w:footnoteReference w:id="645"/>
      </w:r>
      <w:r>
        <w:rPr>
          <w:rFonts w:ascii="IRNazanin" w:hAnsi="IRNazanin" w:eastAsia="IRNazanin"/>
          <w:color w:val="111111"/>
          <w:sz w:val="28"/>
          <w:sz w:val="28"/>
          <w:szCs w:val="28"/>
          <w:rtl w:val="true"/>
          <w:lang w:bidi="fa-IR"/>
        </w:rPr>
        <w:t>ضمارا</w:t>
      </w:r>
      <w:r>
        <w:rPr>
          <w:rStyle w:val="FootnoteAnchor"/>
          <w:rtl w:val="true"/>
        </w:rPr>
        <w:footnoteReference w:id="646"/>
      </w:r>
      <w:r>
        <w:rPr>
          <w:rFonts w:ascii="IRNazanin" w:hAnsi="IRNazanin" w:eastAsia="IRNazanin"/>
          <w:color w:val="111111"/>
          <w:sz w:val="28"/>
          <w:sz w:val="28"/>
          <w:szCs w:val="28"/>
          <w:rtl w:val="true"/>
          <w:lang w:bidi="fa-IR"/>
        </w:rPr>
        <w:t>و وعدا</w:t>
      </w:r>
      <w:r>
        <w:rPr>
          <w:rFonts w:eastAsia="IRNazanin" w:cs="IRNazanin"/>
          <w:color w:val="111111"/>
          <w:sz w:val="28"/>
          <w:szCs w:val="28"/>
          <w:rtl w:val="true"/>
          <w:lang w:bidi="fa-IR"/>
        </w:rPr>
        <w:t>.</w:t>
      </w:r>
    </w:p>
    <w:p>
      <w:pPr>
        <w:pStyle w:val="Heading5"/>
        <w:numPr>
          <w:ilvl w:val="4"/>
          <w:numId w:val="1"/>
        </w:numPr>
        <w:rPr/>
      </w:pPr>
      <w:bookmarkStart w:id="521" w:name="__RefHeading___Toc288627_3381743652"/>
      <w:bookmarkStart w:id="522" w:name="_Toc177"/>
      <w:bookmarkEnd w:id="521"/>
      <w:r>
        <w:rPr>
          <w:rtl w:val="true"/>
        </w:rPr>
        <w:t>بیان حالة المعجبین بالدنیا و حالة أهل الطاعة</w:t>
      </w:r>
      <w:bookmarkEnd w:id="522"/>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کذلک من عظمت الدّنیا فی عینه، و کبر موقعها فی قلبه، </w:t>
      </w:r>
      <w:bookmarkStart w:id="523" w:name="pg13939_129003"/>
    </w:p>
    <w:p>
      <w:pPr>
        <w:pStyle w:val="BookText"/>
        <w:rPr/>
      </w:pPr>
      <w:bookmarkEnd w:id="523"/>
      <w:r>
        <w:rPr>
          <w:rFonts w:ascii="IRNazanin" w:hAnsi="IRNazanin" w:eastAsia="IRNazanin"/>
          <w:color w:val="111111"/>
          <w:sz w:val="28"/>
          <w:sz w:val="28"/>
          <w:szCs w:val="28"/>
          <w:rtl w:val="true"/>
          <w:lang w:bidi="fa-IR"/>
        </w:rPr>
        <w:t xml:space="preserve">آثرها علی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فانقطع إلیها و صار عبدا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صاحب الطّاعة فاتّبع أثر نبیّه صلّی اللّه علیه و آله و سلّم و سلک مناهجه</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648"/>
      </w:r>
      <w:r>
        <w:rPr>
          <w:rFonts w:ascii="IRNazanin" w:hAnsi="IRNazanin" w:eastAsia="IRNazanin"/>
          <w:color w:val="111111"/>
          <w:sz w:val="28"/>
          <w:sz w:val="28"/>
          <w:szCs w:val="28"/>
          <w:rtl w:val="true"/>
          <w:lang w:bidi="fa-IR"/>
        </w:rPr>
        <w:t xml:space="preserve">و لقد کان فی رسول اللّه صلّی اللّه علیه و آله و سلّم کاف لک فی الأسوة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حسنة</w:t>
      </w:r>
      <w:r>
        <w:rPr>
          <w:rStyle w:val="FootnoteAnchor"/>
          <w:rtl w:val="true"/>
        </w:rPr>
        <w:footnoteReference w:id="649"/>
      </w:r>
      <w:r>
        <w:rPr>
          <w:rFonts w:ascii="IRNazanin" w:hAnsi="IRNazanin" w:eastAsia="IRNazanin"/>
          <w:color w:val="111111"/>
          <w:sz w:val="28"/>
          <w:sz w:val="28"/>
          <w:szCs w:val="28"/>
          <w:rtl w:val="true"/>
          <w:lang w:bidi="fa-IR"/>
        </w:rPr>
        <w:t>، و دلیل لک علی ذمّ الدّنیا و عیبها، و کثرة مخازیها و مساویها؛ إذ قبضت عنه أطرافها، و وطئت لغیره أکنافها، و فطم عن رضاعها، و زوی عن زخارفها</w:t>
      </w:r>
      <w:r>
        <w:rPr>
          <w:rFonts w:eastAsia="IRNazanin" w:cs="IRNazanin"/>
          <w:color w:val="111111"/>
          <w:sz w:val="28"/>
          <w:szCs w:val="28"/>
          <w:rtl w:val="true"/>
          <w:lang w:bidi="fa-IR"/>
        </w:rPr>
        <w:t>.</w:t>
      </w:r>
    </w:p>
    <w:p>
      <w:pPr>
        <w:pStyle w:val="Heading5"/>
        <w:numPr>
          <w:ilvl w:val="4"/>
          <w:numId w:val="1"/>
        </w:numPr>
        <w:rPr/>
      </w:pPr>
      <w:bookmarkStart w:id="524" w:name="__RefHeading___Toc288629_3381743652"/>
      <w:bookmarkStart w:id="525" w:name="_Toc178"/>
      <w:bookmarkEnd w:id="524"/>
      <w:r>
        <w:rPr>
          <w:rtl w:val="true"/>
        </w:rPr>
        <w:t>فی بیان زهد الأنبیاء علیهم السّلام فی الدنیا</w:t>
      </w:r>
      <w:bookmarkEnd w:id="525"/>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أنّ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زواها عنه اختیارا، و بسطها لغیره احتقارا</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شئت ثنّیت بموسی کلیم اللّه علیه السّلام</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 xml:space="preserve">... </w:t>
      </w:r>
      <w:bookmarkStart w:id="526" w:name="pg13939_129004"/>
    </w:p>
    <w:p>
      <w:pPr>
        <w:pStyle w:val="BookText"/>
        <w:rPr/>
      </w:pPr>
      <w:bookmarkEnd w:id="526"/>
      <w:r>
        <w:rPr>
          <w:rFonts w:ascii="IRNazanin" w:hAnsi="IRNazanin" w:eastAsia="IRNazanin"/>
          <w:color w:val="111111"/>
          <w:sz w:val="28"/>
          <w:sz w:val="28"/>
          <w:szCs w:val="28"/>
          <w:rtl w:val="true"/>
          <w:lang w:bidi="fa-IR"/>
        </w:rPr>
        <w:t>إذ</w:t>
      </w:r>
      <w:r>
        <w:rPr>
          <w:rStyle w:val="FootnoteAnchor"/>
          <w:rtl w:val="true"/>
        </w:rPr>
        <w:footnoteReference w:id="652"/>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إِنِّی لِما أَنْزَلْتَ إِلَیَّ مِنْ خَیْرٍ فَقِیرٌ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اللّه، ما سأله إلاّ خبزا یأکله؛ لأنّه کان یأکل بقلة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کانت خضرة البقل تری من شفیف صفاق بطنه، لهزاله و تشذّب لحمه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ثلّثت بداوود علیه السّلام</w:t>
      </w:r>
      <w:r>
        <w:rPr>
          <w:rStyle w:val="FootnoteAnchor"/>
          <w:rtl w:val="true"/>
        </w:rPr>
        <w:footnoteReference w:id="654"/>
      </w:r>
      <w:r>
        <w:rPr>
          <w:rFonts w:ascii="IRNazanin" w:hAnsi="IRNazanin" w:eastAsia="IRNazanin"/>
          <w:color w:val="111111"/>
          <w:sz w:val="28"/>
          <w:sz w:val="28"/>
          <w:szCs w:val="28"/>
          <w:rtl w:val="true"/>
          <w:lang w:bidi="fa-IR"/>
        </w:rPr>
        <w:t>صاحب المزامیر، و قارئ أهل الجنّة؛ فلقد کان یعمل سفائف الخوص بیده، و یقول لجلسائه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أیّکم یکفینی بیعها، و یأکل قرص الشّعیر من ثمنها</w:t>
      </w:r>
      <w:r>
        <w:rPr>
          <w:rFonts w:eastAsia="IRNazanin" w:cs="IRNazanin"/>
          <w:color w:val="111111"/>
          <w:sz w:val="28"/>
          <w:szCs w:val="28"/>
          <w:rtl w:val="true"/>
          <w:lang w:bidi="fa-IR"/>
        </w:rPr>
        <w:t>.</w:t>
      </w:r>
    </w:p>
    <w:p>
      <w:pPr>
        <w:pStyle w:val="Heading5"/>
        <w:numPr>
          <w:ilvl w:val="4"/>
          <w:numId w:val="1"/>
        </w:numPr>
        <w:rPr/>
      </w:pPr>
      <w:bookmarkStart w:id="527" w:name="__RefHeading___Toc288631_3381743652"/>
      <w:bookmarkStart w:id="528" w:name="_Toc179"/>
      <w:bookmarkEnd w:id="527"/>
      <w:r>
        <w:rPr>
          <w:rtl w:val="true"/>
        </w:rPr>
        <w:t>بیان زهد المسیح و ما أوحی اللّه تعالی إلی یحیی</w:t>
      </w:r>
      <w:bookmarkEnd w:id="528"/>
    </w:p>
    <w:p>
      <w:pPr>
        <w:pStyle w:val="BookText"/>
        <w:rPr/>
      </w:pPr>
      <w:r>
        <w:rPr>
          <w:rFonts w:ascii="IRNazanin" w:hAnsi="IRNazanin" w:eastAsia="IRNazanin"/>
          <w:color w:val="111111"/>
          <w:sz w:val="28"/>
          <w:sz w:val="28"/>
          <w:szCs w:val="28"/>
          <w:rtl w:val="true"/>
          <w:lang w:bidi="fa-IR"/>
        </w:rPr>
        <w:t>و إن شئت قلت فی عیسی بن مریم علیهما السّلام</w:t>
      </w:r>
      <w:r>
        <w:rPr>
          <w:rStyle w:val="FootnoteAnchor"/>
          <w:rtl w:val="true"/>
        </w:rPr>
        <w:footnoteReference w:id="655"/>
      </w:r>
      <w:r>
        <w:rPr>
          <w:rFonts w:ascii="IRNazanin" w:hAnsi="IRNazanin" w:eastAsia="IRNazanin"/>
          <w:color w:val="111111"/>
          <w:sz w:val="28"/>
          <w:sz w:val="28"/>
          <w:szCs w:val="28"/>
          <w:rtl w:val="true"/>
          <w:lang w:bidi="fa-IR"/>
        </w:rPr>
        <w:t>؛ فلقد کان یتوسّد الحجر، و یلبس الخشن، و یأکل الجشب</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 إدامه الجوع، و سراجه باللّیل القمر، و ظلاله فی الشّتاء </w:t>
      </w:r>
    </w:p>
    <w:p>
      <w:pPr>
        <w:pStyle w:val="BookText"/>
        <w:rPr/>
      </w:pPr>
      <w:r>
        <w:rPr>
          <w:rFonts w:ascii="IRNazanin" w:hAnsi="IRNazanin" w:eastAsia="IRNazanin"/>
          <w:color w:val="111111"/>
          <w:sz w:val="28"/>
          <w:sz w:val="28"/>
          <w:szCs w:val="28"/>
          <w:rtl w:val="true"/>
          <w:lang w:bidi="fa-IR"/>
        </w:rPr>
        <w:t>مشارق الأرض و مغاربها، و فاکهته و ریحانه ما تنبت الأرض للبهائم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تکن له زوجة تفتنه، و لا ولد یحزنه</w:t>
      </w:r>
      <w:r>
        <w:rPr>
          <w:rStyle w:val="FootnoteAnchor"/>
          <w:rtl w:val="true"/>
        </w:rPr>
        <w:footnoteReference w:id="656"/>
      </w:r>
      <w:r>
        <w:rPr>
          <w:rFonts w:ascii="IRNazanin" w:hAnsi="IRNazanin" w:eastAsia="IRNazanin"/>
          <w:color w:val="111111"/>
          <w:sz w:val="28"/>
          <w:sz w:val="28"/>
          <w:szCs w:val="28"/>
          <w:rtl w:val="true"/>
          <w:lang w:bidi="fa-IR"/>
        </w:rPr>
        <w:t>، و لا مال یلفته</w:t>
      </w:r>
      <w:r>
        <w:rPr>
          <w:rStyle w:val="FootnoteAnchor"/>
          <w:rtl w:val="true"/>
        </w:rPr>
        <w:footnoteReference w:id="657"/>
      </w:r>
      <w:r>
        <w:rPr>
          <w:rFonts w:ascii="IRNazanin" w:hAnsi="IRNazanin" w:eastAsia="IRNazanin"/>
          <w:color w:val="111111"/>
          <w:sz w:val="28"/>
          <w:sz w:val="28"/>
          <w:szCs w:val="28"/>
          <w:rtl w:val="true"/>
          <w:lang w:bidi="fa-IR"/>
        </w:rPr>
        <w:t>، و لا طمع یذلّه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دابّته رجلاه، و خادمه یداه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شبع یحیی بن زکریّا علیهما السّلام لیلة من خبز الشّعیر فنام عن ورده حتّی أصبح؛ فأوحی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یحیی؛ وجدت دارا خیرا لک من داری، أو وجدت جوارا خیرا لک من جواری؟</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یحیی؛ فو عزّتی و جلالی، لو اطّلعت إلی الفردوس اطّلاعة لذاب جسمک، و لزهقت نفسک اشتیاقا؛ و لو اطّلعت إلی جهنّم اطّلاعة لبکیت الصّدید بدل الدّموع، و لبست الحدید بدل النّسوج</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 xml:space="preserve">. </w:t>
      </w:r>
      <w:bookmarkStart w:id="529" w:name="pg13939_129006"/>
    </w:p>
    <w:p>
      <w:pPr>
        <w:pStyle w:val="Heading5"/>
        <w:numPr>
          <w:ilvl w:val="4"/>
          <w:numId w:val="1"/>
        </w:numPr>
        <w:rPr/>
      </w:pPr>
      <w:bookmarkStart w:id="530" w:name="__RefHeading___Toc288633_3381743652"/>
      <w:bookmarkStart w:id="531" w:name="_Toc180"/>
      <w:bookmarkEnd w:id="529"/>
      <w:bookmarkEnd w:id="530"/>
      <w:r>
        <w:rPr>
          <w:rtl w:val="true"/>
        </w:rPr>
        <w:t>بیان زهد النبی صلّی اللّه علیه و آله فی الدنیا</w:t>
      </w:r>
      <w:bookmarkEnd w:id="531"/>
    </w:p>
    <w:p>
      <w:pPr>
        <w:pStyle w:val="BookText"/>
        <w:rPr/>
      </w:pPr>
      <w:r>
        <w:rPr>
          <w:rStyle w:val="FootnoteAnchor"/>
          <w:rtl w:val="true"/>
        </w:rPr>
        <w:footnoteReference w:id="659"/>
      </w:r>
      <w:r>
        <w:rPr>
          <w:rFonts w:ascii="Amiri" w:hAnsi="Amiri" w:eastAsia="Amiri" w:cs="Amiri"/>
          <w:color w:val="111111"/>
          <w:sz w:val="28"/>
          <w:sz w:val="28"/>
          <w:szCs w:val="28"/>
          <w:rtl w:val="true"/>
          <w:lang w:bidi="ar-SA"/>
        </w:rPr>
        <w:t xml:space="preserve">فتأسّ بنبیّک الأطیب الأطهر 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 بسنّته، </w:t>
      </w:r>
      <w:r>
        <w:rPr>
          <w:rStyle w:val="FootnoteAnchor"/>
          <w:rtl w:val="true"/>
        </w:rPr>
        <w:footnoteReference w:id="660"/>
      </w:r>
      <w:r>
        <w:rPr>
          <w:rFonts w:ascii="IRNazanin" w:hAnsi="IRNazanin" w:eastAsia="IRNazanin"/>
          <w:color w:val="111111"/>
          <w:sz w:val="28"/>
          <w:sz w:val="28"/>
          <w:szCs w:val="28"/>
          <w:rtl w:val="true"/>
          <w:lang w:bidi="fa-IR"/>
        </w:rPr>
        <w:t>حین حقّر الدّنیا و صغّرها، و أهون بها و هوّنها؛ فإنّ فیه أسوة لمن تأسّی، و عزاء لمن تعزّی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أحبّ العباد</w:t>
      </w:r>
      <w:r>
        <w:rPr>
          <w:rStyle w:val="FootnoteAnchor"/>
          <w:rtl w:val="true"/>
        </w:rPr>
        <w:footnoteReference w:id="661"/>
      </w:r>
      <w:r>
        <w:rPr>
          <w:rFonts w:ascii="IRNazanin" w:hAnsi="IRNazanin" w:eastAsia="IRNazanin"/>
          <w:color w:val="111111"/>
          <w:sz w:val="28"/>
          <w:sz w:val="28"/>
          <w:szCs w:val="28"/>
          <w:rtl w:val="true"/>
          <w:lang w:bidi="fa-IR"/>
        </w:rPr>
        <w:t xml:space="preserve">إلی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Style w:val="FootnoteAnchor"/>
          <w:rtl w:val="true"/>
        </w:rPr>
        <w:footnoteReference w:id="662"/>
      </w:r>
      <w:r>
        <w:rPr>
          <w:rFonts w:ascii="Amiri" w:hAnsi="Amiri" w:eastAsia="Amiri" w:cs="Amiri"/>
          <w:color w:val="111111"/>
          <w:sz w:val="28"/>
          <w:sz w:val="28"/>
          <w:szCs w:val="28"/>
          <w:rtl w:val="true"/>
          <w:lang w:bidi="ar-SA"/>
        </w:rPr>
        <w:t>المتأسّی بنبیّه صلّی اللّه علیه و آله، و المقتصّ لأثره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قضم الدّنیا قضما، و لم یعرها طرفا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أهضم أهل الدّنیا کشحا، و أخمصهم من الدّنیا بطنا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عرضت علیه الدّنیا بمفاتیحها و خزائنها، لا ینقصه ذلک من حظّه من الآخرة</w:t>
      </w:r>
      <w:r>
        <w:rPr>
          <w:rStyle w:val="FootnoteAnchor"/>
          <w:rtl w:val="true"/>
        </w:rPr>
        <w:footnoteReference w:id="663"/>
      </w:r>
      <w:r>
        <w:rPr>
          <w:rFonts w:ascii="IRNazanin" w:hAnsi="IRNazanin" w:eastAsia="IRNazanin"/>
          <w:color w:val="111111"/>
          <w:sz w:val="28"/>
          <w:sz w:val="28"/>
          <w:szCs w:val="28"/>
          <w:rtl w:val="true"/>
          <w:lang w:bidi="fa-IR"/>
        </w:rPr>
        <w:t>، فأبی أن یقبلها</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علم</w:t>
      </w:r>
      <w:r>
        <w:rPr>
          <w:rStyle w:val="FootnoteAnchor"/>
          <w:rtl w:val="true"/>
        </w:rPr>
        <w:footnoteReference w:id="664"/>
      </w:r>
      <w:r>
        <w:rPr>
          <w:rFonts w:ascii="IRNazanin" w:hAnsi="IRNazanin" w:eastAsia="IRNazanin"/>
          <w:color w:val="111111"/>
          <w:sz w:val="28"/>
          <w:sz w:val="28"/>
          <w:szCs w:val="28"/>
          <w:rtl w:val="true"/>
          <w:lang w:bidi="fa-IR"/>
        </w:rPr>
        <w:t xml:space="preserve">أنّ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أبغض شیئا فأبغضه، و حقّر </w:t>
      </w:r>
      <w:bookmarkStart w:id="532" w:name="pg13939_129007"/>
    </w:p>
    <w:p>
      <w:pPr>
        <w:pStyle w:val="BookText"/>
        <w:rPr/>
      </w:pPr>
      <w:bookmarkEnd w:id="532"/>
      <w:r>
        <w:rPr>
          <w:rFonts w:ascii="Amiri" w:hAnsi="Amiri" w:eastAsia="Amiri" w:cs="Amiri"/>
          <w:color w:val="111111"/>
          <w:sz w:val="28"/>
          <w:sz w:val="28"/>
          <w:szCs w:val="28"/>
          <w:rtl w:val="true"/>
          <w:lang w:bidi="ar-SA"/>
        </w:rPr>
        <w:t>شیئا فحقّره، و صغّر شیئا فصغّره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لو لم یکن فینا إلاّ حبّنا ما أبغض اللّه</w:t>
      </w:r>
      <w:r>
        <w:rPr>
          <w:rStyle w:val="FootnoteAnchor"/>
          <w:rtl w:val="true"/>
        </w:rPr>
        <w:footnoteReference w:id="665"/>
      </w:r>
      <w:r>
        <w:rPr>
          <w:rFonts w:ascii="Amiri" w:hAnsi="Amiri" w:eastAsia="Amiri" w:cs="Amiri"/>
          <w:color w:val="111111"/>
          <w:sz w:val="28"/>
          <w:sz w:val="28"/>
          <w:szCs w:val="28"/>
          <w:rtl w:val="true"/>
          <w:lang w:bidi="ar-SA"/>
        </w:rPr>
        <w:t>، و تعظیمنا ما صغّر اللّه</w:t>
      </w:r>
      <w:r>
        <w:rPr>
          <w:rStyle w:val="FootnoteAnchor"/>
          <w:rtl w:val="true"/>
        </w:rPr>
        <w:footnoteReference w:id="666"/>
      </w:r>
      <w:r>
        <w:rPr>
          <w:rFonts w:ascii="IRNazanin" w:hAnsi="IRNazanin" w:eastAsia="IRNazanin"/>
          <w:color w:val="111111"/>
          <w:sz w:val="28"/>
          <w:sz w:val="28"/>
          <w:szCs w:val="28"/>
          <w:rtl w:val="true"/>
          <w:lang w:bidi="fa-IR"/>
        </w:rPr>
        <w:t xml:space="preserve">، لکفی به شقاقا للّه، و محادّة عن أمر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w:t>
      </w:r>
    </w:p>
    <w:p>
      <w:pPr>
        <w:pStyle w:val="Heading5"/>
        <w:numPr>
          <w:ilvl w:val="4"/>
          <w:numId w:val="1"/>
        </w:numPr>
        <w:rPr/>
      </w:pPr>
      <w:bookmarkStart w:id="533" w:name="__RefHeading___Toc288635_3381743652"/>
      <w:bookmarkStart w:id="534" w:name="_Toc181"/>
      <w:bookmarkEnd w:id="533"/>
      <w:r>
        <w:rPr>
          <w:rtl w:val="true"/>
        </w:rPr>
        <w:t xml:space="preserve">فی بیان مدی إعراض النبی </w:t>
      </w:r>
      <w:r>
        <w:rPr>
          <w:rtl w:val="true"/>
        </w:rPr>
        <w:t>(</w:t>
      </w:r>
      <w:r>
        <w:rPr>
          <w:rtl w:val="true"/>
        </w:rPr>
        <w:t>صلی الله علیه و آله</w:t>
      </w:r>
      <w:r>
        <w:rPr>
          <w:rtl w:val="true"/>
        </w:rPr>
        <w:t xml:space="preserve">) </w:t>
      </w:r>
      <w:r>
        <w:rPr>
          <w:rtl w:val="true"/>
        </w:rPr>
        <w:t>عن الدنیا و زینتها</w:t>
      </w:r>
      <w:bookmarkEnd w:id="534"/>
    </w:p>
    <w:p>
      <w:pPr>
        <w:pStyle w:val="BookText"/>
        <w:rPr/>
      </w:pPr>
      <w:r>
        <w:rPr>
          <w:rFonts w:ascii="IRNazanin" w:hAnsi="IRNazanin" w:eastAsia="IRNazanin"/>
          <w:color w:val="111111"/>
          <w:sz w:val="28"/>
          <w:sz w:val="28"/>
          <w:szCs w:val="28"/>
          <w:rtl w:val="true"/>
          <w:lang w:bidi="fa-IR"/>
        </w:rPr>
        <w:t>فلقد کان نبیّنا</w:t>
      </w:r>
      <w:r>
        <w:rPr>
          <w:rStyle w:val="FootnoteAnchor"/>
          <w:rtl w:val="true"/>
        </w:rPr>
        <w:footnoteReference w:id="667"/>
      </w:r>
      <w:r>
        <w:rPr>
          <w:rFonts w:ascii="IRNazanin" w:hAnsi="IRNazanin" w:eastAsia="IRNazanin"/>
          <w:color w:val="111111"/>
          <w:sz w:val="28"/>
          <w:sz w:val="28"/>
          <w:szCs w:val="28"/>
          <w:rtl w:val="true"/>
          <w:lang w:bidi="fa-IR"/>
        </w:rPr>
        <w:t>صلّی اللّه علیه و آله و سلّم یأکل علی الأرض، و یجلس جلسة العبد، و یخصف بیده نعله، و یرقع بیده ثوبه، و یرکب الحمار العاری و یردف خلفه</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یکون السّتر علی باب بیته فتکون فیه التّصاویر،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فلانة؛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لإحدی أزواجه </w:t>
      </w:r>
      <w:r>
        <w:rPr>
          <w:rFonts w:eastAsia="IRNazanin" w:cs="IRNazanin"/>
          <w:color w:val="111111"/>
          <w:sz w:val="28"/>
          <w:szCs w:val="28"/>
          <w:rtl w:val="true"/>
          <w:lang w:bidi="fa-IR"/>
        </w:rPr>
        <w:t>-</w:t>
      </w:r>
      <w:r>
        <w:rPr>
          <w:rStyle w:val="FootnoteAnchor"/>
          <w:rtl w:val="true"/>
        </w:rPr>
        <w:footnoteReference w:id="668"/>
      </w:r>
      <w:r>
        <w:rPr>
          <w:rFonts w:ascii="Amiri" w:hAnsi="Amiri" w:eastAsia="Amiri" w:cs="Amiri"/>
          <w:color w:val="111111"/>
          <w:sz w:val="28"/>
          <w:sz w:val="28"/>
          <w:szCs w:val="28"/>
          <w:rtl w:val="true"/>
          <w:lang w:bidi="ar-SA"/>
        </w:rPr>
        <w:t>،غیّبیه عنّی</w:t>
      </w:r>
      <w:r>
        <w:rPr>
          <w:rStyle w:val="FootnoteAnchor"/>
          <w:rtl w:val="true"/>
        </w:rPr>
        <w:footnoteReference w:id="669"/>
      </w:r>
      <w:r>
        <w:rPr>
          <w:rFonts w:ascii="IRNazanin" w:hAnsi="IRNazanin" w:eastAsia="IRNazanin"/>
          <w:color w:val="111111"/>
          <w:sz w:val="28"/>
          <w:sz w:val="28"/>
          <w:szCs w:val="28"/>
          <w:rtl w:val="true"/>
          <w:lang w:bidi="fa-IR"/>
        </w:rPr>
        <w:t>، فإنّی إذا نظرت إلیه ذکرت الدّنیا و زخارفها</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فأعرض عن الدّنیا بقلبه، و أمات ذکرها من نفسه</w:t>
      </w:r>
      <w:r>
        <w:rPr>
          <w:rStyle w:val="FootnoteAnchor"/>
          <w:rtl w:val="true"/>
        </w:rPr>
        <w:footnoteReference w:id="671"/>
      </w:r>
      <w:r>
        <w:rPr>
          <w:rFonts w:ascii="IRNazanin" w:hAnsi="IRNazanin" w:eastAsia="IRNazanin"/>
          <w:color w:val="111111"/>
          <w:sz w:val="28"/>
          <w:sz w:val="28"/>
          <w:szCs w:val="28"/>
          <w:rtl w:val="true"/>
          <w:lang w:bidi="fa-IR"/>
        </w:rPr>
        <w:t>؛ و أحبّ أن تغیب زینتها عن عینه، لکیلا یتّخذ منها ریاشا، و لا یعتقدها قرارا، أو</w:t>
      </w:r>
      <w:r>
        <w:rPr>
          <w:rStyle w:val="FootnoteAnchor"/>
          <w:rtl w:val="true"/>
        </w:rPr>
        <w:footnoteReference w:id="672"/>
      </w:r>
      <w:r>
        <w:rPr>
          <w:rFonts w:ascii="IRNazanin" w:hAnsi="IRNazanin" w:eastAsia="IRNazanin"/>
          <w:color w:val="111111"/>
          <w:sz w:val="28"/>
          <w:sz w:val="28"/>
          <w:szCs w:val="28"/>
          <w:rtl w:val="true"/>
          <w:lang w:bidi="fa-IR"/>
        </w:rPr>
        <w:t>یرجو فیها مقاما؛ فأخرجها من النّفس، و أشخصها عن القلب، و غیّبها عن البصر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من أبغض شیئا أبغض أن ینظر إلیه، و أن یذکر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کان فی رسول اللّه صلّی اللّه علیه و آله و سلّم ما یدلّک علی مساوئ الدّنیا و عیوبها؛ إذ جاع فیها مع خاصّته، و زویت عنه زخارفها مع عظیم زلفته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فلینظر ناظر بعقله؛ أکرم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محمّدا صلّی اللّه علیه و آله و سلّم بذلک أم أهانه؟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أهانه، فقد کذب و اللّه العظیم، و أتی بالإفک العظیم</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أکرمه، فلیعلم أنّ اللّه قد أهان غیره حیث</w:t>
      </w:r>
      <w:r>
        <w:rPr>
          <w:rStyle w:val="FootnoteAnchor"/>
          <w:rtl w:val="true"/>
        </w:rPr>
        <w:footnoteReference w:id="673"/>
      </w:r>
      <w:r>
        <w:rPr>
          <w:rFonts w:ascii="IRNazanin" w:hAnsi="IRNazanin" w:eastAsia="IRNazanin"/>
          <w:color w:val="111111"/>
          <w:sz w:val="28"/>
          <w:sz w:val="28"/>
          <w:szCs w:val="28"/>
          <w:rtl w:val="true"/>
          <w:lang w:bidi="fa-IR"/>
        </w:rPr>
        <w:t xml:space="preserve">بسط </w:t>
      </w:r>
    </w:p>
    <w:p>
      <w:pPr>
        <w:pStyle w:val="BookText"/>
        <w:rPr/>
      </w:pPr>
      <w:r>
        <w:rPr>
          <w:rFonts w:ascii="IRNazanin" w:hAnsi="IRNazanin" w:eastAsia="IRNazanin"/>
          <w:color w:val="111111"/>
          <w:sz w:val="28"/>
          <w:sz w:val="28"/>
          <w:szCs w:val="28"/>
          <w:rtl w:val="true"/>
          <w:lang w:bidi="fa-IR"/>
        </w:rPr>
        <w:t>الدّنیا له، و زواها عن أقرب النّاس منه و أعزّهم علیه</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فتأسّی متأسّ بنبیّه، و اقتصّ أثره، و ولج مولجه؛ و إلاّ فلا یأمن الهلکة</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محمّدا صلّی اللّه علیه و آله و سلّم علما للسّاعة، و مبشّرا بالجنّة، و منذرا بالعقوبة</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76"/>
      </w:r>
      <w:r>
        <w:rPr>
          <w:rFonts w:ascii="Amiri" w:hAnsi="Amiri" w:eastAsia="Amiri" w:cs="Amiri"/>
          <w:color w:val="111111"/>
          <w:sz w:val="28"/>
          <w:sz w:val="28"/>
          <w:szCs w:val="28"/>
          <w:rtl w:val="true"/>
          <w:lang w:bidi="ar-SA"/>
        </w:rPr>
        <w:t>بلّغ عن ربّه معذرا، و نصح لأمّته منذرا، و دعا إلی الجنّة مبشّرا، و خوّف من النّار محذّرا</w:t>
      </w:r>
      <w:r>
        <w:rPr>
          <w:rFonts w:eastAsia="Amiri" w:cs="Amiri" w:ascii="Amiri" w:hAnsi="Amiri"/>
          <w:color w:val="111111"/>
          <w:sz w:val="28"/>
          <w:szCs w:val="28"/>
          <w:rtl w:val="true"/>
          <w:lang w:bidi="ar-SA"/>
        </w:rPr>
        <w:t xml:space="preserve">. </w:t>
      </w:r>
      <w:r>
        <w:rPr>
          <w:rStyle w:val="FootnoteAnchor"/>
          <w:rtl w:val="true"/>
        </w:rPr>
        <w:footnoteReference w:id="677"/>
      </w:r>
      <w:r>
        <w:rPr>
          <w:rFonts w:ascii="IRNazanin" w:hAnsi="IRNazanin" w:eastAsia="IRNazanin"/>
          <w:color w:val="111111"/>
          <w:sz w:val="28"/>
          <w:sz w:val="28"/>
          <w:szCs w:val="28"/>
          <w:rtl w:val="true"/>
          <w:lang w:bidi="fa-IR"/>
        </w:rPr>
        <w:t>خرج من الدّنیا خمیصا، و ورد الآخرة سلیما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یضع حجرا علی حجر، و لا لبنة علی لبنة، و لم یأکل خبز البرّ قطّ، و لا شبع من خبز شعیر</w:t>
      </w:r>
      <w:r>
        <w:rPr>
          <w:rStyle w:val="FootnoteAnchor"/>
          <w:rtl w:val="true"/>
        </w:rPr>
        <w:footnoteReference w:id="678"/>
      </w:r>
      <w:r>
        <w:rPr>
          <w:rFonts w:ascii="IRNazanin" w:hAnsi="IRNazanin" w:eastAsia="IRNazanin"/>
          <w:color w:val="111111"/>
          <w:sz w:val="28"/>
          <w:sz w:val="28"/>
          <w:szCs w:val="28"/>
          <w:rtl w:val="true"/>
          <w:lang w:bidi="fa-IR"/>
        </w:rPr>
        <w:t xml:space="preserve">، حتّی مضی لسبیله، و أجاب </w:t>
      </w:r>
    </w:p>
    <w:p>
      <w:pPr>
        <w:pStyle w:val="BookText"/>
        <w:rPr/>
      </w:pPr>
      <w:r>
        <w:rPr>
          <w:rFonts w:ascii="Amiri" w:hAnsi="Amiri" w:eastAsia="Amiri" w:cs="Amiri"/>
          <w:color w:val="111111"/>
          <w:sz w:val="28"/>
          <w:sz w:val="28"/>
          <w:szCs w:val="28"/>
          <w:rtl w:val="true"/>
          <w:lang w:bidi="ar-SA"/>
        </w:rPr>
        <w:t>داعی ربّه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فما أعظم منّة اللّه عندنا حین</w:t>
      </w:r>
      <w:r>
        <w:rPr>
          <w:rStyle w:val="FootnoteAnchor"/>
          <w:rtl w:val="true"/>
        </w:rPr>
        <w:footnoteReference w:id="679"/>
      </w:r>
      <w:r>
        <w:rPr>
          <w:rFonts w:ascii="IRNazanin" w:hAnsi="IRNazanin" w:eastAsia="IRNazanin"/>
          <w:color w:val="111111"/>
          <w:sz w:val="28"/>
          <w:sz w:val="28"/>
          <w:szCs w:val="28"/>
          <w:rtl w:val="true"/>
          <w:lang w:bidi="fa-IR"/>
        </w:rPr>
        <w:t>أنعم علینا به سلفا نتّبعه، و قائدا نطأ عقبه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الحمد للّه الّذی أکرمنا بمحمّد صلّی اللّه علیه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أرسله رحمة و حجّة، فجلّت و وصلت إلینا نعمه بنعمة أسبغها علینا، فبلّغ رسالات ربّه، و ناصح لأمّته منذرا و داعیا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أعظم النّعمة علینا بمحمّد صلّی اللّه علیه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فبه هدانا اللّه من الضّلالة، و استنقذنا به من جمرات النّار، و بصّرنا به من العمی، و علّمنا به بعد الجهالة، و أعزّنا به فی خلّتنا، و کثّرنا به فی قلّتنا، و رفع به خسیسنا؛ و نحن بعد نرجو شفاعته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أوجب حقّه علینا فأمرنا بالصّلاة علیه، فصلّوا علیه،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فرغ علیه السّلام من الصلاة قام إلیه رجل فقال</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أمیر المؤمنین قد عظّمت اللّه فلم تأل فی تعظیمه، و حمدته </w:t>
      </w:r>
      <w:bookmarkStart w:id="535" w:name="pg13939_129011"/>
    </w:p>
    <w:p>
      <w:pPr>
        <w:pStyle w:val="BookText"/>
        <w:rPr/>
      </w:pPr>
      <w:bookmarkEnd w:id="535"/>
      <w:r>
        <w:rPr>
          <w:rFonts w:ascii="IRNazanin" w:hAnsi="IRNazanin" w:eastAsia="IRNazanin"/>
          <w:color w:val="111111"/>
          <w:sz w:val="28"/>
          <w:sz w:val="28"/>
          <w:szCs w:val="28"/>
          <w:rtl w:val="true"/>
          <w:lang w:bidi="fa-IR"/>
        </w:rPr>
        <w:t>فلم تأل فی تحمیده، و حثثت الأمة و زهّدت و رغّبت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6" w:name="__RefHeading___Toc288637_3381743652"/>
      <w:bookmarkStart w:id="537" w:name="_Toc182"/>
      <w:bookmarkEnd w:id="536"/>
      <w:r>
        <w:rPr>
          <w:rtl w:val="true"/>
        </w:rPr>
        <w:t>بیان منزلة أهل بیت النبوة علیهم الصلاة و السّلام</w:t>
      </w:r>
      <w:bookmarkEnd w:id="537"/>
    </w:p>
    <w:p>
      <w:pPr>
        <w:pStyle w:val="BookText"/>
        <w:rPr/>
      </w:pPr>
      <w:r>
        <w:rPr>
          <w:rStyle w:val="FootnoteAnchor"/>
          <w:rtl w:val="true"/>
        </w:rPr>
        <w:footnoteReference w:id="681"/>
      </w:r>
      <w:r>
        <w:rPr>
          <w:rFonts w:ascii="IRNazanin" w:hAnsi="IRNazanin" w:eastAsia="IRNazanin"/>
          <w:color w:val="111111"/>
          <w:sz w:val="28"/>
          <w:sz w:val="28"/>
          <w:szCs w:val="28"/>
          <w:rtl w:val="true"/>
          <w:lang w:bidi="fa-IR"/>
        </w:rPr>
        <w:t>نحن، أهل البیت</w:t>
      </w:r>
      <w:r>
        <w:rPr>
          <w:rStyle w:val="FootnoteAnchor"/>
          <w:rtl w:val="true"/>
        </w:rPr>
        <w:footnoteReference w:id="682"/>
      </w:r>
      <w:r>
        <w:rPr>
          <w:rFonts w:ascii="IRNazanin" w:hAnsi="IRNazanin" w:eastAsia="IRNazanin"/>
          <w:color w:val="111111"/>
          <w:sz w:val="28"/>
          <w:sz w:val="28"/>
          <w:szCs w:val="28"/>
          <w:rtl w:val="true"/>
          <w:lang w:bidi="fa-IR"/>
        </w:rPr>
        <w:t>، شجرة النّبوّة، و محطّ الرّسالة، و مختلف الملائکة، و معادن العلم، و مواطن الحلم، و مصابیح الظّلم</w:t>
      </w:r>
      <w:r>
        <w:rPr>
          <w:rStyle w:val="FootnoteAnchor"/>
          <w:rtl w:val="true"/>
        </w:rPr>
        <w:footnoteReference w:id="683"/>
      </w:r>
      <w:r>
        <w:rPr>
          <w:rFonts w:ascii="IRNazanin" w:hAnsi="IRNazanin" w:eastAsia="IRNazanin"/>
          <w:color w:val="111111"/>
          <w:sz w:val="28"/>
          <w:sz w:val="28"/>
          <w:szCs w:val="28"/>
          <w:rtl w:val="true"/>
          <w:lang w:bidi="fa-IR"/>
        </w:rPr>
        <w:t>، و ینابیع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أصحاب رایات بدر؛ لا ینصرنا إلاّ مؤمن، و لا یخذلنا إلاّ منافق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نصرنا نصره اللّه، و من خذلنا خذله اللّه فی الدّنیا و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أنّ أقواما بایعونی و فی قلوبهم الغدر</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ألا و إنّی لست أقاتل إلاّ مارقا یمرق من دینه، و ناکثا ببیعته یرید الملک لنفسه، یبیع دینه بعرض من الدّنیا قلیل</w:t>
      </w:r>
      <w:r>
        <w:rPr>
          <w:rFonts w:eastAsia="IRNazanin" w:cs="IRNazanin"/>
          <w:color w:val="111111"/>
          <w:sz w:val="28"/>
          <w:szCs w:val="28"/>
          <w:rtl w:val="true"/>
          <w:lang w:bidi="fa-IR"/>
        </w:rPr>
        <w:t xml:space="preserve">. </w:t>
      </w:r>
      <w:bookmarkStart w:id="538" w:name="pg13939_129012"/>
    </w:p>
    <w:p>
      <w:pPr>
        <w:pStyle w:val="BookText"/>
        <w:rPr/>
      </w:pPr>
      <w:bookmarkEnd w:id="538"/>
      <w:r>
        <w:rPr>
          <w:rFonts w:ascii="IRNazanin" w:hAnsi="IRNazanin" w:eastAsia="IRNazanin"/>
          <w:color w:val="111111"/>
          <w:sz w:val="28"/>
          <w:sz w:val="28"/>
          <w:szCs w:val="28"/>
          <w:rtl w:val="true"/>
          <w:lang w:bidi="fa-IR"/>
        </w:rPr>
        <w:t>و إنّما یقاتل معنا من أراد الآخرة و سعی لها سعیها</w:t>
      </w:r>
      <w:r>
        <w:rPr>
          <w:rFonts w:eastAsia="IRNazanin" w:cs="IRNazanin"/>
          <w:color w:val="111111"/>
          <w:sz w:val="28"/>
          <w:szCs w:val="28"/>
          <w:rtl w:val="true"/>
          <w:lang w:bidi="fa-IR"/>
        </w:rPr>
        <w:t>.</w:t>
      </w:r>
    </w:p>
    <w:p>
      <w:pPr>
        <w:pStyle w:val="Heading5"/>
        <w:numPr>
          <w:ilvl w:val="4"/>
          <w:numId w:val="1"/>
        </w:numPr>
        <w:rPr/>
      </w:pPr>
      <w:bookmarkStart w:id="539" w:name="__RefHeading___Toc288639_3381743652"/>
      <w:bookmarkStart w:id="540" w:name="_Toc183"/>
      <w:bookmarkEnd w:id="539"/>
      <w:r>
        <w:rPr>
          <w:rtl w:val="true"/>
        </w:rPr>
        <w:t>فی أن نصرة أهل البیت نصرة اللّه سبحانه</w:t>
      </w:r>
      <w:bookmarkEnd w:id="540"/>
    </w:p>
    <w:p>
      <w:pPr>
        <w:pStyle w:val="BookText"/>
        <w:rPr/>
      </w:pPr>
      <w:r>
        <w:rPr>
          <w:rFonts w:ascii="Amiri" w:hAnsi="Amiri" w:eastAsia="Amiri" w:cs="Amiri"/>
          <w:color w:val="111111"/>
          <w:sz w:val="28"/>
          <w:sz w:val="28"/>
          <w:szCs w:val="28"/>
          <w:rtl w:val="true"/>
          <w:lang w:bidi="ar-SA"/>
        </w:rPr>
        <w:t xml:space="preserve">ألا إنّ </w:t>
      </w:r>
      <w:r>
        <w:rPr>
          <w:rStyle w:val="FootnoteAnchor"/>
          <w:rtl w:val="true"/>
        </w:rPr>
        <w:footnoteReference w:id="684"/>
      </w:r>
      <w:r>
        <w:rPr>
          <w:rStyle w:val="FootnoteAnchor"/>
          <w:rtl w:val="true"/>
        </w:rPr>
        <w:footnoteReference w:id="685"/>
      </w:r>
      <w:r>
        <w:rPr>
          <w:rFonts w:ascii="IRNazanin" w:hAnsi="IRNazanin" w:eastAsia="IRNazanin"/>
          <w:color w:val="111111"/>
          <w:sz w:val="28"/>
          <w:sz w:val="28"/>
          <w:szCs w:val="28"/>
          <w:rtl w:val="true"/>
          <w:lang w:bidi="fa-IR"/>
        </w:rPr>
        <w:t xml:space="preserve">ناصرنا و محبّنا ینتظر فی کلّ صباح و مساء </w:t>
      </w:r>
      <w:r>
        <w:rPr>
          <w:rStyle w:val="FootnoteAnchor"/>
          <w:rtl w:val="true"/>
        </w:rPr>
        <w:footnoteReference w:id="686"/>
      </w:r>
      <w:r>
        <w:rPr>
          <w:rFonts w:ascii="Amiri" w:hAnsi="Amiri" w:eastAsia="Amiri" w:cs="Amiri"/>
          <w:color w:val="111111"/>
          <w:sz w:val="28"/>
          <w:sz w:val="28"/>
          <w:szCs w:val="28"/>
          <w:rtl w:val="true"/>
          <w:lang w:bidi="ar-SA"/>
        </w:rPr>
        <w:t>الرّحمة من اللّه</w:t>
      </w:r>
      <w:r>
        <w:rPr>
          <w:rStyle w:val="FootnoteAnchor"/>
          <w:rtl w:val="true"/>
        </w:rPr>
        <w:footnoteReference w:id="687"/>
      </w:r>
      <w:r>
        <w:rPr>
          <w:rFonts w:ascii="Amiri" w:hAnsi="Amiri" w:eastAsia="Amiri" w:cs="Amiri"/>
          <w:color w:val="111111"/>
          <w:sz w:val="28"/>
          <w:sz w:val="28"/>
          <w:szCs w:val="28"/>
          <w:rtl w:val="true"/>
          <w:lang w:bidi="ar-SA"/>
        </w:rPr>
        <w:t xml:space="preserve">، و إنّ </w:t>
      </w:r>
      <w:r>
        <w:rPr>
          <w:rStyle w:val="FootnoteAnchor"/>
          <w:rtl w:val="true"/>
        </w:rPr>
        <w:footnoteReference w:id="688"/>
      </w:r>
      <w:r>
        <w:rPr>
          <w:rFonts w:ascii="IRNazanin" w:hAnsi="IRNazanin" w:eastAsia="IRNazanin"/>
          <w:color w:val="111111"/>
          <w:sz w:val="28"/>
          <w:sz w:val="28"/>
          <w:szCs w:val="28"/>
          <w:rtl w:val="true"/>
          <w:lang w:bidi="fa-IR"/>
        </w:rPr>
        <w:t>خاذلنا</w:t>
      </w:r>
      <w:r>
        <w:rPr>
          <w:rStyle w:val="FootnoteAnchor"/>
          <w:rtl w:val="true"/>
        </w:rPr>
        <w:footnoteReference w:id="689"/>
      </w:r>
      <w:r>
        <w:rPr>
          <w:rFonts w:ascii="IRNazanin" w:hAnsi="IRNazanin" w:eastAsia="IRNazanin"/>
          <w:color w:val="111111"/>
          <w:sz w:val="28"/>
          <w:sz w:val="28"/>
          <w:szCs w:val="28"/>
          <w:rtl w:val="true"/>
          <w:lang w:bidi="fa-IR"/>
        </w:rPr>
        <w:t>و مبغضنا ینتظر السّطوة</w:t>
      </w:r>
      <w:r>
        <w:rPr>
          <w:rStyle w:val="FootnoteAnchor"/>
          <w:rtl w:val="true"/>
        </w:rPr>
        <w:footnoteReference w:id="690"/>
      </w:r>
      <w:r>
        <w:rPr>
          <w:rFonts w:ascii="Amiri" w:hAnsi="Amiri" w:eastAsia="Amiri" w:cs="Amiri"/>
          <w:color w:val="111111"/>
          <w:sz w:val="28"/>
          <w:sz w:val="28"/>
          <w:szCs w:val="28"/>
          <w:rtl w:val="true"/>
          <w:lang w:bidi="ar-SA"/>
        </w:rPr>
        <w:t>من اللّه کلّ صباح و مساء</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فلیبشّر ولیّنا بالأرباح الوافرة، و الجنّة العالیة، و لینتظر عدوّنا النّقمة فی الدّنیا و الآخرة</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bookmarkStart w:id="541" w:name="pg13939_129013"/>
    </w:p>
    <w:p>
      <w:pPr>
        <w:pStyle w:val="Heading3"/>
        <w:numPr>
          <w:ilvl w:val="2"/>
          <w:numId w:val="1"/>
        </w:numPr>
        <w:rPr/>
      </w:pPr>
      <w:bookmarkStart w:id="542" w:name="__RefHeading___Toc288641_3381743652"/>
      <w:bookmarkStart w:id="543" w:name="_Toc184"/>
      <w:bookmarkEnd w:id="541"/>
      <w:bookmarkEnd w:id="542"/>
      <w:r>
        <w:rPr>
          <w:rtl w:val="true"/>
        </w:rPr>
        <w:t xml:space="preserve">فهرس الجزء الأول </w:t>
      </w:r>
      <w:r>
        <w:rPr>
          <w:rtl w:val="true"/>
        </w:rPr>
        <w:t>"</w:t>
      </w:r>
      <w:r>
        <w:rPr>
          <w:rtl w:val="true"/>
        </w:rPr>
        <w:t>تمام نهج البلاغة</w:t>
      </w:r>
      <w:r>
        <w:rPr>
          <w:rtl w:val="true"/>
        </w:rPr>
        <w:t>"</w:t>
      </w:r>
      <w:bookmarkEnd w:id="543"/>
    </w:p>
    <w:p>
      <w:pPr>
        <w:pStyle w:val="BookText"/>
        <w:rPr/>
      </w:pPr>
      <w:r>
        <w:rPr>
          <w:rFonts w:ascii="IRNazanin" w:hAnsi="IRNazanin" w:eastAsia="IRNazanin"/>
          <w:color w:val="111111"/>
          <w:sz w:val="28"/>
          <w:sz w:val="28"/>
          <w:szCs w:val="28"/>
          <w:rtl w:val="true"/>
          <w:lang w:bidi="fa-IR"/>
        </w:rPr>
        <w:t xml:space="preserve">الإمام الخمینی و آیة اللّه خامنه‌ای و نهج البلاغة و تمام نهج البلاغة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تقدیم رئیس الجمهوریة الإسلامیة فی ایران السید محمد خاتمی لتمام نهج البلاغة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تقریظ آیة اللّه العظمی السید محمد باقر الموسوی الشیرازی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تقریظ الفیلسوف و المحقق الکبیر آیة اللّه حسن‌زاده الآملی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تعریف المفتی العام للجمهوریة الیمنیة بالکتاب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تقدیم مؤسسة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نهج البلاغة </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تعریف رئیس المرکز الإسلامی فی ألمانیا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تعریف رئیس المرکز الإسلامی فی واشنطن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تقدیم المحقق الکبیر السید حسن الأمین للکتاب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تقدیم المحقق الکبیر العلامة الدکتور التیجانی السماوی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تعریف الأدیب الکبیر و الکاتب القدیر الأستاذ جورج جرداق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تعمیم وزارة الخارجیة الإیرانیة علی السفارات </w:t>
      </w:r>
      <w:r>
        <w:rPr>
          <w:rFonts w:eastAsia="IRNazanin" w:cs="IRNazanin"/>
          <w:color w:val="111111"/>
          <w:sz w:val="28"/>
          <w:szCs w:val="28"/>
          <w:lang w:bidi="fa-IR"/>
        </w:rPr>
        <w:t>28</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تعمیم رابطة الثقافة و العلاقات الإسلامیة علی الملحقین الثقافیین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مقدمة النسخة الموثّقة </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 xml:space="preserve">مقدمة موثّق الکتاب </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 xml:space="preserve">مقدمة النسخة المسندة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مقدمة الموثّق للنسخة المسندة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مقدمة تمام نهج البلاغة </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 xml:space="preserve">أقوال فی نهج البلاغة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القول فی نسب أمیر المؤمنین و ذکر لمع من فضائله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خطبة الشریف الرضی رضوان اللّه علیه </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 xml:space="preserve">فهرس مصادر تمام نهج البلاغة </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 xml:space="preserve">رقم الخطبة رقم الصفحة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خطبته فی ذکر خلق السماء و الأرض و خلق آدم </w:t>
      </w:r>
      <w:r>
        <w:rPr>
          <w:rFonts w:eastAsia="IRNazanin" w:cs="IRNazanin"/>
          <w:color w:val="111111"/>
          <w:sz w:val="28"/>
          <w:szCs w:val="28"/>
          <w:lang w:bidi="fa-IR"/>
        </w:rPr>
        <w:t>247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خطبة الأشباح </w:t>
      </w:r>
      <w:r>
        <w:rPr>
          <w:rFonts w:eastAsia="Amiri" w:cs="Amiri" w:ascii="Amiri" w:hAnsi="Amiri"/>
          <w:color w:val="111111"/>
          <w:sz w:val="28"/>
          <w:szCs w:val="28"/>
          <w:lang w:bidi="ar-SA"/>
        </w:rPr>
        <w:t>267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خطبته فی التوحید ألقاها بعد انصرافه من صفین </w:t>
      </w:r>
      <w:r>
        <w:rPr>
          <w:rFonts w:eastAsia="IRNazanin" w:cs="IRNazanin"/>
          <w:color w:val="111111"/>
          <w:sz w:val="28"/>
          <w:szCs w:val="28"/>
          <w:lang w:bidi="fa-IR"/>
        </w:rPr>
        <w:t>310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خطبته فی التوحید أیضا </w:t>
      </w:r>
      <w:r>
        <w:rPr>
          <w:rFonts w:eastAsia="IRNazanin" w:cs="IRNazanin"/>
          <w:color w:val="111111"/>
          <w:sz w:val="28"/>
          <w:szCs w:val="28"/>
          <w:lang w:bidi="fa-IR"/>
        </w:rPr>
        <w:t>350</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خطبته فی توحید اللّه تعالی و التزهید فی الدنیا </w:t>
      </w:r>
      <w:r>
        <w:rPr>
          <w:rFonts w:eastAsia="IRNazanin" w:cs="IRNazanin"/>
          <w:color w:val="111111"/>
          <w:sz w:val="28"/>
          <w:szCs w:val="28"/>
          <w:lang w:bidi="fa-IR"/>
        </w:rPr>
        <w:t>371</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خطبته فی وحدانیة اللّه سبحانه و تعالی </w:t>
      </w:r>
      <w:r>
        <w:rPr>
          <w:rFonts w:eastAsia="IRNazanin" w:cs="IRNazanin"/>
          <w:color w:val="111111"/>
          <w:sz w:val="28"/>
          <w:szCs w:val="28"/>
          <w:lang w:bidi="fa-IR"/>
        </w:rPr>
        <w:t>382</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خطبته المعروفة بالزهراء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47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7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لقد ارتفع عدد المصادر من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النسخة المشروحة التی قرّظها الباحث الکبیر إلی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النسخة الموثقة، و بعد التحقیقات الواسعة التی قمنا بها بعد طبع النسخة الموثقة قفز العدد إلی أکثر من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فی نسختنا الموثّقة المسندة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الموثق</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الإبل الروابع التی تحبس عن الماء ثلاثة أیام و ترد فی الیوم الرابع</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لقد أحرق 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قادر باللّه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العباسی فی مدینة بغداد العام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خمسین حملا من الکتب، ما خلا کتب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الباطنیة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أحرق طغرل بک أمیر السلاجقة العام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مکتبة الشیعة فی محلة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الکرخ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التی أنشأها العام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أبو نصر سابور وزیر بهاء الدولة البویهی؛ و التی کانت تضمّ أکثر من عشرة آلاف کتاب کلها بخطوط الأئمة المعتبرة، و من جملتها مائة مصحف بخط ابن مقلة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إضافة إلی حرق مکتبة شیخ الطائفة أبی جعفر محمد بن الحسن الطوسی و کرسیه الذی کان یجلس علیه للتدریس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 ذلک لأنهم ترددوا فی إضافة 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الصلاة خیر من النوم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أذان أسحارهم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قد أکد التاریخ أن غزو هولاکو الوثنی لبلاد المسلمین فی العراق و قسم کبیر من ایران جاء بتحریض من قاضی قضاة المسلمین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حینه شمس الدین القزوینی للقضاء علی الإسماعیلیین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لقد جعل هولاکو المغولی هذا من الکتب الموجودة یومئذ فی خزائن بغداد جسرا علی نهر دجلة یعبر علیه جنوده للفتک بالمسلمین؛ و أمر بإحراق ما تبقّی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بلغ ما استطاع الشیخ نصیر الدین الطوسی رضوان اللّه علیه جمعه من فلول تلک الکتب أربعمائة ألف مجلد استودعها فی مکتبة مراغة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أحرق المغول بقیادة جنکیز خان أثناء غزوهم المصاحف و مزّقوها فی مدینة بخارا و غیرها من المدن حتی صنعوا من أغلفتها الثمینة مذاود لخیلهم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کذلک أصدر جنکیز خان أمرا إلی جنوده بردم الخندق المحیط بحصن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بربعات القرآن الکریم و بالمنابر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أیضا أمر المغول بحرق المکتبة الکبری فی قلعة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التی تعب الإسماعیلیون کثیرا فی جمع نفائسها، مضافا إلی ما کان فیها من آلات الرصد و أنواع من الأسطرلابات التامة و المنصّفة و ذات الشعاع؛ و قد استطاع علاء الدین الجوینی إنقاذ قلیل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کذلک أحرق السلطان أبو سعید المغولی مکتبة رشید الدین فی مدینة تبریز و التی کانت تضمّ ما لا یقلّ عن خمسین ألف کتاب</w:t>
      </w:r>
      <w:r>
        <w:rPr>
          <w:rFonts w:eastAsia="IRNazanin" w:cs="IRNazanin"/>
          <w:b w:val="false"/>
          <w:bCs w:val="false"/>
          <w:i w:val="false"/>
          <w:iCs w:val="false"/>
          <w:color w:val="333333"/>
          <w:sz w:val="20"/>
          <w:szCs w:val="20"/>
          <w:rtl w:val="true"/>
        </w:rPr>
        <w:t>.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لقد التزمت بهذه القاعدة إلاّ فی حالات نادرة جدا یدرک القارئ أهمیتها حین مشاهدتها</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لقد سأل اللّه تعالی العلامة الخطیب أن یطیل عمره حتی یری الکتاب مطبوعا، و ذلک فی رسالة إلی المحقق؛ لکن توفّاه اللّه بعد طبع الکتاب و قبل أن أتوفق لإیصال نسخة منه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فرحمه اللّه و أسکنه فسیح جناته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لقد زاد عدد النسخ الخطیة و المطبوعة التی استفدنا منها فی النسخة المسندة التی بین یدیک عن النسخة المشروحة و الموثقة</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الذی یراجع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خصائص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للسید الرضی رضوان اللّه علیه یجد اختلافا کبیرا فی بعض الأحیان بینه و بین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نصوص الروایات و أیضا فی تبویبها و تقطیعها، علما بأن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خرج من رحم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الخصائص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یصرّح بذلک فی مقدمته علی النهج، و أن کثیرا مما ورد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مکرر عما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خصائص أمیر المؤمنین علیه السّلام</w:t>
      </w:r>
      <w:r>
        <w:rPr>
          <w:rFonts w:eastAsia="IRNazanin" w:cs="IRNazanin"/>
          <w:b w:val="false"/>
          <w:bCs w:val="false"/>
          <w:i w:val="false"/>
          <w:iCs w:val="false"/>
          <w:color w:val="333333"/>
          <w:sz w:val="20"/>
          <w:szCs w:val="20"/>
          <w:rtl w:val="true"/>
        </w:rPr>
        <w:t>"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یضمّ الباب الأول فصول الخطب، الکلمات، الوصایا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الشفهیة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الأدعیة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یحتوی الباب الثانی علی فصول الکتب، العهود، الأحلاف، الوصایا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التوقیعات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البنیّات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 الطرق الصغار تتشعب من الجادّة، ثم أطلقت علی الترّهات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الفصل منقول عن شرح ابن أبی الحدید المعتزلی الشافعی من دون تدخل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وجدنا بعض الاختلاف بین روایة المحقق أبو الفضل إبراهیم و بین ما ورد فی کتاب ینابیع المودة للحافظ القندوزی الحنفی، فجمعنا بینهما</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رضوان اللّه تعالی علیه تحت الرقم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نعماه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ابن المؤدب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 نعمه فی نسخة ابن النقیب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متن شرح نهج البلاغة لابن میثم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العطاردی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نسخة مخطوطة موجودة فی مکتبة ممتاز العلماء فی لکهنو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الهند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صحیفة الإمام الرضا علیه السّلام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الفضل بن الحسن الطبرسی، عن أبی الفتح عبید اللّه بن عبد الکریم بن هوازن القشیری، عن أبی الحسن علی بن محمد بن علی الحاتمی الزوزنی، عن أبی الحسن احمد بن محمد بن هارون الزوزنی، عن أبی بکر محمد بن عبد اللّه بن محمد حفدة العباس بن حمزة النیشابوری، عن عبد اللّه بن احمد بن عامر الطائی، عن أبیه، عن علی الرضا، عن موسی الکاظم، عن جعفر الصادق، عن محمد الباقر، عن علی السجاد، عن الحسین الشهید، عن علی علیه و 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دستور معالم الحکم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معرفة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المصدرین السابقین</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بشهادة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العطاردی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نسخة مکتبة ممتاز العلماء فی لکهنو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الهند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مسند الإمام الرضا علیه السّلام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احمد الدقاق، عن محمد بن عبد اللّه الکوفی، عن محمد بن إسماعیل البرمکی، عن علی بن عباس، عن جعفر بن محمد الأشعری، عن فتح بن یزید الجرجانی، عن علی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التوحید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الوارد فی المسند عن علی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 و شهادتهما جمیعا بالتّنبیه علی أنفسهما بالحدث الممتنع من الأزل فی دستور معالم الحکم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ورد و شهادتهما جمیعا بالبیّنة علی أنفسهما الممتنع منها الأزل فی مسند الإمام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التوحید بالسند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الکافی للکلینی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الحسین، عن صالح بن حمزة، عن فتح بن عبد اللّه مولی بنی هاشم، عن جعفر الصادق، عن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سهل بن زیاد، عن محمد بن الولید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شباب الصیرفی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علی بن سیف بن عمیرة، عن إسماعیل بن قتیبة، عن جعفر الصادق، عن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کتاب الزینة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وصف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أخلی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کتاب الطراز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مطالب السؤول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مسند الإمام الرضا علیه السّلام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احمد الدقاق، عن محمد بن عبد اللّه الکوفی، عن محمد بن إسماعیل البرمکی، عن علی بن عباس، عن جعفر بن محمد الأشعری، عن فتح بن یزید الجرجانی، عن علی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التوحید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الوارد فی المسند عن علی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دستور معالم الحکم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شرح ابن أبی الحدید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الإحتجاج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نهج البلاغة الثانی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بحار الأنوار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عیون الحکم و المواعظ 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دستور معالم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الکافی للکلینی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الحسین، عن صالح بن حمزة، عن فتح بن عبد اللّه مولی بنی هاشم، عن جعفر الصادق، عن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علی بن محمد، عن سهل بن زیاد، عن محمد بن الولید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شباب الصیرفی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علی بن سیف بن عمیرة، عن إسماعیل بن قتیبة، عن جعفر الصادق، عن علی علیهما السّلام، و فی المستدرک لکاشف الغطاء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نهج البلاغة الثانی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بین المصادر</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کائن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بمقاربة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العطاردی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شرح الکیذری</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بمفارقة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مطالب السؤول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الکافی للکلینی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الحسین، عن صالح بن حمزة، فتح بن عبد اللّه مولی بنی هاشم، عن جعفر الصادق، عن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علی بن محمد، عن سهل بن زیاد، عن محمد بن الولید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شباب الصیرفی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علی بن سیف بن عمیرة، عن إسماعیل بن قتیبة، عن جعفر الصادق، عن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دستور معالم الحکم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مسند الإمام الرضا علیه السّلام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احمد الدقاق، عن محمد بن عبد اللّه الکوفی، عن محمد بن اسماعیل البرمکی، عن علی بن عباس، عن جعفر بن محمد الأشعری، عن فتح بن یزید الجرجانی، عن علی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التوحید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الوارد فی المسند عن علی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بین المصادر</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أنشأ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لأبواب جنانه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أحالها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متن شرح نهج البلاغة لابن أبی الحدید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ابن أبی المحاسن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 همّة فی نسخة العطاردی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نسخة مکتبة ممتاز العلماء فی لکهنو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ورد هماهم فی 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شرح الکیذری</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ابن المؤدب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ابن أبی المحاسن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نسخة العطاردی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متن شرح الراوندی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 أجّل فی هامش نسخة ابن شذقم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لاءم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الاحتجاج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مخالفاتها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مطالب السؤول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أسناخها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هامش نسخة ابن شذقم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نسخة العطاردی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شرح الکیذری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بحار الأنوار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 أشخاصها فی هامش نسخة ابن شذقم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ورد نجائزها فی مطالب السؤول</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أختانها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العطاردی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شرح الکیذری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ورد أخیائها فی 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متن شرح الراوندی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 عارفا بأرجائها و أنحائها فی مطالب السؤول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رافق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مطالب السؤول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فأجاز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هامش نسخة ابن شذقم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الزّعاع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هامش نسخة ابن شذقم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 الرّعود فی نسخة العطاردی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شرح الراوندی</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مطالب السؤول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ربیع الأبرار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أعقم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هامش نسخة ابن شذقم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متن منهاج البراعة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فیض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عبده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الصالح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المصادر السابقة</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متن شرح نهج البلاغة لابن أبی الحدید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دار الأندلس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العام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یدّعمها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ابن أبی المحاسن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لا دثار ینظمها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فیض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الصالح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متن بهج الصباغة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الملائکة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مطالب السؤول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یسبّحون اللّیل و النّهار لا یفترون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المصدر السابق</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المصدر السابق</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جنابه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العطاردی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نسخة مکتبة ممتاز العلماء فی لکهنو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الهند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وردت الفقرة فی مطالب السؤول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منهم الثّابتة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عبادته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الرضی تحت الرقم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بالمواطن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ابن أبی المحاسن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العطاردی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نسخة مکتبة ممتاز العلماء فی لکهنو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الهند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بالنّواظر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هامش نسخة ابن شذقم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نسخة العطاردی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شرح الکیذری البیهقی</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خضلت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العطاردی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شرح السرخسی</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ناطها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فجعل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متن منهاج البراعة للخوئی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متن شرح ابن أبی الحدید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دار الأندلس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متن شرح ابن میثم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الصالح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متن مصادر 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ممدود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ابن أبی المحاسن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متن منهاج البراعة للخوئی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فتمثّلت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نصیری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الآملی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العام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ربیع الأبرار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الأکوان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کتاب الطراز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الخنوع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ابن المؤدب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الآملی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ابن أبی المحاسن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العطاردی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نسخة مکتبة ممتاز العلماء فی لکهنو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 الخضوع فی هامش نسخة ابن شذقم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العطاردی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عبده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استوهن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العطاردی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 و قبیله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اعترتهم الحمیّة، و غلبت علیهم الشّقوة، و تعزّزوا بخلقة النّار، و استوهنوا فی نسخة العام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نسخة ابن شذقم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ابن أبی المحاسن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العام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الإسترابادی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متن منهاج البراعة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إتماما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کتاب الطراز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العام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ابن المؤدب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نصیری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ابن أبی المحاسن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الإسترابادی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نسخة الصالح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کتاب الطراز</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ابن شذقم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بالاعتزاز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المصدر السابق</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أهبطه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العام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ابن أبی المحاسن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متن شرح ابن میثم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الإسترابادی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عبده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کتاب الطراز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ذرّیته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المصدر السابق</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أیمانهم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احتالتهم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العطاردی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متن شرح السرخسی، و عن متن شرح الراوندی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 أحالتهم فی هامش نسخة ابن شذقم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 اللّه رسله بما خصّهم من وحیه، و جعلهم حجّة له علی خلقه، لئلاّ تجب الحجّة لهم بترک الإعذار إلیهم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فدعاهم 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سبیل الحقّ ورد فی خطب الشریف الرضی تحت الرقم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یثیروا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الجهالة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الآیات المقدّرة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ابن أبی المحاسن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نسخة فیض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عبده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غرر الحکم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ناسخ التواریخ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تقصر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العام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عبده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نشأت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هامش نسخة ابن شذقم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القرون الماضیة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الدّهور الخالیة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العام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العطاردی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عبده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نسخة الصالح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طوائف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متن شرح ابن أبی الحدید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دار الأندلس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متن شرح ابن میثم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متن مصادر 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إنّ اللّه تعالی، 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الرضی تحت الرقم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مضمون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العام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العالمین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فأکرمه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العام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ابن شذقم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ابن المؤدب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نصیری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ابن أبی المحاسن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مقارنة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المصادر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العام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العطاردی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عبده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العام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نوافله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عبده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الصالح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مأخوذ میثاق فی علمه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عبده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لوقته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ابن شذقم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الآملی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ابن أبی المحاسن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الإسترابادی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متن منهاج البراعة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نسخة العطاردی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 فی وقته فی نسخة العام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الواضح أن بین الفقرتین انقطاعا، و الدلیل علیه قول السید الشریف الرضی رضوان اللّه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منها فی صفة الحج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لکننا لم نعثر حتی الیوم رغم البحث و التحقیق علی الفقرة المحذوفة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نسأل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یوفقنا للحصول علیها لنلحقها بالطبعات القادمة</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العطاردی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شرح الکیذری</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فرض حقّه، و أوجب حجّه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متن شرح ابن أبی الحدید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الصالح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سنن الترمذی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الحج الحدیث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القطعی البصری، عن مسلم بن إبراهیم، عن هلال بن عبد اللّه مولی ربیعة بن عمرو بن مسلم الباهلی، عن أبی إسحاق الهمدانی، عن الحارث،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جامع الأصول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الخلاف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إسحاق، عن عاصم بن ضمرة،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الجامع لأحکام القرآن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عبد خیر بن یزید،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جامع البیان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عثمان المقدسی و المثنی بن إبراهیم، عن مسلم بن إبراهیم، عن هلال بن عبید اللّه مولی ربیعة بن عمرو بن مسلم الباهلی، عن أبی إسحاق، عن الحارث،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احمد ابن الحسن الترمذی، عن شاذ بن فیاض البصری، عن هلال بن هشام، عن أبی إسحاق الهمدانی، عن الحارث،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أحکام القرآن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أبی إسحاق، عن الحارث،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منتهی المطلب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رواه الجمهور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المغنی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حنبل، و عن النوری و وکیع، عن أبی إسرائیل، عن فضیل بن عمرو، عن سعید بن جبیر، عن ابن عباس،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سبل الهدی و الرشاد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احمد و الدارقطنی،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المحلی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مسلم بن إبراهیم، عن هلال بن عبد اللّه مولی ربیعة بن عمرو بن مسلم الباهلی، عن أبی إسحاق الهمدانی، عن الحارث،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تلخیص الحبیر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کنز العمال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11869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11877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جریر و ابن أبی حاتم و ابن مردویه،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الترغیب و الترهیب للمنذری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سراج القلوب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الواضح للخطبة تکملة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لکننا لم نعثر علیها حتی الیوم رغم البحث و التحقیق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نسأل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سبحانه و 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یوفقنا للعثور علیها لنلحقها بالطبعات القادمة إن شاء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أنا أمدّ یدی إلی کل من بیده نصّ أو مصدر لکلام مولانا أمیر المؤمنین علیه السّلام لیزوّدنی به لإکمال هذا العمل العظیم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من اللّه الثواب و الأجر و منا جزیل الشکر</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الحقائق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البحر الزخار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البزار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معمر، عن عفان بن مسلم، عن هلال مولی ربیعة، عن أبی إسحاق الهمدانی، عن الحارث،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شعب الإیمان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القاسم علی بن الحسن بن علی الطهمانی، عن احمد بن عبدوس الطرائفی، عن عثمان بن سعید الدارمی، عن مسلم بن إبراهیم، عن هلال بن عبد اللّه، عن أبی إسحاق، عن الحارث،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بین المصادر</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یعرّه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العطاردی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شرح الکیذری البیهقی</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الملیء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التوحید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احمد الدقاق، عن محمد بن عبد اللّه الکوفی، عن محمد بن إسماعیل البرمکی، عن علی بن عباس، عن إسماعیل بن مهران الکوفی، عن إسماعیل بن إسحاق الجهنی، عن فرج بن فروة، عن مسعدة بن صدقة، عن جعفر الصادق، عن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بحار الأنوار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التوحید عن الدقاق، عن الأسدی، عن محمد ابن إسماعیل البرمکی، عن</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بفرائد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العقد الفرید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العسل المصفی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روح فرج بن فروة السلمی، عن مسعدة بن صدقة، عن جعفر الصادق، عن علی علیهما السّلام</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العقد الفرید</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المصدرین السابقین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نهج السعادة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أمالی السید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أبیه، عن محمد بن عبد اللّه بن سلام، عن أبیه، عن إبراهیم بن سلیمان، عن علی بن الخطاب الخثعمی، عن احمد بن محمد الأنصاری، عن بشیر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بشر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زید بن أسلم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الرابع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زین الفتی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فرج بن فروة، عن مسعدة بن صدقة، عن جعفر الصادق، عن علی علیهما السّلام</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 یکن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العطاردی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شرح الکیذری البیهقی</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العام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المخطوطة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انشقّت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نهج السعادة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أمالی السید أبی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أبیه، عن محمد بن عبد اللّه بن سلام، عن أبیه، عن إبراهیم بن سلیمان، عن علی ابن الخطاب الخثعمی، عن احمد بن محمد الأنصاری، عن بشیر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بشر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زید بن أسلم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الرابع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زین الفتی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فرج بن فروة، عن مسعدة بن صدقة، عن جعفر الصادق، عن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العقد الفرید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ابن المؤدب المخطوطة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العقد الفرید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التوحید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احمد الدقاق، عن محمد بن عبد اللّه الکوفی، عن محمد بن اسماعیل البرمکی، عن علی بن عباس، عن اسماعیل بن مهران الکوفی، عن إسماعیل بن إسحاق الجهنی، عن فرج ابن فروة، عن مسعدة بن صدقة، عن جعفر الصادق، عن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تیسیر المطالب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السید أبی طالب عن أبیه، عن محمد بن عبد اللّه بن سلام، عن أبیه، عن إبراهیم بن سلیمان، عن علی بن الخطاب الخثعمی، عن احمد ابن محمد الأنصاری، عن بشیر، عن زید بن أسلم،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العسل المصفی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روح فرج بن فروة السلمی، عن مسعدة ابن صدقة، عن جعفر الصادق، عن علی علیهما السّلام</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نضائد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التوحید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احمد الدقاق، عن محمد بن عبد اللّه الکوفی، عن محمد بن اسماعیل البرمکی، عن علی بن عباس، عن اسماعیل بن مهران الکوفی، عن إسماعیل بن إسحاق الجهنی، عن فرج بن فروة، عن مسعدة بن صدقة، عن جعفر الصادق، عن علی علیهما السّلام</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العقد الفرید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تیسیر المطالب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السید أبی طالب عن أبیه، عن محمد بن عبد اللّه بن سلام، عن أبیه، عن إبراهیم بن سلیمان، عن علی بن الخطاب الخثعمی، عن احمد بن محمد الأنصاری، عن بشیر، عن زید بن أسلم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العسل المصفی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روح فرج بن فروة السلمی، عن مسعدة بن صدقة، عن جعفر الصادق، عن علی 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الإفضال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المصادر السابقة</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المصادر السابقة</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العسل المصفی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یبخله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العام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نصیری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متن منهاج البراعة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ورد لا یبرمه فی العقد الفرید</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التوحید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احمد الدقاق، عن محمد بن عبد اللّه الکوفی، عن محمد بن إسماعیل البرمکی، عن علی بن عباس، عن إسماعیل بن مهران الکوفی، عن إسماعیل بن إسحاق الجهنی، عن فرج بن فروة، عن مسعدة بن صدقة، عن جعفر الصادق، عن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بحار الأنوار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التوحید، عن الدقاق، عن الأسدی، عن إسماعیل بن مهران الکوفی، عن</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وردت الفقرات فی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العقد الفرید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نهج السعادة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زین الفتی، عن فرج بن فروة، عن مسعدة بن صدقة، عن جعفر الصادق، عن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تیسیر المطالب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السید أبی طالب عن أبیه، عن محمد بن عبد اللّه بن سلام، عن أبیه، عن إبراهیم بن سلیمان، عن علی بن الخطاب الخثعمی، عن احمد بن محمد الأنصاری، عن بشیر، عن زید بن أسلم، عن علی علیه السّلام</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دون عظم یدیه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مستدرک سفینة البحار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نسخة من الخصال</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الخصال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احمد بن الحسن القطان، عن احمد بن زکریا القطان، عن بکر بن عبد اللّه بن حبیب، عن تمیم بن بهلول، عن نصر بن مزاحم، عن عمر بن سعد، عن أبی مخنف لوط بن یحیی، عن أبی منصور، عن زید بن وهب،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التوحید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الوارد فی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بحار الأنوار ج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نسخة من الخصال و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نور البراهین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الوارد فی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روضة الواعظین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إن کنت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أحسن الخالقین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الرضی تحت الرقم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العام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کنز العمال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إسحاق، عن النعمان بن سعد، و عنه مرسلا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حلیة الأولیاء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عن أبی بکر احمد بن محمد الحارث، عن الفضل بن الحباب الجمحی، عن مسدد، عن عبد الوارث بن سعید، عن محمد بن إسحاق، عن النعمان بن سعد،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مسعدة بن صدقة، عن جعفر الصادق، عن أبیه محمد الباقر، عن علی علیه و علیهما السّلام</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حلیة الأولیاء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تحسّ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مثله ورد فی خطب الشریف الرضی تحت الرقم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زید بن وهب،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العسل المصفی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روح فرج بن فروة السلمی، عن مسعدة بن صدقة، عن جعفر الصادق، عن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تفسیر نور الثقلین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زید بن وهب،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الخالق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کنز العمال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إسحاق، عن النعمان بن سعد، و عنه مرسلا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حلیة الأولیاء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عن أبی بکر احمد بن محمد الحارث، عن الفضل بن الحباب الجمحی، عن مسدد، عن عبد الوارث بن سعید، عن محمد بن إسحاق، عن النعمان بن سعد،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ورد هیهات، أتعجز عن صفة مخلوق مثلک، و تصف الخالق المعبود؟ فی حلیة الأولیاء بالسند السابق</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فإنّما یدرک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فاءتمّ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التوحید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احمد الدقاق، عن محمد بن عبد اللّه الکوفی، عن محمد بن إسماعیل البرمکی، عن علی بن عباس، عن إسماعیل بن مهران الکوفی، عن إسماعیل ابن إسحاق الجهنی، عن فرج بن فروة، عن مسعدة بن صدقة، عن جعفر الصادق، عن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بحار الأنوار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الدقاق، عن الأسدی، عن محمد ابن إسماعیل البرمکی،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تیسیر المطالب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السید أبی طالب عن أبیه، عن محمد بن عبد اللّه بن سلام، عن أبیه، عن إبراهیم بن سلیمان، عن علی بن الخطاب الخثعمی، عن احمد بن محمد الأنصاری، عن بشیر، عن زید بن أسلم،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مسعدة بن صدقة،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العسل المصفی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روح فرج بن فروة السلمی، عن مسعدة بن صدقة، عن جعفر الصادق، عن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دلّک الشّیطان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تیسیر المطالب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بالأسانید السابقة</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العسل المصفی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العسل المصفی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تیسیر المطالب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بالسندین السابقین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ورد یا عبد اللّه فی العسل المصفی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بالسندین السابقین</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وردت الآیة فی التوحید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احمد الدقاق، عن محمد بن عبد اللّه الکوفی، عن محمد بن إسماعیل البرمکی، عن علی بن عباس، عن إسماعیل بن مهران الکوفی، عن إسماعیل بن إسحاق الجهنی، عن فرج بن فروة، عن مسعدة بن صدقة، عن جعفر الصادق، عن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بحار الأنوار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الدقاق، عن الأسدی، عن محمد بن عبد اللّه الکوفی،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تیسیر المطالب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السید أبی طالب عن أبیه، عن محمد بن عبد اللّه بن سلام، عن أبیه، عن إبراهیم بن سلیمان، عن علی بن الخطاب الخثعمی، عن احمد بن محمد الأنصاری، عن بشیر، عن زید بن أسلم،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مسعدة بن صدقة، عن علی علیه السّلام</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تیسیر المطالب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بالأسانید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العسل المصفی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روح فرج بن فروة السلمی، عن مسعدة بن صدقة، عن جعفر الصادق، عن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ورد عزّ و جلّ فی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تفسیر الصافی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اللّطیف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التوحید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احمد الدقاق، عن محمد بن عبد اللّه الکوفی، عن محمد بن إسماعیل البرمکی، عن علی بن عباس، عن إسماعیل بن مهران الکوفی، عن إسماعیل بن إسحاق الجهنی، عن فرج بن فروة، عن مسعدة بن صدقة، عن جعفر الصادق، عن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بحار الأنوار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التوحید عن الدقاق، عن الأسدی، عن محمد ابن إسماعیل البرمکی، عن</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أرادت الأوهام أن 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المصدرین السابقین</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خطرات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متن منهاج البراعة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عبده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نسخة الصالح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العطاردی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تواهقت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العطاردی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شرح الکیذری</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لتناول 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عبده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الصالح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ابن أبی المحاسن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العطاردی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شرح الراوندی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ورد إلهیّته فی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التوحید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احمد الدقاق، عن محمد بن عبد اللّه الکوفی، عن محمد بن إسماعیل البرمکی، عن علی بن عباس، عن إسماعیل بن مهران الکوفی، عن إسماعیل بن إسحاق الجهنی، عن فرج بن فروة، عن مسعدة بن صدقة، عن جعفر الصادق، عن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بحار الأنوار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التوحید عن الدقاق، عن الأسدی، عن محمد ابن إسماعیل البرمکی،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ورد ردعها فی نسخ النهج</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التوحید، و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لجور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ابن أبی المحاسن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 بجوب فی التوحید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العام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التوحید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احمد الدقاق، عن محمد بن عبد اللّه الکوفی، عن محمد بن إسماعیل البرمکی، عن علی بن عباس، عن إسماعیل بن مهران الکوفی، عن إسماعیل بن إسحاق الجهنی، عن فرج بن فروة، عن مسعدة بن صدقة، عن جعفر الصادق، عن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بحار الأنوار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التوحید عن الدقاق، عن الأسدی، عن محمد ابن إسماعیل البرمکی، عن</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المصدرین السابقین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العسل المصفی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روح فرج بن فروة السلمی، عن مسعدة بن صدقة، عن جعفر الصادق، عن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 و لم یختلف علی تعاقب الأیّام و اللّیالی فی العقد الفرید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ابتدع 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ابن میثم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عبده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فیض الإسلام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العقد الفرید لابن عبد ربه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عبده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لمّة روایات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تیسیر المطالب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السید أبی طالب، عن أبیه، عن محمد بن عبد اللّه بن سلام، عن أبیه، عن إبراهیم بن سلیمان، عن علی بن الخطاب الخثعمی، عن احمد بن محمد الأنصاری، عن بشیر، عن زید بن أسلم،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نهج السعادة للمحمودی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زین الفتی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فرج بن فروة، عن مسعدة بن صدقة، عن جعفر الصادق، عن علی علیهما السّلام</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العقد الفرید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التوحید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علی بن احمد الدقاق، عن محمد بن عبد اللّه الکوفی، عن محمد بن إسماعیل البرمکی، عن علی بن عباس، عن إسماعیل بن مهران الکوفی، عن إسماعیل بن إسحاق الجهنی، عن فرج بن فروة، عن مسعدة بن صدقة، عن جعفر الصادق، عن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بحار الأنوار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التوحید عن الدقاق، عن الأسدی، عن محمد بن إسماعیل البرمکی،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تیسیر المطالب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السید أبی طالب عن أبیه، عن محمد بن عبد اللّه بن سلام، عن أبیه، عن إبراهیم بن سلیمان، عن علی بن الخطاب الخثعمی، عن احمد ابن محمد الأنصاری، عن بشیر، عن زید بن أسلم،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نهج السعادة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زین الفتی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فرج بن فروة، عن مسعدة بن صدقة، عن جعفر الصادق، عن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العسل المصفی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روح فرج بن فروة السلمی، عن مسعدة بن صدقة، عن جعفر الصادق، عن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بین المصادر</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ظهرت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أیّها السّائل؛ اعلم أنّ من شبّه ربّنا الجلیل بتباین أعضاء خلقه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ورد فی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بتدبیر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کتاب الطراز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نصیری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الآملی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ابن أبی المحاسن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الآملی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ابن أبی المحاسن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متن شرح ابن میثم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فکأنّه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ابن المؤدب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التوحید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احمد الدقاق، عن محمد بن عبد اللّه الکوفی، عن محمد بن إسماعیل البرمکی، عن علی بن عباس، عن إسماعیل بن مهران الکوفی، عن إسماعیل بن إسحاق الجهنی، عن فرج بن فروة، عن مسعدة بن صدقة، عن جعفر الصادق، عن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بحار الأنوار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التوحید عن الدقاق، عن الأسدی، عن محمد ابن إسماعیل البرمکی،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العسل المصفی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روح فرج بن فروة السلمی، عن مسعدة بن صدقة، عن جعفر الصادق، عن علی علیهما السّلام</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حواسّ الأنام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العقد الفرید لابن عبد ربه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التوحید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احمد الدقاق، عن محمد بن عبد اللّه الکوفی، عن محمد بن إسماعیل البرمکی، عن علی بن عباس، عن إسماعیل بن مهران الکوفی، عن إسماعیل بن إسحاق الجهنی، عن فرج بن فروة، عن مسعدة بن صدقة، عن جعفر الصادق، عن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بحار الأنوار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الدقاق، عن الأسدی، عن محمد بن إسماعیل البرمکی،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تیسیر المطالب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السید أبی طالب، عن أبیه، عن محمد بن عبد اللّه بن سلام، عن أبیه، عن إبراهیم بن سلیمان، عن علی بن الخطاب الخثعمی، عن احمد بن محمد الأنصاری، عن بشیر، عن زید بن أسلم،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العسل المصفی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روح فرج بن فروة السلمی، عن مسعدة بن صدقة، عن جعفر الصادق، عن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نهج السعادة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زین الفتی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فرج بن فروة، عن مسعدة بن صدقة، عن جعفر الصادق، عن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التوحید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العادل بک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العام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متن شرح ابن میثم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الإسترابادی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العطاردی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عبده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الصالح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نزلت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متن بهج الصباغة للتستری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أنّک أنت اللّه لم تتنانه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کتاب الطراز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ورد لأنّک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التوحید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احمد الدقاق، عن محمد بن عبد اللّه الکوفی، عن محمد بن إسماعیل البرمکی، عن علی بن عباس، عن إسماعیل بن مهران الکوفی، عن إسماعیل بن إسحاق الجهنی، عن فرج بن فروة، عن مسعدة بن صدقة، عن جعفر الصادق، عن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نور البراهین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سوانح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العام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حواصل رویّات همم النّفوس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بحار الأنوار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الدقاق، عن الأسدی، عن محمد بن إسماعیل البرمکی، عن</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محدّدا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غرر الحکم للآمدی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العقد الفرید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تیسیر المطالب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السید أبی طالب، عن أبیه، عن محمد بن عبد اللّه بن سلام، عن أبیه، عن إبراهیم ابن سلیمان، عن علی بن الخطاب الخثعمی، عن احمد بن محمد الأنصاری، عن بشیر، عن زید بن أسلم،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نهج السعادة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کتاب زین الفتی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فرج بن فروة، عن مسعدة بن صدقة، عن جعفر الصادق، عن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العسل المصفی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روح فرج بن فروة السلمی، عن مسعدة بن صدقة، عن جعفر الصادق، عن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وضع کلّ شیء بلطف تدبیره موضعه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التوحید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احمد الدقاق، عن محمد بن عبد اللّه الکوفی، عن محمد بن إسماعیل البرمکی، عن علی بن عباس، عن إسماعیل بن مهران الکوفی، عن إسماعیل بن إسحاق الجهنی، عن فرج بن فروة، عن مسعدة بن صدقة، عن جعفر الصادق عن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بحار الأنوار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الدقاق، عن الأسدی، عن محمد بن إسماعیل البرمکی، عن</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ابن المؤدب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الآملی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ابن أبی المحاسن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التوحید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احمد الدقاق، عن محمد بن عبد اللّه الکوفی، عن محمد بن إسماعیل البرمکی، عن علی بن عباس، عن إسماعیل بن مهران الکوفی، عن إسماعیل بن إسحاق الجهنی، عن فرج بن فروة، عن مسعدة بن صدقة، عن جعفر الصادق عن علی 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بحار الأنوار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الدقاق، عن الأسدی، عن محمد بن إسماعیل البرمکی، عن</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مکابدة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هامش التوحید عن نسخة مخطوطة منه من القرن الحادی عشر الهجری</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التوحید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ابتدعها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خلقه بأمره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الإسترابادی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العطاردی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التوحید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التوحید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احمد الدقاق، عن محمد بن عبد اللّه الکوفی، عن محمد بن إسماعیل البرمکی، عن علی بن عباس، عن إسماعیل بن مهران الکوفی، عن إسماعیل بن إسحاق الجهنی، عن فرج بن فروة، عن مسعدة بن صدقة، عن جعفر الصادق عن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بحار الأنوار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الدقاق، عن الأسدی، عن محمد بن إسماعیل البرمکی، عن</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جددها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الإسترابادی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العام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التوحید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الأقطار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الإسترابادی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العطاردی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شرح الکیذری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 بدأها فی هامش نسخة العام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جوادّ طرقها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زهوات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ابن أبی المحاسن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الإسترابادی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وشج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العام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متن مصادر 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الإرتاق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العام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الهیئة و الإسلام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نسخة</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ابن أبی المحاسن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العطاردی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شرح السرخسی</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أجراهما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العام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ابن أبی المحاسن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الإسترابادی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العطاردی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متن شرح ابن أبی الحدید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عبده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الصالح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فیض الإسلام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فلکا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العام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نسخة الآملی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ملأ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الآملی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ابن أبی المحاسن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متن شرح ابن أبی الحدید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العطاردی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أخراقها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هامش نسخة ابن النقیب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أُولِی أَجْنِحَةٍ مَثْنی وَ ثُلاثَ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رُباعَ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العام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ابن المؤدب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صنعته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الإسترابادی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عبده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تماجیده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ابن المؤدب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نصیری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الآملی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ابن أبی المحاسن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الإسترابادی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متن منهاج البراعة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العطاردی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 ترحلهم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هامش بهج الصباغة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ورد تحلّهم فی</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بنوازغها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متن شرح ابن أبی الحدید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نسخة العطاردی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نسخة مکتبة جامعة علیکره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شرح الکیذری</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متن منهاج البراعة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عبده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الصالح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تفترع بریبها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العطاردی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شرح الکیذری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شرح الراوندی</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قلوبهم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ربیع الأبرار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نصیری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ابن أبی المحاسن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متن منهاج البراعة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عبده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 الدّلّج فی نسخة العام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ابن المؤدب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الآملی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العطاردی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شرح الراوندی</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عبده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وصّلت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متن شرح ابن أبی الحدید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متن منهاج البراعة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عبده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الصالح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 و وصلت فی نسخة فیض الإسلام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تجاوز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العام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متن شرح ابن میثم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مشیجة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العطاردی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شرح الشیخ عبده</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العام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ابن المؤدب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نصیری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الآملی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ابن أبی المحاسن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ابن النقیب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مقادم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العطاردی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شرح الکیذری</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أمد عبادته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الآملی المخطوطة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شعّبتهم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الآملی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العام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ابن أبی المحاسن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ابن النقیب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العام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متن منهاج البراعة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العطاردی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عبده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مضارب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العام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اختلاف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هامش نسخة ابن النقیب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تصفّق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کتاب الطراز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هامش نسخة ابن النقیب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العام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نزفاته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ابن أبی المحاسن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العطاردی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شرح الکیذری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 نزقانه فی نسخة عبده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 نزواته فی کتاب الطراز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نصیری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العام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متن ابن أبی الحدید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دار الأندلس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برسوب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العام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ابن المؤدب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نصیری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الآملی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ابن أبی المحاسن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الإسترابادی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متن منهاج البراعة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العطاردی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فسّح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ابن المؤدب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العام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روائیها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نصیری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الإسترابادی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کسفه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نصیری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العام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یمری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متن شرح نهج البلاغة لابن أبی الحدید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هامش نسخة ابن النقیب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شمّطت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ابن المؤدب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الآملی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العام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ابن أبی المحاسن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العطاردی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شرح الکیذری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نسخة مکتبة ممتاز العلماء فی لکنهو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الهند</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هو أهله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أکناف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کتاب الطراز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غایات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المصدر السابق</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المصدر السابق</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الآملی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ابن أبی المحاسن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نسخة ابن النقیب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العطاردی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نسخة مکتبة ممتاز العلماء فی مدینة لکنهو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الهند</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النّطق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نصیری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هامش نسخة ابن النقیب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أودعته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نصیری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هامش نسخة العام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ورد وعبته فی نسخة ابن المؤدب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عشیته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نسخة</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نفذ فیهم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العام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عبده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متن منهاج البراعة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عدده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العام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ابن المؤدب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نصیری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الصالح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العطاردی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 کتابه فی هامش نسخة ابن النقیب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مهّد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موافقة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هامش نسخة ابن النقیب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فاستودعهم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مغرسا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تناسلتهم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هامش نسخة ابن المؤدب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هامش نسخة ابن النقیب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العطاردی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شرح الراوندی</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أکرم المعادن محتدا، و أفضل المنابت منبتا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التوحید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إسحاق الطالقانی، عن حسن بن علی العدوی، عن هیثم بن عبد اللّه الرمانی، عن علی الرضا، عن أبیه موسی الکاظم، عن أبیه جعفر الصادق، عن أبیه محمد الباقر، عن أبیه علی السجاد، عن أبیه الحسین الشهید، عن علی علیه و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عیون أخبار الرضا علیه السّلام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جواهر المطالب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جواهر المطالب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الشّجرة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أمناءه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صاغ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التوحید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إسحاق الطالقانی، عن حسن بن علی العدوی، عن هیثم بن عبد اللّه الرمانی، عن علی الرضا، عن أبیه موسی الکاظم، عن أبیه جعفر الصادق، عن أبیه محمد الباقر، عن أبیه علی السجاد، عن أبیه الحسین الشهید، عن علی علیه و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عیون أخبار الرضا علیه السّلام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جواهر المطالب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العقد الفرید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انتجب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العام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الإسترابادی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العطاردی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عیون أخبار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العقد الفرید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جواهر المطالب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المستدرک لکاشف الغطاء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عیون أخبار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جواهر المطالب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العقد الفرید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المستدرک لکاشف الغطاء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لها فروع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ینال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ثمرة لا تنال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الآملی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عبده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الصالح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العطاردی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أذعنت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جواهر المطالب لابن الدمشقی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التوحید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إسحاق الطالقانی، عن حسن بن علی العدوی، عن هیثم بن عبد اللّه الرمانی، عن علی الرضا، عن أبیه موسی الکاظم، عن أبیه جعفر الصادق، عن أبیه محمد الباقر، عن أبیه علی السجاد، عن أبیه الحسین الشهید، عن علی علیه و 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عیون أخبار الرضا علیه السّلام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الوارد فی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المستدرک لکاشف الغطاء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بین المصادر</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صرفت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العزّة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کلامه بیان، و صمته 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الثّوائر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عبده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الصالح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نصیری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نذره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العقد الفرید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جواهر المطالب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المستدرک لکاشف الغطاء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التوحید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إسحاق الطالقانی، عن حسن بن علی العدوی، عن هیثم بن عبد اللّه الرمانی، عن علی الرضا، عن أبیه موسی الکاظم، عن أبیه جعفر الصادق، عن أبیه محمد الباقر، عن أبیه علی السجاد، عن أبیه الحسین الشهید، عن علی علیه و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عیون أخبار الرضا علیه السّلام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الوارد فی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العقد الفرید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جواهر المطالب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المستدرک لکاشف الغطاء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المصادر السابقة</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جاحدین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جواهر المطالب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الدروع الواقیة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جعفر الصادق علیه السّلام</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التوحید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إسحاق الطالقانی، عن حسن بن علی العدوی، عن هیثم بن عبد اللّه الرمانی، عن علی الرضا، عن أبیه موسی الکاظم، عن أبیه جعفر الصادق، عن أبیه محمد الباقر، عن أبیه علی السجاد، عن أبیه الحسین الشهید، عن علی علیه و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عیون أخبار الرضا علیه السّلام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الوارد فی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تهذیب الأحکام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حاتم، عن محمد بن عمرو، عن محمد ابن عمار، عن الحسین بن عبد اللّه العبدوی و الحسن بن محمد، عن احمد بن عبد اللّه بن ربیعة الهاشمی، عن محمد بن عیسی بن محمد، عن علی بن عبد اللّه، عن أبیه، عن جده، عن الحسین الشهید، عن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دستور معالم الحکم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العقد الفرید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جواهر المطالب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الدروع الواقیة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جعفر الصادق، عن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مصباح المتهجد 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إقبال الأعمال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العدد القویة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الأربعین فی إمامة الأئمة الطاهرین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شرف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المستدرک لکاشف الغطاء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بین المصادر</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مؤمّل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متن شرح ابن میثم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عبده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عدلت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نصیری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عبده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ما تشاء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ابن شذقم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العام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الدّالّ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شبه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الرضی تحت الرقم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الکافی للکلینی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علی بن محمد، عن سهل ابن زیاد، عن محمد بن الولید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شباب الصیرفی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علی بن سیف بن عمیرة، عن إسماعیل بن قتیبة، عن جعفر الصادق، عن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الحسین، عن صالح بن حمزة، عن فتح بن عبد اللّه مولی بنی هاشم، عن موسی الکاظم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التوحید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احمد الدقاق، عن محمد بن عبد اللّه الکوفی، عن محمد بن إسماعیل البرمکی، عن علی بن العباس، عن جعفر بن محمد الأشعری، عن فتح ابن یزید الجرجانی، عن علی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مسند الإمام الرضا علیه السّلام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الوارد فی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المستدرک لکاشف الغطاء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بین المصادر</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بحدوث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المصادر السابقة</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العطاردی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نسخة مکتبة ممتاز العلماء فی لکهنو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الهند</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الکافی للکلینی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علی بن محمد، عن سهل ابن زیاد، عن محمد بن الولید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شباب الصیرفی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علی بن سیف بن عمیرة، عن إسماعیل بن قتیبة، عن جعفر الصادق، عن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الحسین، عن صالح بن حمزة، عن فتح بن عبد اللّه مولی بنی هاشم، عن موسی الکاظم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التوحید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احمد الدقاق، عن محمد بن عبد اللّه الکوفی، عن محمد بن إسماعیل البرمکی، عن علی بن العباس، عن جعفر بن محمد الأشعری، عن فتح بن یزید الجرجانی، عن علی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مسند الإمام الرضا علیه السّلام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الوارد فی التوحید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المستدرک لکاشف الغطاء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تستلمه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السّواتر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لافتراق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بلطافة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الرضی تحت الرقم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تشتمله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هامش نسخة ابن المؤدب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نصیری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الآملی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مسند الإمام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بالأسانید السابقة</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المستدرک لکاشف الغطاء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بلا تأویل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الصالح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المشاهد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متن منهاج البراعة للخوئی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ببراح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التوحید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احمد الدقاق، عن محمد بن عبد اللّه الکوفی، عن محمد بن إسماعیل البرمکی، عن علی بن العباس، عن جعفر بن محمد الأشعری، عن فتح بن یزید الجرجانی، عن علی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مسند الإمام الرضا علیه السّلام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بالسند الوارد فی التوحید</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باجتنان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المصدرین السابقین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المستدرک لکاشف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الکافی للکلینی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علی بن محمد، عن سهل بن زیاد، عن محمد بن الولید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شباب الصیرفی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علی بن سیف بن عمیرة، عن إسماعیل بن قتیبة، عن جعفر الصادق، عن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الحسین، عن صالح بن حمزة، عن فتح بن عبد اللّه مولی بنی هاشم، عن موسی الکاظم علیه السّلام</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نواقد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الإمام الرضا علیه السّلام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الوارد فی التوحید</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الأوهام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المصدرین السابقین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بالسندین السابقین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الفقرة وردت فی المصادر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المستدرک لکاشف الغطاء</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مقدور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فمن وصف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التوحید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احمد الدقاق، عن محمد بن عبد اللّه الکوفی، عن محمد بن إسماعیل البرمکی، عن علی بن العباس، عن جعفر بن محمد الأشعری، عن فتح بن یزید الجرجانی، عن علی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مسند الإمام الرضا علیه السّلام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الوارد فی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الکافی للکلینی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الحسین، عن صالح بن حمزة، عن فتح بن عبد اللّه مولی بنی هاشم، عن موسی الکاظم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دستور معالم الحکم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المستدرک لکاشف الغطاء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أزلیّته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البرهان فی تفسیر القرآن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نسخة من نهج البلاغة</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مسند الإمام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المصدرین السابقین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الکافی للکلینی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المستدرک لکاشف الغطاء</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التوحید و مسند الإمام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التوحید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احمد الدقاق، عن محمد بن عبد اللّه الکوفی، عن محمد بن إسماعیل البرمکی، عن علی بن العباس، عن جعفر بن محمد الأشعری، عن فتح بن یزید الجرجانی، عن علی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مسند الإمام الرضا علیه السّلام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الوارد فی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دستور معالم الحکم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نذخرها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الإسترابادی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لأهوال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مطالب السؤول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نسخة للنهج</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للمثلات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العام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ابن المؤدب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نصیری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العام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الآملی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ابن أبی المحاسن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الإسترابادی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متن منهاج البراعة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مطالب السؤول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نسخة للنهج</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أوصیکم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المنجاة 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الرضی تحت الرقم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وردت الفقرة فی تنبیه الخواطر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 عن علی السجاد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دستور معالم الحکم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ابن منصور التستری، عن حسن بن محمد بن سعید بن حمدان، عن احمد بن محمد بن الفضل النحوی، عن محمد بن إبراهیم بن قریش الحکیمی، عن عبد العزیز بن أبان، عن سهل بن شعیب النهمی، عن عبد الأعلی، عن نوف البکالی،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أمالی الطوسی ص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جعفر محمد بن الحسن بن علی الطوسی، عن أبی عبد اللّه احمد بن عبدون المعروف بابن الحاشر، عن أبی الحسن علی بن محمد بن الزبیر القرشی، عن علی بن الحسین ابن علی بن الحسن أبی الحسن النحوی الرازی، عن الحسن بن علی الزمزنی، عن العباس بن بکار الضبی، عن أبی بکر الهذلی، عن عکرمة، عن ابن عباس،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فغدرت 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الکشکول للبهائی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بحار الأنوار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أبی هریرة، عن الرسول 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فردوس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بین المصادر</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و 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یحمده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لهبها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غرر الحکم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المصدر السابق</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بحار الأنوار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نسخة لنهج البلاغة</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غرر الحکم</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المصدر السابق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عیون الحکم و المواعظ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و 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مختصر بصائر الدرجات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خطب أمیر المؤمنین علیه السّلام علیه خط السید رضی الدین علی 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اللّه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الصالح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یقوی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معادن الحکمة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منتخب البصائر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ناصحا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غرر الحکم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غاویا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مختصر بصائر الدرجات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خطب أمیر المؤمنین علیه السّلام علیه خط السید رضی الدین علی بن طاووس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 ما فی هامش نسخة الإسترابادی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مختصر بصائر الدرجات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کشف المحجة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یعقوب الکلینی، عن علی بن محمد، و محمد بن الحسن و غیرهما، عن سهل بن زیاد، عن العباس بن عمران، عن محمد بن القاسم الولید الصیرفی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المفضل، عن سنان بن طریف، عن جعفر الصادق، عن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معادن الحکمة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الرسائل للکلینی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بإسناده عن سنان بن ظریف، عن جعفر الصادق، عن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أصاب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هاد أمره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بادر الهدی 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طاعة لمن یهدیه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کشف المحجة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معادن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بالسندین السابقین</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المصدرین السابقین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مختصر 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کشف المحجة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معادن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فاستفتح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الجیلانی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المخطوطة الموجودة فی مکتبة الإمام الرضا علیه السّلام فی مدینة مشهد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ایران</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مختصر البصائر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خطب أمیر المؤمنین علیه السّلام علیه خط السید رضی الدین علی 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کشف المحجة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یعقوب الکلینی، عن علی بن محمد، و محمد بن الحسن و غیرهما، عن سهل بن زیاد، عن العباس بن عمران، عن محمد بن القاسم الولید الصیرفی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المفضل، عن سنان بن طریف، عن جعفر الصادق، عن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معادن الحکمة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الرسائل للکلینی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سنان بن ظریف، عن جعفر الصادق، عن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یصونون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المصادر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یتواصلون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بالمحبّة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یتساقون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تشوبهم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التّمحیص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بحسن التّحیّة، و أخلاق سنیّة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مختصر البصائر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خطب أمیر المؤمنین علیه السّلام علیه خط السید رضی الدین علی بن طاووس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کشف المحجة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یعقوب الکلینی، عن علی بن محمد، و محمد بن الحسن و غیرهما، عن سهل بن زیاد، عن العباس بن عمران، عن محمد بن القاسم الولید الصیرفی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المفضل، عن سنان بن طریف، عن جعفر الصادق، عن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معادن الحکمة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الرسائل للکلینی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سنان بن ظریف، عن جعفر الصادق، عن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بین المصادر</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المصادر السابقة</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کشف المحجة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معادن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تسوغ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المصدرین السابقین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بحار الأنوار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نسخة کمبانی</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التّلخیص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العام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موضع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سرّ رسول اللّه 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غرر الحکم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عیون الحکم و المواعظ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حماة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غرر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عیون الحکم و المواعظ</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تاریخ الیعقوبی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المحاسن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البرقی، عن الحسن بن علی بن فضال، عن عاصم ابن حمید، عن محمد بن مسلم، عن محمد الباقر، عن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الکافی للکلینی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الحسین بن محمد الأشعری، عن معلی ابن محمد، عن الحسن بن علی الوشّاء، و عدة من أصحابنا، عن أحمد بن محمد، عن ابن فضّال، جمیعا عن عاصم بن حمید، عن محمد بن مسلم، عن محمد الباقر، عن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تفسیر نور الثقلین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الوارد 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دستور معالم الحکم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تیسیر المطالب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السید أبی طالب، عن محمد بن زید الحسنی، عن الناصر للحق الحسن بن علی، عن أخیه حسین بن علی، عن محمد بن الولید، عن ابن أبی عمیر، عن هشام، عن إسماعیل الجعفی، عن محمد الباقر، عن علی 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مشکاة الأنوار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محمد بن مسلم، عن علی علیه السّلام</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بدء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اللّه الحسنی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الرضی تحت الرقم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مبدأ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نهج السعادة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الوارد فی تیسیر المطالب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ورد أوّل فی مشکاة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الکافی للکلینی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إبراهیم، عن أبیه، عن حماد بن عیسی، عن إبراهیم بن عثمان، عن سلیم بن قیس،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کتاب السقیفة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سلیم بن قیس،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تاریخ الیعقوبی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دستور معالم الحکم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الحقائق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السقیفة</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مشکاة الأنوار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محمد بن مسلم، عن علی علیه السّلام</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ذی حجی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الحقائق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دستور معالم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الحسین بن محمد الأشعری، عن معلی بن محمد، عن الحسن بن علی الوشّاء، و عدة من أصحابنا، عن أحمد بن محمد، عن ابن فضال، جمیعا عن عاصم بن حمید، عن محمد بن مسلم، عن محمد الباقر، عن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تفسیر نور الثقلین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بالسند الوارد فی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المحاسن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البرقی، عن الحسن بن علی بن فضال، عن عاصم بن حمید، عن محمد بن مسلم، عن محمد الباقر، عن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تیسیر المطالب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السید أبی طالب، عن أبی عبد اللّه احمد بن محمد البغدادی، عن أبی القاسم عبد العزیز بن إسحاق، عن احمد بن الحسین الحربی، عن محمد بن الأزهر الطائی الکوفی، عن سلمة بن عامر، عن أبی إسحاق السبیعی، عن الحارث،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السید أبی طالب، عن محمد بن زید الحسنی، عن الناصر للحق الحسن بن علی، عن أخیه حسین بن علی، عن محمد بن الولید، عن </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مشکاة الأنوار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محمد بن مسلم، عن محمد الباقر، عن علی علیهما السّلام</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کتاب السقیفة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سلیم بن قیس،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الفصول المهمة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یعقوب الکلینی عن الحسین بن محمد الأشعری، عن معلی بن محمد، عن الحسن بن علی الوشّاء، و عدة من أصحابنا، عن أحمد بن محمد، عن ابن فضال، جمیعا عن عاصم بن حمید، عن محمد بن مسلم، عن محمد الباقر، عن علی 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ورد و لم یکن اختلاف فی المحاسن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البرقی، عن الحسن بن علی بن فضال، عن عاصم بن حمید، عن محمد بن مسلم، عن محمد الباقر، عن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الکافی للکلینی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الحسین بن محمد الأشعری، عن معلی بن محمد، عن الحسن بن علی الوشّاء، و عدة من أصحابنا، عن أحمد بن محمد، عن ابن فضال، جمیعا عن عاصم بن حمید، عن محمد بن مسلم، عن محمد الباقر، عن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تیسیر المطالب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السید أبی طالب، عن محمد بن زید الحسنی، عن الناصر للحق الحسن بن علی، عن أخیه حسین بن علی، عن محمد بن الولید، عن ابن أبی عمیر، عن هشام، عن إسماعیل الجعفی، عن محمد الباقر، عن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الحقائق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الکافی للکلینی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إبراهیم، عن أبیه، عن حماد بن عیسی، عن إبراهیم بن عثمان، عن سلیم بن قیس،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 فیجیئان معا فی المحاسن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البرقی، عن الحسن بن علی بن فضال، عن عاصم بن حمید، عن محمد بن مسلم، عن محمد الباقر، عن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الکافی للکلینی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الحسین بن محمد الأشعری، عن معلی بن محمد، عن الحسن بن علی الوشّاء، و عدة من أصحابنا، عن أحمد بن محمد، عن ابن فضال، جمیعا عن عاصم بن حمید، عن محمد بن مسلم، عن محمد الباقر، عن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تفسیر نور الثقلین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بالسند الوارد فی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استحوذ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بالسندین السابقین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الحقائق</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اَلَّذِینَ سَبَقَتْ لَهُمْ مِنَّا الْحُسْنی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ابن شذقم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آیة فی سورة 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أحدثت 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تحت الرقم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کتاب السقیفة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الاحتجاج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 عن مسعدة بن صدقة،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کنز العمال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29415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الحسن، عن علی علیه السّلام</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کتاب السقیفة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الکافی للکلینی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إبراهیم، عن أبیه، عن حماد بن عیسی، عن إبراهیم بن عثمان، عن سلیم بن قیس،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کتاب الغریبین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النهایة فی غریب الحدیث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بین المصادر</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آجنا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غرر الحکم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عیون الحکم و المواعظ ص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أرمّ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العام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خاضوا، 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المکذّبون ورد فی خطب الرضی تحت الرقم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یقاس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کأنّی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المسترشد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بشارة المصطفی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علی الحسن بن محمد الطوسی، عن أبیه، عن أبی عمر عبد الواحد ابن محمد، عن احمد بن محمد بن سعید، عن إبراهیم بن إسحاق بن یزید، عن إسحاق بن یزید النظامی، عن سعید بن حازم، عن الحسین بن عمر، عن رشید، عن حبة العرنی،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تاریخ مدینة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القاسم السمرقندی، عن أبی الحسن بن النقور، عن أبی طاهر المخلص، عن احمد بن عبد اللّه بن سیف، عن عمر بن شبة، عن أبی احمد الزبیری، عن الحسن بن الصالح، عن الحسن بن عمر، عن رشید، عن حبة،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العمدة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 اللّه بن احمد بن حنبل، عن </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متن بهج الصباغة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النسخة المطبوعة فی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 صلوات اللّه علیه و علیهم أجمعین فی ناسخ التواریخ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الأمم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یستوی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غرر الحکم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المسترشد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المستدرک لکاشف الغطاء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أساس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الوراثة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أبیه و عن محمد بن عبد اللّه بن سلیمان، عن موسی بن زیاد، عن یحیی بن یعلی، عن بسام الصیرفی، عن الحسن بن عمر القمی، عن رشید بن أبی راشد، عن حبة العرنی،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31728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 عن حبة العرنی،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المستدرک لکاشف الغطاء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فضائل أمیر المؤمنین لابن عقدة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عقدة، عن إبراهیم بن إسحاق بن یزید النظامی، عن سعید بن حازم، عن الحسین بن عمر، عن رشید، عن حبة العرنی،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المستدرک لکاشف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مصباح البلاغة للمیرجهانی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الکلمات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 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متن منهاج البراعة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متن بهج الصباغة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الصالح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تأویل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ملاحم ابن المنادی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إبراهیم بن سلیمان بن حیان بن مسلم بن هلال الدباس الکوفی، عن علی بن أسباط المصری، عن علی بن الحسین العبدی، عن سعد الإسکافی، عن الأصبغ بن نباتة، عن علی علیه السّلام</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تنجیز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کتاب السقیفة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سلیم بن قیس، عن علی علیه السّلام</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بصائر الدرجات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محمد و عبد اللّه بن عامر، عن محمد بن سنان، عن المفضل بن عمر الجعفی، عن جعفر الصادق، عن علی علیهما السّلام</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معانی الأخبار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العباس محمد بن إبراهیم بن إسحاق الطالقانی، عن عبد العزیز بن یحیی الجلودی، عن المغیرة بن محمد، عن رجاء بن سلمة، عن عمرو بن شمر، عن جابر الجعفی، عن محمد الباقر، عن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الدر النظیم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جابر الجعفی، عن محمد الباقر، عن علی علیهما السّلام</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جبتر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معانی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 حبتر فی بشارة المصطفی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بابویه، عن عمه محمد بن الحسن، عن أبیه الحسن بن الحسین، عن عمه محمد بن علی، عن محمد بن إبراهیم الطالقانی، عن عبد العزیز بن یحیی، عن المغیرة بن محمد، عن رجاء بن أبی سلمی، عن عمر بن شمر، عن جابر الجعفی، عن محمد الباقر، عن علی علیهما السّلام</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معانی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ورد 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مع الصادقین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خطأ من الناسخ؛ إذ لا وجود لهذا النص فی القرآن الکریم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الدلیل علی ذلک ما ورد فی بحار الأنوار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بشارة المصطفی</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کتاب السقیفة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سلیم،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بشارة المصطفی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بابویه، عن عمه محمد بن الحسن، عن أبیه الحسن ابن الحسین، عن عمه محمد بن علی، عن محمد بن إبراهیم الطالقانی، عن عبد العزیز بن یحیی، عن المغیرة بن محمد، عن رجاء بن أبی سلمی، عن عمر بن شمر، عن جابر الجعفی، عن محمد الباقر، عن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محمد الحسن بن الحسین بن الحسن بن الحسین بن علی ابن علی بن بابویه، عن أبیه الحسین بن الحسن، عن عمه أبی جعفر محمد بن علی، عن أبی العباس محمد بن إبراهیم بن إسحاق الطالقانی، عن عبد العزیز بن یحیی، عن المغیرة بن محمد، عن رجاء بن أبی سلمة، عن عمرو بن شمر، عن جابر الجعفی، عن محمد الباقر، عن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المسترشد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التفسیر المنسوب إلی الإمام الحسن العسکری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السجاد، عن أبیه، عن علی علیه و علیهما</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کابّ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بعینها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غرر الحکم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مشارق أنوار الیقین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شرح الخطبة التطنجیة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النسخة المخطوطة الموجودة قی مکتبة الإمام الرضا علیه السّلام فی مدینة مشهد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المستدرک لکاشف الغطاء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مسند علی بن أبی طالب للسیوطی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بین المصادر</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سارقا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الشّعائر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ینابیع المودة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مقدمة تفسیر البرهان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السّدنة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غرر الحکم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عیون الحکم و المواعظ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ناسخ التواریخ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المصادر السابقة</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ضیاء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المحاسن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علی، عن عبیس بن هشام الناشری، عن الحسن بن الحسین، عن مالک بن عطیة، عن أبی حمزة الثمالی، عن أبی الطفیل،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بصائر الدرجات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عبد الجبار، عن أبی عبد اللّه البرقی، عن فضالة بن أیوب، عن ابن مسکان، عن أبی حمزة الثمالی،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الحسین، عن جعفر بن بشیر، عن أبی کهمش، عن الحکم أبی محمد، عن عمرو، عن القاسم بن عروة،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بن علی، عن الحسین و أنس، عن مالک بن عطیة، عن أبی حمزة الثمالی، عن أبی الطفیل،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محمد بن عیسی، عن أبیه، عن عبد اللّه بن مغیرة، عن أبی مسکان، عن أبی حمزة الثمالی،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الإرشاد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شرح الأخبار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حمزة الثمالی، عن أبی الطفیل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عامر بن وائلة اللیثی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علی علیه السّلام</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غرر الحکم للآمدی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المحاسن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علی، عن عبیس بن هشام الناشری، عن الحسن بن الحسین، عن مالک بن عطبة، عن أبی حمزة الثمالی، عن أبی الطفیل،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تفسیر القمی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بصائر الدرجات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عبد الجبار، عن أبی عبد اللّه البرقی، عن فضالة بن أیوب، عن ابن مسکان، عن أبی حمزة الثمالی، عن 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الحسین، عن جعفر بن بشیر، عن أبی کهمش، عن الحکم أبی محمد، عن عمرو، عن القاسم بن عروة،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بن علی، عن الحسین و أنس، عن مالک بن عطیة، عن أبی حمزة الثمالی، عن أبی المفضل،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عبد اللّه بن محمد بن عیسی، عن أبیه، عن عبد اللّه بن مغیرة، عن أبی مسکان، عن أبی حمزة الثمالی،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شرح الأخبار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 عن أبی حمزة الثمالی، عن أبی الطفیل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عامر بن وائلة اللیثی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المسترشد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الإرشاد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الغیبة للنعمانی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ینابیع المودة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المستدرک لکاشف الغطاء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بین المصادر</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أین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المستضیئة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العام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هامش نسخة ابن النقیب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هامش نسخة العام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 منابر فی نسخة العطاردی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نسخة مکتبة ممتاز العلماء فی لکهنو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الهند</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غرر الحکم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ناسخ التواریخ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أین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طاعة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إزدحموا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أقبلوا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الرضی تحت الرقم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المصدرین السابقین</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منتقله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طلع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فأطاعوا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متن منهاج البراعة للخوئی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حتّی أبقی وحدی، 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الکافی للکلینی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علی بن إبراهیم، عن أبیه، عن حماد بن عیسی، عن إبراهیم بن عثمان، عن سلیم بن قیس،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بحار الأنوار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 فی السند عن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الإحتجاج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مسعدة بن صدقة، عن جعفر الصادق، عن علی علیهما السّلام</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 نصلّی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السقیفة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أبان، عن سلیم، عن علی علیه السّلام</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المسلمین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شواهد التنزیل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اللّه الشیرازی، عن أبی بکر الجرجرائی، عن أبی احمد البصری، عن محمد بن ابن سهل، عن عمرو بن عبد الجبار بن عمرو، عن أبیه، عن علی الرضا، عن أبیه موسی الکاظم، عن أبیه، عن جده، عن علی السجاد، عن أبیه، عن علی علیه و علیهم السّلام</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وردت الفقرات فی السقیفة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سلیم،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بشارة المصطفی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بابویه، عن عمه محمد</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کبیرا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العطاردی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نسخة شرح الکیذری</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الأبصار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نصیری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العام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فلا قلب من لم یره ینکره، و لا عین من أثبته تبصره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الآملی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متن شرح ابن أبی الحدید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متن مصادر 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سمق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نصیری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العام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هامش نسخة ابن شذقم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نصیری المخطوطة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غرر الحکم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عیون الحکم و المواعظ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ناسخ التواریخ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کلّ محدود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أمالی المفید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حسن بن حمزة العلوی الحسینی الطبری، عن محمد بن عبد اللّه بن جعفر الحمیری، عن أبیه، عن احمد ابن محمد بن عیسی، عن مروک بن عبید الکوفی، عن محمد بن زید الطبری، عن علی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أمالی الطوسی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علی الحسن بن محمد بن الحسن الطوسی، عن أبیه أبی جعفر محمد بن الحسن بن علی الطوسی، عن محمد بن محمد بن النعمان، عن حسن بن حمزة العلوی الحسینی الطبری، عن محمد بن عبد اللّه بن جعفر الحمیری، عن أبیه، عن احمد بن محمد بن عیسی، عن مروک بن عبید الکوفی، عن محمد بن یزید الطبری، عن علی الرضا علیه السّلام</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غیر مخلوق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أمالی المفید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حسن بن حمزة العلوی الحسینی الطبری، عن محمد بن عبد اللّه بن جعفر الحمیری، عن أبیه، عن احمد ابن محمد بن عیسی، عن مروک بن عبید الکوفی، عن محمد بن زید الطبری، عن علی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عیون الأخبار لابن قتیبة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الإقتصاد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الممتنع من الحدث هو القدیم فی الأزل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أمالی المفید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التوحید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الحسن بن أحمد ابن الولید، عن محمد بن عمرو الکاتب، عن محمد بن زیاد القلزمی، عن محمد ابن أبی زیاد الجدّی، عن محمد بن یحیی بن عمر بن علی بن أبی طالب، عن علی الرضا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ابن أبی زیاد، عن أحمد بن عبد اللّه العلوی، عن القاسم بن أیوب العلوی، عن علی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عیون أخبار الرضا علیه 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الوارد فی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أمالی الطوسی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علی الحسن بن محمد بن الحسن الطوسی، عن أبیه أبی جعفر محمد بن الحسن بن علی الطوسی، عن محمد بن محمد بن النعمان، عن حسن بن حمزة العلوی الحسینی الطبری، عن محمد بن عبد اللّه بن جعفر الحمیری، عن أبیه، عن احمد بن محمد بن عیسی، عن مروک بن عبید الکوفی، عن محمد بن یزید الطبری، عن علی الرضا علیه السّلام</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فلیس اللّه من عرف بالتّشبیه ذاته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عیون أخبار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التوحید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الحسن بن أحمد بن الولید، عن محمد بن عمرو الکاتب، عن محمد بن زیاد القلزمی، عن محمد بن أبی زیاد الجدّی، عن محمد بن یحیی بن عمر بن علی بن أبی طالب، عن علی الرضا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ابن أبی زیاد، عن أحمد بن عبد اللّه العلوی، عن القاسم بن أیوب العلوی، عن علی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عیون أخبار الرضا علیه 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الوارد فی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الإرشاد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بکر الهذلی، عن الزهری، عن عیسی بن زید، عن صالح بن کیسان،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الإقتصاد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الإحتجاج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تحف العقول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نهج السعادة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نسخة من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بین المصادر</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وحّده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شبّهه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صمده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التوحید، و عیون أخبار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الإقتصاد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تحف العقول</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لا أصاب حقیقته من مثّل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نهج السعادة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أمالی المفید عن حسن بن حمزة العلوی الحسینی الطبری، عن محمد بن عبد اللّه بن جعفر الحمیری، عن أبیه، عن احمد ابن محمد بن عیسی، عن مروک بن عبید الکوفی، عن محمد بن زید الطبری، عن علی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علی الحسن بن محمد بن الحسن الطوسی، عن أبیه أبی جعفر محمد بن الحسن بن علی الطوسی، عن محمد ابن محمد بن النعمان، عن حسن بن حمزة العلوی الحسینی الطبری، عن محمد بن عبد اللّه بن جعفر الحمیری، عن أبیه، عن احمد بن محمد بن عیسی، عن مروک بن عبید الکوفی، عن محمد بن یزید الطبری، عن علی الرضا علیه السّلام</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العام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نصیری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کلّ قائم بغیره مصنوع، و کلّ موجود فی سواه معلول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نهج السعادة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نسخة من تحف العقول</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حدّه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التوحید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الحسن بن أحمد ابن الولید، عن محمد بن عمرو الکاتب، عن محمد بن زیاد القلزمی، عن محمد ابن أبی زیاد الجدّی، عن محمد بن یحیی بن عمرو بن علی بن أبی طالب، عن علی الرضا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ابن أبی زیاد، عن أحمد بن عبد اللّه العلوی، عن القاسم بن أیوب العلوی، عن علی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عیون أخبار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الوارد فی التوحید</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اشتمله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المصدرین السابقین</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من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ورد فی تحف العقول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یتغیّر اللّه بتغیّر المخلوق، و لا یتحدّد بتحدّد المحدود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عیون أخبار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التوحید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الحسن بن أحمد بن الولید، عن محمد بن عمرو الکاتب، عن محمد بن زیاد القلزمی، عن محمد بن أبی زیاد الجدّی، عن محمد بن یحیی بن عمرو بن علی بن أبی طالب، عن علی الرضا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ابن أبی زیاد، عن أحمد بن عبد اللّه العلوی، عن القاسم بن أیوب العلوی، عن علی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عیون أخبار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الوارد فی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تحف العقول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أمالی المفید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حسن بن حمزة العلوی الحسینی الطبری، عن محمد بن عبد اللّه بن جعفر الحمیری، عن أبیه، عن احمد ابن محمد بن عیسی، عن مروک بن عبید الکوفی، عن محمد بن زید الطبری، عن علی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جامع الأخبار للسبزواری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أمالی الطوسی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علی الحسن بن محمد بن الحسن الطوسی، عن أبیه أبی جعفر محمد بن الحسن بن علی الطوسی، عن محمد بن محمد بن النعمان، عن حسن بن حمزة العلوی الحسینی الطبری، عن محمد بن عبد اللّه بن جعفر الحمیری، عن أبیه، عن احمد بن محمد بن عیسی، عن مروک بن عبید الکوفی، عن محمد بن یزید الطبری، عن علی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الإقتصاد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الإرشاد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بکر الهذلی، عن الزهری، عن عیسی بن زید، عن صالح بن کیسان، عن 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الإحتجاج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بین المصادر</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باستفادة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حرکة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تحف العقول</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تضمّنه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التوحید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الحسن بن أحمد ابن الولید، عن محمد بن عمرو الکاتب، عن محمد بن زیاد القلزمی، عن محمد ابن أبی زیاد الجدّی، عن محمد بن یحیی بن عمرو بن علی بن أبی طالب، عن علی الرضا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ابن أبی زیاد، عن أحمد بن عبد اللّه العلوی، عن القاسم بن أیوب العلوی، عن علی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عیون أخبار الرضا علیه 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الوارد فی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تحف العقول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وردت الفقرات فی المصادر نفسها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تصحبه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الأدوات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مشعر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الرضی تحت الرقم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تردفه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ابن أبی المحاسن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هامش نسخة العام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 تقیّده فی تحف العقول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الکافی للکلینی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أبی عبد اللّه رفعه إلی جعفر الصادق، عن علی علیهما السّلام</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متن شرح ابن أبی الحدید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التوحید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الحسن بن أحمد بن الولید، عن محمد بن عمرو الکاتب، عن محمد بن زیاد القلزمی، عن محمد بن أبی زیاد الجدّی، عن محمد بن یحیی بن عمرو بن علی بن أبی طالب، عن علی الرضا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ابن أبی زیاد، عن أحمد بن عبد اللّه العلوی، عن القاسم بن أیوب العلوی، عن علی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عیون أخبار الرضا علیه 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الوارد فی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الکافی للکلینی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أبی عبد اللّه، مرفوعا عن جعفر الصادق، عن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تحف العقول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أمالی المفید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حسن بن حمزة العلوی الحسینی الطبری، عن محمد بن عبد اللّه بن جعفر الحمیری، عن أبیه، عن احمد بن محمد بن عیسی، عن مروک ابن عبید الکوفی، عن محمد بن زید الطبری، عن علی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أمالی الطوسی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علی الحسن بن محمد بن الحسن الطوسی، عن أبیه أبی جعفر محمد بن الحسن بن علی الطوسی، عن محمد بن محمد بن النعمان، عن حسن بن حمزة العلوی الحسینی الطبری، عن محمد بن عبد اللّه بن جعفر الحمیری، عن أبیه، عن احمد بن محمد بن عیسی، عن مروک بن عبید الکوفی، عن محمد بن یزید الطبری، عن علی الرضا علیه السّلام</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بمضادّته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متدانیاتها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الإرشاد للمفید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بکر الهذلی، عن الزهری، عن عیسی ابن زید، عن صالح بن کیسان،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الاحتجاج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أمالی المرتضی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الإرشاد للمفید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بکر الهذلی، عن الزهری، عن عیسی ابن زید، عن صالح بن کیسان،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الکافی للکلینی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أبی عبد اللّه، مرفوعا عن جعفر الصادق، عن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الاحتجاج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أمالی المرتضی</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الجسوّ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التوحید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الحسن بن أحمد بن الولید، عن محمد بن عمرو الکاتب، عن محمد بن زیاد القلزمی، عن محمد بن أبی زیاد الجدّی، عن محمد بن یحیی بن عمرو بن علی بن أبی طالب، عن علی الرضا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ابن أبی زیاد، عن أحمد بن عبد اللّه العلوی، عن القاسم بن أیوب العلوی، عن علی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ورد الیبس فی الکافی بالسند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أمالی المرتضی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الکافی للکلینی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أمالی المرتضی</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العام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ابن أبی المحاسن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نسخة عبده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هامش نسخة ابن النقیب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لا من حیث أحدث استفاد معنی المحدث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أمالی المفید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حسن بن حمزة العلوی الحسینی الطبری، عن محمد بن عبد اللّه بن جعفر الحمیری، عن أبیه، عن احمد بن محمد بن عیسی، عن مروک بن عبید الکوفی، عن محمد بن زید الطبری، عن علی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أمالی الطوسی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علی الحسن بن محمد بن الحسن الطوسی، عن أبیه أبی جعفر محمد بن الحسن ابن علی الطوسی، عن محمد بن محمد بن النعمان، عن حسن بن حمزة العلوی الحسینی الطبری، عن محمد بن عبد اللّه بن جعفر الحمیری، عن أبیه، عن احمد بن محمد بن عیسی، عن مروک بن عبید الکوفی، عن محمد بن یزید الطبری، عن علی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قرة العیون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التوحید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الحسن بن أحمد بن الولید، عن محمد بن عمرو الکاتب، عن محمد بن زیاد القلزمی، عن محمد بن أبی زیاد الجدّی، عن محمد بن یحیی بن عمرو بن علی بن أبی طالب، عن علی الرضا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ابن أبی زیاد، عن أحمد بن عبد اللّه العلوی، عن القاسم بن أیوب العلوی، عن علی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عیون أخبار الرضا علیه 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الوارد فی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الکافی للکلینی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أبی عبد اللّه، مرفوعا عن جعفر الصادق، عن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تحف العقول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قرة العیون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بین المصادر</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یشمل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یحسب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نظائرها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الرضی تحت الرقم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ورد فی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عیون أخبار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الفقرة وردت فی المصدرین السابقین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تحف العقول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التوحید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ابن الحسن بن أحمد بن الولید، عن محمد بن عمرو الکاتب، عن محمد بن زیاد القلزمی، عن محمد بن أبی زیاد الجدّی، عن محمد بن یحیی بن عمرو بن علی بن أبی طالب، عن علی الرضا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ابن أبی زیاد، عن أحمد ابن عبد اللّه العلوی، عن القاسم بن أیوب العلوی، عن علی الرضا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عیون أخبار الرضا علیه 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الوارد فی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بین المصادر</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التّکملة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 تجلّی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القدمیّة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الجیلانی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المخطوطة الموجودة فی مکتبة الإمام الرضا علیه السّلام فی مدینة مشهد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عبده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نفت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الجبریّة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تحف العقول</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عیون أخبار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الکافی للکلینی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أبی عبد اللّه، مرفوعا عن جعفر الصادق، عن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الإحتجاج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علی الرضا علیه السّلام</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التوحید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عیون أخبار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بالسندین السابقین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الإحتجاج</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تحف العقول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التوحید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الحسن بن أحمد بن الولید، عن محمد بن عمرو الکاتب، عن محمد ابن زیاد القلزمی، عن محمد بن أبی زیاد الجدّی، عن محمد بن یحیی بن عمرو ابن علی بن أبی طالب، عن علی الرضا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ابن أبی زیاد، عن أحمد بن عبد اللّه العلوی، عن القاسم بن أیوب العلوی، عن علی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عیون أخبار الرضا علیه 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الوارد فی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الکافی للکلینی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أبی عبد اللّه، مرفوعا عن جعفر الصادق، عن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الإحتجاج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الرضا علیه السّلام</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النّقصان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تحف العقول للحرانی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التوحید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الحسن ابن أحمد بن الولید، عن محمد بن عمرو الکاتب، عن محمد بن زیاد القلزمی، عن محمد بن أبی زیاد الجدّی، عن محمد بن یحیی بن عمرو بن علی بن أبی طالب، عن علی الرضا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ابن أبی زیاد، عن أحمد بن عبد اللّه العلوی، عن القاسم بن أیوب العلوی، عن علی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عیون أخبار الرضا علیه 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الوارد فی التوحید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نصیری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الإسترابادی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العام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نسخة نصیری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نسخة الإسترابادی</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التوحید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الحسن بن أحمد بن الولید، عن محمد بن عمرو الکاتب، عن محمد بن زیاد القلزمی، عن محمد بن أبی زیاد الجدّی، عن محمد بن یحیی بن عمرو بن علی بن أبی طالب، عن علی الرضا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ابن أبی زیاد، عن أحمد بن عبد اللّه العلوی، عن القاسم بن أیوب العلوی، عن علی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عیون أخبار الرضا علیه 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الوارد فی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الإحتجاج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علی الرضا علیه السّلام</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لقامت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مدلولا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بسلطان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 و قدرة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التوحید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عیون أخبار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تحف العقول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العام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الآملی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ابن أبی المحاسن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الإسترابادی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عبده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نسخة الصالح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بینه و بینها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ابن المؤدب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نصیری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هامش نسخة الآملی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منها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نصیری المخطوطة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نسخة ابن المؤدب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الآملی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نسخة الجیلانی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الإسترابادی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فذلّت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ابن أبی المحاسن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ابن النقیب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أشباحها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ابن المؤدب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نصیری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الآملی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العام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العام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ابن المؤدب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نصیری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الآملی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ابن أبی المحاسن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یتکاءده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عبده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الصالح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العطاردی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برأه و خلقه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العام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ابن المؤدب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نصیری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الآملی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ابن أبی المحاسن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العطاردی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ورد ما خلقه إذ برأه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متن بهج الصباغة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نصیری المخطوطة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التوحید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الحسن بن أحمد بن الولید، عن محمد بن عمرو الکاتب، عن محمد بن زیاد القلزمی، عن محمد بن أبی زیاد الجدّی، عن محمد بن یحیی بن عمرو بن علی بن أبی طالب، عن علی الرضا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ابن أبی زیاد، عن أحمد بن عبد اللّه العلوی، عن القاسم بن أیوب العلوی، عن علی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عیون أخبار الرضا علیه 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الوارد فی التوحید</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واعیها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الآملی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الإسترابادی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العطاردی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نسخة مکتبة نواب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عبده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الصالح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غرر الحکم للآمدی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المعاذ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الآملی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ابن أبی المحاسن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نسخة الإسترابادی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العطاردی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الصالح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مبلغ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نصیری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الصالح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الآملی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العطاردی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الصالح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غرر الحکم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عیون الحکم و المواعظ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ناسخ التواریخ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 الدّنیا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مؤمّل یترک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ناسخ التواریخ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نثر الدرّ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زید بن علی بن الحسین بن علی بن أبی طالب علیهم السّلام</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فنائها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أمالی الطوسی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علی الحسن بن محمد بن الحسن بن علی الطوسی، عن أبیه أبی جعفر محمد بن الحسن بن علی الطوسی، عن الحسین بن عبد اللّه، عن أبی هارون بن موسی التلعکبری، عن أبی العباس ابن عقدة، عن الحسن بن علی بن إبراهیم العلوی، عن الحسین بن علی الخزّاز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بنت إلیاس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ثعلبة بن میمون، عن جعفر الصادق، عن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جماعة، عن أبی المفضل، عن عبد اللّه بن أبی داوود السجستانی، عن إبراهیم بن الحسن الطرطوسی، عن بشر بن زاذان، عن عمرو ابن صبیح، عن جعفر الصادق، عن آبائه، عن علی علیه و علیهم السّلام، و فی تحف العقول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مطالب السؤول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نصیری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الآملی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ابن أبی المحاسن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مطالب السؤول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أمالی الطوسی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بالسندین السابقین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دستور معالم الحکم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عیون الحکم و المواعظ ص </w:t>
      </w:r>
      <w:r>
        <w:rPr>
          <w:rFonts w:eastAsia="IRNazanin" w:cs="IRNazanin"/>
          <w:b w:val="false"/>
          <w:bCs w:val="false"/>
          <w:i w:val="false"/>
          <w:iCs w:val="false"/>
          <w:color w:val="333333"/>
          <w:sz w:val="20"/>
          <w:szCs w:val="20"/>
        </w:rPr>
        <w:t>1477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ناسخ التواریخ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فضائل أمیر المؤمنین لابن عقدة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عقدة، عن الحسن بن علی بن إبراهیم العلوی، عن الحسین بن علی الخزاز و هو ابن إلیاس، عن ثعلبة بن میمون، عن جعفر الصادق، عن علی علیهما السّلام</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دستور معالم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عیون الحکم و 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ناسخ التواریخ</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عنائها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تحف العقول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مطالب السؤول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أمالی الطوسی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علی الحسن بن محمد بن الحسن ابن علی الطوسی، عن أبیه أبی جعفر محمد بن الحسن بن علی الطوسی، عن الحسین بن عبد اللّه، عن أبی هارون بن موسی التلعکبری، عن أبی العباس بن عقدة، عن الحسن بن علی بن إبراهیم العلوی، عن الحسین بن علی الخزّاز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بنت إلیاس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ثعلبة بن میمون، عن جعفر الصادق، عن علی 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جماعة، عن أبی المفضل، عن عبد اللّه بن أبی داوود السجستانی، عن إبراهیم بن الحسن الطرطوسی، عن بشر بن زاذان، عن عمرو ابن صبیح، عن جعفر الصادق، عن آبائه، عن علی علیه و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فضائل أمیر المؤمنین لابن عقدة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عقدة، عن الحسن بن علی بن إبراهیم العلوی، عن الحسین بن علی الخزاز و هو ابن إلیاس، عن ثعلبة بن میمون، عن جعفر الصادق، عن علی علیهما السّلام</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مطالب السؤول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ناسخ التواریخ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ابن النقیب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فیقطعه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نصیری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العام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عبده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فیختطفه من دونه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مطالب السؤول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أمالی الطوسی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علی الحسن بن محمد بن الحسن بن علی الطوسی، عن أبیه أبی جعفر محمد بن الحسن بن علی الطوسی، عن الحسین بن عبد اللّه، عن أبی هارون بن موسی التلعکبری، عن أبی العباس بن عقدة، عن الحسن بن علی بن إبراهیم العلوی، عن الحسین بن علی الخزّاز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بنت إلیاس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ثعلبة بن میمون، عن جعفر الصادق، عن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جماعة، عن أبی المفضل، عن عبد اللّه بن أبی داوود السجستانی، عن إبراهیم ابن الحسن الطرطوسی، عن بشر بن زاذان، عن عمرو بن صبیح، عن جعفر الصادق، عن آبائه، عن علی علیه و علیهم السّلام، و فی تحف العقول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فضائل أمیر المؤمنین لابن عقدة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عقدة، عن الحسن بن علی بن إبراهیم العلوی، عن الحسین بن علی الخزاز و هو ابن إلیاس، عن ثعلبة بن میمون، عن جعفر الصادق، عن علی علیهما السّلام</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الإملاء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الشریف الرضی تحت الرقم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تکرر تحت الرقم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غرر الحکم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تاریخ الیعقوبی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تحف العقول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تاریخ الیعقوبی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تحف العقول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غرر الحکم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الفقرة وردت فی تاریخ الیعقوبی و تحف العقول</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فسبحان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لانقطاعه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الرضی تحت الرقم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ابن المؤدب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الآملی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ابن أبی المحاسن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الإسترابادی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عبده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أطحی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کتاب الطراز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الکشکول للبهائی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غرر الحکم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ناسخ التواریخ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غرر الحکم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وردت الفقرات فی غرر الحکم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عیون الحکم و المواعظ 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ناسخ التواریخ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بین المصادر</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الکافی للکلینی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عدة من أصحابنا، عن احمد بن محمد بن خالد، عن أبیه، عن احمد بن النضر و غیره، عمن ذکره، عن عمرو بن ثابت، عن رجل سمّاه، عن أبی إسحاق السبیعی، عن الحارث الأعور،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التوحید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عن أبیه، عن سعد بن عبد اللّه، عن احمد بن أبی عبد اللّه، عن أبی محمد بن خالد البرقی، عن احمد بن النضر و غیره، عن عمرو بن ثابت، عن رجل سمّاه، عن أبی إسحاق السبیعی، عن الحارث الأعور،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المستدرک لکاشف الغطاء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هالکا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موروثا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أغلب نسخ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الوارد فی المتن هو نسخة فیض الإسلام</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الکافی للکلینی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عدة من أصحابنا، عن احمد بن محمد بن خالد، عن أبیه، عن احمد بن النضر و غیره، عمن ذکره، عن عمرو بن ثابت، عن رجل سمّاه، عن أبی إسحاق السبیعی، عن الحارث الأعور،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التوحید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عن أبیه، عن سعد بن عبد اللّه، عن احمد بن أبی عبد اللّه، عن أبی محمد بن خالد البرقی، عن احمد بن النضر و غیره، عن عمرو بن ثابت، عن رجل سمّاه، عن أبی إسحاق السبیعی، عن الحارث الأعور،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المستدرک لکاشف الغطاء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یتقدّمه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نقصان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ظهر 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الرضی تحت الرقم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المصادر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ورد بل ظهر فی نسخ النهج</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بالسندین السابقین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المستدرک لکاشف الغطاء</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المصادر السابقة</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بمنّه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الکافی للکلینی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عدة من أصحابنا، عن احمد بن محمد بن خالد، عن أبیه، عن احمد بن النضر و غیره، عمن ذکره، عن عمرو بن ثابت، عن رجل سمّاه، عن أبی إسحاق السبیعی، عن الحارث الأعور،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المستدرک لکاشف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الکافی للکلینی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عدة من أصحابنا، عن احمد بن محمد بن خالد، عن أبیه، عن احمد بن النضر و غیره، عمن ذکره، عن عمرو بن ثابت، عن رجل سمّاه، عن أبی إسحاق السبیعی، عن الحارث الأعور،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التوحید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عن أبیه، عن سعد بن عبد اللّه، عن احمد بن أبی عبد اللّه، عن أبی محمد بن خالد البرقی، عن احمد بن النضر و غیره، عن عمرو بن ثابت، عن رجل سمّاه، عن أبی إسحاق السبیعی، عن الحارث الأعور،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المستدرک لکاشف الغطاء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شواهد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بطنها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الرضی تحت الرقم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بالطّاعة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ادهمام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لسان العرب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اسطاعت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ابن النقیب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نصیری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عبده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ابن النقیب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العطاردی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نسخة موجودة فی مکتبة ممتاز العلماء فی لکنهو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الهند</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تعیّر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هامش قرب الإسناد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هارون بن مسلم، عن مسعدة ابن صدقة، عن جعفر الصادق، عن أبیه، عن آبائه، عن علی علیه و 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قرب الإسناد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هارون بن مسلم، عن مسعدة بن صدقة، عن جعفر الصادق، عن أبیه، عن آبائه، عن علی علیه و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الکافی للکلینی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عدة من أصحابنا، عن احمد بن محمد بن خالد، عن أبیه، عن احمد بن النضر و غیره، عمن ذکره، عن عمرو بن ثابت، عن رجل سمّاه، عن أبی إسحاق السبیعی، عن الحارث الأعور،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التوحید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الصدوق، عن أبیه، عن سعد بن عبد اللّه، عن احمد بن أبی عبد اللّه، عن أبی محمد بن خالد البرقی، عن احمد بن النضر و غیره، عن عمرو بن ثابت، عن رجل سمّاه، عن أبی إسحاق السبیعی، عن الحارث الأعور، عن 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علل الشرائع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عن أبیه، عن عبد اللّه بن جعفر، عن هارون بن مسلم، عن مسعدة بن صدقة، عن جعفر الصادق، عن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ثواب الأعمال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الحسن، عن محمد بن أبی القاسم، عن هارون بن مسلم، عن مسعدة بن صدقة، عن جعفر الصادق، عن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تیسیر المطالب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السید أبی طالب، عن محمد بن بندار، عن محمد بن الحسن الصفار، عن احمد بن أبی عبید اللّه، عن أبی عصمة، عن جابر، عن محمد الباقر، عن أبیه، عن جده، عن علی علیه و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السید أبی طالب، عن أبیه، عن أبی القاسم حمزة بن القاسم العلوی العباسی، عن سعد بن عبد اللّه، عن احمد بن محمد بن خالد البرقی، عن شریف بن سابق، عن الفضل بن أبی قرة، عن جعفر الصادق، عن آبائه، عن علی علیه و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تحف العقول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بحار الأنوار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مجمع البحرین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المستدرک لکاشف الغطاء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جواهر المطالب لابن الدمشقی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قائم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خطب الشریف الرضی تحت الرقم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العقد الفرید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جواهر المطالب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أمره 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جواهر المطالب</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غنی 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منقلبه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العقد الفرید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جواهر المطالب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حمدا لا ینقطع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الأقدام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الرضی تحت الرقم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تبلی و تولی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المصدر السابق</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یقصر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العام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الإسترابادی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عبده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العطاردی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جواهر المطالب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العقد الفرید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المصدر السابق</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الأعمار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ابن أبی المحاسن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متن شرح ابن میثم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متن شرح ابن أبی الحدید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الإسترابادی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نسخة العطاردی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جواهر المطالب لابن الدمشقی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الّذی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أرضک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انبهرت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العام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سواتر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ابن المؤدب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نصیری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الآملی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ابن أبی المحاسن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الإسترابادی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ابن النقیب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عبده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جواهر المطالب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المعیار و الموازنة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بحار الانوار 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مهج الدعوات لابن طاووس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عن الحسین بن إبراهیم بن علی القمی المعروف بابن الخیاط، عن هارون بن موسی التلعکبری، عن عبد الواحد بن عبد اللّه بن یونس الموصلی، عن علی بن محمد بن احمد العلوی، عن عبد الرحمن بن علی بن زیاد، عن عبد اللّه بن عباس و عبد اللّه بن جعفر،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نهج السعادة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المختار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الصحیفة العلویة الأولی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حائرا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المعیار و الموازنة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العقد الفرید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جواهر المطالب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إلاّ إلیک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عدد من نسخ النهج؛ لکننا أوردنا متن نسخة نصیری</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المعیار و الموازنة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العقد الفرید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سبحانک ما أعظم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أرضک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الرضی تحت الرقم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العقد الفرید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غرر الحکم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المعیار و الموازنة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جواهر المطالب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ناسخ التواریخ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ما أحقرها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المعیار و الموازنة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جواهر المطالب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العقد الفرید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المعیار و الموازنة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جواهر المطالب</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نعیم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نصیری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العام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العقد الفرید لابن عبد ربه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أعلم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تفسیر القمی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 یشعبهم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العام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ابن المؤدب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نسخة نصیری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الآملی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ابن أبی المحاسن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ابن النقیب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العام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 لم یشتعبهم فی هامش نسخة العام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العقد الفرید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مکانتهم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تفسیر القمی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المصدر السابق</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لاحتقروا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المصدر السابق</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لأزروا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ابن المؤدب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نصیری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الآملی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ابن أبی المحاسن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العام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المعیار و الموازنة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جواهر المطالب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المصدرین السابقین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العقد الفرید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عیونا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جواهر المطالب لابن الدمشقی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المعیار و الموازنة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جواهر المطالب</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عشق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جواهر المطالب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أحرقت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غرر الحکم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ابن أبی المحاسن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عبده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فیض الإسلام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یزدجر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متن شرح ابن میثم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متن مصادر 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جواهر المطالب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المعیار و الموازنة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العقد الفرید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إقالة لهم و لا رجعة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 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ألوانهم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الرضی تحت الرقم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المعیار و الموازنة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جواهر المطالب</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المصدرین السابقین</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جواهر المطالب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المعیار و الموازنة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المصدرین السابقین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العقد الفرید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المعیار و الموازنة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جواهر المطالب</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ازداد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قبض سمعه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الرضی تحت الرقم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جواهر المطالب</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حسابها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جواهر المطالب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المعیار و الموازنة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لا یستطیع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ابن المؤدب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المعیار و الموازنة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العقد الفرید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جواهر المطالب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داعیا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العام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ابن المؤدب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ابن أبی المحاسن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الإسترابادی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العطاردی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أوجسوا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هامش نسخة ابن النقیب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یسمع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العقد الفرید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المعیار و الموازنة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جواهر المطالب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حملوه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فطرها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العطاردی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المعیار و الموازنة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جواهر المطالب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المصدرین السابقین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العقد الفرید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إعادته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جواهر المطالب</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هامش نسخة ابن المؤدب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هامش نسخة الآملی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نسخة العطاردی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نسخة</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جواهر المطالب</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المعیار و الموازنة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العقد الفرید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جواهر المطالب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سطوته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الأفعال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الرضی تحت الرقم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جواهر المطالب</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المعیار و الموازنة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العقد الفرید</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المعیار و الموازنة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جواهر المطالب</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جواهر المطالب</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المعیار و الموازنة</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أخلاقهم فی نسخة ابن المؤدب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عبده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ورد علی أخلاقهم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متن شرح ابن میثم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متن بهج الصباغة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تفرّقهم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نصیری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عبده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الصالح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المعیار و الموازنة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جواهر المطالب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مساءلتهم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العام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ابن المؤدب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نسخة نصیری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الآملی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ابن أبی المحاسن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نسخة الإسترابادی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العطاردی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المعیار و الموازنة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جواهر المطالب</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جعلهم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داره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فیقضی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سخط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نصیری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العام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الآملی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المعیار و الموازنة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جواهر المطالب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العقد الفرید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الأقراع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ابن شذقم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 الفجائع ورد فی المعیار و الموازنة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جواهر المطالب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المصدرین السابقین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جواهر المطالب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العقد الفرید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تفسیر القمی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الحسن بن محبوب، عن ابن یسار، عن جعفر الصادق، عن علی علیهما السّلام</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ألبس أجسادهم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تفسیر القمی بالسند السابق</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ابن أبی المحاسن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الآملی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هامش نسخة العام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العطاردی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شرح الکیذری</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جواهر المطالب لابن الدمشقی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یعطی الرّبّ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الرضی تحت الرقم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غرر الحکم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عیون الحکم و المواعظ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نصیری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العام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لعباده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الصالح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 لعباده فی متن منهاج البراعة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متن بهج الصباغة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متن مصادر 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العطاردی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خالقه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الإسترابادی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العطاردی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نسخة الصالح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ضمانا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نصیری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العام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جواهر المطالب لابن الدمشقی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 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زخارفها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احتقارا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شئت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المصدر السابق</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اختبارا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دستور معالم الحکم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غرر الحکم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عیون الحکم و المواعظ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صلّی اللّه علیه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نصیری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الآملی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نسخة ابن أبی المحاسن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العام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العطاردی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الصالح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الآملی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متن شرح ابن أبی الحدید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نسخة الصالح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فیض الإسلام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بداوود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الجنّة صلّی اللّه علیه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الصالح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صلّی اللّه علیه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نصیری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العام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الصالح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یلفته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هامش نسخة نصیری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هامش نسخة العام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یلهیه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المصدرین السابقین</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الفتوحات الإسلامیة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فیه أسوة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بالعقوبة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حین حقّر الدّنیا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الرضی تحت الرقم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عباد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نصیری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العام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غرر الحکم للآمدی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دستور معالم الحکم للقضاعی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لعلمه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المصدر السابق</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رسوله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عبده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الصالح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فیض الإسلام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رسوله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المصادر السابقة</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نصیری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الإسترابادی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نسخة العام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جواهر المطالب لابن الدمشقی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عینی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نصیری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زخرفها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المصدر السابق</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لسانه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کتاب الطراز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العام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نصیری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الآملی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ابن أبی المحاسن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الإسترابادی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نسخة العطاردی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الصالح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نصیری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العام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تذکرة الخواص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أبی أعور عن علی علیه السّلام</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یأمننّ هلکته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جواهر المطالب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مضی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تذکرة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هامش عدة الداعی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الأمالی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علی علیه السّلام</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نصیری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جواهر المطالب لابن الدمشقی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بصائر الدرجات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محمد، عن أبیه، عن عبد اللّه بن المغیرة، عن إسماعیل بن أبی زیاد السکونی، عن جعفر الصادق، عن أبیه محمد الباقر، عن علی علیه و علیهما السّلام</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غرر الحکم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عیون الحکم و المواعظ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جواهر المطالب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جواهر المطالب لابن الدمشقی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السّطوة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المصدر السابق</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المصدر السابق</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المصدر السابق</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عدوّنا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أکثر نسخ النهج</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اللّعنة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العام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جواهر المطالب</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image" Target="media/image3.jpeg"/><Relationship Id="rId9" Type="http://schemas.openxmlformats.org/officeDocument/2006/relationships/image" Target="media/image3.jpeg"/><Relationship Id="rId10" Type="http://schemas.openxmlformats.org/officeDocument/2006/relationships/footer" Target="footer3.xml"/><Relationship Id="rId11" Type="http://schemas.openxmlformats.org/officeDocument/2006/relationships/footer" Target="footer4.xml"/><Relationship Id="rId12" Type="http://schemas.openxmlformats.org/officeDocument/2006/relationships/image" Target="media/image4.jpeg"/><Relationship Id="rId13" Type="http://schemas.openxmlformats.org/officeDocument/2006/relationships/image" Target="media/image4.jpeg"/><Relationship Id="rId14" Type="http://schemas.openxmlformats.org/officeDocument/2006/relationships/footer" Target="footer5.xml"/><Relationship Id="rId15" Type="http://schemas.openxmlformats.org/officeDocument/2006/relationships/image" Target="media/image5.jpeg"/><Relationship Id="rId16" Type="http://schemas.openxmlformats.org/officeDocument/2006/relationships/image" Target="media/image5.jpeg"/><Relationship Id="rId17" Type="http://schemas.openxmlformats.org/officeDocument/2006/relationships/footer" Target="footer6.xml"/><Relationship Id="rId18" Type="http://schemas.openxmlformats.org/officeDocument/2006/relationships/footer" Target="footer7.xml"/><Relationship Id="rId19" Type="http://schemas.openxmlformats.org/officeDocument/2006/relationships/footer" Target="footer8.xml"/><Relationship Id="rId20" Type="http://schemas.openxmlformats.org/officeDocument/2006/relationships/footer" Target="footer9.xml"/><Relationship Id="rId21" Type="http://schemas.openxmlformats.org/officeDocument/2006/relationships/footer" Target="footer10.xml"/><Relationship Id="rId22" Type="http://schemas.openxmlformats.org/officeDocument/2006/relationships/footer" Target="footer11.xml"/><Relationship Id="rId23" Type="http://schemas.openxmlformats.org/officeDocument/2006/relationships/footer" Target="footer12.xml"/><Relationship Id="rId24" Type="http://schemas.openxmlformats.org/officeDocument/2006/relationships/footer" Target="footer13.xml"/><Relationship Id="rId25" Type="http://schemas.openxmlformats.org/officeDocument/2006/relationships/footer" Target="footer14.xml"/><Relationship Id="rId26" Type="http://schemas.openxmlformats.org/officeDocument/2006/relationships/footer" Target="footer15.xml"/><Relationship Id="rId27" Type="http://schemas.openxmlformats.org/officeDocument/2006/relationships/footer" Target="footer16.xml"/><Relationship Id="rId28" Type="http://schemas.openxmlformats.org/officeDocument/2006/relationships/footer" Target="footer17.xml"/><Relationship Id="rId29" Type="http://schemas.openxmlformats.org/officeDocument/2006/relationships/footer" Target="footer18.xml"/><Relationship Id="rId30" Type="http://schemas.openxmlformats.org/officeDocument/2006/relationships/footer" Target="footer19.xml"/><Relationship Id="rId31" Type="http://schemas.openxmlformats.org/officeDocument/2006/relationships/footer" Target="footer20.xml"/><Relationship Id="rId32" Type="http://schemas.openxmlformats.org/officeDocument/2006/relationships/footer" Target="footer21.xml"/><Relationship Id="rId33" Type="http://schemas.openxmlformats.org/officeDocument/2006/relationships/footer" Target="footer22.xml"/><Relationship Id="rId34" Type="http://schemas.openxmlformats.org/officeDocument/2006/relationships/footer" Target="footer23.xml"/><Relationship Id="rId35" Type="http://schemas.openxmlformats.org/officeDocument/2006/relationships/footer" Target="footer24.xml"/><Relationship Id="rId36" Type="http://schemas.openxmlformats.org/officeDocument/2006/relationships/footer" Target="footer25.xml"/><Relationship Id="rId37" Type="http://schemas.openxmlformats.org/officeDocument/2006/relationships/footer" Target="footer26.xml"/><Relationship Id="rId38" Type="http://schemas.openxmlformats.org/officeDocument/2006/relationships/footer" Target="footer27.xml"/><Relationship Id="rId39" Type="http://schemas.openxmlformats.org/officeDocument/2006/relationships/footer" Target="footer28.xml"/><Relationship Id="rId40" Type="http://schemas.openxmlformats.org/officeDocument/2006/relationships/footer" Target="footer29.xml"/><Relationship Id="rId41" Type="http://schemas.openxmlformats.org/officeDocument/2006/relationships/footer" Target="footer30.xml"/><Relationship Id="rId42" Type="http://schemas.openxmlformats.org/officeDocument/2006/relationships/footer" Target="footer31.xml"/><Relationship Id="rId43" Type="http://schemas.openxmlformats.org/officeDocument/2006/relationships/footer" Target="footer32.xml"/><Relationship Id="rId44" Type="http://schemas.openxmlformats.org/officeDocument/2006/relationships/footer" Target="footer33.xml"/><Relationship Id="rId45" Type="http://schemas.openxmlformats.org/officeDocument/2006/relationships/footer" Target="footer34.xml"/><Relationship Id="rId46" Type="http://schemas.openxmlformats.org/officeDocument/2006/relationships/footer" Target="footer35.xml"/><Relationship Id="rId47" Type="http://schemas.openxmlformats.org/officeDocument/2006/relationships/footer" Target="footer36.xml"/><Relationship Id="rId48" Type="http://schemas.openxmlformats.org/officeDocument/2006/relationships/footer" Target="footer37.xml"/><Relationship Id="rId49" Type="http://schemas.openxmlformats.org/officeDocument/2006/relationships/footer" Target="footer38.xml"/><Relationship Id="rId50" Type="http://schemas.openxmlformats.org/officeDocument/2006/relationships/footer" Target="footer39.xml"/><Relationship Id="rId51" Type="http://schemas.openxmlformats.org/officeDocument/2006/relationships/footer" Target="footer40.xml"/><Relationship Id="rId52" Type="http://schemas.openxmlformats.org/officeDocument/2006/relationships/footer" Target="footer41.xml"/><Relationship Id="rId53" Type="http://schemas.openxmlformats.org/officeDocument/2006/relationships/footer" Target="footer42.xml"/><Relationship Id="rId54" Type="http://schemas.openxmlformats.org/officeDocument/2006/relationships/footer" Target="footer43.xml"/><Relationship Id="rId55" Type="http://schemas.openxmlformats.org/officeDocument/2006/relationships/footer" Target="footer44.xml"/><Relationship Id="rId56" Type="http://schemas.openxmlformats.org/officeDocument/2006/relationships/footer" Target="footer45.xml"/><Relationship Id="rId57" Type="http://schemas.openxmlformats.org/officeDocument/2006/relationships/footer" Target="footer46.xml"/><Relationship Id="rId58" Type="http://schemas.openxmlformats.org/officeDocument/2006/relationships/footer" Target="footer47.xml"/><Relationship Id="rId59" Type="http://schemas.openxmlformats.org/officeDocument/2006/relationships/footer" Target="footer48.xml"/><Relationship Id="rId60" Type="http://schemas.openxmlformats.org/officeDocument/2006/relationships/footer" Target="footer49.xml"/><Relationship Id="rId61" Type="http://schemas.openxmlformats.org/officeDocument/2006/relationships/footer" Target="footer50.xml"/><Relationship Id="rId62" Type="http://schemas.openxmlformats.org/officeDocument/2006/relationships/footer" Target="footer51.xml"/><Relationship Id="rId63" Type="http://schemas.openxmlformats.org/officeDocument/2006/relationships/footer" Target="footer52.xml"/><Relationship Id="rId64" Type="http://schemas.openxmlformats.org/officeDocument/2006/relationships/footer" Target="footer53.xml"/><Relationship Id="rId65" Type="http://schemas.openxmlformats.org/officeDocument/2006/relationships/footer" Target="footer54.xml"/><Relationship Id="rId66" Type="http://schemas.openxmlformats.org/officeDocument/2006/relationships/footer" Target="footer55.xml"/><Relationship Id="rId67" Type="http://schemas.openxmlformats.org/officeDocument/2006/relationships/footer" Target="footer56.xml"/><Relationship Id="rId68" Type="http://schemas.openxmlformats.org/officeDocument/2006/relationships/footer" Target="footer57.xml"/><Relationship Id="rId69" Type="http://schemas.openxmlformats.org/officeDocument/2006/relationships/footer" Target="footer58.xml"/><Relationship Id="rId70" Type="http://schemas.openxmlformats.org/officeDocument/2006/relationships/footer" Target="footer59.xml"/><Relationship Id="rId71" Type="http://schemas.openxmlformats.org/officeDocument/2006/relationships/footer" Target="footer60.xml"/><Relationship Id="rId72" Type="http://schemas.openxmlformats.org/officeDocument/2006/relationships/footer" Target="footer61.xml"/><Relationship Id="rId73" Type="http://schemas.openxmlformats.org/officeDocument/2006/relationships/footer" Target="footer62.xml"/><Relationship Id="rId74" Type="http://schemas.openxmlformats.org/officeDocument/2006/relationships/footer" Target="footer63.xml"/><Relationship Id="rId75" Type="http://schemas.openxmlformats.org/officeDocument/2006/relationships/footer" Target="footer64.xml"/><Relationship Id="rId76" Type="http://schemas.openxmlformats.org/officeDocument/2006/relationships/image" Target="media/image6.jpeg"/><Relationship Id="rId77" Type="http://schemas.openxmlformats.org/officeDocument/2006/relationships/image" Target="media/image6.jpeg"/><Relationship Id="rId78" Type="http://schemas.openxmlformats.org/officeDocument/2006/relationships/footer" Target="footer65.xml"/><Relationship Id="rId79" Type="http://schemas.openxmlformats.org/officeDocument/2006/relationships/image" Target="media/image7.jpeg"/><Relationship Id="rId80" Type="http://schemas.openxmlformats.org/officeDocument/2006/relationships/image" Target="media/image7.jpeg"/><Relationship Id="rId81" Type="http://schemas.openxmlformats.org/officeDocument/2006/relationships/footer" Target="footer66.xml"/><Relationship Id="rId82" Type="http://schemas.openxmlformats.org/officeDocument/2006/relationships/image" Target="media/image8.jpeg"/><Relationship Id="rId83" Type="http://schemas.openxmlformats.org/officeDocument/2006/relationships/image" Target="media/image8.jpeg"/><Relationship Id="rId84" Type="http://schemas.openxmlformats.org/officeDocument/2006/relationships/footer" Target="footer67.xml"/><Relationship Id="rId85" Type="http://schemas.openxmlformats.org/officeDocument/2006/relationships/image" Target="media/image9.jpeg"/><Relationship Id="rId86" Type="http://schemas.openxmlformats.org/officeDocument/2006/relationships/image" Target="media/image9.jpeg"/><Relationship Id="rId87" Type="http://schemas.openxmlformats.org/officeDocument/2006/relationships/footer" Target="footer68.xml"/><Relationship Id="rId88" Type="http://schemas.openxmlformats.org/officeDocument/2006/relationships/image" Target="media/image10.jpeg"/><Relationship Id="rId89" Type="http://schemas.openxmlformats.org/officeDocument/2006/relationships/image" Target="media/image10.jpeg"/><Relationship Id="rId90" Type="http://schemas.openxmlformats.org/officeDocument/2006/relationships/footer" Target="footer69.xml"/><Relationship Id="rId91" Type="http://schemas.openxmlformats.org/officeDocument/2006/relationships/image" Target="media/image11.jpeg"/><Relationship Id="rId92" Type="http://schemas.openxmlformats.org/officeDocument/2006/relationships/image" Target="media/image11.jpeg"/><Relationship Id="rId93" Type="http://schemas.openxmlformats.org/officeDocument/2006/relationships/footer" Target="footer70.xml"/><Relationship Id="rId94" Type="http://schemas.openxmlformats.org/officeDocument/2006/relationships/image" Target="media/image12.jpeg"/><Relationship Id="rId95" Type="http://schemas.openxmlformats.org/officeDocument/2006/relationships/image" Target="media/image12.jpeg"/><Relationship Id="rId96" Type="http://schemas.openxmlformats.org/officeDocument/2006/relationships/footer" Target="footer71.xml"/><Relationship Id="rId97" Type="http://schemas.openxmlformats.org/officeDocument/2006/relationships/image" Target="media/image13.jpeg"/><Relationship Id="rId98" Type="http://schemas.openxmlformats.org/officeDocument/2006/relationships/image" Target="media/image13.jpeg"/><Relationship Id="rId99" Type="http://schemas.openxmlformats.org/officeDocument/2006/relationships/footer" Target="footer72.xml"/><Relationship Id="rId100" Type="http://schemas.openxmlformats.org/officeDocument/2006/relationships/image" Target="media/image14.jpeg"/><Relationship Id="rId101" Type="http://schemas.openxmlformats.org/officeDocument/2006/relationships/image" Target="media/image14.jpeg"/><Relationship Id="rId102" Type="http://schemas.openxmlformats.org/officeDocument/2006/relationships/footer" Target="footer73.xml"/><Relationship Id="rId103" Type="http://schemas.openxmlformats.org/officeDocument/2006/relationships/image" Target="media/image15.jpeg"/><Relationship Id="rId104" Type="http://schemas.openxmlformats.org/officeDocument/2006/relationships/image" Target="media/image15.jpeg"/><Relationship Id="rId105" Type="http://schemas.openxmlformats.org/officeDocument/2006/relationships/footer" Target="footer74.xml"/><Relationship Id="rId106" Type="http://schemas.openxmlformats.org/officeDocument/2006/relationships/image" Target="media/image16.jpeg"/><Relationship Id="rId107" Type="http://schemas.openxmlformats.org/officeDocument/2006/relationships/image" Target="media/image16.jpeg"/><Relationship Id="rId108" Type="http://schemas.openxmlformats.org/officeDocument/2006/relationships/footer" Target="footer75.xml"/><Relationship Id="rId109" Type="http://schemas.openxmlformats.org/officeDocument/2006/relationships/image" Target="media/image17.jpeg"/><Relationship Id="rId110" Type="http://schemas.openxmlformats.org/officeDocument/2006/relationships/image" Target="media/image17.jpeg"/><Relationship Id="rId111" Type="http://schemas.openxmlformats.org/officeDocument/2006/relationships/footer" Target="footer76.xml"/><Relationship Id="rId112" Type="http://schemas.openxmlformats.org/officeDocument/2006/relationships/image" Target="media/image18.jpeg"/><Relationship Id="rId113" Type="http://schemas.openxmlformats.org/officeDocument/2006/relationships/image" Target="media/image18.jpeg"/><Relationship Id="rId114" Type="http://schemas.openxmlformats.org/officeDocument/2006/relationships/footer" Target="footer77.xml"/><Relationship Id="rId115" Type="http://schemas.openxmlformats.org/officeDocument/2006/relationships/image" Target="media/image19.jpeg"/><Relationship Id="rId116" Type="http://schemas.openxmlformats.org/officeDocument/2006/relationships/image" Target="media/image19.jpeg"/><Relationship Id="rId117" Type="http://schemas.openxmlformats.org/officeDocument/2006/relationships/footer" Target="footer78.xml"/><Relationship Id="rId118" Type="http://schemas.openxmlformats.org/officeDocument/2006/relationships/image" Target="media/image20.jpeg"/><Relationship Id="rId119" Type="http://schemas.openxmlformats.org/officeDocument/2006/relationships/image" Target="media/image20.jpeg"/><Relationship Id="rId120" Type="http://schemas.openxmlformats.org/officeDocument/2006/relationships/footer" Target="footer79.xml"/><Relationship Id="rId121" Type="http://schemas.openxmlformats.org/officeDocument/2006/relationships/image" Target="media/image21.jpeg"/><Relationship Id="rId122" Type="http://schemas.openxmlformats.org/officeDocument/2006/relationships/image" Target="media/image21.jpeg"/><Relationship Id="rId123" Type="http://schemas.openxmlformats.org/officeDocument/2006/relationships/footer" Target="footer80.xml"/><Relationship Id="rId124" Type="http://schemas.openxmlformats.org/officeDocument/2006/relationships/image" Target="media/image22.jpeg"/><Relationship Id="rId125" Type="http://schemas.openxmlformats.org/officeDocument/2006/relationships/image" Target="media/image22.jpeg"/><Relationship Id="rId126" Type="http://schemas.openxmlformats.org/officeDocument/2006/relationships/footer" Target="footer81.xml"/><Relationship Id="rId127" Type="http://schemas.openxmlformats.org/officeDocument/2006/relationships/image" Target="media/image23.jpeg"/><Relationship Id="rId128" Type="http://schemas.openxmlformats.org/officeDocument/2006/relationships/image" Target="media/image23.jpeg"/><Relationship Id="rId129" Type="http://schemas.openxmlformats.org/officeDocument/2006/relationships/footer" Target="footer82.xml"/><Relationship Id="rId130" Type="http://schemas.openxmlformats.org/officeDocument/2006/relationships/footer" Target="footer83.xml"/><Relationship Id="rId131" Type="http://schemas.openxmlformats.org/officeDocument/2006/relationships/footer" Target="footer84.xml"/><Relationship Id="rId132" Type="http://schemas.openxmlformats.org/officeDocument/2006/relationships/footer" Target="footer85.xml"/><Relationship Id="rId133" Type="http://schemas.openxmlformats.org/officeDocument/2006/relationships/footer" Target="footer86.xml"/><Relationship Id="rId134" Type="http://schemas.openxmlformats.org/officeDocument/2006/relationships/footer" Target="footer87.xml"/><Relationship Id="rId135" Type="http://schemas.openxmlformats.org/officeDocument/2006/relationships/footer" Target="footer88.xml"/><Relationship Id="rId136" Type="http://schemas.openxmlformats.org/officeDocument/2006/relationships/footer" Target="footer89.xml"/><Relationship Id="rId137" Type="http://schemas.openxmlformats.org/officeDocument/2006/relationships/footer" Target="footer90.xml"/><Relationship Id="rId138" Type="http://schemas.openxmlformats.org/officeDocument/2006/relationships/footer" Target="footer91.xml"/><Relationship Id="rId139" Type="http://schemas.openxmlformats.org/officeDocument/2006/relationships/footer" Target="footer92.xml"/><Relationship Id="rId140" Type="http://schemas.openxmlformats.org/officeDocument/2006/relationships/footer" Target="footer93.xml"/><Relationship Id="rId141" Type="http://schemas.openxmlformats.org/officeDocument/2006/relationships/footer" Target="footer94.xml"/><Relationship Id="rId142" Type="http://schemas.openxmlformats.org/officeDocument/2006/relationships/footer" Target="footer95.xml"/><Relationship Id="rId143" Type="http://schemas.openxmlformats.org/officeDocument/2006/relationships/footer" Target="footer96.xml"/><Relationship Id="rId144" Type="http://schemas.openxmlformats.org/officeDocument/2006/relationships/footer" Target="footer97.xml"/><Relationship Id="rId145" Type="http://schemas.openxmlformats.org/officeDocument/2006/relationships/footer" Target="footer98.xml"/><Relationship Id="rId146" Type="http://schemas.openxmlformats.org/officeDocument/2006/relationships/footer" Target="footer99.xml"/><Relationship Id="rId147" Type="http://schemas.openxmlformats.org/officeDocument/2006/relationships/footer" Target="footer100.xml"/><Relationship Id="rId148" Type="http://schemas.openxmlformats.org/officeDocument/2006/relationships/footer" Target="footer101.xml"/><Relationship Id="rId149" Type="http://schemas.openxmlformats.org/officeDocument/2006/relationships/footer" Target="footer102.xml"/><Relationship Id="rId150" Type="http://schemas.openxmlformats.org/officeDocument/2006/relationships/footer" Target="footer103.xml"/><Relationship Id="rId151" Type="http://schemas.openxmlformats.org/officeDocument/2006/relationships/footer" Target="footer104.xml"/><Relationship Id="rId152" Type="http://schemas.openxmlformats.org/officeDocument/2006/relationships/footer" Target="footer105.xml"/><Relationship Id="rId153" Type="http://schemas.openxmlformats.org/officeDocument/2006/relationships/footer" Target="footer106.xml"/><Relationship Id="rId154" Type="http://schemas.openxmlformats.org/officeDocument/2006/relationships/footer" Target="footer107.xml"/><Relationship Id="rId155" Type="http://schemas.openxmlformats.org/officeDocument/2006/relationships/footer" Target="footer108.xml"/><Relationship Id="rId156" Type="http://schemas.openxmlformats.org/officeDocument/2006/relationships/footer" Target="footer109.xml"/><Relationship Id="rId157" Type="http://schemas.openxmlformats.org/officeDocument/2006/relationships/footer" Target="footer110.xml"/><Relationship Id="rId158" Type="http://schemas.openxmlformats.org/officeDocument/2006/relationships/footer" Target="footer111.xml"/><Relationship Id="rId159" Type="http://schemas.openxmlformats.org/officeDocument/2006/relationships/footer" Target="footer112.xml"/><Relationship Id="rId160" Type="http://schemas.openxmlformats.org/officeDocument/2006/relationships/footer" Target="footer113.xml"/><Relationship Id="rId161" Type="http://schemas.openxmlformats.org/officeDocument/2006/relationships/footer" Target="footer114.xml"/><Relationship Id="rId162" Type="http://schemas.openxmlformats.org/officeDocument/2006/relationships/footer" Target="footer115.xml"/><Relationship Id="rId163" Type="http://schemas.openxmlformats.org/officeDocument/2006/relationships/footer" Target="footer116.xml"/><Relationship Id="rId164" Type="http://schemas.openxmlformats.org/officeDocument/2006/relationships/footer" Target="footer117.xml"/><Relationship Id="rId165" Type="http://schemas.openxmlformats.org/officeDocument/2006/relationships/footer" Target="footer118.xml"/><Relationship Id="rId166" Type="http://schemas.openxmlformats.org/officeDocument/2006/relationships/footer" Target="footer119.xml"/><Relationship Id="rId167" Type="http://schemas.openxmlformats.org/officeDocument/2006/relationships/footer" Target="footer120.xml"/><Relationship Id="rId168" Type="http://schemas.openxmlformats.org/officeDocument/2006/relationships/footer" Target="footer121.xml"/><Relationship Id="rId169" Type="http://schemas.openxmlformats.org/officeDocument/2006/relationships/footer" Target="footer122.xml"/><Relationship Id="rId170" Type="http://schemas.openxmlformats.org/officeDocument/2006/relationships/footer" Target="footer123.xml"/><Relationship Id="rId171" Type="http://schemas.openxmlformats.org/officeDocument/2006/relationships/footer" Target="footer124.xml"/><Relationship Id="rId172" Type="http://schemas.openxmlformats.org/officeDocument/2006/relationships/footer" Target="footer125.xml"/><Relationship Id="rId173" Type="http://schemas.openxmlformats.org/officeDocument/2006/relationships/footer" Target="footer126.xml"/><Relationship Id="rId174" Type="http://schemas.openxmlformats.org/officeDocument/2006/relationships/footer" Target="footer127.xml"/><Relationship Id="rId175" Type="http://schemas.openxmlformats.org/officeDocument/2006/relationships/footer" Target="footer128.xml"/><Relationship Id="rId176" Type="http://schemas.openxmlformats.org/officeDocument/2006/relationships/footer" Target="footer129.xml"/><Relationship Id="rId177" Type="http://schemas.openxmlformats.org/officeDocument/2006/relationships/footer" Target="footer130.xml"/><Relationship Id="rId178" Type="http://schemas.openxmlformats.org/officeDocument/2006/relationships/footer" Target="footer131.xml"/><Relationship Id="rId179" Type="http://schemas.openxmlformats.org/officeDocument/2006/relationships/footer" Target="footer132.xml"/><Relationship Id="rId180" Type="http://schemas.openxmlformats.org/officeDocument/2006/relationships/footer" Target="footer133.xml"/><Relationship Id="rId181" Type="http://schemas.openxmlformats.org/officeDocument/2006/relationships/footer" Target="footer134.xml"/><Relationship Id="rId182" Type="http://schemas.openxmlformats.org/officeDocument/2006/relationships/footer" Target="footer135.xml"/><Relationship Id="rId183" Type="http://schemas.openxmlformats.org/officeDocument/2006/relationships/footer" Target="footer136.xml"/><Relationship Id="rId184" Type="http://schemas.openxmlformats.org/officeDocument/2006/relationships/footer" Target="footer137.xml"/><Relationship Id="rId185" Type="http://schemas.openxmlformats.org/officeDocument/2006/relationships/footer" Target="footer138.xml"/><Relationship Id="rId186" Type="http://schemas.openxmlformats.org/officeDocument/2006/relationships/footer" Target="footer139.xml"/><Relationship Id="rId187" Type="http://schemas.openxmlformats.org/officeDocument/2006/relationships/footer" Target="footer140.xml"/><Relationship Id="rId188" Type="http://schemas.openxmlformats.org/officeDocument/2006/relationships/footer" Target="footer141.xml"/><Relationship Id="rId189" Type="http://schemas.openxmlformats.org/officeDocument/2006/relationships/footer" Target="footer142.xml"/><Relationship Id="rId190" Type="http://schemas.openxmlformats.org/officeDocument/2006/relationships/footer" Target="footer143.xml"/><Relationship Id="rId191" Type="http://schemas.openxmlformats.org/officeDocument/2006/relationships/footer" Target="footer144.xml"/><Relationship Id="rId192" Type="http://schemas.openxmlformats.org/officeDocument/2006/relationships/footer" Target="footer145.xml"/><Relationship Id="rId193" Type="http://schemas.openxmlformats.org/officeDocument/2006/relationships/footer" Target="footer146.xml"/><Relationship Id="rId194" Type="http://schemas.openxmlformats.org/officeDocument/2006/relationships/footer" Target="footer147.xml"/><Relationship Id="rId195" Type="http://schemas.openxmlformats.org/officeDocument/2006/relationships/footer" Target="footer148.xml"/><Relationship Id="rId196" Type="http://schemas.openxmlformats.org/officeDocument/2006/relationships/footer" Target="footer149.xml"/><Relationship Id="rId197" Type="http://schemas.openxmlformats.org/officeDocument/2006/relationships/footer" Target="footer150.xml"/><Relationship Id="rId198" Type="http://schemas.openxmlformats.org/officeDocument/2006/relationships/footer" Target="footer151.xml"/><Relationship Id="rId199" Type="http://schemas.openxmlformats.org/officeDocument/2006/relationships/footer" Target="footer152.xml"/><Relationship Id="rId200" Type="http://schemas.openxmlformats.org/officeDocument/2006/relationships/footer" Target="footer153.xml"/><Relationship Id="rId201" Type="http://schemas.openxmlformats.org/officeDocument/2006/relationships/footer" Target="footer154.xml"/><Relationship Id="rId202" Type="http://schemas.openxmlformats.org/officeDocument/2006/relationships/footer" Target="footer155.xml"/><Relationship Id="rId203" Type="http://schemas.openxmlformats.org/officeDocument/2006/relationships/footer" Target="footer156.xml"/><Relationship Id="rId204" Type="http://schemas.openxmlformats.org/officeDocument/2006/relationships/footer" Target="footer157.xml"/><Relationship Id="rId205" Type="http://schemas.openxmlformats.org/officeDocument/2006/relationships/footer" Target="footer158.xml"/><Relationship Id="rId206" Type="http://schemas.openxmlformats.org/officeDocument/2006/relationships/footer" Target="footer159.xml"/><Relationship Id="rId207" Type="http://schemas.openxmlformats.org/officeDocument/2006/relationships/footer" Target="footer160.xml"/><Relationship Id="rId208" Type="http://schemas.openxmlformats.org/officeDocument/2006/relationships/footer" Target="footer161.xml"/><Relationship Id="rId209" Type="http://schemas.openxmlformats.org/officeDocument/2006/relationships/footer" Target="footer162.xml"/><Relationship Id="rId210" Type="http://schemas.openxmlformats.org/officeDocument/2006/relationships/footer" Target="footer163.xml"/><Relationship Id="rId211" Type="http://schemas.openxmlformats.org/officeDocument/2006/relationships/footer" Target="footer164.xml"/><Relationship Id="rId212" Type="http://schemas.openxmlformats.org/officeDocument/2006/relationships/footer" Target="footer165.xml"/><Relationship Id="rId213" Type="http://schemas.openxmlformats.org/officeDocument/2006/relationships/footer" Target="footer166.xml"/><Relationship Id="rId214" Type="http://schemas.openxmlformats.org/officeDocument/2006/relationships/footer" Target="footer167.xml"/><Relationship Id="rId215" Type="http://schemas.openxmlformats.org/officeDocument/2006/relationships/footer" Target="footer168.xml"/><Relationship Id="rId216" Type="http://schemas.openxmlformats.org/officeDocument/2006/relationships/footer" Target="footer169.xml"/><Relationship Id="rId217" Type="http://schemas.openxmlformats.org/officeDocument/2006/relationships/footer" Target="footer170.xml"/><Relationship Id="rId218" Type="http://schemas.openxmlformats.org/officeDocument/2006/relationships/footer" Target="footer171.xml"/><Relationship Id="rId219" Type="http://schemas.openxmlformats.org/officeDocument/2006/relationships/footer" Target="footer172.xml"/><Relationship Id="rId220" Type="http://schemas.openxmlformats.org/officeDocument/2006/relationships/footer" Target="footer173.xml"/><Relationship Id="rId221" Type="http://schemas.openxmlformats.org/officeDocument/2006/relationships/footer" Target="footer174.xml"/><Relationship Id="rId222" Type="http://schemas.openxmlformats.org/officeDocument/2006/relationships/footer" Target="footer175.xml"/><Relationship Id="rId223" Type="http://schemas.openxmlformats.org/officeDocument/2006/relationships/footer" Target="footer176.xml"/><Relationship Id="rId224" Type="http://schemas.openxmlformats.org/officeDocument/2006/relationships/footer" Target="footer177.xml"/><Relationship Id="rId225" Type="http://schemas.openxmlformats.org/officeDocument/2006/relationships/footer" Target="footer178.xml"/><Relationship Id="rId226" Type="http://schemas.openxmlformats.org/officeDocument/2006/relationships/footer" Target="footer179.xml"/><Relationship Id="rId227" Type="http://schemas.openxmlformats.org/officeDocument/2006/relationships/footer" Target="footer180.xml"/><Relationship Id="rId228" Type="http://schemas.openxmlformats.org/officeDocument/2006/relationships/footer" Target="footer181.xml"/><Relationship Id="rId229" Type="http://schemas.openxmlformats.org/officeDocument/2006/relationships/footer" Target="footer182.xml"/><Relationship Id="rId230" Type="http://schemas.openxmlformats.org/officeDocument/2006/relationships/footer" Target="footer183.xml"/><Relationship Id="rId231" Type="http://schemas.openxmlformats.org/officeDocument/2006/relationships/footer" Target="footer184.xml"/><Relationship Id="rId232" Type="http://schemas.openxmlformats.org/officeDocument/2006/relationships/footer" Target="footer185.xml"/><Relationship Id="rId233" Type="http://schemas.openxmlformats.org/officeDocument/2006/relationships/footer" Target="footer186.xml"/><Relationship Id="rId234" Type="http://schemas.openxmlformats.org/officeDocument/2006/relationships/footer" Target="footer187.xml"/><Relationship Id="rId235" Type="http://schemas.openxmlformats.org/officeDocument/2006/relationships/footer" Target="footer188.xml"/><Relationship Id="rId236" Type="http://schemas.openxmlformats.org/officeDocument/2006/relationships/footer" Target="footer189.xml"/><Relationship Id="rId237" Type="http://schemas.openxmlformats.org/officeDocument/2006/relationships/footer" Target="footer190.xml"/><Relationship Id="rId238" Type="http://schemas.openxmlformats.org/officeDocument/2006/relationships/footer" Target="footer191.xml"/><Relationship Id="rId239" Type="http://schemas.openxmlformats.org/officeDocument/2006/relationships/footer" Target="footer192.xml"/><Relationship Id="rId240" Type="http://schemas.openxmlformats.org/officeDocument/2006/relationships/footer" Target="footer193.xml"/><Relationship Id="rId241" Type="http://schemas.openxmlformats.org/officeDocument/2006/relationships/footer" Target="footer194.xml"/><Relationship Id="rId242" Type="http://schemas.openxmlformats.org/officeDocument/2006/relationships/footer" Target="footer195.xml"/><Relationship Id="rId243" Type="http://schemas.openxmlformats.org/officeDocument/2006/relationships/footer" Target="footer196.xml"/><Relationship Id="rId244" Type="http://schemas.openxmlformats.org/officeDocument/2006/relationships/footer" Target="footer197.xml"/><Relationship Id="rId245" Type="http://schemas.openxmlformats.org/officeDocument/2006/relationships/footer" Target="footer198.xml"/><Relationship Id="rId246" Type="http://schemas.openxmlformats.org/officeDocument/2006/relationships/footer" Target="footer199.xml"/><Relationship Id="rId247" Type="http://schemas.openxmlformats.org/officeDocument/2006/relationships/footer" Target="footer200.xml"/><Relationship Id="rId248" Type="http://schemas.openxmlformats.org/officeDocument/2006/relationships/footer" Target="footer201.xml"/><Relationship Id="rId249" Type="http://schemas.openxmlformats.org/officeDocument/2006/relationships/footer" Target="footer202.xml"/><Relationship Id="rId250" Type="http://schemas.openxmlformats.org/officeDocument/2006/relationships/footer" Target="footer203.xml"/><Relationship Id="rId251" Type="http://schemas.openxmlformats.org/officeDocument/2006/relationships/footer" Target="footer204.xml"/><Relationship Id="rId252" Type="http://schemas.openxmlformats.org/officeDocument/2006/relationships/footer" Target="footer205.xml"/><Relationship Id="rId253" Type="http://schemas.openxmlformats.org/officeDocument/2006/relationships/footer" Target="footer206.xml"/><Relationship Id="rId254" Type="http://schemas.openxmlformats.org/officeDocument/2006/relationships/footer" Target="footer207.xml"/><Relationship Id="rId255" Type="http://schemas.openxmlformats.org/officeDocument/2006/relationships/footer" Target="footer208.xml"/><Relationship Id="rId256" Type="http://schemas.openxmlformats.org/officeDocument/2006/relationships/footer" Target="footer209.xml"/><Relationship Id="rId257" Type="http://schemas.openxmlformats.org/officeDocument/2006/relationships/footer" Target="footer210.xml"/><Relationship Id="rId258" Type="http://schemas.openxmlformats.org/officeDocument/2006/relationships/footer" Target="footer211.xml"/><Relationship Id="rId259" Type="http://schemas.openxmlformats.org/officeDocument/2006/relationships/footer" Target="footer212.xml"/><Relationship Id="rId260" Type="http://schemas.openxmlformats.org/officeDocument/2006/relationships/footer" Target="footer213.xml"/><Relationship Id="rId261" Type="http://schemas.openxmlformats.org/officeDocument/2006/relationships/footer" Target="footer214.xml"/><Relationship Id="rId262" Type="http://schemas.openxmlformats.org/officeDocument/2006/relationships/footer" Target="footer215.xml"/><Relationship Id="rId263" Type="http://schemas.openxmlformats.org/officeDocument/2006/relationships/footer" Target="footer216.xml"/><Relationship Id="rId264" Type="http://schemas.openxmlformats.org/officeDocument/2006/relationships/footer" Target="footer217.xml"/><Relationship Id="rId265" Type="http://schemas.openxmlformats.org/officeDocument/2006/relationships/footer" Target="footer218.xml"/><Relationship Id="rId266" Type="http://schemas.openxmlformats.org/officeDocument/2006/relationships/footer" Target="footer219.xml"/><Relationship Id="rId267" Type="http://schemas.openxmlformats.org/officeDocument/2006/relationships/footer" Target="footer220.xml"/><Relationship Id="rId268" Type="http://schemas.openxmlformats.org/officeDocument/2006/relationships/footer" Target="footer221.xml"/><Relationship Id="rId269" Type="http://schemas.openxmlformats.org/officeDocument/2006/relationships/footer" Target="footer222.xml"/><Relationship Id="rId270" Type="http://schemas.openxmlformats.org/officeDocument/2006/relationships/footer" Target="footer223.xml"/><Relationship Id="rId271" Type="http://schemas.openxmlformats.org/officeDocument/2006/relationships/footer" Target="footer224.xml"/><Relationship Id="rId272" Type="http://schemas.openxmlformats.org/officeDocument/2006/relationships/footer" Target="footer225.xml"/><Relationship Id="rId273" Type="http://schemas.openxmlformats.org/officeDocument/2006/relationships/footer" Target="footer226.xml"/><Relationship Id="rId274" Type="http://schemas.openxmlformats.org/officeDocument/2006/relationships/footer" Target="footer227.xml"/><Relationship Id="rId275" Type="http://schemas.openxmlformats.org/officeDocument/2006/relationships/footer" Target="footer228.xml"/><Relationship Id="rId276" Type="http://schemas.openxmlformats.org/officeDocument/2006/relationships/footer" Target="footer229.xml"/><Relationship Id="rId277" Type="http://schemas.openxmlformats.org/officeDocument/2006/relationships/footer" Target="footer230.xml"/><Relationship Id="rId278" Type="http://schemas.openxmlformats.org/officeDocument/2006/relationships/footer" Target="footer231.xml"/><Relationship Id="rId279" Type="http://schemas.openxmlformats.org/officeDocument/2006/relationships/footer" Target="footer232.xml"/><Relationship Id="rId280" Type="http://schemas.openxmlformats.org/officeDocument/2006/relationships/footer" Target="footer233.xml"/><Relationship Id="rId281" Type="http://schemas.openxmlformats.org/officeDocument/2006/relationships/footer" Target="footer234.xml"/><Relationship Id="rId282" Type="http://schemas.openxmlformats.org/officeDocument/2006/relationships/footer" Target="footer235.xml"/><Relationship Id="rId283" Type="http://schemas.openxmlformats.org/officeDocument/2006/relationships/footer" Target="footer236.xml"/><Relationship Id="rId284" Type="http://schemas.openxmlformats.org/officeDocument/2006/relationships/footer" Target="footer237.xml"/><Relationship Id="rId285" Type="http://schemas.openxmlformats.org/officeDocument/2006/relationships/footer" Target="footer238.xml"/><Relationship Id="rId286" Type="http://schemas.openxmlformats.org/officeDocument/2006/relationships/footer" Target="footer239.xml"/><Relationship Id="rId287" Type="http://schemas.openxmlformats.org/officeDocument/2006/relationships/footer" Target="footer240.xml"/><Relationship Id="rId288" Type="http://schemas.openxmlformats.org/officeDocument/2006/relationships/footer" Target="footer241.xml"/><Relationship Id="rId289" Type="http://schemas.openxmlformats.org/officeDocument/2006/relationships/footer" Target="footer242.xml"/><Relationship Id="rId290" Type="http://schemas.openxmlformats.org/officeDocument/2006/relationships/footer" Target="footer243.xml"/><Relationship Id="rId291" Type="http://schemas.openxmlformats.org/officeDocument/2006/relationships/footer" Target="footer244.xml"/><Relationship Id="rId292" Type="http://schemas.openxmlformats.org/officeDocument/2006/relationships/footer" Target="footer245.xml"/><Relationship Id="rId293" Type="http://schemas.openxmlformats.org/officeDocument/2006/relationships/footer" Target="footer246.xml"/><Relationship Id="rId294" Type="http://schemas.openxmlformats.org/officeDocument/2006/relationships/footer" Target="footer247.xml"/><Relationship Id="rId295" Type="http://schemas.openxmlformats.org/officeDocument/2006/relationships/footer" Target="footer248.xml"/><Relationship Id="rId296" Type="http://schemas.openxmlformats.org/officeDocument/2006/relationships/footer" Target="footer249.xml"/><Relationship Id="rId297" Type="http://schemas.openxmlformats.org/officeDocument/2006/relationships/footer" Target="footer250.xml"/><Relationship Id="rId298" Type="http://schemas.openxmlformats.org/officeDocument/2006/relationships/footer" Target="footer251.xml"/><Relationship Id="rId299" Type="http://schemas.openxmlformats.org/officeDocument/2006/relationships/footer" Target="footer252.xml"/><Relationship Id="rId300" Type="http://schemas.openxmlformats.org/officeDocument/2006/relationships/footer" Target="footer253.xml"/><Relationship Id="rId301" Type="http://schemas.openxmlformats.org/officeDocument/2006/relationships/footer" Target="footer254.xml"/><Relationship Id="rId302" Type="http://schemas.openxmlformats.org/officeDocument/2006/relationships/footer" Target="footer255.xml"/><Relationship Id="rId303" Type="http://schemas.openxmlformats.org/officeDocument/2006/relationships/footer" Target="footer256.xml"/><Relationship Id="rId304" Type="http://schemas.openxmlformats.org/officeDocument/2006/relationships/footer" Target="footer257.xml"/><Relationship Id="rId305" Type="http://schemas.openxmlformats.org/officeDocument/2006/relationships/footer" Target="footer258.xml"/><Relationship Id="rId306" Type="http://schemas.openxmlformats.org/officeDocument/2006/relationships/footer" Target="footer259.xml"/><Relationship Id="rId307" Type="http://schemas.openxmlformats.org/officeDocument/2006/relationships/footer" Target="footer260.xml"/><Relationship Id="rId308" Type="http://schemas.openxmlformats.org/officeDocument/2006/relationships/footer" Target="footer261.xml"/><Relationship Id="rId309" Type="http://schemas.openxmlformats.org/officeDocument/2006/relationships/footer" Target="footer262.xml"/><Relationship Id="rId310" Type="http://schemas.openxmlformats.org/officeDocument/2006/relationships/footer" Target="footer263.xml"/><Relationship Id="rId311" Type="http://schemas.openxmlformats.org/officeDocument/2006/relationships/footer" Target="footer264.xml"/><Relationship Id="rId312" Type="http://schemas.openxmlformats.org/officeDocument/2006/relationships/footer" Target="footer265.xml"/><Relationship Id="rId313" Type="http://schemas.openxmlformats.org/officeDocument/2006/relationships/footer" Target="footer266.xml"/><Relationship Id="rId314" Type="http://schemas.openxmlformats.org/officeDocument/2006/relationships/footer" Target="footer267.xml"/><Relationship Id="rId315" Type="http://schemas.openxmlformats.org/officeDocument/2006/relationships/footer" Target="footer268.xml"/><Relationship Id="rId316" Type="http://schemas.openxmlformats.org/officeDocument/2006/relationships/footer" Target="footer269.xml"/><Relationship Id="rId317" Type="http://schemas.openxmlformats.org/officeDocument/2006/relationships/footer" Target="footer270.xml"/><Relationship Id="rId318" Type="http://schemas.openxmlformats.org/officeDocument/2006/relationships/footer" Target="footer271.xml"/><Relationship Id="rId319" Type="http://schemas.openxmlformats.org/officeDocument/2006/relationships/footer" Target="footer272.xml"/><Relationship Id="rId320" Type="http://schemas.openxmlformats.org/officeDocument/2006/relationships/footer" Target="footer273.xml"/><Relationship Id="rId321" Type="http://schemas.openxmlformats.org/officeDocument/2006/relationships/footer" Target="footer274.xml"/><Relationship Id="rId322" Type="http://schemas.openxmlformats.org/officeDocument/2006/relationships/footer" Target="footer275.xml"/><Relationship Id="rId323" Type="http://schemas.openxmlformats.org/officeDocument/2006/relationships/footer" Target="footer276.xml"/><Relationship Id="rId324" Type="http://schemas.openxmlformats.org/officeDocument/2006/relationships/footer" Target="footer277.xml"/><Relationship Id="rId325" Type="http://schemas.openxmlformats.org/officeDocument/2006/relationships/footer" Target="footer278.xml"/><Relationship Id="rId326" Type="http://schemas.openxmlformats.org/officeDocument/2006/relationships/footer" Target="footer279.xml"/><Relationship Id="rId327" Type="http://schemas.openxmlformats.org/officeDocument/2006/relationships/footer" Target="footer280.xml"/><Relationship Id="rId328" Type="http://schemas.openxmlformats.org/officeDocument/2006/relationships/footer" Target="footer281.xml"/><Relationship Id="rId329" Type="http://schemas.openxmlformats.org/officeDocument/2006/relationships/footer" Target="footer282.xml"/><Relationship Id="rId330" Type="http://schemas.openxmlformats.org/officeDocument/2006/relationships/footer" Target="footer283.xml"/><Relationship Id="rId331" Type="http://schemas.openxmlformats.org/officeDocument/2006/relationships/footer" Target="footer284.xml"/><Relationship Id="rId332" Type="http://schemas.openxmlformats.org/officeDocument/2006/relationships/footer" Target="footer285.xml"/><Relationship Id="rId333" Type="http://schemas.openxmlformats.org/officeDocument/2006/relationships/footer" Target="footer286.xml"/><Relationship Id="rId334" Type="http://schemas.openxmlformats.org/officeDocument/2006/relationships/footer" Target="footer287.xml"/><Relationship Id="rId335" Type="http://schemas.openxmlformats.org/officeDocument/2006/relationships/footer" Target="footer288.xml"/><Relationship Id="rId336" Type="http://schemas.openxmlformats.org/officeDocument/2006/relationships/footer" Target="footer289.xml"/><Relationship Id="rId337" Type="http://schemas.openxmlformats.org/officeDocument/2006/relationships/footer" Target="footer290.xml"/><Relationship Id="rId338" Type="http://schemas.openxmlformats.org/officeDocument/2006/relationships/footer" Target="footer291.xml"/><Relationship Id="rId339" Type="http://schemas.openxmlformats.org/officeDocument/2006/relationships/footer" Target="footer292.xml"/><Relationship Id="rId340" Type="http://schemas.openxmlformats.org/officeDocument/2006/relationships/footer" Target="footer293.xml"/><Relationship Id="rId341" Type="http://schemas.openxmlformats.org/officeDocument/2006/relationships/footer" Target="footer294.xml"/><Relationship Id="rId342" Type="http://schemas.openxmlformats.org/officeDocument/2006/relationships/footer" Target="footer295.xml"/><Relationship Id="rId343" Type="http://schemas.openxmlformats.org/officeDocument/2006/relationships/footer" Target="footer296.xml"/><Relationship Id="rId344" Type="http://schemas.openxmlformats.org/officeDocument/2006/relationships/footer" Target="footer297.xml"/><Relationship Id="rId345" Type="http://schemas.openxmlformats.org/officeDocument/2006/relationships/footer" Target="footer298.xml"/><Relationship Id="rId346" Type="http://schemas.openxmlformats.org/officeDocument/2006/relationships/footer" Target="footer299.xml"/><Relationship Id="rId347" Type="http://schemas.openxmlformats.org/officeDocument/2006/relationships/footer" Target="footer300.xml"/><Relationship Id="rId348" Type="http://schemas.openxmlformats.org/officeDocument/2006/relationships/footer" Target="footer301.xml"/><Relationship Id="rId349" Type="http://schemas.openxmlformats.org/officeDocument/2006/relationships/footer" Target="footer302.xml"/><Relationship Id="rId350" Type="http://schemas.openxmlformats.org/officeDocument/2006/relationships/footer" Target="footer303.xml"/><Relationship Id="rId351" Type="http://schemas.openxmlformats.org/officeDocument/2006/relationships/footer" Target="footer304.xml"/><Relationship Id="rId352" Type="http://schemas.openxmlformats.org/officeDocument/2006/relationships/footer" Target="footer305.xml"/><Relationship Id="rId353" Type="http://schemas.openxmlformats.org/officeDocument/2006/relationships/footer" Target="footer306.xml"/><Relationship Id="rId354" Type="http://schemas.openxmlformats.org/officeDocument/2006/relationships/footer" Target="footer307.xml"/><Relationship Id="rId355" Type="http://schemas.openxmlformats.org/officeDocument/2006/relationships/footer" Target="footer308.xml"/><Relationship Id="rId356" Type="http://schemas.openxmlformats.org/officeDocument/2006/relationships/footer" Target="footer309.xml"/><Relationship Id="rId357" Type="http://schemas.openxmlformats.org/officeDocument/2006/relationships/footer" Target="footer310.xml"/><Relationship Id="rId358" Type="http://schemas.openxmlformats.org/officeDocument/2006/relationships/footer" Target="footer311.xml"/><Relationship Id="rId359" Type="http://schemas.openxmlformats.org/officeDocument/2006/relationships/footer" Target="footer312.xml"/><Relationship Id="rId360" Type="http://schemas.openxmlformats.org/officeDocument/2006/relationships/footer" Target="footer313.xml"/><Relationship Id="rId361" Type="http://schemas.openxmlformats.org/officeDocument/2006/relationships/footer" Target="footer314.xml"/><Relationship Id="rId362" Type="http://schemas.openxmlformats.org/officeDocument/2006/relationships/footer" Target="footer315.xml"/><Relationship Id="rId363" Type="http://schemas.openxmlformats.org/officeDocument/2006/relationships/footer" Target="footer316.xml"/><Relationship Id="rId364" Type="http://schemas.openxmlformats.org/officeDocument/2006/relationships/footer" Target="footer317.xml"/><Relationship Id="rId365" Type="http://schemas.openxmlformats.org/officeDocument/2006/relationships/footer" Target="footer318.xml"/><Relationship Id="rId366" Type="http://schemas.openxmlformats.org/officeDocument/2006/relationships/footer" Target="footer319.xml"/><Relationship Id="rId367" Type="http://schemas.openxmlformats.org/officeDocument/2006/relationships/footer" Target="footer320.xml"/><Relationship Id="rId368" Type="http://schemas.openxmlformats.org/officeDocument/2006/relationships/footer" Target="footer321.xml"/><Relationship Id="rId369" Type="http://schemas.openxmlformats.org/officeDocument/2006/relationships/footer" Target="footer322.xml"/><Relationship Id="rId370" Type="http://schemas.openxmlformats.org/officeDocument/2006/relationships/footer" Target="footer323.xml"/><Relationship Id="rId371" Type="http://schemas.openxmlformats.org/officeDocument/2006/relationships/footer" Target="footer324.xml"/><Relationship Id="rId372" Type="http://schemas.openxmlformats.org/officeDocument/2006/relationships/footer" Target="footer325.xml"/><Relationship Id="rId373" Type="http://schemas.openxmlformats.org/officeDocument/2006/relationships/footer" Target="footer326.xml"/><Relationship Id="rId374" Type="http://schemas.openxmlformats.org/officeDocument/2006/relationships/footer" Target="footer327.xml"/><Relationship Id="rId375" Type="http://schemas.openxmlformats.org/officeDocument/2006/relationships/footer" Target="footer328.xml"/><Relationship Id="rId376" Type="http://schemas.openxmlformats.org/officeDocument/2006/relationships/footer" Target="footer329.xml"/><Relationship Id="rId377" Type="http://schemas.openxmlformats.org/officeDocument/2006/relationships/footer" Target="footer330.xml"/><Relationship Id="rId378" Type="http://schemas.openxmlformats.org/officeDocument/2006/relationships/footer" Target="footer331.xml"/><Relationship Id="rId379" Type="http://schemas.openxmlformats.org/officeDocument/2006/relationships/footer" Target="footer332.xml"/><Relationship Id="rId380" Type="http://schemas.openxmlformats.org/officeDocument/2006/relationships/footer" Target="footer333.xml"/><Relationship Id="rId381" Type="http://schemas.openxmlformats.org/officeDocument/2006/relationships/footer" Target="footer334.xml"/><Relationship Id="rId382" Type="http://schemas.openxmlformats.org/officeDocument/2006/relationships/footer" Target="footer335.xml"/><Relationship Id="rId383" Type="http://schemas.openxmlformats.org/officeDocument/2006/relationships/footer" Target="footer336.xml"/><Relationship Id="rId384" Type="http://schemas.openxmlformats.org/officeDocument/2006/relationships/footer" Target="footer337.xml"/><Relationship Id="rId385" Type="http://schemas.openxmlformats.org/officeDocument/2006/relationships/footer" Target="footer338.xml"/><Relationship Id="rId386" Type="http://schemas.openxmlformats.org/officeDocument/2006/relationships/footer" Target="footer339.xml"/><Relationship Id="rId387" Type="http://schemas.openxmlformats.org/officeDocument/2006/relationships/footer" Target="footer340.xml"/><Relationship Id="rId388" Type="http://schemas.openxmlformats.org/officeDocument/2006/relationships/footer" Target="footer341.xml"/><Relationship Id="rId389" Type="http://schemas.openxmlformats.org/officeDocument/2006/relationships/footer" Target="footer342.xml"/><Relationship Id="rId390" Type="http://schemas.openxmlformats.org/officeDocument/2006/relationships/footer" Target="footer343.xml"/><Relationship Id="rId391" Type="http://schemas.openxmlformats.org/officeDocument/2006/relationships/footer" Target="footer344.xml"/><Relationship Id="rId392" Type="http://schemas.openxmlformats.org/officeDocument/2006/relationships/footer" Target="footer345.xml"/><Relationship Id="rId393" Type="http://schemas.openxmlformats.org/officeDocument/2006/relationships/footer" Target="footer346.xml"/><Relationship Id="rId394" Type="http://schemas.openxmlformats.org/officeDocument/2006/relationships/footer" Target="footer347.xml"/><Relationship Id="rId395" Type="http://schemas.openxmlformats.org/officeDocument/2006/relationships/footer" Target="footer348.xml"/><Relationship Id="rId396" Type="http://schemas.openxmlformats.org/officeDocument/2006/relationships/footer" Target="footer349.xml"/><Relationship Id="rId397" Type="http://schemas.openxmlformats.org/officeDocument/2006/relationships/footer" Target="footer350.xml"/><Relationship Id="rId398" Type="http://schemas.openxmlformats.org/officeDocument/2006/relationships/footer" Target="footer351.xml"/><Relationship Id="rId399" Type="http://schemas.openxmlformats.org/officeDocument/2006/relationships/footer" Target="footer352.xml"/><Relationship Id="rId400" Type="http://schemas.openxmlformats.org/officeDocument/2006/relationships/footer" Target="footer353.xml"/><Relationship Id="rId401" Type="http://schemas.openxmlformats.org/officeDocument/2006/relationships/footer" Target="footer354.xml"/><Relationship Id="rId402" Type="http://schemas.openxmlformats.org/officeDocument/2006/relationships/footer" Target="footer355.xml"/><Relationship Id="rId403" Type="http://schemas.openxmlformats.org/officeDocument/2006/relationships/footer" Target="footer356.xml"/><Relationship Id="rId404" Type="http://schemas.openxmlformats.org/officeDocument/2006/relationships/footer" Target="footer357.xml"/><Relationship Id="rId405" Type="http://schemas.openxmlformats.org/officeDocument/2006/relationships/footer" Target="footer358.xml"/><Relationship Id="rId406" Type="http://schemas.openxmlformats.org/officeDocument/2006/relationships/footer" Target="footer359.xml"/><Relationship Id="rId407" Type="http://schemas.openxmlformats.org/officeDocument/2006/relationships/footer" Target="footer360.xml"/><Relationship Id="rId408" Type="http://schemas.openxmlformats.org/officeDocument/2006/relationships/footer" Target="footer361.xml"/><Relationship Id="rId409" Type="http://schemas.openxmlformats.org/officeDocument/2006/relationships/footer" Target="footer362.xml"/><Relationship Id="rId410" Type="http://schemas.openxmlformats.org/officeDocument/2006/relationships/footer" Target="footer363.xml"/><Relationship Id="rId411" Type="http://schemas.openxmlformats.org/officeDocument/2006/relationships/footer" Target="footer364.xml"/><Relationship Id="rId412" Type="http://schemas.openxmlformats.org/officeDocument/2006/relationships/footer" Target="footer365.xml"/><Relationship Id="rId413" Type="http://schemas.openxmlformats.org/officeDocument/2006/relationships/footer" Target="footer366.xml"/><Relationship Id="rId414" Type="http://schemas.openxmlformats.org/officeDocument/2006/relationships/footer" Target="footer367.xml"/><Relationship Id="rId415" Type="http://schemas.openxmlformats.org/officeDocument/2006/relationships/footer" Target="footer368.xml"/><Relationship Id="rId416" Type="http://schemas.openxmlformats.org/officeDocument/2006/relationships/footer" Target="footer369.xml"/><Relationship Id="rId417" Type="http://schemas.openxmlformats.org/officeDocument/2006/relationships/footer" Target="footer370.xml"/><Relationship Id="rId418" Type="http://schemas.openxmlformats.org/officeDocument/2006/relationships/footer" Target="footer371.xml"/><Relationship Id="rId419" Type="http://schemas.openxmlformats.org/officeDocument/2006/relationships/footer" Target="footer372.xml"/><Relationship Id="rId420" Type="http://schemas.openxmlformats.org/officeDocument/2006/relationships/footer" Target="footer373.xml"/><Relationship Id="rId421" Type="http://schemas.openxmlformats.org/officeDocument/2006/relationships/footer" Target="footer374.xml"/><Relationship Id="rId422" Type="http://schemas.openxmlformats.org/officeDocument/2006/relationships/footer" Target="footer375.xml"/><Relationship Id="rId423" Type="http://schemas.openxmlformats.org/officeDocument/2006/relationships/footer" Target="footer376.xml"/><Relationship Id="rId424" Type="http://schemas.openxmlformats.org/officeDocument/2006/relationships/footer" Target="footer377.xml"/><Relationship Id="rId425" Type="http://schemas.openxmlformats.org/officeDocument/2006/relationships/footer" Target="footer378.xml"/><Relationship Id="rId426" Type="http://schemas.openxmlformats.org/officeDocument/2006/relationships/footer" Target="footer379.xml"/><Relationship Id="rId427" Type="http://schemas.openxmlformats.org/officeDocument/2006/relationships/footer" Target="footer380.xml"/><Relationship Id="rId428" Type="http://schemas.openxmlformats.org/officeDocument/2006/relationships/footer" Target="footer381.xml"/><Relationship Id="rId429" Type="http://schemas.openxmlformats.org/officeDocument/2006/relationships/footer" Target="footer382.xml"/><Relationship Id="rId430" Type="http://schemas.openxmlformats.org/officeDocument/2006/relationships/footer" Target="footer383.xml"/><Relationship Id="rId431" Type="http://schemas.openxmlformats.org/officeDocument/2006/relationships/footer" Target="footer384.xml"/><Relationship Id="rId432" Type="http://schemas.openxmlformats.org/officeDocument/2006/relationships/footer" Target="footer385.xml"/><Relationship Id="rId433" Type="http://schemas.openxmlformats.org/officeDocument/2006/relationships/footer" Target="footer386.xml"/><Relationship Id="rId434" Type="http://schemas.openxmlformats.org/officeDocument/2006/relationships/footer" Target="footer387.xml"/><Relationship Id="rId435" Type="http://schemas.openxmlformats.org/officeDocument/2006/relationships/footer" Target="footer388.xml"/><Relationship Id="rId436" Type="http://schemas.openxmlformats.org/officeDocument/2006/relationships/footer" Target="footer389.xml"/><Relationship Id="rId437" Type="http://schemas.openxmlformats.org/officeDocument/2006/relationships/footer" Target="footer390.xml"/><Relationship Id="rId438" Type="http://schemas.openxmlformats.org/officeDocument/2006/relationships/footer" Target="footer391.xml"/><Relationship Id="rId439" Type="http://schemas.openxmlformats.org/officeDocument/2006/relationships/footer" Target="footer392.xml"/><Relationship Id="rId440" Type="http://schemas.openxmlformats.org/officeDocument/2006/relationships/footer" Target="footer393.xml"/><Relationship Id="rId441" Type="http://schemas.openxmlformats.org/officeDocument/2006/relationships/footer" Target="footer394.xml"/><Relationship Id="rId442" Type="http://schemas.openxmlformats.org/officeDocument/2006/relationships/footer" Target="footer395.xml"/><Relationship Id="rId443" Type="http://schemas.openxmlformats.org/officeDocument/2006/relationships/footer" Target="footer396.xml"/><Relationship Id="rId444" Type="http://schemas.openxmlformats.org/officeDocument/2006/relationships/footer" Target="footer397.xml"/><Relationship Id="rId445" Type="http://schemas.openxmlformats.org/officeDocument/2006/relationships/footer" Target="footer398.xml"/><Relationship Id="rId446" Type="http://schemas.openxmlformats.org/officeDocument/2006/relationships/footer" Target="footer399.xml"/><Relationship Id="rId447" Type="http://schemas.openxmlformats.org/officeDocument/2006/relationships/footer" Target="footer400.xml"/><Relationship Id="rId448" Type="http://schemas.openxmlformats.org/officeDocument/2006/relationships/footer" Target="footer401.xml"/><Relationship Id="rId449" Type="http://schemas.openxmlformats.org/officeDocument/2006/relationships/footer" Target="footer402.xml"/><Relationship Id="rId450" Type="http://schemas.openxmlformats.org/officeDocument/2006/relationships/footer" Target="footer403.xml"/><Relationship Id="rId451" Type="http://schemas.openxmlformats.org/officeDocument/2006/relationships/footer" Target="footer404.xml"/><Relationship Id="rId452" Type="http://schemas.openxmlformats.org/officeDocument/2006/relationships/footer" Target="footer405.xml"/><Relationship Id="rId453" Type="http://schemas.openxmlformats.org/officeDocument/2006/relationships/footer" Target="footer406.xml"/><Relationship Id="rId454" Type="http://schemas.openxmlformats.org/officeDocument/2006/relationships/footer" Target="footer407.xml"/><Relationship Id="rId455" Type="http://schemas.openxmlformats.org/officeDocument/2006/relationships/footer" Target="footer408.xml"/><Relationship Id="rId456" Type="http://schemas.openxmlformats.org/officeDocument/2006/relationships/footer" Target="footer409.xml"/><Relationship Id="rId457" Type="http://schemas.openxmlformats.org/officeDocument/2006/relationships/footer" Target="footer410.xml"/><Relationship Id="rId458" Type="http://schemas.openxmlformats.org/officeDocument/2006/relationships/footer" Target="footer411.xml"/><Relationship Id="rId459" Type="http://schemas.openxmlformats.org/officeDocument/2006/relationships/footer" Target="footer412.xml"/><Relationship Id="rId460" Type="http://schemas.openxmlformats.org/officeDocument/2006/relationships/footer" Target="footer413.xml"/><Relationship Id="rId461" Type="http://schemas.openxmlformats.org/officeDocument/2006/relationships/footer" Target="footer414.xml"/><Relationship Id="rId462" Type="http://schemas.openxmlformats.org/officeDocument/2006/relationships/footer" Target="footer415.xml"/><Relationship Id="rId463" Type="http://schemas.openxmlformats.org/officeDocument/2006/relationships/footer" Target="footer416.xml"/><Relationship Id="rId464" Type="http://schemas.openxmlformats.org/officeDocument/2006/relationships/footer" Target="footer417.xml"/><Relationship Id="rId465" Type="http://schemas.openxmlformats.org/officeDocument/2006/relationships/footer" Target="footer418.xml"/><Relationship Id="rId466" Type="http://schemas.openxmlformats.org/officeDocument/2006/relationships/footer" Target="footer419.xml"/><Relationship Id="rId467" Type="http://schemas.openxmlformats.org/officeDocument/2006/relationships/footer" Target="footer420.xml"/><Relationship Id="rId468" Type="http://schemas.openxmlformats.org/officeDocument/2006/relationships/footer" Target="footer421.xml"/><Relationship Id="rId469" Type="http://schemas.openxmlformats.org/officeDocument/2006/relationships/footer" Target="footer422.xml"/><Relationship Id="rId470" Type="http://schemas.openxmlformats.org/officeDocument/2006/relationships/image" Target="media/image2.jpeg"/><Relationship Id="rId471" Type="http://schemas.openxmlformats.org/officeDocument/2006/relationships/image" Target="media/image2.jpeg"/><Relationship Id="rId472" Type="http://schemas.openxmlformats.org/officeDocument/2006/relationships/footer" Target="footer423.xml"/><Relationship Id="rId473" Type="http://schemas.openxmlformats.org/officeDocument/2006/relationships/footnotes" Target="footnotes.xml"/><Relationship Id="rId474" Type="http://schemas.openxmlformats.org/officeDocument/2006/relationships/numbering" Target="numbering.xml"/><Relationship Id="rId475" Type="http://schemas.openxmlformats.org/officeDocument/2006/relationships/fontTable" Target="fontTable.xml"/><Relationship Id="rId476" Type="http://schemas.openxmlformats.org/officeDocument/2006/relationships/settings" Target="settings.xml"/><Relationship Id="rId47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429</Pages>
  <Words>16207</Words>
  <Characters>64615</Characters>
  <CharactersWithSpaces>80083</CharactersWithSpaces>
  <Paragraphs>906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2026-08-28T11:44:34Z</dcterms:created>
  <dc:creator>ghaemiyeh.com</dc:creator>
  <dc:description/>
  <dc:language>en-US</dc:language>
  <cp:lastModifiedBy/>
  <dcterms:modified xsi:type="dcterms:W3CDTF">2026-08-28T15:15:57Z</dcterms:modified>
  <cp:revision>1</cp:revision>
  <dc:subject/>
  <dc:title>تمام نهج البلاغه جلد 1</dc:title>
</cp:coreProperties>
</file>

<file path=docProps/custom.xml><?xml version="1.0" encoding="utf-8"?>
<Properties xmlns="http://schemas.openxmlformats.org/officeDocument/2006/custom-properties" xmlns:vt="http://schemas.openxmlformats.org/officeDocument/2006/docPropsVTypes"/>
</file>