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أحکام الترتیل والتلاوة القرآنیة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8040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188042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188044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7188046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7188048_1051229030">
            <w:r>
              <w:rPr>
                <w:webHidden/>
                <w:rStyle w:val="IndexLink"/>
                <w:rtl w:val="true"/>
              </w:rPr>
              <w:t>فضل تلاوة الكتاب العزيز</w:t>
            </w:r>
            <w:r>
              <w:rPr>
                <w:rStyle w:val="IndexLink"/>
                <w:rtl w:val="true"/>
              </w:rPr>
              <w:tab/>
            </w:r>
            <w:r>
              <w:rPr>
                <w:rStyle w:val="IndexLink"/>
              </w:rPr>
              <w:t>11</w:t>
            </w:r>
          </w:hyperlink>
        </w:p>
        <w:p>
          <w:pPr>
            <w:pStyle w:val="Contents3"/>
            <w:tabs>
              <w:tab w:val="clear" w:pos="8459"/>
              <w:tab w:val="right" w:pos="9026" w:leader="dot"/>
            </w:tabs>
            <w:rPr/>
          </w:pPr>
          <w:hyperlink w:anchor="__RefHeading___Toc7188050_1051229030">
            <w:r>
              <w:rPr>
                <w:webHidden/>
                <w:rStyle w:val="IndexLink"/>
                <w:rtl w:val="true"/>
              </w:rPr>
              <w:t>في الآيات القرآنية المباركة</w:t>
            </w:r>
            <w:r>
              <w:rPr>
                <w:rStyle w:val="IndexLink"/>
                <w:rtl w:val="true"/>
              </w:rPr>
              <w:tab/>
            </w:r>
            <w:r>
              <w:rPr>
                <w:rStyle w:val="IndexLink"/>
              </w:rPr>
              <w:t>11</w:t>
            </w:r>
          </w:hyperlink>
        </w:p>
        <w:p>
          <w:pPr>
            <w:pStyle w:val="Contents3"/>
            <w:tabs>
              <w:tab w:val="clear" w:pos="8459"/>
              <w:tab w:val="right" w:pos="9026" w:leader="dot"/>
            </w:tabs>
            <w:rPr/>
          </w:pPr>
          <w:hyperlink w:anchor="__RefHeading___Toc7188052_1051229030">
            <w:r>
              <w:rPr>
                <w:webHidden/>
                <w:rStyle w:val="IndexLink"/>
                <w:rtl w:val="true"/>
              </w:rPr>
              <w:t>في أحاديث النبيّ الأكرمصلی الله علیه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7188054_1051229030">
            <w:r>
              <w:rPr>
                <w:webHidden/>
                <w:rStyle w:val="IndexLink"/>
                <w:rtl w:val="true"/>
              </w:rPr>
              <w:t>في أحاديث أهل البيت علیهم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7188056_1051229030">
            <w:r>
              <w:rPr>
                <w:webHidden/>
                <w:rStyle w:val="IndexLink"/>
                <w:rtl w:val="true"/>
              </w:rPr>
              <w:t>آداب وسنن تلاوة القرآن الكريم</w:t>
            </w:r>
            <w:r>
              <w:rPr>
                <w:rStyle w:val="IndexLink"/>
                <w:rtl w:val="true"/>
              </w:rPr>
              <w:tab/>
            </w:r>
            <w:r>
              <w:rPr>
                <w:rStyle w:val="IndexLink"/>
              </w:rPr>
              <w:t>25</w:t>
            </w:r>
          </w:hyperlink>
        </w:p>
        <w:p>
          <w:pPr>
            <w:pStyle w:val="Contents2"/>
            <w:tabs>
              <w:tab w:val="clear" w:pos="8743"/>
              <w:tab w:val="right" w:pos="9026" w:leader="dot"/>
            </w:tabs>
            <w:rPr/>
          </w:pPr>
          <w:hyperlink w:anchor="__RefHeading___Toc7188058_1051229030">
            <w:r>
              <w:rPr>
                <w:webHidden/>
                <w:rStyle w:val="IndexLink"/>
                <w:rtl w:val="true"/>
              </w:rPr>
              <w:t>علم القراءات</w:t>
            </w:r>
            <w:r>
              <w:rPr>
                <w:rStyle w:val="IndexLink"/>
                <w:rtl w:val="true"/>
              </w:rPr>
              <w:tab/>
            </w:r>
            <w:r>
              <w:rPr>
                <w:rStyle w:val="IndexLink"/>
              </w:rPr>
              <w:t>31</w:t>
            </w:r>
          </w:hyperlink>
        </w:p>
        <w:p>
          <w:pPr>
            <w:pStyle w:val="Contents3"/>
            <w:tabs>
              <w:tab w:val="clear" w:pos="8459"/>
              <w:tab w:val="right" w:pos="9026" w:leader="dot"/>
            </w:tabs>
            <w:rPr/>
          </w:pPr>
          <w:hyperlink w:anchor="__RefHeading___Toc7188060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7188062_1051229030">
            <w:r>
              <w:rPr>
                <w:webHidden/>
                <w:rStyle w:val="IndexLink"/>
                <w:rtl w:val="true"/>
              </w:rPr>
              <w:t>الأحرف السبعة</w:t>
            </w:r>
            <w:r>
              <w:rPr>
                <w:rStyle w:val="IndexLink"/>
                <w:rtl w:val="true"/>
              </w:rPr>
              <w:tab/>
            </w:r>
            <w:r>
              <w:rPr>
                <w:rStyle w:val="IndexLink"/>
              </w:rPr>
              <w:t>31</w:t>
            </w:r>
          </w:hyperlink>
        </w:p>
        <w:p>
          <w:pPr>
            <w:pStyle w:val="Contents3"/>
            <w:tabs>
              <w:tab w:val="clear" w:pos="8459"/>
              <w:tab w:val="right" w:pos="9026" w:leader="dot"/>
            </w:tabs>
            <w:rPr/>
          </w:pPr>
          <w:hyperlink w:anchor="__RefHeading___Toc7188064_1051229030">
            <w:r>
              <w:rPr>
                <w:webHidden/>
                <w:rStyle w:val="IndexLink"/>
                <w:rtl w:val="true"/>
              </w:rPr>
              <w:t>القراءات المشهورة</w:t>
            </w:r>
            <w:r>
              <w:rPr>
                <w:rStyle w:val="IndexLink"/>
                <w:rtl w:val="true"/>
              </w:rPr>
              <w:tab/>
            </w:r>
            <w:r>
              <w:rPr>
                <w:rStyle w:val="IndexLink"/>
              </w:rPr>
              <w:t>35</w:t>
            </w:r>
          </w:hyperlink>
        </w:p>
        <w:p>
          <w:pPr>
            <w:pStyle w:val="Contents3"/>
            <w:tabs>
              <w:tab w:val="clear" w:pos="8459"/>
              <w:tab w:val="right" w:pos="9026" w:leader="dot"/>
            </w:tabs>
            <w:rPr/>
          </w:pPr>
          <w:hyperlink w:anchor="__RefHeading___Toc7188066_1051229030">
            <w:r>
              <w:rPr>
                <w:webHidden/>
                <w:rStyle w:val="IndexLink"/>
                <w:rtl w:val="true"/>
              </w:rPr>
              <w:t>القراءات الصحيحة والقراءات الشاذة</w:t>
            </w:r>
            <w:r>
              <w:rPr>
                <w:rStyle w:val="IndexLink"/>
                <w:rtl w:val="true"/>
              </w:rPr>
              <w:tab/>
            </w:r>
            <w:r>
              <w:rPr>
                <w:rStyle w:val="IndexLink"/>
              </w:rPr>
              <w:t>40</w:t>
            </w:r>
          </w:hyperlink>
        </w:p>
        <w:p>
          <w:pPr>
            <w:pStyle w:val="Contents2"/>
            <w:tabs>
              <w:tab w:val="clear" w:pos="8743"/>
              <w:tab w:val="right" w:pos="9026" w:leader="dot"/>
            </w:tabs>
            <w:rPr/>
          </w:pPr>
          <w:hyperlink w:anchor="__RefHeading___Toc7188068_1051229030">
            <w:r>
              <w:rPr>
                <w:webHidden/>
                <w:rStyle w:val="IndexLink"/>
                <w:rtl w:val="true"/>
              </w:rPr>
              <w:t>رواية حفص عن عاصم</w:t>
            </w:r>
            <w:r>
              <w:rPr>
                <w:rStyle w:val="IndexLink"/>
                <w:rtl w:val="true"/>
              </w:rPr>
              <w:tab/>
            </w:r>
            <w:r>
              <w:rPr>
                <w:rStyle w:val="IndexLink"/>
              </w:rPr>
              <w:t>42</w:t>
            </w:r>
          </w:hyperlink>
        </w:p>
        <w:p>
          <w:pPr>
            <w:pStyle w:val="Contents2"/>
            <w:tabs>
              <w:tab w:val="clear" w:pos="8743"/>
              <w:tab w:val="right" w:pos="9026" w:leader="dot"/>
            </w:tabs>
            <w:rPr/>
          </w:pPr>
          <w:hyperlink w:anchor="__RefHeading___Toc7188070_1051229030">
            <w:r>
              <w:rPr>
                <w:webHidden/>
                <w:rStyle w:val="IndexLink"/>
                <w:rtl w:val="true"/>
              </w:rPr>
              <w:t>مخارج الحروف</w:t>
            </w:r>
            <w:r>
              <w:rPr>
                <w:rStyle w:val="IndexLink"/>
                <w:rtl w:val="true"/>
              </w:rPr>
              <w:tab/>
            </w:r>
            <w:r>
              <w:rPr>
                <w:rStyle w:val="IndexLink"/>
              </w:rPr>
              <w:t>45</w:t>
            </w:r>
          </w:hyperlink>
        </w:p>
        <w:p>
          <w:pPr>
            <w:pStyle w:val="Contents3"/>
            <w:tabs>
              <w:tab w:val="clear" w:pos="8459"/>
              <w:tab w:val="right" w:pos="9026" w:leader="dot"/>
            </w:tabs>
            <w:rPr/>
          </w:pPr>
          <w:hyperlink w:anchor="__RefHeading___Toc7188072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7188074_1051229030">
            <w:r>
              <w:rPr>
                <w:webHidden/>
                <w:rStyle w:val="IndexLink"/>
                <w:rtl w:val="true"/>
              </w:rPr>
              <w:t>تعريف المخرج</w:t>
            </w:r>
            <w:r>
              <w:rPr>
                <w:rStyle w:val="IndexLink"/>
                <w:rtl w:val="true"/>
              </w:rPr>
              <w:tab/>
            </w:r>
            <w:r>
              <w:rPr>
                <w:rStyle w:val="IndexLink"/>
              </w:rPr>
              <w:t>45</w:t>
            </w:r>
          </w:hyperlink>
        </w:p>
        <w:p>
          <w:pPr>
            <w:pStyle w:val="Contents3"/>
            <w:tabs>
              <w:tab w:val="clear" w:pos="8459"/>
              <w:tab w:val="right" w:pos="9026" w:leader="dot"/>
            </w:tabs>
            <w:rPr/>
          </w:pPr>
          <w:hyperlink w:anchor="__RefHeading___Toc7188076_1051229030">
            <w:r>
              <w:rPr>
                <w:webHidden/>
                <w:rStyle w:val="IndexLink"/>
                <w:rtl w:val="true"/>
              </w:rPr>
              <w:t>كيفية إيجاد المخرج</w:t>
            </w:r>
            <w:r>
              <w:rPr>
                <w:rStyle w:val="IndexLink"/>
                <w:rtl w:val="true"/>
              </w:rPr>
              <w:t>.</w:t>
              <w:tab/>
            </w:r>
            <w:r>
              <w:rPr>
                <w:rStyle w:val="IndexLink"/>
              </w:rPr>
              <w:t>46</w:t>
            </w:r>
          </w:hyperlink>
        </w:p>
        <w:p>
          <w:pPr>
            <w:pStyle w:val="Contents3"/>
            <w:tabs>
              <w:tab w:val="clear" w:pos="8459"/>
              <w:tab w:val="right" w:pos="9026" w:leader="dot"/>
            </w:tabs>
            <w:rPr/>
          </w:pPr>
          <w:hyperlink w:anchor="__RefHeading___Toc7188078_1051229030">
            <w:r>
              <w:rPr>
                <w:webHidden/>
                <w:rStyle w:val="IndexLink"/>
                <w:rtl w:val="true"/>
              </w:rPr>
              <w:t>عدد المخرج</w:t>
            </w:r>
            <w:r>
              <w:rPr>
                <w:rStyle w:val="IndexLink"/>
                <w:rtl w:val="true"/>
              </w:rPr>
              <w:t>.</w:t>
              <w:tab/>
            </w:r>
            <w:r>
              <w:rPr>
                <w:rStyle w:val="IndexLink"/>
              </w:rPr>
              <w:t>46</w:t>
            </w:r>
          </w:hyperlink>
        </w:p>
        <w:p>
          <w:pPr>
            <w:pStyle w:val="Contents2"/>
            <w:tabs>
              <w:tab w:val="clear" w:pos="8743"/>
              <w:tab w:val="right" w:pos="9026" w:leader="dot"/>
            </w:tabs>
            <w:rPr/>
          </w:pPr>
          <w:hyperlink w:anchor="__RefHeading___Toc7188080_1051229030">
            <w:r>
              <w:rPr>
                <w:webHidden/>
                <w:rStyle w:val="IndexLink"/>
                <w:rtl w:val="true"/>
              </w:rPr>
              <w:t>تفصيل المخارج</w:t>
            </w:r>
            <w:r>
              <w:rPr>
                <w:rStyle w:val="IndexLink"/>
                <w:rtl w:val="true"/>
              </w:rPr>
              <w:tab/>
            </w:r>
            <w:r>
              <w:rPr>
                <w:rStyle w:val="IndexLink"/>
              </w:rPr>
              <w:t>47</w:t>
            </w:r>
          </w:hyperlink>
        </w:p>
        <w:p>
          <w:pPr>
            <w:pStyle w:val="Contents3"/>
            <w:tabs>
              <w:tab w:val="clear" w:pos="8459"/>
              <w:tab w:val="right" w:pos="9026" w:leader="dot"/>
            </w:tabs>
            <w:rPr/>
          </w:pPr>
          <w:hyperlink w:anchor="__RefHeading___Toc7188082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7188084_1051229030">
            <w:r>
              <w:rPr>
                <w:webHidden/>
                <w:rStyle w:val="IndexLink"/>
                <w:rtl w:val="true"/>
              </w:rPr>
              <w:t>المخرج الأول</w:t>
            </w:r>
            <w:r>
              <w:rPr>
                <w:rStyle w:val="IndexLink"/>
                <w:rtl w:val="true"/>
              </w:rPr>
              <w:t xml:space="preserve">: </w:t>
            </w:r>
            <w:r>
              <w:rPr>
                <w:rStyle w:val="IndexLink"/>
                <w:rtl w:val="true"/>
              </w:rPr>
              <w:t>الجوف</w:t>
            </w:r>
            <w:r>
              <w:rPr>
                <w:rStyle w:val="IndexLink"/>
                <w:rtl w:val="true"/>
              </w:rPr>
              <w:tab/>
            </w:r>
            <w:r>
              <w:rPr>
                <w:rStyle w:val="IndexLink"/>
              </w:rPr>
              <w:t>47</w:t>
            </w:r>
          </w:hyperlink>
        </w:p>
        <w:p>
          <w:pPr>
            <w:pStyle w:val="Contents3"/>
            <w:tabs>
              <w:tab w:val="clear" w:pos="8459"/>
              <w:tab w:val="right" w:pos="9026" w:leader="dot"/>
            </w:tabs>
            <w:rPr/>
          </w:pPr>
          <w:hyperlink w:anchor="__RefHeading___Toc7188086_1051229030">
            <w:r>
              <w:rPr>
                <w:webHidden/>
                <w:rStyle w:val="IndexLink"/>
                <w:rtl w:val="true"/>
              </w:rPr>
              <w:t>المخرج الثاني</w:t>
            </w:r>
            <w:r>
              <w:rPr>
                <w:rStyle w:val="IndexLink"/>
                <w:rtl w:val="true"/>
              </w:rPr>
              <w:t xml:space="preserve">: </w:t>
            </w:r>
            <w:r>
              <w:rPr>
                <w:rStyle w:val="IndexLink"/>
                <w:rtl w:val="true"/>
              </w:rPr>
              <w:t>الحلق</w:t>
            </w:r>
            <w:r>
              <w:rPr>
                <w:rStyle w:val="IndexLink"/>
                <w:rtl w:val="true"/>
              </w:rPr>
              <w:tab/>
            </w:r>
            <w:r>
              <w:rPr>
                <w:rStyle w:val="IndexLink"/>
              </w:rPr>
              <w:t>48</w:t>
            </w:r>
          </w:hyperlink>
        </w:p>
        <w:p>
          <w:pPr>
            <w:pStyle w:val="Contents3"/>
            <w:tabs>
              <w:tab w:val="clear" w:pos="8459"/>
              <w:tab w:val="right" w:pos="9026" w:leader="dot"/>
            </w:tabs>
            <w:rPr/>
          </w:pPr>
          <w:hyperlink w:anchor="__RefHeading___Toc7188088_1051229030">
            <w:r>
              <w:rPr>
                <w:webHidden/>
                <w:rStyle w:val="IndexLink"/>
                <w:rtl w:val="true"/>
              </w:rPr>
              <w:t>المخرج الثالث</w:t>
            </w:r>
            <w:r>
              <w:rPr>
                <w:rStyle w:val="IndexLink"/>
                <w:rtl w:val="true"/>
              </w:rPr>
              <w:t xml:space="preserve">: </w:t>
            </w:r>
            <w:r>
              <w:rPr>
                <w:rStyle w:val="IndexLink"/>
                <w:rtl w:val="true"/>
              </w:rPr>
              <w:t>اللسان</w:t>
            </w:r>
            <w:r>
              <w:rPr>
                <w:rStyle w:val="IndexLink"/>
                <w:rtl w:val="true"/>
              </w:rPr>
              <w:tab/>
            </w:r>
            <w:r>
              <w:rPr>
                <w:rStyle w:val="IndexLink"/>
              </w:rPr>
              <w:t>49</w:t>
            </w:r>
          </w:hyperlink>
        </w:p>
        <w:p>
          <w:pPr>
            <w:pStyle w:val="Contents3"/>
            <w:tabs>
              <w:tab w:val="clear" w:pos="8459"/>
              <w:tab w:val="right" w:pos="9026" w:leader="dot"/>
            </w:tabs>
            <w:rPr/>
          </w:pPr>
          <w:hyperlink w:anchor="__RefHeading___Toc7188090_1051229030">
            <w:r>
              <w:rPr>
                <w:webHidden/>
                <w:rStyle w:val="IndexLink"/>
                <w:rtl w:val="true"/>
              </w:rPr>
              <w:t>المخرج الرابع</w:t>
            </w:r>
            <w:r>
              <w:rPr>
                <w:rStyle w:val="IndexLink"/>
                <w:rtl w:val="true"/>
              </w:rPr>
              <w:t xml:space="preserve">: </w:t>
            </w:r>
            <w:r>
              <w:rPr>
                <w:rStyle w:val="IndexLink"/>
                <w:rtl w:val="true"/>
              </w:rPr>
              <w:t>الشفتان</w:t>
            </w:r>
            <w:r>
              <w:rPr>
                <w:rStyle w:val="IndexLink"/>
                <w:rtl w:val="true"/>
              </w:rPr>
              <w:tab/>
            </w:r>
            <w:r>
              <w:rPr>
                <w:rStyle w:val="IndexLink"/>
              </w:rPr>
              <w:t>51</w:t>
            </w:r>
          </w:hyperlink>
        </w:p>
        <w:p>
          <w:pPr>
            <w:pStyle w:val="Contents3"/>
            <w:tabs>
              <w:tab w:val="clear" w:pos="8459"/>
              <w:tab w:val="right" w:pos="9026" w:leader="dot"/>
            </w:tabs>
            <w:rPr/>
          </w:pPr>
          <w:hyperlink w:anchor="__RefHeading___Toc7188092_1051229030">
            <w:r>
              <w:rPr>
                <w:webHidden/>
                <w:rStyle w:val="IndexLink"/>
                <w:rtl w:val="true"/>
              </w:rPr>
              <w:t>المخرج الخامس</w:t>
            </w:r>
            <w:r>
              <w:rPr>
                <w:rStyle w:val="IndexLink"/>
                <w:rtl w:val="true"/>
              </w:rPr>
              <w:t xml:space="preserve">: </w:t>
            </w:r>
            <w:r>
              <w:rPr>
                <w:rStyle w:val="IndexLink"/>
                <w:rtl w:val="true"/>
              </w:rPr>
              <w:t>الخيشوم</w:t>
            </w:r>
            <w:r>
              <w:rPr>
                <w:rStyle w:val="IndexLink"/>
                <w:rtl w:val="true"/>
              </w:rPr>
              <w:tab/>
            </w:r>
            <w:r>
              <w:rPr>
                <w:rStyle w:val="IndexLink"/>
              </w:rPr>
              <w:t>51</w:t>
            </w:r>
          </w:hyperlink>
        </w:p>
        <w:p>
          <w:pPr>
            <w:pStyle w:val="Contents2"/>
            <w:tabs>
              <w:tab w:val="clear" w:pos="8743"/>
              <w:tab w:val="right" w:pos="9026" w:leader="dot"/>
            </w:tabs>
            <w:rPr/>
          </w:pPr>
          <w:hyperlink w:anchor="__RefHeading___Toc7188094_1051229030">
            <w:r>
              <w:rPr>
                <w:webHidden/>
                <w:rStyle w:val="IndexLink"/>
                <w:rtl w:val="true"/>
              </w:rPr>
              <w:t>ألقاب الحروف</w:t>
            </w:r>
            <w:r>
              <w:rPr>
                <w:rStyle w:val="IndexLink"/>
                <w:rtl w:val="true"/>
              </w:rPr>
              <w:tab/>
            </w:r>
            <w:r>
              <w:rPr>
                <w:rStyle w:val="IndexLink"/>
              </w:rPr>
              <w:t>54</w:t>
            </w:r>
          </w:hyperlink>
        </w:p>
        <w:p>
          <w:pPr>
            <w:pStyle w:val="Contents2"/>
            <w:tabs>
              <w:tab w:val="clear" w:pos="8743"/>
              <w:tab w:val="right" w:pos="9026" w:leader="dot"/>
            </w:tabs>
            <w:rPr/>
          </w:pPr>
          <w:hyperlink w:anchor="__RefHeading___Toc7188096_1051229030">
            <w:r>
              <w:rPr>
                <w:webHidden/>
                <w:rStyle w:val="IndexLink"/>
                <w:rtl w:val="true"/>
              </w:rPr>
              <w:t>صفات الحروف وأقسامها</w:t>
            </w:r>
            <w:r>
              <w:rPr>
                <w:rStyle w:val="IndexLink"/>
                <w:rtl w:val="true"/>
              </w:rPr>
              <w:tab/>
            </w:r>
            <w:r>
              <w:rPr>
                <w:rStyle w:val="IndexLink"/>
              </w:rPr>
              <w:t>57</w:t>
            </w:r>
          </w:hyperlink>
        </w:p>
        <w:p>
          <w:pPr>
            <w:pStyle w:val="Contents3"/>
            <w:tabs>
              <w:tab w:val="clear" w:pos="8459"/>
              <w:tab w:val="right" w:pos="9026" w:leader="dot"/>
            </w:tabs>
            <w:rPr/>
          </w:pPr>
          <w:hyperlink w:anchor="__RefHeading___Toc7188098_1051229030">
            <w:r>
              <w:rPr>
                <w:webHidden/>
                <w:rStyle w:val="IndexLink"/>
                <w:rtl w:val="true"/>
              </w:rPr>
              <w:t>تعريف الصفة</w:t>
            </w:r>
            <w:r>
              <w:rPr>
                <w:rStyle w:val="IndexLink"/>
                <w:rtl w:val="true"/>
              </w:rPr>
              <w:tab/>
            </w:r>
            <w:r>
              <w:rPr>
                <w:rStyle w:val="IndexLink"/>
              </w:rPr>
              <w:t>57</w:t>
            </w:r>
          </w:hyperlink>
        </w:p>
        <w:p>
          <w:pPr>
            <w:pStyle w:val="Contents3"/>
            <w:tabs>
              <w:tab w:val="clear" w:pos="8459"/>
              <w:tab w:val="right" w:pos="9026" w:leader="dot"/>
            </w:tabs>
            <w:rPr/>
          </w:pPr>
          <w:hyperlink w:anchor="__RefHeading___Toc7188100_1051229030">
            <w:r>
              <w:rPr>
                <w:webHidden/>
                <w:rStyle w:val="IndexLink"/>
                <w:rtl w:val="true"/>
              </w:rPr>
              <w:t>الصفات اللازمة والصفات العارضة</w:t>
            </w:r>
            <w:r>
              <w:rPr>
                <w:rStyle w:val="IndexLink"/>
                <w:rtl w:val="true"/>
              </w:rPr>
              <w:tab/>
            </w:r>
            <w:r>
              <w:rPr>
                <w:rStyle w:val="IndexLink"/>
              </w:rPr>
              <w:t>57</w:t>
            </w:r>
          </w:hyperlink>
        </w:p>
        <w:p>
          <w:pPr>
            <w:pStyle w:val="Contents4"/>
            <w:tabs>
              <w:tab w:val="clear" w:pos="8176"/>
              <w:tab w:val="right" w:pos="9026" w:leader="dot"/>
            </w:tabs>
            <w:rPr/>
          </w:pPr>
          <w:hyperlink w:anchor="__RefHeading___Toc7188102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7188104_1051229030">
            <w:r>
              <w:rPr>
                <w:webHidden/>
                <w:rStyle w:val="IndexLink"/>
                <w:rtl w:val="true"/>
              </w:rPr>
              <w:t>عدد الصفات اللازمة</w:t>
            </w:r>
            <w:r>
              <w:rPr>
                <w:rStyle w:val="IndexLink"/>
                <w:rtl w:val="true"/>
              </w:rPr>
              <w:tab/>
            </w:r>
            <w:r>
              <w:rPr>
                <w:rStyle w:val="IndexLink"/>
              </w:rPr>
              <w:t>58</w:t>
            </w:r>
          </w:hyperlink>
        </w:p>
        <w:p>
          <w:pPr>
            <w:pStyle w:val="Contents4"/>
            <w:tabs>
              <w:tab w:val="clear" w:pos="8176"/>
              <w:tab w:val="right" w:pos="9026" w:leader="dot"/>
            </w:tabs>
            <w:rPr/>
          </w:pPr>
          <w:hyperlink w:anchor="__RefHeading___Toc7188106_1051229030">
            <w:r>
              <w:rPr>
                <w:webHidden/>
                <w:rStyle w:val="IndexLink"/>
                <w:rtl w:val="true"/>
              </w:rPr>
              <w:t>أقسام الصفات اللازمة</w:t>
            </w:r>
            <w:r>
              <w:rPr>
                <w:rStyle w:val="IndexLink"/>
                <w:rtl w:val="true"/>
              </w:rPr>
              <w:tab/>
            </w:r>
            <w:r>
              <w:rPr>
                <w:rStyle w:val="IndexLink"/>
              </w:rPr>
              <w:t>58</w:t>
            </w:r>
          </w:hyperlink>
        </w:p>
        <w:p>
          <w:pPr>
            <w:pStyle w:val="Contents3"/>
            <w:tabs>
              <w:tab w:val="clear" w:pos="8459"/>
              <w:tab w:val="right" w:pos="9026" w:leader="dot"/>
            </w:tabs>
            <w:rPr/>
          </w:pPr>
          <w:hyperlink w:anchor="__RefHeading___Toc7188108_1051229030">
            <w:r>
              <w:rPr>
                <w:webHidden/>
                <w:rStyle w:val="IndexLink"/>
                <w:rtl w:val="true"/>
              </w:rPr>
              <w:t>الصفات القوية والضعيفة والمتوسطة</w:t>
            </w:r>
            <w:r>
              <w:rPr>
                <w:rStyle w:val="IndexLink"/>
                <w:rtl w:val="true"/>
              </w:rPr>
              <w:tab/>
            </w:r>
            <w:r>
              <w:rPr>
                <w:rStyle w:val="IndexLink"/>
              </w:rPr>
              <w:t>60</w:t>
            </w:r>
          </w:hyperlink>
        </w:p>
        <w:p>
          <w:pPr>
            <w:pStyle w:val="Contents3"/>
            <w:tabs>
              <w:tab w:val="clear" w:pos="8459"/>
              <w:tab w:val="right" w:pos="9026" w:leader="dot"/>
            </w:tabs>
            <w:rPr/>
          </w:pPr>
          <w:hyperlink w:anchor="__RefHeading___Toc7188110_1051229030">
            <w:r>
              <w:rPr>
                <w:webHidden/>
                <w:rStyle w:val="IndexLink"/>
                <w:rtl w:val="true"/>
              </w:rPr>
              <w:t>الصفات اللازمة المتضادة</w:t>
            </w:r>
            <w:r>
              <w:rPr>
                <w:rStyle w:val="IndexLink"/>
                <w:rtl w:val="true"/>
              </w:rPr>
              <w:tab/>
            </w:r>
            <w:r>
              <w:rPr>
                <w:rStyle w:val="IndexLink"/>
              </w:rPr>
              <w:t>61</w:t>
            </w:r>
          </w:hyperlink>
        </w:p>
        <w:p>
          <w:pPr>
            <w:pStyle w:val="Contents4"/>
            <w:tabs>
              <w:tab w:val="clear" w:pos="8176"/>
              <w:tab w:val="right" w:pos="9026" w:leader="dot"/>
            </w:tabs>
            <w:rPr/>
          </w:pPr>
          <w:hyperlink w:anchor="__RefHeading___Toc7188112_1051229030">
            <w:r>
              <w:rPr>
                <w:webHidden/>
                <w:rStyle w:val="IndexLink"/>
              </w:rPr>
              <w:t>1</w:t>
            </w:r>
            <w:r>
              <w:rPr>
                <w:rStyle w:val="IndexLink"/>
                <w:rtl w:val="true"/>
              </w:rPr>
              <w:t xml:space="preserve">. </w:t>
            </w:r>
            <w:r>
              <w:rPr>
                <w:rStyle w:val="IndexLink"/>
                <w:rtl w:val="true"/>
              </w:rPr>
              <w:t>الهمس</w:t>
            </w:r>
            <w:r>
              <w:rPr>
                <w:rStyle w:val="IndexLink"/>
                <w:rtl w:val="true"/>
              </w:rPr>
              <w:tab/>
            </w:r>
            <w:r>
              <w:rPr>
                <w:rStyle w:val="IndexLink"/>
              </w:rPr>
              <w:t>61</w:t>
            </w:r>
          </w:hyperlink>
        </w:p>
        <w:p>
          <w:pPr>
            <w:pStyle w:val="Contents4"/>
            <w:tabs>
              <w:tab w:val="clear" w:pos="8176"/>
              <w:tab w:val="right" w:pos="9026" w:leader="dot"/>
            </w:tabs>
            <w:rPr/>
          </w:pPr>
          <w:hyperlink w:anchor="__RefHeading___Toc7188114_1051229030">
            <w:r>
              <w:rPr>
                <w:webHidden/>
                <w:rStyle w:val="IndexLink"/>
              </w:rPr>
              <w:t>2</w:t>
            </w:r>
            <w:r>
              <w:rPr>
                <w:rStyle w:val="IndexLink"/>
                <w:rtl w:val="true"/>
              </w:rPr>
              <w:t>.</w:t>
            </w:r>
            <w:r>
              <w:rPr>
                <w:rStyle w:val="IndexLink"/>
                <w:rtl w:val="true"/>
              </w:rPr>
              <w:t>الجهر</w:t>
            </w:r>
            <w:r>
              <w:rPr>
                <w:rStyle w:val="IndexLink"/>
                <w:rtl w:val="true"/>
              </w:rPr>
              <w:tab/>
            </w:r>
            <w:r>
              <w:rPr>
                <w:rStyle w:val="IndexLink"/>
              </w:rPr>
              <w:t>61</w:t>
            </w:r>
          </w:hyperlink>
        </w:p>
        <w:p>
          <w:pPr>
            <w:pStyle w:val="Contents4"/>
            <w:tabs>
              <w:tab w:val="clear" w:pos="8176"/>
              <w:tab w:val="right" w:pos="9026" w:leader="dot"/>
            </w:tabs>
            <w:rPr/>
          </w:pPr>
          <w:hyperlink w:anchor="__RefHeading___Toc7188116_1051229030">
            <w:r>
              <w:rPr>
                <w:webHidden/>
                <w:rStyle w:val="IndexLink"/>
              </w:rPr>
              <w:t>3</w:t>
            </w:r>
            <w:r>
              <w:rPr>
                <w:rStyle w:val="IndexLink"/>
                <w:rtl w:val="true"/>
              </w:rPr>
              <w:t xml:space="preserve">. </w:t>
            </w:r>
            <w:r>
              <w:rPr>
                <w:rStyle w:val="IndexLink"/>
                <w:rtl w:val="true"/>
              </w:rPr>
              <w:t>الشدة</w:t>
            </w:r>
            <w:r>
              <w:rPr>
                <w:rStyle w:val="IndexLink"/>
                <w:rtl w:val="true"/>
              </w:rPr>
              <w:tab/>
            </w:r>
            <w:r>
              <w:rPr>
                <w:rStyle w:val="IndexLink"/>
              </w:rPr>
              <w:t>62</w:t>
            </w:r>
          </w:hyperlink>
        </w:p>
        <w:p>
          <w:pPr>
            <w:pStyle w:val="Contents4"/>
            <w:tabs>
              <w:tab w:val="clear" w:pos="8176"/>
              <w:tab w:val="right" w:pos="9026" w:leader="dot"/>
            </w:tabs>
            <w:rPr/>
          </w:pPr>
          <w:hyperlink w:anchor="__RefHeading___Toc7188118_1051229030">
            <w:r>
              <w:rPr>
                <w:webHidden/>
                <w:rStyle w:val="IndexLink"/>
              </w:rPr>
              <w:t>4</w:t>
            </w:r>
            <w:r>
              <w:rPr>
                <w:rStyle w:val="IndexLink"/>
                <w:rtl w:val="true"/>
              </w:rPr>
              <w:t xml:space="preserve">. </w:t>
            </w:r>
            <w:r>
              <w:rPr>
                <w:rStyle w:val="IndexLink"/>
                <w:rtl w:val="true"/>
              </w:rPr>
              <w:t>الرخاوة</w:t>
            </w:r>
            <w:r>
              <w:rPr>
                <w:rStyle w:val="IndexLink"/>
                <w:rtl w:val="true"/>
              </w:rPr>
              <w:tab/>
            </w:r>
            <w:r>
              <w:rPr>
                <w:rStyle w:val="IndexLink"/>
              </w:rPr>
              <w:t>62</w:t>
            </w:r>
          </w:hyperlink>
        </w:p>
        <w:p>
          <w:pPr>
            <w:pStyle w:val="Contents4"/>
            <w:tabs>
              <w:tab w:val="clear" w:pos="8176"/>
              <w:tab w:val="right" w:pos="9026" w:leader="dot"/>
            </w:tabs>
            <w:rPr/>
          </w:pPr>
          <w:hyperlink w:anchor="__RefHeading___Toc7188120_1051229030">
            <w:r>
              <w:rPr>
                <w:webHidden/>
                <w:rStyle w:val="IndexLink"/>
              </w:rPr>
              <w:t>5</w:t>
            </w:r>
            <w:r>
              <w:rPr>
                <w:rStyle w:val="IndexLink"/>
                <w:rtl w:val="true"/>
              </w:rPr>
              <w:t>.</w:t>
            </w:r>
            <w:r>
              <w:rPr>
                <w:rStyle w:val="IndexLink"/>
                <w:rtl w:val="true"/>
              </w:rPr>
              <w:t>التوسط أو البينية</w:t>
            </w:r>
            <w:r>
              <w:rPr>
                <w:rStyle w:val="IndexLink"/>
                <w:rtl w:val="true"/>
              </w:rPr>
              <w:tab/>
            </w:r>
            <w:r>
              <w:rPr>
                <w:rStyle w:val="IndexLink"/>
              </w:rPr>
              <w:t>63</w:t>
            </w:r>
          </w:hyperlink>
        </w:p>
        <w:p>
          <w:pPr>
            <w:pStyle w:val="Contents4"/>
            <w:tabs>
              <w:tab w:val="clear" w:pos="8176"/>
              <w:tab w:val="right" w:pos="9026" w:leader="dot"/>
            </w:tabs>
            <w:rPr/>
          </w:pPr>
          <w:hyperlink w:anchor="__RefHeading___Toc7188122_1051229030">
            <w:r>
              <w:rPr>
                <w:webHidden/>
                <w:rStyle w:val="IndexLink"/>
              </w:rPr>
              <w:t>6</w:t>
            </w:r>
            <w:r>
              <w:rPr>
                <w:rStyle w:val="IndexLink"/>
                <w:rtl w:val="true"/>
              </w:rPr>
              <w:t xml:space="preserve">. </w:t>
            </w:r>
            <w:r>
              <w:rPr>
                <w:rStyle w:val="IndexLink"/>
                <w:rtl w:val="true"/>
              </w:rPr>
              <w:t>الاستعلاء</w:t>
            </w:r>
            <w:r>
              <w:rPr>
                <w:rStyle w:val="IndexLink"/>
                <w:rtl w:val="true"/>
              </w:rPr>
              <w:tab/>
            </w:r>
            <w:r>
              <w:rPr>
                <w:rStyle w:val="IndexLink"/>
              </w:rPr>
              <w:t>63</w:t>
            </w:r>
          </w:hyperlink>
        </w:p>
        <w:p>
          <w:pPr>
            <w:pStyle w:val="Contents4"/>
            <w:tabs>
              <w:tab w:val="clear" w:pos="8176"/>
              <w:tab w:val="right" w:pos="9026" w:leader="dot"/>
            </w:tabs>
            <w:rPr/>
          </w:pPr>
          <w:hyperlink w:anchor="__RefHeading___Toc7188124_1051229030">
            <w:r>
              <w:rPr>
                <w:webHidden/>
                <w:rStyle w:val="IndexLink"/>
              </w:rPr>
              <w:t>7</w:t>
            </w:r>
            <w:r>
              <w:rPr>
                <w:rStyle w:val="IndexLink"/>
                <w:rtl w:val="true"/>
              </w:rPr>
              <w:t xml:space="preserve">. </w:t>
            </w:r>
            <w:r>
              <w:rPr>
                <w:rStyle w:val="IndexLink"/>
                <w:rtl w:val="true"/>
              </w:rPr>
              <w:t>الاستفال</w:t>
            </w:r>
            <w:r>
              <w:rPr>
                <w:rStyle w:val="IndexLink"/>
                <w:rtl w:val="true"/>
              </w:rPr>
              <w:tab/>
            </w:r>
            <w:r>
              <w:rPr>
                <w:rStyle w:val="IndexLink"/>
              </w:rPr>
              <w:t>64</w:t>
            </w:r>
          </w:hyperlink>
        </w:p>
        <w:p>
          <w:pPr>
            <w:pStyle w:val="Contents4"/>
            <w:tabs>
              <w:tab w:val="clear" w:pos="8176"/>
              <w:tab w:val="right" w:pos="9026" w:leader="dot"/>
            </w:tabs>
            <w:rPr/>
          </w:pPr>
          <w:hyperlink w:anchor="__RefHeading___Toc7188126_1051229030">
            <w:r>
              <w:rPr>
                <w:webHidden/>
                <w:rStyle w:val="IndexLink"/>
              </w:rPr>
              <w:t>8</w:t>
            </w:r>
            <w:r>
              <w:rPr>
                <w:rStyle w:val="IndexLink"/>
                <w:rtl w:val="true"/>
              </w:rPr>
              <w:t xml:space="preserve">. </w:t>
            </w:r>
            <w:r>
              <w:rPr>
                <w:rStyle w:val="IndexLink"/>
                <w:rtl w:val="true"/>
              </w:rPr>
              <w:t>الإطباق</w:t>
            </w:r>
            <w:r>
              <w:rPr>
                <w:rStyle w:val="IndexLink"/>
                <w:rtl w:val="true"/>
              </w:rPr>
              <w:tab/>
            </w:r>
            <w:r>
              <w:rPr>
                <w:rStyle w:val="IndexLink"/>
              </w:rPr>
              <w:t>64</w:t>
            </w:r>
          </w:hyperlink>
        </w:p>
        <w:p>
          <w:pPr>
            <w:pStyle w:val="Contents4"/>
            <w:tabs>
              <w:tab w:val="clear" w:pos="8176"/>
              <w:tab w:val="right" w:pos="9026" w:leader="dot"/>
            </w:tabs>
            <w:rPr/>
          </w:pPr>
          <w:hyperlink w:anchor="__RefHeading___Toc7188128_1051229030">
            <w:r>
              <w:rPr>
                <w:webHidden/>
                <w:rStyle w:val="IndexLink"/>
              </w:rPr>
              <w:t>9</w:t>
            </w:r>
            <w:r>
              <w:rPr>
                <w:rStyle w:val="IndexLink"/>
                <w:rtl w:val="true"/>
              </w:rPr>
              <w:t xml:space="preserve">. </w:t>
            </w:r>
            <w:r>
              <w:rPr>
                <w:rStyle w:val="IndexLink"/>
                <w:rtl w:val="true"/>
              </w:rPr>
              <w:t>الانفتاح</w:t>
            </w:r>
            <w:r>
              <w:rPr>
                <w:rStyle w:val="IndexLink"/>
                <w:rtl w:val="true"/>
              </w:rPr>
              <w:tab/>
            </w:r>
            <w:r>
              <w:rPr>
                <w:rStyle w:val="IndexLink"/>
              </w:rPr>
              <w:t>65</w:t>
            </w:r>
          </w:hyperlink>
        </w:p>
        <w:p>
          <w:pPr>
            <w:pStyle w:val="Contents4"/>
            <w:tabs>
              <w:tab w:val="clear" w:pos="8176"/>
              <w:tab w:val="right" w:pos="9026" w:leader="dot"/>
            </w:tabs>
            <w:rPr/>
          </w:pPr>
          <w:hyperlink w:anchor="__RefHeading___Toc7188130_1051229030">
            <w:r>
              <w:rPr>
                <w:webHidden/>
                <w:rStyle w:val="IndexLink"/>
              </w:rPr>
              <w:t>10</w:t>
            </w:r>
            <w:r>
              <w:rPr>
                <w:rStyle w:val="IndexLink"/>
                <w:rtl w:val="true"/>
              </w:rPr>
              <w:t xml:space="preserve">. </w:t>
            </w:r>
            <w:r>
              <w:rPr>
                <w:rStyle w:val="IndexLink"/>
                <w:rtl w:val="true"/>
              </w:rPr>
              <w:t>الإذلاق</w:t>
            </w:r>
            <w:r>
              <w:rPr>
                <w:rStyle w:val="IndexLink"/>
                <w:rtl w:val="true"/>
              </w:rPr>
              <w:tab/>
            </w:r>
            <w:r>
              <w:rPr>
                <w:rStyle w:val="IndexLink"/>
              </w:rPr>
              <w:t>65</w:t>
            </w:r>
          </w:hyperlink>
        </w:p>
        <w:p>
          <w:pPr>
            <w:pStyle w:val="Contents4"/>
            <w:tabs>
              <w:tab w:val="clear" w:pos="8176"/>
              <w:tab w:val="right" w:pos="9026" w:leader="dot"/>
            </w:tabs>
            <w:rPr/>
          </w:pPr>
          <w:hyperlink w:anchor="__RefHeading___Toc7188132_1051229030">
            <w:r>
              <w:rPr>
                <w:webHidden/>
                <w:rStyle w:val="IndexLink"/>
              </w:rPr>
              <w:t>11</w:t>
            </w:r>
            <w:r>
              <w:rPr>
                <w:rStyle w:val="IndexLink"/>
                <w:rtl w:val="true"/>
              </w:rPr>
              <w:t xml:space="preserve">. </w:t>
            </w:r>
            <w:r>
              <w:rPr>
                <w:rStyle w:val="IndexLink"/>
                <w:rtl w:val="true"/>
              </w:rPr>
              <w:t>الإصمات</w:t>
            </w:r>
            <w:r>
              <w:rPr>
                <w:rStyle w:val="IndexLink"/>
                <w:rtl w:val="true"/>
              </w:rPr>
              <w:tab/>
            </w:r>
            <w:r>
              <w:rPr>
                <w:rStyle w:val="IndexLink"/>
              </w:rPr>
              <w:t>66</w:t>
            </w:r>
          </w:hyperlink>
        </w:p>
        <w:p>
          <w:pPr>
            <w:pStyle w:val="Contents3"/>
            <w:tabs>
              <w:tab w:val="clear" w:pos="8459"/>
              <w:tab w:val="right" w:pos="9026" w:leader="dot"/>
            </w:tabs>
            <w:rPr/>
          </w:pPr>
          <w:hyperlink w:anchor="__RefHeading___Toc7188134_1051229030">
            <w:r>
              <w:rPr>
                <w:webHidden/>
                <w:rStyle w:val="IndexLink"/>
                <w:rtl w:val="true"/>
              </w:rPr>
              <w:t>الصفات التي لا ضدَّ لها</w:t>
            </w:r>
            <w:r>
              <w:rPr>
                <w:rStyle w:val="IndexLink"/>
                <w:rtl w:val="true"/>
              </w:rPr>
              <w:tab/>
            </w:r>
            <w:r>
              <w:rPr>
                <w:rStyle w:val="IndexLink"/>
              </w:rPr>
              <w:t>66</w:t>
            </w:r>
          </w:hyperlink>
        </w:p>
        <w:p>
          <w:pPr>
            <w:pStyle w:val="Contents4"/>
            <w:tabs>
              <w:tab w:val="clear" w:pos="8176"/>
              <w:tab w:val="right" w:pos="9026" w:leader="dot"/>
            </w:tabs>
            <w:rPr/>
          </w:pPr>
          <w:hyperlink w:anchor="__RefHeading___Toc7188136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188138_1051229030">
            <w:r>
              <w:rPr>
                <w:webHidden/>
                <w:rStyle w:val="IndexLink"/>
              </w:rPr>
              <w:t>1</w:t>
            </w:r>
            <w:r>
              <w:rPr>
                <w:rStyle w:val="IndexLink"/>
                <w:rtl w:val="true"/>
              </w:rPr>
              <w:t xml:space="preserve">. </w:t>
            </w:r>
            <w:r>
              <w:rPr>
                <w:rStyle w:val="IndexLink"/>
                <w:rtl w:val="true"/>
              </w:rPr>
              <w:t>الصفير</w:t>
            </w:r>
            <w:r>
              <w:rPr>
                <w:rStyle w:val="IndexLink"/>
                <w:rtl w:val="true"/>
              </w:rPr>
              <w:tab/>
            </w:r>
            <w:r>
              <w:rPr>
                <w:rStyle w:val="IndexLink"/>
              </w:rPr>
              <w:t>67</w:t>
            </w:r>
          </w:hyperlink>
        </w:p>
        <w:p>
          <w:pPr>
            <w:pStyle w:val="Contents4"/>
            <w:tabs>
              <w:tab w:val="clear" w:pos="8176"/>
              <w:tab w:val="right" w:pos="9026" w:leader="dot"/>
            </w:tabs>
            <w:rPr/>
          </w:pPr>
          <w:hyperlink w:anchor="__RefHeading___Toc7188140_1051229030">
            <w:r>
              <w:rPr>
                <w:webHidden/>
                <w:rStyle w:val="IndexLink"/>
              </w:rPr>
              <w:t>2</w:t>
            </w:r>
            <w:r>
              <w:rPr>
                <w:rStyle w:val="IndexLink"/>
                <w:rtl w:val="true"/>
              </w:rPr>
              <w:t xml:space="preserve">. </w:t>
            </w:r>
            <w:r>
              <w:rPr>
                <w:rStyle w:val="IndexLink"/>
                <w:rtl w:val="true"/>
              </w:rPr>
              <w:t>القلقلة</w:t>
            </w:r>
            <w:r>
              <w:rPr>
                <w:rStyle w:val="IndexLink"/>
                <w:rtl w:val="true"/>
              </w:rPr>
              <w:tab/>
            </w:r>
            <w:r>
              <w:rPr>
                <w:rStyle w:val="IndexLink"/>
              </w:rPr>
              <w:t>67</w:t>
            </w:r>
          </w:hyperlink>
        </w:p>
        <w:p>
          <w:pPr>
            <w:pStyle w:val="Contents4"/>
            <w:tabs>
              <w:tab w:val="clear" w:pos="8176"/>
              <w:tab w:val="right" w:pos="9026" w:leader="dot"/>
            </w:tabs>
            <w:rPr/>
          </w:pPr>
          <w:hyperlink w:anchor="__RefHeading___Toc7188142_1051229030">
            <w:r>
              <w:rPr>
                <w:webHidden/>
                <w:rStyle w:val="IndexLink"/>
              </w:rPr>
              <w:t>3</w:t>
            </w:r>
            <w:r>
              <w:rPr>
                <w:rStyle w:val="IndexLink"/>
                <w:rtl w:val="true"/>
              </w:rPr>
              <w:t xml:space="preserve">. </w:t>
            </w:r>
            <w:r>
              <w:rPr>
                <w:rStyle w:val="IndexLink"/>
                <w:rtl w:val="true"/>
              </w:rPr>
              <w:t>اللين</w:t>
            </w:r>
            <w:r>
              <w:rPr>
                <w:rStyle w:val="IndexLink"/>
                <w:rtl w:val="true"/>
              </w:rPr>
              <w:tab/>
            </w:r>
            <w:r>
              <w:rPr>
                <w:rStyle w:val="IndexLink"/>
              </w:rPr>
              <w:t>69</w:t>
            </w:r>
          </w:hyperlink>
        </w:p>
        <w:p>
          <w:pPr>
            <w:pStyle w:val="Contents4"/>
            <w:tabs>
              <w:tab w:val="clear" w:pos="8176"/>
              <w:tab w:val="right" w:pos="9026" w:leader="dot"/>
            </w:tabs>
            <w:rPr/>
          </w:pPr>
          <w:hyperlink w:anchor="__RefHeading___Toc7188144_1051229030">
            <w:r>
              <w:rPr>
                <w:webHidden/>
                <w:rStyle w:val="IndexLink"/>
              </w:rPr>
              <w:t>4</w:t>
            </w:r>
            <w:r>
              <w:rPr>
                <w:rStyle w:val="IndexLink"/>
                <w:rtl w:val="true"/>
              </w:rPr>
              <w:t xml:space="preserve">. </w:t>
            </w:r>
            <w:r>
              <w:rPr>
                <w:rStyle w:val="IndexLink"/>
                <w:rtl w:val="true"/>
              </w:rPr>
              <w:t>الانحراف</w:t>
            </w:r>
            <w:r>
              <w:rPr>
                <w:rStyle w:val="IndexLink"/>
                <w:rtl w:val="true"/>
              </w:rPr>
              <w:tab/>
            </w:r>
            <w:r>
              <w:rPr>
                <w:rStyle w:val="IndexLink"/>
              </w:rPr>
              <w:t>70</w:t>
            </w:r>
          </w:hyperlink>
        </w:p>
        <w:p>
          <w:pPr>
            <w:pStyle w:val="Contents4"/>
            <w:tabs>
              <w:tab w:val="clear" w:pos="8176"/>
              <w:tab w:val="right" w:pos="9026" w:leader="dot"/>
            </w:tabs>
            <w:rPr/>
          </w:pPr>
          <w:hyperlink w:anchor="__RefHeading___Toc7188146_1051229030">
            <w:r>
              <w:rPr>
                <w:webHidden/>
                <w:rStyle w:val="IndexLink"/>
              </w:rPr>
              <w:t>5</w:t>
            </w:r>
            <w:r>
              <w:rPr>
                <w:rStyle w:val="IndexLink"/>
                <w:rtl w:val="true"/>
              </w:rPr>
              <w:t xml:space="preserve">. </w:t>
            </w:r>
            <w:r>
              <w:rPr>
                <w:rStyle w:val="IndexLink"/>
                <w:rtl w:val="true"/>
              </w:rPr>
              <w:t>التفشي</w:t>
            </w:r>
            <w:r>
              <w:rPr>
                <w:rStyle w:val="IndexLink"/>
                <w:rtl w:val="true"/>
              </w:rPr>
              <w:tab/>
            </w:r>
            <w:r>
              <w:rPr>
                <w:rStyle w:val="IndexLink"/>
              </w:rPr>
              <w:t>70</w:t>
            </w:r>
          </w:hyperlink>
        </w:p>
        <w:p>
          <w:pPr>
            <w:pStyle w:val="Contents4"/>
            <w:tabs>
              <w:tab w:val="clear" w:pos="8176"/>
              <w:tab w:val="right" w:pos="9026" w:leader="dot"/>
            </w:tabs>
            <w:rPr/>
          </w:pPr>
          <w:hyperlink w:anchor="__RefHeading___Toc7188148_1051229030">
            <w:r>
              <w:rPr>
                <w:webHidden/>
                <w:rStyle w:val="IndexLink"/>
              </w:rPr>
              <w:t>6</w:t>
            </w:r>
            <w:r>
              <w:rPr>
                <w:rStyle w:val="IndexLink"/>
                <w:rtl w:val="true"/>
              </w:rPr>
              <w:t xml:space="preserve">. </w:t>
            </w:r>
            <w:r>
              <w:rPr>
                <w:rStyle w:val="IndexLink"/>
                <w:rtl w:val="true"/>
              </w:rPr>
              <w:t>التكرير</w:t>
            </w:r>
            <w:r>
              <w:rPr>
                <w:rStyle w:val="IndexLink"/>
                <w:rtl w:val="true"/>
              </w:rPr>
              <w:tab/>
            </w:r>
            <w:r>
              <w:rPr>
                <w:rStyle w:val="IndexLink"/>
              </w:rPr>
              <w:t>71</w:t>
            </w:r>
          </w:hyperlink>
        </w:p>
        <w:p>
          <w:pPr>
            <w:pStyle w:val="Contents4"/>
            <w:tabs>
              <w:tab w:val="clear" w:pos="8176"/>
              <w:tab w:val="right" w:pos="9026" w:leader="dot"/>
            </w:tabs>
            <w:rPr/>
          </w:pPr>
          <w:hyperlink w:anchor="__RefHeading___Toc7188150_1051229030">
            <w:r>
              <w:rPr>
                <w:webHidden/>
                <w:rStyle w:val="IndexLink"/>
              </w:rPr>
              <w:t>7</w:t>
            </w:r>
            <w:r>
              <w:rPr>
                <w:rStyle w:val="IndexLink"/>
                <w:rtl w:val="true"/>
              </w:rPr>
              <w:t xml:space="preserve">. </w:t>
            </w:r>
            <w:r>
              <w:rPr>
                <w:rStyle w:val="IndexLink"/>
                <w:rtl w:val="true"/>
              </w:rPr>
              <w:t>الاستطالة</w:t>
            </w:r>
            <w:r>
              <w:rPr>
                <w:rStyle w:val="IndexLink"/>
                <w:rtl w:val="true"/>
              </w:rPr>
              <w:tab/>
            </w:r>
            <w:r>
              <w:rPr>
                <w:rStyle w:val="IndexLink"/>
              </w:rPr>
              <w:t>72</w:t>
            </w:r>
          </w:hyperlink>
        </w:p>
        <w:p>
          <w:pPr>
            <w:pStyle w:val="Contents2"/>
            <w:tabs>
              <w:tab w:val="clear" w:pos="8743"/>
              <w:tab w:val="right" w:pos="9026" w:leader="dot"/>
            </w:tabs>
            <w:rPr/>
          </w:pPr>
          <w:hyperlink w:anchor="__RefHeading___Toc7188152_1051229030">
            <w:r>
              <w:rPr>
                <w:webHidden/>
                <w:rStyle w:val="IndexLink"/>
                <w:rtl w:val="true"/>
              </w:rPr>
              <w:t>علم التجويد</w:t>
            </w:r>
            <w:r>
              <w:rPr>
                <w:rStyle w:val="IndexLink"/>
                <w:rtl w:val="true"/>
              </w:rPr>
              <w:tab/>
            </w:r>
            <w:r>
              <w:rPr>
                <w:rStyle w:val="IndexLink"/>
              </w:rPr>
              <w:t>73</w:t>
            </w:r>
          </w:hyperlink>
        </w:p>
        <w:p>
          <w:pPr>
            <w:pStyle w:val="Contents3"/>
            <w:tabs>
              <w:tab w:val="clear" w:pos="8459"/>
              <w:tab w:val="right" w:pos="9026" w:leader="dot"/>
            </w:tabs>
            <w:rPr/>
          </w:pPr>
          <w:hyperlink w:anchor="__RefHeading___Toc7188154_1051229030">
            <w:r>
              <w:rPr>
                <w:webHidden/>
                <w:rStyle w:val="IndexLink"/>
                <w:rtl w:val="true"/>
              </w:rPr>
              <w:t>تعريفه</w:t>
            </w:r>
            <w:r>
              <w:rPr>
                <w:rStyle w:val="IndexLink"/>
                <w:rtl w:val="true"/>
              </w:rPr>
              <w:tab/>
            </w:r>
            <w:r>
              <w:rPr>
                <w:rStyle w:val="IndexLink"/>
              </w:rPr>
              <w:t>73</w:t>
            </w:r>
          </w:hyperlink>
        </w:p>
        <w:p>
          <w:pPr>
            <w:pStyle w:val="Contents3"/>
            <w:tabs>
              <w:tab w:val="clear" w:pos="8459"/>
              <w:tab w:val="right" w:pos="9026" w:leader="dot"/>
            </w:tabs>
            <w:rPr/>
          </w:pPr>
          <w:hyperlink w:anchor="__RefHeading___Toc7188156_1051229030">
            <w:r>
              <w:rPr>
                <w:webHidden/>
                <w:rStyle w:val="IndexLink"/>
                <w:rtl w:val="true"/>
              </w:rPr>
              <w:t>فائدته</w:t>
            </w:r>
            <w:r>
              <w:rPr>
                <w:rStyle w:val="IndexLink"/>
                <w:rtl w:val="true"/>
              </w:rPr>
              <w:tab/>
            </w:r>
            <w:r>
              <w:rPr>
                <w:rStyle w:val="IndexLink"/>
              </w:rPr>
              <w:t>73</w:t>
            </w:r>
          </w:hyperlink>
        </w:p>
        <w:p>
          <w:pPr>
            <w:pStyle w:val="Contents3"/>
            <w:tabs>
              <w:tab w:val="clear" w:pos="8459"/>
              <w:tab w:val="right" w:pos="9026" w:leader="dot"/>
            </w:tabs>
            <w:rPr/>
          </w:pPr>
          <w:hyperlink w:anchor="__RefHeading___Toc7188158_1051229030">
            <w:r>
              <w:rPr>
                <w:webHidden/>
                <w:rStyle w:val="IndexLink"/>
                <w:rtl w:val="true"/>
              </w:rPr>
              <w:t>طريقة أخذ علم التجويد</w:t>
            </w:r>
            <w:r>
              <w:rPr>
                <w:rStyle w:val="IndexLink"/>
                <w:rtl w:val="true"/>
              </w:rPr>
              <w:tab/>
            </w:r>
            <w:r>
              <w:rPr>
                <w:rStyle w:val="IndexLink"/>
              </w:rPr>
              <w:t>73</w:t>
            </w:r>
          </w:hyperlink>
        </w:p>
        <w:p>
          <w:pPr>
            <w:pStyle w:val="Contents2"/>
            <w:tabs>
              <w:tab w:val="clear" w:pos="8743"/>
              <w:tab w:val="right" w:pos="9026" w:leader="dot"/>
            </w:tabs>
            <w:rPr/>
          </w:pPr>
          <w:hyperlink w:anchor="__RefHeading___Toc7188160_1051229030">
            <w:r>
              <w:rPr>
                <w:webHidden/>
                <w:rStyle w:val="IndexLink"/>
                <w:rtl w:val="true"/>
              </w:rPr>
              <w:t>مراتب القراءة</w:t>
            </w:r>
            <w:r>
              <w:rPr>
                <w:rStyle w:val="IndexLink"/>
                <w:rtl w:val="true"/>
              </w:rPr>
              <w:tab/>
            </w:r>
            <w:r>
              <w:rPr>
                <w:rStyle w:val="IndexLink"/>
              </w:rPr>
              <w:t>75</w:t>
            </w:r>
          </w:hyperlink>
        </w:p>
        <w:p>
          <w:pPr>
            <w:pStyle w:val="Contents3"/>
            <w:tabs>
              <w:tab w:val="clear" w:pos="8459"/>
              <w:tab w:val="right" w:pos="9026" w:leader="dot"/>
            </w:tabs>
            <w:rPr/>
          </w:pPr>
          <w:hyperlink w:anchor="__RefHeading___Toc7188162_1051229030">
            <w:r>
              <w:rPr>
                <w:webHidden/>
                <w:rStyle w:val="IndexLink"/>
                <w:rtl w:val="true"/>
              </w:rPr>
              <w:t>(</w:t>
            </w:r>
            <w:r>
              <w:rPr>
                <w:rStyle w:val="IndexLink"/>
              </w:rPr>
              <w:t>1</w:t>
            </w:r>
            <w:r>
              <w:rPr>
                <w:rStyle w:val="IndexLink"/>
                <w:rtl w:val="true"/>
              </w:rPr>
              <w:t xml:space="preserve">) </w:t>
            </w:r>
            <w:r>
              <w:rPr>
                <w:rStyle w:val="IndexLink"/>
                <w:rtl w:val="true"/>
              </w:rPr>
              <w:t>التحقيق</w:t>
            </w:r>
            <w:r>
              <w:rPr>
                <w:rStyle w:val="IndexLink"/>
                <w:rtl w:val="true"/>
              </w:rPr>
              <w:tab/>
            </w:r>
            <w:r>
              <w:rPr>
                <w:rStyle w:val="IndexLink"/>
              </w:rPr>
              <w:t>75</w:t>
            </w:r>
          </w:hyperlink>
        </w:p>
        <w:p>
          <w:pPr>
            <w:pStyle w:val="Contents3"/>
            <w:tabs>
              <w:tab w:val="clear" w:pos="8459"/>
              <w:tab w:val="right" w:pos="9026" w:leader="dot"/>
            </w:tabs>
            <w:rPr/>
          </w:pPr>
          <w:hyperlink w:anchor="__RefHeading___Toc7188164_1051229030">
            <w:r>
              <w:rPr>
                <w:webHidden/>
                <w:rStyle w:val="IndexLink"/>
                <w:rtl w:val="true"/>
              </w:rPr>
              <w:t>(</w:t>
            </w:r>
            <w:r>
              <w:rPr>
                <w:rStyle w:val="IndexLink"/>
              </w:rPr>
              <w:t>2</w:t>
            </w:r>
            <w:r>
              <w:rPr>
                <w:rStyle w:val="IndexLink"/>
                <w:rtl w:val="true"/>
              </w:rPr>
              <w:t xml:space="preserve">) </w:t>
            </w:r>
            <w:r>
              <w:rPr>
                <w:rStyle w:val="IndexLink"/>
                <w:rtl w:val="true"/>
              </w:rPr>
              <w:t>الحدر</w:t>
            </w:r>
            <w:r>
              <w:rPr>
                <w:rStyle w:val="IndexLink"/>
                <w:rtl w:val="true"/>
              </w:rPr>
              <w:tab/>
            </w:r>
            <w:r>
              <w:rPr>
                <w:rStyle w:val="IndexLink"/>
              </w:rPr>
              <w:t>75</w:t>
            </w:r>
          </w:hyperlink>
        </w:p>
        <w:p>
          <w:pPr>
            <w:pStyle w:val="Contents3"/>
            <w:tabs>
              <w:tab w:val="clear" w:pos="8459"/>
              <w:tab w:val="right" w:pos="9026" w:leader="dot"/>
            </w:tabs>
            <w:rPr/>
          </w:pPr>
          <w:hyperlink w:anchor="__RefHeading___Toc7188166_1051229030">
            <w:r>
              <w:rPr>
                <w:webHidden/>
                <w:rStyle w:val="IndexLink"/>
                <w:rtl w:val="true"/>
              </w:rPr>
              <w:t>(</w:t>
            </w:r>
            <w:r>
              <w:rPr>
                <w:rStyle w:val="IndexLink"/>
              </w:rPr>
              <w:t>3</w:t>
            </w:r>
            <w:r>
              <w:rPr>
                <w:rStyle w:val="IndexLink"/>
                <w:rtl w:val="true"/>
              </w:rPr>
              <w:t xml:space="preserve">) </w:t>
            </w:r>
            <w:r>
              <w:rPr>
                <w:rStyle w:val="IndexLink"/>
                <w:rtl w:val="true"/>
              </w:rPr>
              <w:t>التدوير</w:t>
            </w:r>
            <w:r>
              <w:rPr>
                <w:rStyle w:val="IndexLink"/>
                <w:rtl w:val="true"/>
              </w:rPr>
              <w:tab/>
            </w:r>
            <w:r>
              <w:rPr>
                <w:rStyle w:val="IndexLink"/>
              </w:rPr>
              <w:t>75</w:t>
            </w:r>
          </w:hyperlink>
        </w:p>
        <w:p>
          <w:pPr>
            <w:pStyle w:val="Contents2"/>
            <w:tabs>
              <w:tab w:val="clear" w:pos="8743"/>
              <w:tab w:val="right" w:pos="9026" w:leader="dot"/>
            </w:tabs>
            <w:rPr/>
          </w:pPr>
          <w:hyperlink w:anchor="__RefHeading___Toc7188168_1051229030">
            <w:r>
              <w:rPr>
                <w:webHidden/>
                <w:rStyle w:val="IndexLink"/>
                <w:rtl w:val="true"/>
              </w:rPr>
              <w:t>اللحن في القراءة</w:t>
            </w:r>
            <w:r>
              <w:rPr>
                <w:rStyle w:val="IndexLink"/>
                <w:rtl w:val="true"/>
              </w:rPr>
              <w:tab/>
            </w:r>
            <w:r>
              <w:rPr>
                <w:rStyle w:val="IndexLink"/>
              </w:rPr>
              <w:t>76</w:t>
            </w:r>
          </w:hyperlink>
        </w:p>
        <w:p>
          <w:pPr>
            <w:pStyle w:val="Contents3"/>
            <w:tabs>
              <w:tab w:val="clear" w:pos="8459"/>
              <w:tab w:val="right" w:pos="9026" w:leader="dot"/>
            </w:tabs>
            <w:rPr/>
          </w:pPr>
          <w:hyperlink w:anchor="__RefHeading___Toc7188170_1051229030">
            <w:r>
              <w:rPr>
                <w:webHidden/>
                <w:rStyle w:val="IndexLink"/>
                <w:rtl w:val="true"/>
              </w:rPr>
              <w:t>تعريفه</w:t>
            </w:r>
            <w:r>
              <w:rPr>
                <w:rStyle w:val="IndexLink"/>
                <w:rtl w:val="true"/>
              </w:rPr>
              <w:tab/>
            </w:r>
            <w:r>
              <w:rPr>
                <w:rStyle w:val="IndexLink"/>
              </w:rPr>
              <w:t>76</w:t>
            </w:r>
          </w:hyperlink>
        </w:p>
        <w:p>
          <w:pPr>
            <w:pStyle w:val="Contents3"/>
            <w:tabs>
              <w:tab w:val="clear" w:pos="8459"/>
              <w:tab w:val="right" w:pos="9026" w:leader="dot"/>
            </w:tabs>
            <w:rPr/>
          </w:pPr>
          <w:hyperlink w:anchor="__RefHeading___Toc7188172_1051229030">
            <w:r>
              <w:rPr>
                <w:webHidden/>
                <w:rStyle w:val="IndexLink"/>
                <w:rtl w:val="true"/>
              </w:rPr>
              <w:t>اللحن الجليُّ</w:t>
            </w:r>
            <w:r>
              <w:rPr>
                <w:rStyle w:val="IndexLink"/>
                <w:rtl w:val="true"/>
              </w:rPr>
              <w:tab/>
            </w:r>
            <w:r>
              <w:rPr>
                <w:rStyle w:val="IndexLink"/>
              </w:rPr>
              <w:t>76</w:t>
            </w:r>
          </w:hyperlink>
        </w:p>
        <w:p>
          <w:pPr>
            <w:pStyle w:val="Contents3"/>
            <w:tabs>
              <w:tab w:val="clear" w:pos="8459"/>
              <w:tab w:val="right" w:pos="9026" w:leader="dot"/>
            </w:tabs>
            <w:rPr/>
          </w:pPr>
          <w:hyperlink w:anchor="__RefHeading___Toc7188174_1051229030">
            <w:r>
              <w:rPr>
                <w:webHidden/>
                <w:rStyle w:val="IndexLink"/>
                <w:rtl w:val="true"/>
              </w:rPr>
              <w:t>اللحن الخفيُّ</w:t>
            </w:r>
            <w:r>
              <w:rPr>
                <w:rStyle w:val="IndexLink"/>
                <w:rtl w:val="true"/>
              </w:rPr>
              <w:tab/>
            </w:r>
            <w:r>
              <w:rPr>
                <w:rStyle w:val="IndexLink"/>
              </w:rPr>
              <w:t>77</w:t>
            </w:r>
          </w:hyperlink>
        </w:p>
        <w:p>
          <w:pPr>
            <w:pStyle w:val="Contents2"/>
            <w:tabs>
              <w:tab w:val="clear" w:pos="8743"/>
              <w:tab w:val="right" w:pos="9026" w:leader="dot"/>
            </w:tabs>
            <w:rPr/>
          </w:pPr>
          <w:hyperlink w:anchor="__RefHeading___Toc7188176_1051229030">
            <w:r>
              <w:rPr>
                <w:webHidden/>
                <w:rStyle w:val="IndexLink"/>
                <w:rtl w:val="true"/>
              </w:rPr>
              <w:t>الاستعاذة والبسملة</w:t>
            </w:r>
            <w:r>
              <w:rPr>
                <w:rStyle w:val="IndexLink"/>
                <w:rtl w:val="true"/>
              </w:rPr>
              <w:tab/>
            </w:r>
            <w:r>
              <w:rPr>
                <w:rStyle w:val="IndexLink"/>
              </w:rPr>
              <w:t>78</w:t>
            </w:r>
          </w:hyperlink>
        </w:p>
        <w:p>
          <w:pPr>
            <w:pStyle w:val="Contents3"/>
            <w:tabs>
              <w:tab w:val="clear" w:pos="8459"/>
              <w:tab w:val="right" w:pos="9026" w:leader="dot"/>
            </w:tabs>
            <w:rPr/>
          </w:pPr>
          <w:hyperlink w:anchor="__RefHeading___Toc7188178_1051229030">
            <w:r>
              <w:rPr>
                <w:webHidden/>
                <w:rStyle w:val="IndexLink"/>
                <w:rtl w:val="true"/>
              </w:rPr>
              <w:t>الاستعاذة</w:t>
            </w:r>
            <w:r>
              <w:rPr>
                <w:rStyle w:val="IndexLink"/>
                <w:rtl w:val="true"/>
              </w:rPr>
              <w:tab/>
            </w:r>
            <w:r>
              <w:rPr>
                <w:rStyle w:val="IndexLink"/>
              </w:rPr>
              <w:t>78</w:t>
            </w:r>
          </w:hyperlink>
        </w:p>
        <w:p>
          <w:pPr>
            <w:pStyle w:val="Contents3"/>
            <w:tabs>
              <w:tab w:val="clear" w:pos="8459"/>
              <w:tab w:val="right" w:pos="9026" w:leader="dot"/>
            </w:tabs>
            <w:rPr/>
          </w:pPr>
          <w:hyperlink w:anchor="__RefHeading___Toc7188180_1051229030">
            <w:r>
              <w:rPr>
                <w:webHidden/>
                <w:rStyle w:val="IndexLink"/>
                <w:rtl w:val="true"/>
              </w:rPr>
              <w:t>البسملة</w:t>
            </w:r>
            <w:r>
              <w:rPr>
                <w:rStyle w:val="IndexLink"/>
                <w:rtl w:val="true"/>
              </w:rPr>
              <w:tab/>
            </w:r>
            <w:r>
              <w:rPr>
                <w:rStyle w:val="IndexLink"/>
              </w:rPr>
              <w:t>79</w:t>
            </w:r>
          </w:hyperlink>
        </w:p>
        <w:p>
          <w:pPr>
            <w:pStyle w:val="Contents2"/>
            <w:tabs>
              <w:tab w:val="clear" w:pos="8743"/>
              <w:tab w:val="right" w:pos="9026" w:leader="dot"/>
            </w:tabs>
            <w:rPr/>
          </w:pPr>
          <w:hyperlink w:anchor="__RefHeading___Toc7188182_1051229030">
            <w:r>
              <w:rPr>
                <w:webHidden/>
                <w:rStyle w:val="IndexLink"/>
                <w:rtl w:val="true"/>
              </w:rPr>
              <w:t>الإدغام</w:t>
            </w:r>
            <w:r>
              <w:rPr>
                <w:rStyle w:val="IndexLink"/>
                <w:rtl w:val="true"/>
              </w:rPr>
              <w:tab/>
            </w:r>
            <w:r>
              <w:rPr>
                <w:rStyle w:val="IndexLink"/>
              </w:rPr>
              <w:t>81</w:t>
            </w:r>
          </w:hyperlink>
        </w:p>
        <w:p>
          <w:pPr>
            <w:pStyle w:val="Contents3"/>
            <w:tabs>
              <w:tab w:val="clear" w:pos="8459"/>
              <w:tab w:val="right" w:pos="9026" w:leader="dot"/>
            </w:tabs>
            <w:rPr/>
          </w:pPr>
          <w:hyperlink w:anchor="__RefHeading___Toc7188184_1051229030">
            <w:r>
              <w:rPr>
                <w:webHidden/>
                <w:rStyle w:val="IndexLink"/>
                <w:rtl w:val="true"/>
              </w:rPr>
              <w:t>تعريف الإدغام</w:t>
            </w:r>
            <w:r>
              <w:rPr>
                <w:rStyle w:val="IndexLink"/>
                <w:rtl w:val="true"/>
              </w:rPr>
              <w:tab/>
            </w:r>
            <w:r>
              <w:rPr>
                <w:rStyle w:val="IndexLink"/>
              </w:rPr>
              <w:t>81</w:t>
            </w:r>
          </w:hyperlink>
        </w:p>
        <w:p>
          <w:pPr>
            <w:pStyle w:val="Contents3"/>
            <w:tabs>
              <w:tab w:val="clear" w:pos="8459"/>
              <w:tab w:val="right" w:pos="9026" w:leader="dot"/>
            </w:tabs>
            <w:rPr/>
          </w:pPr>
          <w:hyperlink w:anchor="__RefHeading___Toc7188186_1051229030">
            <w:r>
              <w:rPr>
                <w:webHidden/>
                <w:rStyle w:val="IndexLink"/>
                <w:rtl w:val="true"/>
              </w:rPr>
              <w:t>أسباب الإدغام</w:t>
            </w:r>
            <w:r>
              <w:rPr>
                <w:rStyle w:val="IndexLink"/>
                <w:rtl w:val="true"/>
              </w:rPr>
              <w:tab/>
            </w:r>
            <w:r>
              <w:rPr>
                <w:rStyle w:val="IndexLink"/>
              </w:rPr>
              <w:t>81</w:t>
            </w:r>
          </w:hyperlink>
        </w:p>
        <w:p>
          <w:pPr>
            <w:pStyle w:val="Contents3"/>
            <w:tabs>
              <w:tab w:val="clear" w:pos="8459"/>
              <w:tab w:val="right" w:pos="9026" w:leader="dot"/>
            </w:tabs>
            <w:rPr/>
          </w:pPr>
          <w:hyperlink w:anchor="__RefHeading___Toc7188188_1051229030">
            <w:r>
              <w:rPr>
                <w:webHidden/>
                <w:rStyle w:val="IndexLink"/>
                <w:rtl w:val="true"/>
              </w:rPr>
              <w:t>أقسام الإدغام</w:t>
            </w:r>
            <w:r>
              <w:rPr>
                <w:rStyle w:val="IndexLink"/>
                <w:rtl w:val="true"/>
              </w:rPr>
              <w:tab/>
            </w:r>
            <w:r>
              <w:rPr>
                <w:rStyle w:val="IndexLink"/>
              </w:rPr>
              <w:t>82</w:t>
            </w:r>
          </w:hyperlink>
        </w:p>
        <w:p>
          <w:pPr>
            <w:pStyle w:val="Contents4"/>
            <w:tabs>
              <w:tab w:val="clear" w:pos="8176"/>
              <w:tab w:val="right" w:pos="9026" w:leader="dot"/>
            </w:tabs>
            <w:rPr/>
          </w:pPr>
          <w:hyperlink w:anchor="__RefHeading___Toc7188190_105122903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188192_1051229030">
            <w:r>
              <w:rPr>
                <w:webHidden/>
                <w:rStyle w:val="IndexLink"/>
                <w:rtl w:val="true"/>
              </w:rPr>
              <w:t>الإدغام الكبير</w:t>
            </w:r>
            <w:r>
              <w:rPr>
                <w:rStyle w:val="IndexLink"/>
                <w:rtl w:val="true"/>
              </w:rPr>
              <w:tab/>
            </w:r>
            <w:r>
              <w:rPr>
                <w:rStyle w:val="IndexLink"/>
              </w:rPr>
              <w:t>83</w:t>
            </w:r>
          </w:hyperlink>
        </w:p>
        <w:p>
          <w:pPr>
            <w:pStyle w:val="Contents4"/>
            <w:tabs>
              <w:tab w:val="clear" w:pos="8176"/>
              <w:tab w:val="right" w:pos="9026" w:leader="dot"/>
            </w:tabs>
            <w:rPr/>
          </w:pPr>
          <w:hyperlink w:anchor="__RefHeading___Toc7188194_1051229030">
            <w:r>
              <w:rPr>
                <w:webHidden/>
                <w:rStyle w:val="IndexLink"/>
                <w:rtl w:val="true"/>
              </w:rPr>
              <w:t>الإدغام الصغير</w:t>
            </w:r>
            <w:r>
              <w:rPr>
                <w:rStyle w:val="IndexLink"/>
                <w:rtl w:val="true"/>
              </w:rPr>
              <w:tab/>
            </w:r>
            <w:r>
              <w:rPr>
                <w:rStyle w:val="IndexLink"/>
              </w:rPr>
              <w:t>84</w:t>
            </w:r>
          </w:hyperlink>
        </w:p>
        <w:p>
          <w:pPr>
            <w:pStyle w:val="Contents3"/>
            <w:tabs>
              <w:tab w:val="clear" w:pos="8459"/>
              <w:tab w:val="right" w:pos="9026" w:leader="dot"/>
            </w:tabs>
            <w:rPr/>
          </w:pPr>
          <w:hyperlink w:anchor="__RefHeading___Toc7188196_1051229030">
            <w:r>
              <w:rPr>
                <w:webHidden/>
                <w:rStyle w:val="IndexLink"/>
                <w:rtl w:val="true"/>
              </w:rPr>
              <w:t>الإدغام الكامل والإدغام الناقص</w:t>
            </w:r>
            <w:r>
              <w:rPr>
                <w:rStyle w:val="IndexLink"/>
                <w:rtl w:val="true"/>
              </w:rPr>
              <w:tab/>
            </w:r>
            <w:r>
              <w:rPr>
                <w:rStyle w:val="IndexLink"/>
              </w:rPr>
              <w:t>84</w:t>
            </w:r>
          </w:hyperlink>
        </w:p>
        <w:p>
          <w:pPr>
            <w:pStyle w:val="Contents3"/>
            <w:tabs>
              <w:tab w:val="clear" w:pos="8459"/>
              <w:tab w:val="right" w:pos="9026" w:leader="dot"/>
            </w:tabs>
            <w:rPr/>
          </w:pPr>
          <w:hyperlink w:anchor="__RefHeading___Toc7188198_1051229030">
            <w:r>
              <w:rPr>
                <w:webHidden/>
                <w:rStyle w:val="IndexLink"/>
                <w:rtl w:val="true"/>
              </w:rPr>
              <w:t>إدغام المتماثلين</w:t>
            </w:r>
            <w:r>
              <w:rPr>
                <w:rStyle w:val="IndexLink"/>
                <w:rtl w:val="true"/>
              </w:rPr>
              <w:tab/>
            </w:r>
            <w:r>
              <w:rPr>
                <w:rStyle w:val="IndexLink"/>
              </w:rPr>
              <w:t>86</w:t>
            </w:r>
          </w:hyperlink>
        </w:p>
        <w:p>
          <w:pPr>
            <w:pStyle w:val="Contents3"/>
            <w:tabs>
              <w:tab w:val="clear" w:pos="8459"/>
              <w:tab w:val="right" w:pos="9026" w:leader="dot"/>
            </w:tabs>
            <w:rPr/>
          </w:pPr>
          <w:hyperlink w:anchor="__RefHeading___Toc7188200_1051229030">
            <w:r>
              <w:rPr>
                <w:webHidden/>
                <w:rStyle w:val="IndexLink"/>
                <w:rtl w:val="true"/>
              </w:rPr>
              <w:t>إدغام المتقاربين</w:t>
            </w:r>
            <w:r>
              <w:rPr>
                <w:rStyle w:val="IndexLink"/>
                <w:rtl w:val="true"/>
              </w:rPr>
              <w:tab/>
            </w:r>
            <w:r>
              <w:rPr>
                <w:rStyle w:val="IndexLink"/>
              </w:rPr>
              <w:t>88</w:t>
            </w:r>
          </w:hyperlink>
        </w:p>
        <w:p>
          <w:pPr>
            <w:pStyle w:val="Contents3"/>
            <w:tabs>
              <w:tab w:val="clear" w:pos="8459"/>
              <w:tab w:val="right" w:pos="9026" w:leader="dot"/>
            </w:tabs>
            <w:rPr/>
          </w:pPr>
          <w:hyperlink w:anchor="__RefHeading___Toc7188202_1051229030">
            <w:r>
              <w:rPr>
                <w:webHidden/>
                <w:rStyle w:val="IndexLink"/>
                <w:rtl w:val="true"/>
              </w:rPr>
              <w:t>إدغام المتجانسين</w:t>
            </w:r>
            <w:r>
              <w:rPr>
                <w:rStyle w:val="IndexLink"/>
                <w:rtl w:val="true"/>
              </w:rPr>
              <w:tab/>
            </w:r>
            <w:r>
              <w:rPr>
                <w:rStyle w:val="IndexLink"/>
              </w:rPr>
              <w:t>91</w:t>
            </w:r>
          </w:hyperlink>
        </w:p>
        <w:p>
          <w:pPr>
            <w:pStyle w:val="Contents3"/>
            <w:tabs>
              <w:tab w:val="clear" w:pos="8459"/>
              <w:tab w:val="right" w:pos="9026" w:leader="dot"/>
            </w:tabs>
            <w:rPr/>
          </w:pPr>
          <w:hyperlink w:anchor="__RefHeading___Toc7188204_1051229030">
            <w:r>
              <w:rPr>
                <w:webHidden/>
                <w:rStyle w:val="IndexLink"/>
                <w:rtl w:val="true"/>
              </w:rPr>
              <w:t>الإدغام الواجب في المتجانسين عند حفص</w:t>
            </w:r>
            <w:r>
              <w:rPr>
                <w:rStyle w:val="IndexLink"/>
                <w:rtl w:val="true"/>
              </w:rPr>
              <w:tab/>
            </w:r>
            <w:r>
              <w:rPr>
                <w:rStyle w:val="IndexLink"/>
              </w:rPr>
              <w:t>92</w:t>
            </w:r>
          </w:hyperlink>
        </w:p>
        <w:p>
          <w:pPr>
            <w:pStyle w:val="Contents2"/>
            <w:tabs>
              <w:tab w:val="clear" w:pos="8743"/>
              <w:tab w:val="right" w:pos="9026" w:leader="dot"/>
            </w:tabs>
            <w:rPr/>
          </w:pPr>
          <w:hyperlink w:anchor="__RefHeading___Toc7188206_1051229030">
            <w:r>
              <w:rPr>
                <w:webHidden/>
                <w:rStyle w:val="IndexLink"/>
                <w:rtl w:val="true"/>
              </w:rPr>
              <w:t>أحكام النون الساكنة والتنوين</w:t>
            </w:r>
            <w:r>
              <w:rPr>
                <w:rStyle w:val="IndexLink"/>
                <w:rtl w:val="true"/>
              </w:rPr>
              <w:tab/>
            </w:r>
            <w:r>
              <w:rPr>
                <w:rStyle w:val="IndexLink"/>
              </w:rPr>
              <w:t>95</w:t>
            </w:r>
          </w:hyperlink>
        </w:p>
        <w:p>
          <w:pPr>
            <w:pStyle w:val="Contents3"/>
            <w:tabs>
              <w:tab w:val="clear" w:pos="8459"/>
              <w:tab w:val="right" w:pos="9026" w:leader="dot"/>
            </w:tabs>
            <w:rPr/>
          </w:pPr>
          <w:hyperlink w:anchor="__RefHeading___Toc7188208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7188210_1051229030">
            <w:r>
              <w:rPr>
                <w:webHidden/>
                <w:rStyle w:val="IndexLink"/>
                <w:rtl w:val="true"/>
              </w:rPr>
              <w:t>الإظهار</w:t>
            </w:r>
            <w:r>
              <w:rPr>
                <w:rStyle w:val="IndexLink"/>
                <w:rtl w:val="true"/>
              </w:rPr>
              <w:tab/>
            </w:r>
            <w:r>
              <w:rPr>
                <w:rStyle w:val="IndexLink"/>
              </w:rPr>
              <w:t>97</w:t>
            </w:r>
          </w:hyperlink>
        </w:p>
        <w:p>
          <w:pPr>
            <w:pStyle w:val="Contents3"/>
            <w:tabs>
              <w:tab w:val="clear" w:pos="8459"/>
              <w:tab w:val="right" w:pos="9026" w:leader="dot"/>
            </w:tabs>
            <w:rPr/>
          </w:pPr>
          <w:hyperlink w:anchor="__RefHeading___Toc7188212_1051229030">
            <w:r>
              <w:rPr>
                <w:webHidden/>
                <w:rStyle w:val="IndexLink"/>
                <w:rtl w:val="true"/>
              </w:rPr>
              <w:t>أحكام الإدغام</w:t>
            </w:r>
            <w:r>
              <w:rPr>
                <w:rStyle w:val="IndexLink"/>
                <w:rtl w:val="true"/>
              </w:rPr>
              <w:tab/>
            </w:r>
            <w:r>
              <w:rPr>
                <w:rStyle w:val="IndexLink"/>
              </w:rPr>
              <w:t>102</w:t>
            </w:r>
          </w:hyperlink>
        </w:p>
        <w:p>
          <w:pPr>
            <w:pStyle w:val="Contents4"/>
            <w:tabs>
              <w:tab w:val="clear" w:pos="8176"/>
              <w:tab w:val="right" w:pos="9026" w:leader="dot"/>
            </w:tabs>
            <w:rPr/>
          </w:pPr>
          <w:hyperlink w:anchor="__RefHeading___Toc7188214_105122903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188216_1051229030">
            <w:r>
              <w:rPr>
                <w:webHidden/>
                <w:rStyle w:val="IndexLink"/>
                <w:rtl w:val="true"/>
              </w:rPr>
              <w:t>إدغام بغنّة</w:t>
            </w:r>
            <w:r>
              <w:rPr>
                <w:rStyle w:val="IndexLink"/>
                <w:rtl w:val="true"/>
              </w:rPr>
              <w:tab/>
            </w:r>
            <w:r>
              <w:rPr>
                <w:rStyle w:val="IndexLink"/>
              </w:rPr>
              <w:t>102</w:t>
            </w:r>
          </w:hyperlink>
        </w:p>
        <w:p>
          <w:pPr>
            <w:pStyle w:val="Contents4"/>
            <w:tabs>
              <w:tab w:val="clear" w:pos="8176"/>
              <w:tab w:val="right" w:pos="9026" w:leader="dot"/>
            </w:tabs>
            <w:rPr/>
          </w:pPr>
          <w:hyperlink w:anchor="__RefHeading___Toc7188218_1051229030">
            <w:r>
              <w:rPr>
                <w:webHidden/>
                <w:rStyle w:val="IndexLink"/>
                <w:rtl w:val="true"/>
              </w:rPr>
              <w:t>استثناءات</w:t>
            </w:r>
            <w:r>
              <w:rPr>
                <w:rStyle w:val="IndexLink"/>
                <w:rtl w:val="true"/>
              </w:rPr>
              <w:tab/>
            </w:r>
            <w:r>
              <w:rPr>
                <w:rStyle w:val="IndexLink"/>
              </w:rPr>
              <w:t>106</w:t>
            </w:r>
          </w:hyperlink>
        </w:p>
        <w:p>
          <w:pPr>
            <w:pStyle w:val="Contents3"/>
            <w:tabs>
              <w:tab w:val="clear" w:pos="8459"/>
              <w:tab w:val="right" w:pos="9026" w:leader="dot"/>
            </w:tabs>
            <w:rPr/>
          </w:pPr>
          <w:hyperlink w:anchor="__RefHeading___Toc7188220_1051229030">
            <w:r>
              <w:rPr>
                <w:webHidden/>
                <w:rStyle w:val="IndexLink"/>
                <w:rtl w:val="true"/>
              </w:rPr>
              <w:t>الإقلاب</w:t>
            </w:r>
            <w:r>
              <w:rPr>
                <w:rStyle w:val="IndexLink"/>
                <w:rtl w:val="true"/>
              </w:rPr>
              <w:tab/>
            </w:r>
            <w:r>
              <w:rPr>
                <w:rStyle w:val="IndexLink"/>
              </w:rPr>
              <w:t>108</w:t>
            </w:r>
          </w:hyperlink>
        </w:p>
        <w:p>
          <w:pPr>
            <w:pStyle w:val="Contents3"/>
            <w:tabs>
              <w:tab w:val="clear" w:pos="8459"/>
              <w:tab w:val="right" w:pos="9026" w:leader="dot"/>
            </w:tabs>
            <w:rPr/>
          </w:pPr>
          <w:hyperlink w:anchor="__RefHeading___Toc7188222_1051229030">
            <w:r>
              <w:rPr>
                <w:webHidden/>
                <w:rStyle w:val="IndexLink"/>
                <w:rtl w:val="true"/>
              </w:rPr>
              <w:t>الإخفاء</w:t>
            </w:r>
            <w:r>
              <w:rPr>
                <w:rStyle w:val="IndexLink"/>
                <w:rtl w:val="true"/>
              </w:rPr>
              <w:tab/>
            </w:r>
            <w:r>
              <w:rPr>
                <w:rStyle w:val="IndexLink"/>
              </w:rPr>
              <w:t>110</w:t>
            </w:r>
          </w:hyperlink>
        </w:p>
        <w:p>
          <w:pPr>
            <w:pStyle w:val="Contents2"/>
            <w:tabs>
              <w:tab w:val="clear" w:pos="8743"/>
              <w:tab w:val="right" w:pos="9026" w:leader="dot"/>
            </w:tabs>
            <w:rPr/>
          </w:pPr>
          <w:hyperlink w:anchor="__RefHeading___Toc7188224_1051229030">
            <w:r>
              <w:rPr>
                <w:webHidden/>
                <w:rStyle w:val="IndexLink"/>
                <w:rtl w:val="true"/>
              </w:rPr>
              <w:t>أحكام الميم</w:t>
            </w:r>
            <w:r>
              <w:rPr>
                <w:rStyle w:val="IndexLink"/>
                <w:rtl w:val="true"/>
              </w:rPr>
              <w:tab/>
            </w:r>
            <w:r>
              <w:rPr>
                <w:rStyle w:val="IndexLink"/>
              </w:rPr>
              <w:t>118</w:t>
            </w:r>
          </w:hyperlink>
        </w:p>
        <w:p>
          <w:pPr>
            <w:pStyle w:val="Contents3"/>
            <w:tabs>
              <w:tab w:val="clear" w:pos="8459"/>
              <w:tab w:val="right" w:pos="9026" w:leader="dot"/>
            </w:tabs>
            <w:rPr/>
          </w:pPr>
          <w:hyperlink w:anchor="__RefHeading___Toc7188226_105122903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7188228_1051229030">
            <w:r>
              <w:rPr>
                <w:webHidden/>
                <w:rStyle w:val="IndexLink"/>
                <w:rtl w:val="true"/>
              </w:rPr>
              <w:t>الإدغام الشفوي</w:t>
            </w:r>
            <w:r>
              <w:rPr>
                <w:rStyle w:val="IndexLink"/>
                <w:rtl w:val="true"/>
              </w:rPr>
              <w:tab/>
            </w:r>
            <w:r>
              <w:rPr>
                <w:rStyle w:val="IndexLink"/>
              </w:rPr>
              <w:t>118</w:t>
            </w:r>
          </w:hyperlink>
        </w:p>
        <w:p>
          <w:pPr>
            <w:pStyle w:val="Contents3"/>
            <w:tabs>
              <w:tab w:val="clear" w:pos="8459"/>
              <w:tab w:val="right" w:pos="9026" w:leader="dot"/>
            </w:tabs>
            <w:rPr/>
          </w:pPr>
          <w:hyperlink w:anchor="__RefHeading___Toc7188230_1051229030">
            <w:r>
              <w:rPr>
                <w:webHidden/>
                <w:rStyle w:val="IndexLink"/>
                <w:rtl w:val="true"/>
              </w:rPr>
              <w:t>الإخفاء الشفوي</w:t>
            </w:r>
            <w:r>
              <w:rPr>
                <w:rStyle w:val="IndexLink"/>
                <w:rtl w:val="true"/>
              </w:rPr>
              <w:tab/>
            </w:r>
            <w:r>
              <w:rPr>
                <w:rStyle w:val="IndexLink"/>
              </w:rPr>
              <w:t>121</w:t>
            </w:r>
          </w:hyperlink>
        </w:p>
        <w:p>
          <w:pPr>
            <w:pStyle w:val="Contents3"/>
            <w:tabs>
              <w:tab w:val="clear" w:pos="8459"/>
              <w:tab w:val="right" w:pos="9026" w:leader="dot"/>
            </w:tabs>
            <w:rPr/>
          </w:pPr>
          <w:hyperlink w:anchor="__RefHeading___Toc7188232_1051229030">
            <w:r>
              <w:rPr>
                <w:webHidden/>
                <w:rStyle w:val="IndexLink"/>
                <w:rtl w:val="true"/>
              </w:rPr>
              <w:t>الإظهار الشفوي</w:t>
            </w:r>
            <w:r>
              <w:rPr>
                <w:rStyle w:val="IndexLink"/>
                <w:rtl w:val="true"/>
              </w:rPr>
              <w:tab/>
            </w:r>
            <w:r>
              <w:rPr>
                <w:rStyle w:val="IndexLink"/>
              </w:rPr>
              <w:t>123</w:t>
            </w:r>
          </w:hyperlink>
        </w:p>
        <w:p>
          <w:pPr>
            <w:pStyle w:val="Contents2"/>
            <w:tabs>
              <w:tab w:val="clear" w:pos="8743"/>
              <w:tab w:val="right" w:pos="9026" w:leader="dot"/>
            </w:tabs>
            <w:rPr/>
          </w:pPr>
          <w:hyperlink w:anchor="__RefHeading___Toc7188234_1051229030">
            <w:r>
              <w:rPr>
                <w:webHidden/>
                <w:rStyle w:val="IndexLink"/>
                <w:rtl w:val="true"/>
              </w:rPr>
              <w:t>المدود وأنواعها وأقسامها</w:t>
            </w:r>
            <w:r>
              <w:rPr>
                <w:rStyle w:val="IndexLink"/>
                <w:rtl w:val="true"/>
              </w:rPr>
              <w:tab/>
            </w:r>
            <w:r>
              <w:rPr>
                <w:rStyle w:val="IndexLink"/>
              </w:rPr>
              <w:t>130</w:t>
            </w:r>
          </w:hyperlink>
        </w:p>
        <w:p>
          <w:pPr>
            <w:pStyle w:val="Contents3"/>
            <w:tabs>
              <w:tab w:val="clear" w:pos="8459"/>
              <w:tab w:val="right" w:pos="9026" w:leader="dot"/>
            </w:tabs>
            <w:rPr/>
          </w:pPr>
          <w:hyperlink w:anchor="__RefHeading___Toc7188236_1051229030">
            <w:r>
              <w:rPr>
                <w:webHidden/>
                <w:rStyle w:val="IndexLink"/>
                <w:rtl w:val="true"/>
              </w:rPr>
              <w:t>تعريف المدّ</w:t>
            </w:r>
            <w:r>
              <w:rPr>
                <w:rStyle w:val="IndexLink"/>
                <w:rtl w:val="true"/>
              </w:rPr>
              <w:tab/>
            </w:r>
            <w:r>
              <w:rPr>
                <w:rStyle w:val="IndexLink"/>
              </w:rPr>
              <w:t>130</w:t>
            </w:r>
          </w:hyperlink>
        </w:p>
        <w:p>
          <w:pPr>
            <w:pStyle w:val="Contents3"/>
            <w:tabs>
              <w:tab w:val="clear" w:pos="8459"/>
              <w:tab w:val="right" w:pos="9026" w:leader="dot"/>
            </w:tabs>
            <w:rPr/>
          </w:pPr>
          <w:hyperlink w:anchor="__RefHeading___Toc7188238_1051229030">
            <w:r>
              <w:rPr>
                <w:webHidden/>
                <w:rStyle w:val="IndexLink"/>
                <w:rtl w:val="true"/>
              </w:rPr>
              <w:t>تعريف القصر</w:t>
            </w:r>
            <w:r>
              <w:rPr>
                <w:rStyle w:val="IndexLink"/>
                <w:rtl w:val="true"/>
              </w:rPr>
              <w:tab/>
            </w:r>
            <w:r>
              <w:rPr>
                <w:rStyle w:val="IndexLink"/>
              </w:rPr>
              <w:t>130</w:t>
            </w:r>
          </w:hyperlink>
        </w:p>
        <w:p>
          <w:pPr>
            <w:pStyle w:val="Contents3"/>
            <w:tabs>
              <w:tab w:val="clear" w:pos="8459"/>
              <w:tab w:val="right" w:pos="9026" w:leader="dot"/>
            </w:tabs>
            <w:rPr/>
          </w:pPr>
          <w:hyperlink w:anchor="__RefHeading___Toc7188240_1051229030">
            <w:r>
              <w:rPr>
                <w:webHidden/>
                <w:rStyle w:val="IndexLink"/>
                <w:rtl w:val="true"/>
              </w:rPr>
              <w:t>أقسام المدّ</w:t>
            </w:r>
            <w:r>
              <w:rPr>
                <w:rStyle w:val="IndexLink"/>
                <w:rtl w:val="true"/>
              </w:rPr>
              <w:tab/>
            </w:r>
            <w:r>
              <w:rPr>
                <w:rStyle w:val="IndexLink"/>
              </w:rPr>
              <w:t>131</w:t>
            </w:r>
          </w:hyperlink>
        </w:p>
        <w:p>
          <w:pPr>
            <w:pStyle w:val="Contents3"/>
            <w:tabs>
              <w:tab w:val="clear" w:pos="8459"/>
              <w:tab w:val="right" w:pos="9026" w:leader="dot"/>
            </w:tabs>
            <w:rPr/>
          </w:pPr>
          <w:hyperlink w:anchor="__RefHeading___Toc7188242_1051229030">
            <w:r>
              <w:rPr>
                <w:webHidden/>
                <w:rStyle w:val="IndexLink"/>
                <w:rtl w:val="true"/>
              </w:rPr>
              <w:t>المد الطبيعي الثابت وقفاً ووصلاً</w:t>
            </w:r>
            <w:r>
              <w:rPr>
                <w:rStyle w:val="IndexLink"/>
                <w:rtl w:val="true"/>
              </w:rPr>
              <w:tab/>
            </w:r>
            <w:r>
              <w:rPr>
                <w:rStyle w:val="IndexLink"/>
              </w:rPr>
              <w:t>133</w:t>
            </w:r>
          </w:hyperlink>
        </w:p>
        <w:p>
          <w:pPr>
            <w:pStyle w:val="Contents3"/>
            <w:tabs>
              <w:tab w:val="clear" w:pos="8459"/>
              <w:tab w:val="right" w:pos="9026" w:leader="dot"/>
            </w:tabs>
            <w:rPr/>
          </w:pPr>
          <w:hyperlink w:anchor="__RefHeading___Toc7188244_1051229030">
            <w:r>
              <w:rPr>
                <w:webHidden/>
                <w:rStyle w:val="IndexLink"/>
                <w:rtl w:val="true"/>
              </w:rPr>
              <w:t>المدُّ الطبيعي الثابت حال الوقف فقط</w:t>
            </w:r>
            <w:r>
              <w:rPr>
                <w:rStyle w:val="IndexLink"/>
                <w:rtl w:val="true"/>
              </w:rPr>
              <w:tab/>
            </w:r>
            <w:r>
              <w:rPr>
                <w:rStyle w:val="IndexLink"/>
              </w:rPr>
              <w:t>135</w:t>
            </w:r>
          </w:hyperlink>
        </w:p>
        <w:p>
          <w:pPr>
            <w:pStyle w:val="Contents3"/>
            <w:tabs>
              <w:tab w:val="clear" w:pos="8459"/>
              <w:tab w:val="right" w:pos="9026" w:leader="dot"/>
            </w:tabs>
            <w:rPr/>
          </w:pPr>
          <w:hyperlink w:anchor="__RefHeading___Toc7188246_1051229030">
            <w:r>
              <w:rPr>
                <w:webHidden/>
                <w:rStyle w:val="IndexLink"/>
                <w:rtl w:val="true"/>
              </w:rPr>
              <w:t>المدّ الطبيعي الثابت حال الوصل فقط</w:t>
            </w:r>
            <w:r>
              <w:rPr>
                <w:rStyle w:val="IndexLink"/>
                <w:rtl w:val="true"/>
              </w:rPr>
              <w:tab/>
            </w:r>
            <w:r>
              <w:rPr>
                <w:rStyle w:val="IndexLink"/>
              </w:rPr>
              <w:t>139</w:t>
            </w:r>
          </w:hyperlink>
        </w:p>
        <w:p>
          <w:pPr>
            <w:pStyle w:val="Contents3"/>
            <w:tabs>
              <w:tab w:val="clear" w:pos="8459"/>
              <w:tab w:val="right" w:pos="9026" w:leader="dot"/>
            </w:tabs>
            <w:rPr/>
          </w:pPr>
          <w:hyperlink w:anchor="__RefHeading___Toc7188248_1051229030">
            <w:r>
              <w:rPr>
                <w:webHidden/>
                <w:rStyle w:val="IndexLink"/>
                <w:rtl w:val="true"/>
              </w:rPr>
              <w:t>المدّ الطبيعي الحرفي في فواتح السور</w:t>
            </w:r>
            <w:r>
              <w:rPr>
                <w:rStyle w:val="IndexLink"/>
                <w:rtl w:val="true"/>
              </w:rPr>
              <w:tab/>
            </w:r>
            <w:r>
              <w:rPr>
                <w:rStyle w:val="IndexLink"/>
              </w:rPr>
              <w:t>141</w:t>
            </w:r>
          </w:hyperlink>
        </w:p>
        <w:p>
          <w:pPr>
            <w:pStyle w:val="Contents3"/>
            <w:tabs>
              <w:tab w:val="clear" w:pos="8459"/>
              <w:tab w:val="right" w:pos="9026" w:leader="dot"/>
            </w:tabs>
            <w:rPr/>
          </w:pPr>
          <w:hyperlink w:anchor="__RefHeading___Toc7188250_1051229030">
            <w:r>
              <w:rPr>
                <w:webHidden/>
                <w:rStyle w:val="IndexLink"/>
                <w:rtl w:val="true"/>
              </w:rPr>
              <w:t>مدّ البدل</w:t>
            </w:r>
            <w:r>
              <w:rPr>
                <w:rStyle w:val="IndexLink"/>
                <w:rtl w:val="true"/>
              </w:rPr>
              <w:tab/>
            </w:r>
            <w:r>
              <w:rPr>
                <w:rStyle w:val="IndexLink"/>
              </w:rPr>
              <w:t>143</w:t>
            </w:r>
          </w:hyperlink>
        </w:p>
        <w:p>
          <w:pPr>
            <w:pStyle w:val="Contents4"/>
            <w:tabs>
              <w:tab w:val="clear" w:pos="8176"/>
              <w:tab w:val="right" w:pos="9026" w:leader="dot"/>
            </w:tabs>
            <w:rPr/>
          </w:pPr>
          <w:hyperlink w:anchor="__RefHeading___Toc7188252_105122903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188254_1051229030">
            <w:r>
              <w:rPr>
                <w:webHidden/>
                <w:rStyle w:val="IndexLink"/>
                <w:rtl w:val="true"/>
              </w:rPr>
              <w:t>مدّ البدل الأصلي</w:t>
            </w:r>
            <w:r>
              <w:rPr>
                <w:rStyle w:val="IndexLink"/>
                <w:rtl w:val="true"/>
              </w:rPr>
              <w:tab/>
            </w:r>
            <w:r>
              <w:rPr>
                <w:rStyle w:val="IndexLink"/>
              </w:rPr>
              <w:t>143</w:t>
            </w:r>
          </w:hyperlink>
        </w:p>
        <w:p>
          <w:pPr>
            <w:pStyle w:val="Contents4"/>
            <w:tabs>
              <w:tab w:val="clear" w:pos="8176"/>
              <w:tab w:val="right" w:pos="9026" w:leader="dot"/>
            </w:tabs>
            <w:rPr/>
          </w:pPr>
          <w:hyperlink w:anchor="__RefHeading___Toc7188256_1051229030">
            <w:r>
              <w:rPr>
                <w:webHidden/>
                <w:rStyle w:val="IndexLink"/>
                <w:rtl w:val="true"/>
              </w:rPr>
              <w:t>المدّ الشبيه بالبدل أو الملحق بالبدل</w:t>
            </w:r>
            <w:r>
              <w:rPr>
                <w:rStyle w:val="IndexLink"/>
                <w:rtl w:val="true"/>
              </w:rPr>
              <w:tab/>
            </w:r>
            <w:r>
              <w:rPr>
                <w:rStyle w:val="IndexLink"/>
              </w:rPr>
              <w:t>145</w:t>
            </w:r>
          </w:hyperlink>
        </w:p>
        <w:p>
          <w:pPr>
            <w:pStyle w:val="Contents3"/>
            <w:tabs>
              <w:tab w:val="clear" w:pos="8459"/>
              <w:tab w:val="right" w:pos="9026" w:leader="dot"/>
            </w:tabs>
            <w:rPr/>
          </w:pPr>
          <w:hyperlink w:anchor="__RefHeading___Toc7188258_1051229030">
            <w:r>
              <w:rPr>
                <w:webHidden/>
                <w:rStyle w:val="IndexLink"/>
                <w:rtl w:val="true"/>
              </w:rPr>
              <w:t>المدّ الواجب المتصل</w:t>
            </w:r>
            <w:r>
              <w:rPr>
                <w:rStyle w:val="IndexLink"/>
                <w:rtl w:val="true"/>
              </w:rPr>
              <w:tab/>
            </w:r>
            <w:r>
              <w:rPr>
                <w:rStyle w:val="IndexLink"/>
              </w:rPr>
              <w:t>147</w:t>
            </w:r>
          </w:hyperlink>
        </w:p>
        <w:p>
          <w:pPr>
            <w:pStyle w:val="Contents3"/>
            <w:tabs>
              <w:tab w:val="clear" w:pos="8459"/>
              <w:tab w:val="right" w:pos="9026" w:leader="dot"/>
            </w:tabs>
            <w:rPr/>
          </w:pPr>
          <w:hyperlink w:anchor="__RefHeading___Toc7188260_1051229030">
            <w:r>
              <w:rPr>
                <w:webHidden/>
                <w:rStyle w:val="IndexLink"/>
                <w:rtl w:val="true"/>
              </w:rPr>
              <w:t>المدُّ الجائز المنفصل</w:t>
            </w:r>
            <w:r>
              <w:rPr>
                <w:rStyle w:val="IndexLink"/>
                <w:rtl w:val="true"/>
              </w:rPr>
              <w:tab/>
            </w:r>
            <w:r>
              <w:rPr>
                <w:rStyle w:val="IndexLink"/>
              </w:rPr>
              <w:t>149</w:t>
            </w:r>
          </w:hyperlink>
        </w:p>
        <w:p>
          <w:pPr>
            <w:pStyle w:val="Contents3"/>
            <w:tabs>
              <w:tab w:val="clear" w:pos="8459"/>
              <w:tab w:val="right" w:pos="9026" w:leader="dot"/>
            </w:tabs>
            <w:rPr/>
          </w:pPr>
          <w:hyperlink w:anchor="__RefHeading___Toc7188262_1051229030">
            <w:r>
              <w:rPr>
                <w:webHidden/>
                <w:rStyle w:val="IndexLink"/>
                <w:rtl w:val="true"/>
              </w:rPr>
              <w:t>المدّ اللازم</w:t>
            </w:r>
            <w:r>
              <w:rPr>
                <w:rStyle w:val="IndexLink"/>
                <w:rtl w:val="true"/>
              </w:rPr>
              <w:tab/>
            </w:r>
            <w:r>
              <w:rPr>
                <w:rStyle w:val="IndexLink"/>
              </w:rPr>
              <w:t>152</w:t>
            </w:r>
          </w:hyperlink>
        </w:p>
        <w:p>
          <w:pPr>
            <w:pStyle w:val="Contents3"/>
            <w:tabs>
              <w:tab w:val="clear" w:pos="8459"/>
              <w:tab w:val="right" w:pos="9026" w:leader="dot"/>
            </w:tabs>
            <w:rPr/>
          </w:pPr>
          <w:hyperlink w:anchor="__RefHeading___Toc7188264_1051229030">
            <w:r>
              <w:rPr>
                <w:webHidden/>
                <w:rStyle w:val="IndexLink"/>
                <w:rtl w:val="true"/>
              </w:rPr>
              <w:t>المدّ العارض للسكون</w:t>
            </w:r>
            <w:r>
              <w:rPr>
                <w:rStyle w:val="IndexLink"/>
                <w:rtl w:val="true"/>
              </w:rPr>
              <w:tab/>
            </w:r>
            <w:r>
              <w:rPr>
                <w:rStyle w:val="IndexLink"/>
              </w:rPr>
              <w:t>156</w:t>
            </w:r>
          </w:hyperlink>
        </w:p>
        <w:p>
          <w:pPr>
            <w:pStyle w:val="Contents3"/>
            <w:tabs>
              <w:tab w:val="clear" w:pos="8459"/>
              <w:tab w:val="right" w:pos="9026" w:leader="dot"/>
            </w:tabs>
            <w:rPr/>
          </w:pPr>
          <w:hyperlink w:anchor="__RefHeading___Toc7188266_1051229030">
            <w:r>
              <w:rPr>
                <w:webHidden/>
                <w:rStyle w:val="IndexLink"/>
                <w:rtl w:val="true"/>
              </w:rPr>
              <w:t>مدّ الصلة</w:t>
            </w:r>
            <w:r>
              <w:rPr>
                <w:rStyle w:val="IndexLink"/>
                <w:rtl w:val="true"/>
              </w:rPr>
              <w:tab/>
            </w:r>
            <w:r>
              <w:rPr>
                <w:rStyle w:val="IndexLink"/>
              </w:rPr>
              <w:t>160</w:t>
            </w:r>
          </w:hyperlink>
        </w:p>
        <w:p>
          <w:pPr>
            <w:pStyle w:val="Contents3"/>
            <w:tabs>
              <w:tab w:val="clear" w:pos="8459"/>
              <w:tab w:val="right" w:pos="9026" w:leader="dot"/>
            </w:tabs>
            <w:rPr/>
          </w:pPr>
          <w:hyperlink w:anchor="__RefHeading___Toc7188268_1051229030">
            <w:r>
              <w:rPr>
                <w:webHidden/>
                <w:rStyle w:val="IndexLink"/>
                <w:rtl w:val="true"/>
              </w:rPr>
              <w:t>درجات المدود</w:t>
            </w:r>
            <w:r>
              <w:rPr>
                <w:rStyle w:val="IndexLink"/>
                <w:rtl w:val="true"/>
              </w:rPr>
              <w:tab/>
            </w:r>
            <w:r>
              <w:rPr>
                <w:rStyle w:val="IndexLink"/>
              </w:rPr>
              <w:t>165</w:t>
            </w:r>
          </w:hyperlink>
        </w:p>
        <w:p>
          <w:pPr>
            <w:pStyle w:val="Contents2"/>
            <w:tabs>
              <w:tab w:val="clear" w:pos="8743"/>
              <w:tab w:val="right" w:pos="9026" w:leader="dot"/>
            </w:tabs>
            <w:rPr/>
          </w:pPr>
          <w:hyperlink w:anchor="__RefHeading___Toc7188270_1051229030">
            <w:r>
              <w:rPr>
                <w:webHidden/>
                <w:rStyle w:val="IndexLink"/>
                <w:rtl w:val="true"/>
              </w:rPr>
              <w:t>التفخيم والترقيق</w:t>
            </w:r>
            <w:r>
              <w:rPr>
                <w:rStyle w:val="IndexLink"/>
                <w:rtl w:val="true"/>
              </w:rPr>
              <w:tab/>
            </w:r>
            <w:r>
              <w:rPr>
                <w:rStyle w:val="IndexLink"/>
              </w:rPr>
              <w:t>169</w:t>
            </w:r>
          </w:hyperlink>
        </w:p>
        <w:p>
          <w:pPr>
            <w:pStyle w:val="Contents3"/>
            <w:tabs>
              <w:tab w:val="clear" w:pos="8459"/>
              <w:tab w:val="right" w:pos="9026" w:leader="dot"/>
            </w:tabs>
            <w:rPr/>
          </w:pPr>
          <w:hyperlink w:anchor="__RefHeading___Toc7188272_1051229030">
            <w:r>
              <w:rPr>
                <w:webHidden/>
                <w:rStyle w:val="IndexLink"/>
                <w:rtl w:val="true"/>
              </w:rPr>
              <w:t>التفخيم</w:t>
            </w:r>
            <w:r>
              <w:rPr>
                <w:rStyle w:val="IndexLink"/>
                <w:rtl w:val="true"/>
              </w:rPr>
              <w:tab/>
            </w:r>
            <w:r>
              <w:rPr>
                <w:rStyle w:val="IndexLink"/>
              </w:rPr>
              <w:t>169</w:t>
            </w:r>
          </w:hyperlink>
        </w:p>
        <w:p>
          <w:pPr>
            <w:pStyle w:val="Contents3"/>
            <w:tabs>
              <w:tab w:val="clear" w:pos="8459"/>
              <w:tab w:val="right" w:pos="9026" w:leader="dot"/>
            </w:tabs>
            <w:rPr/>
          </w:pPr>
          <w:hyperlink w:anchor="__RefHeading___Toc7188274_1051229030">
            <w:r>
              <w:rPr>
                <w:webHidden/>
                <w:rStyle w:val="IndexLink"/>
                <w:rtl w:val="true"/>
              </w:rPr>
              <w:t>الترقيق</w:t>
            </w:r>
            <w:r>
              <w:rPr>
                <w:rStyle w:val="IndexLink"/>
                <w:rtl w:val="true"/>
              </w:rPr>
              <w:tab/>
            </w:r>
            <w:r>
              <w:rPr>
                <w:rStyle w:val="IndexLink"/>
              </w:rPr>
              <w:t>169</w:t>
            </w:r>
          </w:hyperlink>
        </w:p>
        <w:p>
          <w:pPr>
            <w:pStyle w:val="Contents3"/>
            <w:tabs>
              <w:tab w:val="clear" w:pos="8459"/>
              <w:tab w:val="right" w:pos="9026" w:leader="dot"/>
            </w:tabs>
            <w:rPr/>
          </w:pPr>
          <w:hyperlink w:anchor="__RefHeading___Toc7188276_1051229030">
            <w:r>
              <w:rPr>
                <w:webHidden/>
                <w:rStyle w:val="IndexLink"/>
                <w:rtl w:val="true"/>
              </w:rPr>
              <w:t>الأحرف الهجائية بين التفخيم والترقيق</w:t>
            </w:r>
            <w:r>
              <w:rPr>
                <w:rStyle w:val="IndexLink"/>
                <w:rtl w:val="true"/>
              </w:rPr>
              <w:tab/>
            </w:r>
            <w:r>
              <w:rPr>
                <w:rStyle w:val="IndexLink"/>
              </w:rPr>
              <w:t>169</w:t>
            </w:r>
          </w:hyperlink>
        </w:p>
        <w:p>
          <w:pPr>
            <w:pStyle w:val="Contents3"/>
            <w:tabs>
              <w:tab w:val="clear" w:pos="8459"/>
              <w:tab w:val="right" w:pos="9026" w:leader="dot"/>
            </w:tabs>
            <w:rPr/>
          </w:pPr>
          <w:hyperlink w:anchor="__RefHeading___Toc7188278_1051229030">
            <w:r>
              <w:rPr>
                <w:webHidden/>
                <w:rStyle w:val="IndexLink"/>
                <w:rtl w:val="true"/>
              </w:rPr>
              <w:t>الأحرف المفخمة دائماً</w:t>
            </w:r>
            <w:r>
              <w:rPr>
                <w:rStyle w:val="IndexLink"/>
                <w:rtl w:val="true"/>
              </w:rPr>
              <w:tab/>
            </w:r>
            <w:r>
              <w:rPr>
                <w:rStyle w:val="IndexLink"/>
              </w:rPr>
              <w:t>170</w:t>
            </w:r>
          </w:hyperlink>
        </w:p>
        <w:p>
          <w:pPr>
            <w:pStyle w:val="Contents3"/>
            <w:tabs>
              <w:tab w:val="clear" w:pos="8459"/>
              <w:tab w:val="right" w:pos="9026" w:leader="dot"/>
            </w:tabs>
            <w:rPr/>
          </w:pPr>
          <w:hyperlink w:anchor="__RefHeading___Toc7188280_1051229030">
            <w:r>
              <w:rPr>
                <w:webHidden/>
                <w:rStyle w:val="IndexLink"/>
                <w:rtl w:val="true"/>
              </w:rPr>
              <w:t>الأحرف المرققة دائماً</w:t>
            </w:r>
            <w:r>
              <w:rPr>
                <w:rStyle w:val="IndexLink"/>
                <w:rtl w:val="true"/>
              </w:rPr>
              <w:tab/>
            </w:r>
            <w:r>
              <w:rPr>
                <w:rStyle w:val="IndexLink"/>
              </w:rPr>
              <w:t>173</w:t>
            </w:r>
          </w:hyperlink>
        </w:p>
        <w:p>
          <w:pPr>
            <w:pStyle w:val="Contents3"/>
            <w:tabs>
              <w:tab w:val="clear" w:pos="8459"/>
              <w:tab w:val="right" w:pos="9026" w:leader="dot"/>
            </w:tabs>
            <w:rPr/>
          </w:pPr>
          <w:hyperlink w:anchor="__RefHeading___Toc7188282_1051229030">
            <w:r>
              <w:rPr>
                <w:webHidden/>
                <w:rStyle w:val="IndexLink"/>
                <w:rtl w:val="true"/>
              </w:rPr>
              <w:t>حالات تفخيم الراء</w:t>
            </w:r>
            <w:r>
              <w:rPr>
                <w:rStyle w:val="IndexLink"/>
                <w:rtl w:val="true"/>
              </w:rPr>
              <w:tab/>
            </w:r>
            <w:r>
              <w:rPr>
                <w:rStyle w:val="IndexLink"/>
              </w:rPr>
              <w:t>173</w:t>
            </w:r>
          </w:hyperlink>
        </w:p>
        <w:p>
          <w:pPr>
            <w:pStyle w:val="Contents3"/>
            <w:tabs>
              <w:tab w:val="clear" w:pos="8459"/>
              <w:tab w:val="right" w:pos="9026" w:leader="dot"/>
            </w:tabs>
            <w:rPr/>
          </w:pPr>
          <w:hyperlink w:anchor="__RefHeading___Toc7188284_1051229030">
            <w:r>
              <w:rPr>
                <w:webHidden/>
                <w:rStyle w:val="IndexLink"/>
                <w:rtl w:val="true"/>
              </w:rPr>
              <w:t>حالات ترقيق الراء</w:t>
            </w:r>
            <w:r>
              <w:rPr>
                <w:rStyle w:val="IndexLink"/>
                <w:rtl w:val="true"/>
              </w:rPr>
              <w:tab/>
            </w:r>
            <w:r>
              <w:rPr>
                <w:rStyle w:val="IndexLink"/>
              </w:rPr>
              <w:t>175</w:t>
            </w:r>
          </w:hyperlink>
        </w:p>
        <w:p>
          <w:pPr>
            <w:pStyle w:val="Contents3"/>
            <w:tabs>
              <w:tab w:val="clear" w:pos="8459"/>
              <w:tab w:val="right" w:pos="9026" w:leader="dot"/>
            </w:tabs>
            <w:rPr/>
          </w:pPr>
          <w:hyperlink w:anchor="__RefHeading___Toc7188286_1051229030">
            <w:r>
              <w:rPr>
                <w:webHidden/>
                <w:rStyle w:val="IndexLink"/>
                <w:rtl w:val="true"/>
              </w:rPr>
              <w:t>الحالات التي يجوز فيها ترقيق الراء وتفخيمها</w:t>
            </w:r>
            <w:r>
              <w:rPr>
                <w:rStyle w:val="IndexLink"/>
                <w:rtl w:val="true"/>
              </w:rPr>
              <w:tab/>
            </w:r>
            <w:r>
              <w:rPr>
                <w:rStyle w:val="IndexLink"/>
              </w:rPr>
              <w:t>178</w:t>
            </w:r>
          </w:hyperlink>
        </w:p>
        <w:p>
          <w:pPr>
            <w:pStyle w:val="Contents3"/>
            <w:tabs>
              <w:tab w:val="clear" w:pos="8459"/>
              <w:tab w:val="right" w:pos="9026" w:leader="dot"/>
            </w:tabs>
            <w:rPr/>
          </w:pPr>
          <w:hyperlink w:anchor="__RefHeading___Toc7188288_1051229030">
            <w:r>
              <w:rPr>
                <w:webHidden/>
                <w:rStyle w:val="IndexLink"/>
                <w:rtl w:val="true"/>
              </w:rPr>
              <w:t>أحكام تفخيم اللام</w:t>
            </w:r>
            <w:r>
              <w:rPr>
                <w:rStyle w:val="IndexLink"/>
                <w:rtl w:val="true"/>
              </w:rPr>
              <w:tab/>
            </w:r>
            <w:r>
              <w:rPr>
                <w:rStyle w:val="IndexLink"/>
              </w:rPr>
              <w:t>180</w:t>
            </w:r>
          </w:hyperlink>
        </w:p>
        <w:p>
          <w:pPr>
            <w:pStyle w:val="Contents3"/>
            <w:tabs>
              <w:tab w:val="clear" w:pos="8459"/>
              <w:tab w:val="right" w:pos="9026" w:leader="dot"/>
            </w:tabs>
            <w:rPr/>
          </w:pPr>
          <w:hyperlink w:anchor="__RefHeading___Toc7188290_1051229030">
            <w:r>
              <w:rPr>
                <w:webHidden/>
                <w:rStyle w:val="IndexLink"/>
                <w:rtl w:val="true"/>
              </w:rPr>
              <w:t>حالات تفخيم اللام</w:t>
            </w:r>
            <w:r>
              <w:rPr>
                <w:rStyle w:val="IndexLink"/>
                <w:rtl w:val="true"/>
              </w:rPr>
              <w:tab/>
            </w:r>
            <w:r>
              <w:rPr>
                <w:rStyle w:val="IndexLink"/>
              </w:rPr>
              <w:t>180</w:t>
            </w:r>
          </w:hyperlink>
        </w:p>
        <w:p>
          <w:pPr>
            <w:pStyle w:val="Contents3"/>
            <w:tabs>
              <w:tab w:val="clear" w:pos="8459"/>
              <w:tab w:val="right" w:pos="9026" w:leader="dot"/>
            </w:tabs>
            <w:rPr/>
          </w:pPr>
          <w:hyperlink w:anchor="__RefHeading___Toc7188292_1051229030">
            <w:r>
              <w:rPr>
                <w:webHidden/>
                <w:rStyle w:val="IndexLink"/>
                <w:rtl w:val="true"/>
              </w:rPr>
              <w:t>حالات ترقيق اللام</w:t>
            </w:r>
            <w:r>
              <w:rPr>
                <w:rStyle w:val="IndexLink"/>
                <w:rtl w:val="true"/>
              </w:rPr>
              <w:tab/>
            </w:r>
            <w:r>
              <w:rPr>
                <w:rStyle w:val="IndexLink"/>
              </w:rPr>
              <w:t>181</w:t>
            </w:r>
          </w:hyperlink>
        </w:p>
        <w:p>
          <w:pPr>
            <w:pStyle w:val="Contents3"/>
            <w:tabs>
              <w:tab w:val="clear" w:pos="8459"/>
              <w:tab w:val="right" w:pos="9026" w:leader="dot"/>
            </w:tabs>
            <w:rPr/>
          </w:pPr>
          <w:hyperlink w:anchor="__RefHeading___Toc7188294_1051229030">
            <w:r>
              <w:rPr>
                <w:webHidden/>
                <w:rStyle w:val="IndexLink"/>
                <w:rtl w:val="true"/>
              </w:rPr>
              <w:t>أحكام تفخيم الألف وغنّة الإخفاء</w:t>
            </w:r>
            <w:r>
              <w:rPr>
                <w:rStyle w:val="IndexLink"/>
                <w:rtl w:val="true"/>
              </w:rPr>
              <w:tab/>
            </w:r>
            <w:r>
              <w:rPr>
                <w:rStyle w:val="IndexLink"/>
              </w:rPr>
              <w:t>183</w:t>
            </w:r>
          </w:hyperlink>
        </w:p>
        <w:p>
          <w:pPr>
            <w:pStyle w:val="Contents3"/>
            <w:tabs>
              <w:tab w:val="clear" w:pos="8459"/>
              <w:tab w:val="right" w:pos="9026" w:leader="dot"/>
            </w:tabs>
            <w:rPr/>
          </w:pPr>
          <w:hyperlink w:anchor="__RefHeading___Toc7188296_1051229030">
            <w:r>
              <w:rPr>
                <w:webHidden/>
                <w:rStyle w:val="IndexLink"/>
                <w:rtl w:val="true"/>
              </w:rPr>
              <w:t>تنبيهات حول أحكام التفخيم والترقيق</w:t>
            </w:r>
            <w:r>
              <w:rPr>
                <w:rStyle w:val="IndexLink"/>
                <w:rtl w:val="true"/>
              </w:rPr>
              <w:tab/>
            </w:r>
            <w:r>
              <w:rPr>
                <w:rStyle w:val="IndexLink"/>
              </w:rPr>
              <w:t>185</w:t>
            </w:r>
          </w:hyperlink>
        </w:p>
        <w:p>
          <w:pPr>
            <w:pStyle w:val="Contents2"/>
            <w:tabs>
              <w:tab w:val="clear" w:pos="8743"/>
              <w:tab w:val="right" w:pos="9026" w:leader="dot"/>
            </w:tabs>
            <w:rPr/>
          </w:pPr>
          <w:hyperlink w:anchor="__RefHeading___Toc7188298_1051229030">
            <w:r>
              <w:rPr>
                <w:webHidden/>
                <w:rStyle w:val="IndexLink"/>
                <w:rtl w:val="true"/>
              </w:rPr>
              <w:t>البدء بهمزة الوصل</w:t>
            </w:r>
            <w:r>
              <w:rPr>
                <w:rStyle w:val="IndexLink"/>
                <w:rtl w:val="true"/>
              </w:rPr>
              <w:tab/>
            </w:r>
            <w:r>
              <w:rPr>
                <w:rStyle w:val="IndexLink"/>
              </w:rPr>
              <w:t>193</w:t>
            </w:r>
          </w:hyperlink>
        </w:p>
        <w:p>
          <w:pPr>
            <w:pStyle w:val="Contents3"/>
            <w:tabs>
              <w:tab w:val="clear" w:pos="8459"/>
              <w:tab w:val="right" w:pos="9026" w:leader="dot"/>
            </w:tabs>
            <w:rPr/>
          </w:pPr>
          <w:hyperlink w:anchor="__RefHeading___Toc7188300_105122903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7188302_1051229030">
            <w:r>
              <w:rPr>
                <w:webHidden/>
                <w:rStyle w:val="IndexLink"/>
                <w:rtl w:val="true"/>
              </w:rPr>
              <w:t xml:space="preserve">همزة الوصل في لام التعريف </w:t>
            </w:r>
            <w:r>
              <w:rPr>
                <w:rStyle w:val="IndexLink"/>
                <w:rtl w:val="true"/>
              </w:rPr>
              <w:t>(</w:t>
            </w:r>
            <w:r>
              <w:rPr>
                <w:rStyle w:val="IndexLink"/>
                <w:rtl w:val="true"/>
              </w:rPr>
              <w:t>ال</w:t>
            </w:r>
            <w:r>
              <w:rPr>
                <w:rStyle w:val="IndexLink"/>
                <w:rtl w:val="true"/>
              </w:rPr>
              <w:t>)</w:t>
              <w:tab/>
            </w:r>
            <w:r>
              <w:rPr>
                <w:rStyle w:val="IndexLink"/>
              </w:rPr>
              <w:t>193</w:t>
            </w:r>
          </w:hyperlink>
        </w:p>
        <w:p>
          <w:pPr>
            <w:pStyle w:val="Contents3"/>
            <w:tabs>
              <w:tab w:val="clear" w:pos="8459"/>
              <w:tab w:val="right" w:pos="9026" w:leader="dot"/>
            </w:tabs>
            <w:rPr/>
          </w:pPr>
          <w:hyperlink w:anchor="__RefHeading___Toc7188304_1051229030">
            <w:r>
              <w:rPr>
                <w:webHidden/>
                <w:rStyle w:val="IndexLink"/>
                <w:rtl w:val="true"/>
              </w:rPr>
              <w:t>همزة الوصل في الأسماء السماعية المحفوظة العشرة</w:t>
            </w:r>
            <w:r>
              <w:rPr>
                <w:rStyle w:val="IndexLink"/>
                <w:rtl w:val="true"/>
              </w:rPr>
              <w:tab/>
            </w:r>
            <w:r>
              <w:rPr>
                <w:rStyle w:val="IndexLink"/>
              </w:rPr>
              <w:t>194</w:t>
            </w:r>
          </w:hyperlink>
        </w:p>
        <w:p>
          <w:pPr>
            <w:pStyle w:val="Contents3"/>
            <w:tabs>
              <w:tab w:val="clear" w:pos="8459"/>
              <w:tab w:val="right" w:pos="9026" w:leader="dot"/>
            </w:tabs>
            <w:rPr/>
          </w:pPr>
          <w:hyperlink w:anchor="__RefHeading___Toc7188306_1051229030">
            <w:r>
              <w:rPr>
                <w:webHidden/>
                <w:rStyle w:val="IndexLink"/>
                <w:rtl w:val="true"/>
              </w:rPr>
              <w:t>همزة الوصل في ماضي الأفعال وأمرها ومصدرها</w:t>
            </w:r>
            <w:r>
              <w:rPr>
                <w:rStyle w:val="IndexLink"/>
                <w:rtl w:val="true"/>
              </w:rPr>
              <w:tab/>
            </w:r>
            <w:r>
              <w:rPr>
                <w:rStyle w:val="IndexLink"/>
              </w:rPr>
              <w:t>195</w:t>
            </w:r>
          </w:hyperlink>
        </w:p>
        <w:p>
          <w:pPr>
            <w:pStyle w:val="Contents3"/>
            <w:tabs>
              <w:tab w:val="clear" w:pos="8459"/>
              <w:tab w:val="right" w:pos="9026" w:leader="dot"/>
            </w:tabs>
            <w:rPr/>
          </w:pPr>
          <w:hyperlink w:anchor="__RefHeading___Toc7188308_1051229030">
            <w:r>
              <w:rPr>
                <w:webHidden/>
                <w:rStyle w:val="IndexLink"/>
                <w:rtl w:val="true"/>
              </w:rPr>
              <w:t>حركة همزة الوصل</w:t>
            </w:r>
            <w:r>
              <w:rPr>
                <w:rStyle w:val="IndexLink"/>
                <w:rtl w:val="true"/>
              </w:rPr>
              <w:tab/>
            </w:r>
            <w:r>
              <w:rPr>
                <w:rStyle w:val="IndexLink"/>
              </w:rPr>
              <w:t>196</w:t>
            </w:r>
          </w:hyperlink>
        </w:p>
        <w:p>
          <w:pPr>
            <w:pStyle w:val="Contents3"/>
            <w:tabs>
              <w:tab w:val="clear" w:pos="8459"/>
              <w:tab w:val="right" w:pos="9026" w:leader="dot"/>
            </w:tabs>
            <w:rPr/>
          </w:pPr>
          <w:hyperlink w:anchor="__RefHeading___Toc7188310_1051229030">
            <w:r>
              <w:rPr>
                <w:webHidden/>
                <w:rStyle w:val="IndexLink"/>
                <w:rtl w:val="true"/>
              </w:rPr>
              <w:t>تحريك الحرف الساكن قبل همزة الوصل</w:t>
            </w:r>
            <w:r>
              <w:rPr>
                <w:rStyle w:val="IndexLink"/>
                <w:rtl w:val="true"/>
              </w:rPr>
              <w:tab/>
            </w:r>
            <w:r>
              <w:rPr>
                <w:rStyle w:val="IndexLink"/>
              </w:rPr>
              <w:t>197</w:t>
            </w:r>
          </w:hyperlink>
        </w:p>
        <w:p>
          <w:pPr>
            <w:pStyle w:val="Contents3"/>
            <w:tabs>
              <w:tab w:val="clear" w:pos="8459"/>
              <w:tab w:val="right" w:pos="9026" w:leader="dot"/>
            </w:tabs>
            <w:rPr/>
          </w:pPr>
          <w:hyperlink w:anchor="__RefHeading___Toc7188312_1051229030">
            <w:r>
              <w:rPr>
                <w:webHidden/>
                <w:rStyle w:val="IndexLink"/>
                <w:rtl w:val="true"/>
              </w:rPr>
              <w:t>همزة الوصل مع همزة الإستفهام</w:t>
            </w:r>
            <w:r>
              <w:rPr>
                <w:rStyle w:val="IndexLink"/>
                <w:rtl w:val="true"/>
              </w:rPr>
              <w:tab/>
            </w:r>
            <w:r>
              <w:rPr>
                <w:rStyle w:val="IndexLink"/>
              </w:rPr>
              <w:t>199</w:t>
            </w:r>
          </w:hyperlink>
        </w:p>
        <w:p>
          <w:pPr>
            <w:pStyle w:val="Contents3"/>
            <w:tabs>
              <w:tab w:val="clear" w:pos="8459"/>
              <w:tab w:val="right" w:pos="9026" w:leader="dot"/>
            </w:tabs>
            <w:rPr/>
          </w:pPr>
          <w:hyperlink w:anchor="__RefHeading___Toc7188314_1051229030">
            <w:r>
              <w:rPr>
                <w:webHidden/>
                <w:rStyle w:val="IndexLink"/>
                <w:rtl w:val="true"/>
              </w:rPr>
              <w:t>أحكام الوقف والإبتداء</w:t>
            </w:r>
            <w:r>
              <w:rPr>
                <w:rStyle w:val="IndexLink"/>
                <w:rtl w:val="true"/>
              </w:rPr>
              <w:tab/>
            </w:r>
            <w:r>
              <w:rPr>
                <w:rStyle w:val="IndexLink"/>
              </w:rPr>
              <w:t>203</w:t>
            </w:r>
          </w:hyperlink>
        </w:p>
        <w:p>
          <w:pPr>
            <w:pStyle w:val="Contents4"/>
            <w:tabs>
              <w:tab w:val="clear" w:pos="8176"/>
              <w:tab w:val="right" w:pos="9026" w:leader="dot"/>
            </w:tabs>
            <w:rPr/>
          </w:pPr>
          <w:hyperlink w:anchor="__RefHeading___Toc7188316_105122903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7188318_1051229030">
            <w:r>
              <w:rPr>
                <w:webHidden/>
                <w:rStyle w:val="IndexLink"/>
                <w:rtl w:val="true"/>
              </w:rPr>
              <w:t>السكت</w:t>
            </w:r>
            <w:r>
              <w:rPr>
                <w:rStyle w:val="IndexLink"/>
                <w:rtl w:val="true"/>
              </w:rPr>
              <w:tab/>
            </w:r>
            <w:r>
              <w:rPr>
                <w:rStyle w:val="IndexLink"/>
              </w:rPr>
              <w:t>204</w:t>
            </w:r>
          </w:hyperlink>
        </w:p>
        <w:p>
          <w:pPr>
            <w:pStyle w:val="Contents5"/>
            <w:tabs>
              <w:tab w:val="clear" w:pos="7892"/>
              <w:tab w:val="right" w:pos="9026" w:leader="dot"/>
            </w:tabs>
            <w:rPr/>
          </w:pPr>
          <w:hyperlink w:anchor="__RefHeading___Toc7188320_1051229030">
            <w:r>
              <w:rPr>
                <w:webHidden/>
                <w:rStyle w:val="IndexLink"/>
                <w:rtl w:val="true"/>
              </w:rPr>
              <w:t>تعريفه</w:t>
            </w:r>
            <w:r>
              <w:rPr>
                <w:rStyle w:val="IndexLink"/>
                <w:rtl w:val="true"/>
              </w:rPr>
              <w:tab/>
            </w:r>
            <w:r>
              <w:rPr>
                <w:rStyle w:val="IndexLink"/>
              </w:rPr>
              <w:t>204</w:t>
            </w:r>
          </w:hyperlink>
        </w:p>
        <w:p>
          <w:pPr>
            <w:pStyle w:val="Contents5"/>
            <w:tabs>
              <w:tab w:val="clear" w:pos="7892"/>
              <w:tab w:val="right" w:pos="9026" w:leader="dot"/>
            </w:tabs>
            <w:rPr/>
          </w:pPr>
          <w:hyperlink w:anchor="__RefHeading___Toc7188322_1051229030">
            <w:r>
              <w:rPr>
                <w:webHidden/>
                <w:rStyle w:val="IndexLink"/>
                <w:rtl w:val="true"/>
              </w:rPr>
              <w:t>مواضع السكت في القرآن</w:t>
            </w:r>
            <w:r>
              <w:rPr>
                <w:rStyle w:val="IndexLink"/>
                <w:rtl w:val="true"/>
              </w:rPr>
              <w:tab/>
            </w:r>
            <w:r>
              <w:rPr>
                <w:rStyle w:val="IndexLink"/>
              </w:rPr>
              <w:t>204</w:t>
            </w:r>
          </w:hyperlink>
        </w:p>
        <w:p>
          <w:pPr>
            <w:pStyle w:val="Contents4"/>
            <w:tabs>
              <w:tab w:val="clear" w:pos="8176"/>
              <w:tab w:val="right" w:pos="9026" w:leader="dot"/>
            </w:tabs>
            <w:rPr/>
          </w:pPr>
          <w:hyperlink w:anchor="__RefHeading___Toc7188324_1051229030">
            <w:r>
              <w:rPr>
                <w:webHidden/>
                <w:rStyle w:val="IndexLink"/>
                <w:rtl w:val="true"/>
              </w:rPr>
              <w:t>الوقف وتقسيماته</w:t>
            </w:r>
            <w:r>
              <w:rPr>
                <w:rStyle w:val="IndexLink"/>
                <w:rtl w:val="true"/>
              </w:rPr>
              <w:tab/>
            </w:r>
            <w:r>
              <w:rPr>
                <w:rStyle w:val="IndexLink"/>
              </w:rPr>
              <w:t>207</w:t>
            </w:r>
          </w:hyperlink>
        </w:p>
        <w:p>
          <w:pPr>
            <w:pStyle w:val="Contents4"/>
            <w:tabs>
              <w:tab w:val="clear" w:pos="8176"/>
              <w:tab w:val="right" w:pos="9026" w:leader="dot"/>
            </w:tabs>
            <w:rPr/>
          </w:pPr>
          <w:hyperlink w:anchor="__RefHeading___Toc7188326_1051229030">
            <w:r>
              <w:rPr>
                <w:webHidden/>
                <w:rStyle w:val="IndexLink"/>
                <w:rtl w:val="true"/>
              </w:rPr>
              <w:t>الوقف الاضطراري</w:t>
            </w:r>
            <w:r>
              <w:rPr>
                <w:rStyle w:val="IndexLink"/>
                <w:rtl w:val="true"/>
              </w:rPr>
              <w:tab/>
            </w:r>
            <w:r>
              <w:rPr>
                <w:rStyle w:val="IndexLink"/>
              </w:rPr>
              <w:t>209</w:t>
            </w:r>
          </w:hyperlink>
        </w:p>
        <w:p>
          <w:pPr>
            <w:pStyle w:val="Contents4"/>
            <w:tabs>
              <w:tab w:val="clear" w:pos="8176"/>
              <w:tab w:val="right" w:pos="9026" w:leader="dot"/>
            </w:tabs>
            <w:rPr/>
          </w:pPr>
          <w:hyperlink w:anchor="__RefHeading___Toc7188328_1051229030">
            <w:r>
              <w:rPr>
                <w:webHidden/>
                <w:rStyle w:val="IndexLink"/>
                <w:rtl w:val="true"/>
              </w:rPr>
              <w:t>الوقف على تاء التأنيث</w:t>
            </w:r>
            <w:r>
              <w:rPr>
                <w:rStyle w:val="IndexLink"/>
                <w:rtl w:val="true"/>
              </w:rPr>
              <w:tab/>
            </w:r>
            <w:r>
              <w:rPr>
                <w:rStyle w:val="IndexLink"/>
              </w:rPr>
              <w:t>210</w:t>
            </w:r>
          </w:hyperlink>
        </w:p>
        <w:p>
          <w:pPr>
            <w:pStyle w:val="Contents4"/>
            <w:tabs>
              <w:tab w:val="clear" w:pos="8176"/>
              <w:tab w:val="right" w:pos="9026" w:leader="dot"/>
            </w:tabs>
            <w:rPr/>
          </w:pPr>
          <w:hyperlink w:anchor="__RefHeading___Toc7188330_1051229030">
            <w:r>
              <w:rPr>
                <w:webHidden/>
                <w:rStyle w:val="IndexLink"/>
                <w:rtl w:val="true"/>
              </w:rPr>
              <w:t>المقطوع والموصول</w:t>
            </w:r>
            <w:r>
              <w:rPr>
                <w:rStyle w:val="IndexLink"/>
                <w:rtl w:val="true"/>
              </w:rPr>
              <w:tab/>
            </w:r>
            <w:r>
              <w:rPr>
                <w:rStyle w:val="IndexLink"/>
              </w:rPr>
              <w:t>219</w:t>
            </w:r>
          </w:hyperlink>
        </w:p>
        <w:p>
          <w:pPr>
            <w:pStyle w:val="Contents4"/>
            <w:tabs>
              <w:tab w:val="clear" w:pos="8176"/>
              <w:tab w:val="right" w:pos="9026" w:leader="dot"/>
            </w:tabs>
            <w:rPr/>
          </w:pPr>
          <w:hyperlink w:anchor="__RefHeading___Toc7188332_1051229030">
            <w:r>
              <w:rPr>
                <w:webHidden/>
                <w:rStyle w:val="IndexLink"/>
                <w:rtl w:val="true"/>
              </w:rPr>
              <w:t xml:space="preserve">الوقف على </w:t>
            </w:r>
            <w:r>
              <w:rPr>
                <w:rStyle w:val="IndexLink"/>
                <w:rtl w:val="true"/>
              </w:rPr>
              <w:t>(</w:t>
            </w:r>
            <w:r>
              <w:rPr>
                <w:rStyle w:val="IndexLink"/>
                <w:rtl w:val="true"/>
              </w:rPr>
              <w:t>أيّه</w:t>
            </w:r>
            <w:r>
              <w:rPr>
                <w:rStyle w:val="IndexLink"/>
                <w:rtl w:val="true"/>
              </w:rPr>
              <w:t>)</w:t>
              <w:tab/>
            </w:r>
            <w:r>
              <w:rPr>
                <w:rStyle w:val="IndexLink"/>
              </w:rPr>
              <w:t>221</w:t>
            </w:r>
          </w:hyperlink>
        </w:p>
        <w:p>
          <w:pPr>
            <w:pStyle w:val="Contents4"/>
            <w:tabs>
              <w:tab w:val="clear" w:pos="8176"/>
              <w:tab w:val="right" w:pos="9026" w:leader="dot"/>
            </w:tabs>
            <w:rPr/>
          </w:pPr>
          <w:hyperlink w:anchor="__RefHeading___Toc7188334_1051229030">
            <w:r>
              <w:rPr>
                <w:webHidden/>
                <w:rStyle w:val="IndexLink"/>
                <w:rtl w:val="true"/>
              </w:rPr>
              <w:t>الوقف على اللام المنفصلة عن الاسم المجرور</w:t>
            </w:r>
            <w:r>
              <w:rPr>
                <w:rStyle w:val="IndexLink"/>
                <w:rtl w:val="true"/>
              </w:rPr>
              <w:tab/>
            </w:r>
            <w:r>
              <w:rPr>
                <w:rStyle w:val="IndexLink"/>
              </w:rPr>
              <w:t>222</w:t>
            </w:r>
          </w:hyperlink>
        </w:p>
        <w:p>
          <w:pPr>
            <w:pStyle w:val="Contents4"/>
            <w:tabs>
              <w:tab w:val="clear" w:pos="8176"/>
              <w:tab w:val="right" w:pos="9026" w:leader="dot"/>
            </w:tabs>
            <w:rPr/>
          </w:pPr>
          <w:hyperlink w:anchor="__RefHeading___Toc7188336_1051229030">
            <w:r>
              <w:rPr>
                <w:webHidden/>
                <w:rStyle w:val="IndexLink"/>
                <w:rtl w:val="true"/>
              </w:rPr>
              <w:t>الوقف الاختياري الجائز</w:t>
            </w:r>
            <w:r>
              <w:rPr>
                <w:rStyle w:val="IndexLink"/>
                <w:rtl w:val="true"/>
              </w:rPr>
              <w:tab/>
            </w:r>
            <w:r>
              <w:rPr>
                <w:rStyle w:val="IndexLink"/>
              </w:rPr>
              <w:t>223</w:t>
            </w:r>
          </w:hyperlink>
        </w:p>
        <w:p>
          <w:pPr>
            <w:pStyle w:val="Contents4"/>
            <w:tabs>
              <w:tab w:val="clear" w:pos="8176"/>
              <w:tab w:val="right" w:pos="9026" w:leader="dot"/>
            </w:tabs>
            <w:rPr/>
          </w:pPr>
          <w:hyperlink w:anchor="__RefHeading___Toc7188338_1051229030">
            <w:r>
              <w:rPr>
                <w:webHidden/>
                <w:rStyle w:val="IndexLink"/>
                <w:rtl w:val="true"/>
              </w:rPr>
              <w:t>الوقف الكافي</w:t>
            </w:r>
            <w:r>
              <w:rPr>
                <w:rStyle w:val="IndexLink"/>
                <w:rtl w:val="true"/>
              </w:rPr>
              <w:tab/>
            </w:r>
            <w:r>
              <w:rPr>
                <w:rStyle w:val="IndexLink"/>
              </w:rPr>
              <w:t>226</w:t>
            </w:r>
          </w:hyperlink>
        </w:p>
        <w:p>
          <w:pPr>
            <w:pStyle w:val="Contents4"/>
            <w:tabs>
              <w:tab w:val="clear" w:pos="8176"/>
              <w:tab w:val="right" w:pos="9026" w:leader="dot"/>
            </w:tabs>
            <w:rPr/>
          </w:pPr>
          <w:hyperlink w:anchor="__RefHeading___Toc7188340_1051229030">
            <w:r>
              <w:rPr>
                <w:webHidden/>
                <w:rStyle w:val="IndexLink"/>
                <w:rtl w:val="true"/>
              </w:rPr>
              <w:t>الوقف الحسن</w:t>
            </w:r>
            <w:r>
              <w:rPr>
                <w:rStyle w:val="IndexLink"/>
                <w:rtl w:val="true"/>
              </w:rPr>
              <w:tab/>
            </w:r>
            <w:r>
              <w:rPr>
                <w:rStyle w:val="IndexLink"/>
              </w:rPr>
              <w:t>227</w:t>
            </w:r>
          </w:hyperlink>
        </w:p>
        <w:p>
          <w:pPr>
            <w:pStyle w:val="Contents4"/>
            <w:tabs>
              <w:tab w:val="clear" w:pos="8176"/>
              <w:tab w:val="right" w:pos="9026" w:leader="dot"/>
            </w:tabs>
            <w:rPr/>
          </w:pPr>
          <w:hyperlink w:anchor="__RefHeading___Toc7188342_1051229030">
            <w:r>
              <w:rPr>
                <w:webHidden/>
                <w:rStyle w:val="IndexLink"/>
                <w:rtl w:val="true"/>
              </w:rPr>
              <w:t>كيفية الوقف الصحيح</w:t>
            </w:r>
            <w:r>
              <w:rPr>
                <w:rStyle w:val="IndexLink"/>
                <w:rtl w:val="true"/>
              </w:rPr>
              <w:tab/>
            </w:r>
            <w:r>
              <w:rPr>
                <w:rStyle w:val="IndexLink"/>
              </w:rPr>
              <w:t>230</w:t>
            </w:r>
          </w:hyperlink>
        </w:p>
        <w:p>
          <w:pPr>
            <w:pStyle w:val="Contents5"/>
            <w:tabs>
              <w:tab w:val="clear" w:pos="7892"/>
              <w:tab w:val="right" w:pos="9026" w:leader="dot"/>
            </w:tabs>
            <w:rPr/>
          </w:pPr>
          <w:hyperlink w:anchor="__RefHeading___Toc7188344_105122903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7188346_1051229030">
            <w:r>
              <w:rPr>
                <w:webHidden/>
                <w:rStyle w:val="IndexLink"/>
                <w:rtl w:val="true"/>
              </w:rPr>
              <w:t>الروم</w:t>
            </w:r>
            <w:r>
              <w:rPr>
                <w:rStyle w:val="IndexLink"/>
                <w:rtl w:val="true"/>
              </w:rPr>
              <w:tab/>
            </w:r>
            <w:r>
              <w:rPr>
                <w:rStyle w:val="IndexLink"/>
              </w:rPr>
              <w:t>231</w:t>
            </w:r>
          </w:hyperlink>
        </w:p>
        <w:p>
          <w:pPr>
            <w:pStyle w:val="Contents5"/>
            <w:tabs>
              <w:tab w:val="clear" w:pos="7892"/>
              <w:tab w:val="right" w:pos="9026" w:leader="dot"/>
            </w:tabs>
            <w:rPr/>
          </w:pPr>
          <w:hyperlink w:anchor="__RefHeading___Toc7188348_1051229030">
            <w:r>
              <w:rPr>
                <w:webHidden/>
                <w:rStyle w:val="IndexLink"/>
                <w:rtl w:val="true"/>
              </w:rPr>
              <w:t>الإشمام</w:t>
            </w:r>
            <w:r>
              <w:rPr>
                <w:rStyle w:val="IndexLink"/>
                <w:rtl w:val="true"/>
              </w:rPr>
              <w:tab/>
            </w:r>
            <w:r>
              <w:rPr>
                <w:rStyle w:val="IndexLink"/>
              </w:rPr>
              <w:t>232</w:t>
            </w:r>
          </w:hyperlink>
        </w:p>
        <w:p>
          <w:pPr>
            <w:pStyle w:val="Contents5"/>
            <w:tabs>
              <w:tab w:val="clear" w:pos="7892"/>
              <w:tab w:val="right" w:pos="9026" w:leader="dot"/>
            </w:tabs>
            <w:rPr/>
          </w:pPr>
          <w:hyperlink w:anchor="__RefHeading___Toc7188350_1051229030">
            <w:r>
              <w:rPr>
                <w:webHidden/>
                <w:rStyle w:val="IndexLink"/>
                <w:rtl w:val="true"/>
              </w:rPr>
              <w:t>السكون</w:t>
            </w:r>
            <w:r>
              <w:rPr>
                <w:rStyle w:val="IndexLink"/>
                <w:rtl w:val="true"/>
              </w:rPr>
              <w:tab/>
            </w:r>
            <w:r>
              <w:rPr>
                <w:rStyle w:val="IndexLink"/>
              </w:rPr>
              <w:t>234</w:t>
            </w:r>
          </w:hyperlink>
        </w:p>
        <w:p>
          <w:pPr>
            <w:pStyle w:val="Contents2"/>
            <w:tabs>
              <w:tab w:val="clear" w:pos="8743"/>
              <w:tab w:val="right" w:pos="9026" w:leader="dot"/>
            </w:tabs>
            <w:rPr/>
          </w:pPr>
          <w:hyperlink w:anchor="__RefHeading___Toc7188352_1051229030">
            <w:r>
              <w:rPr>
                <w:webHidden/>
                <w:rStyle w:val="IndexLink"/>
                <w:rtl w:val="true"/>
              </w:rPr>
              <w:t>علامات الوقف في ضبط المصاحف</w:t>
            </w:r>
            <w:r>
              <w:rPr>
                <w:rStyle w:val="IndexLink"/>
                <w:rtl w:val="true"/>
              </w:rPr>
              <w:tab/>
            </w:r>
            <w:r>
              <w:rPr>
                <w:rStyle w:val="IndexLink"/>
              </w:rPr>
              <w:t>236</w:t>
            </w:r>
          </w:hyperlink>
        </w:p>
        <w:p>
          <w:pPr>
            <w:pStyle w:val="Contents2"/>
            <w:tabs>
              <w:tab w:val="clear" w:pos="8743"/>
              <w:tab w:val="right" w:pos="9026" w:leader="dot"/>
            </w:tabs>
            <w:rPr/>
          </w:pPr>
          <w:hyperlink w:anchor="__RefHeading___Toc7188354_1051229030">
            <w:r>
              <w:rPr>
                <w:webHidden/>
                <w:rStyle w:val="IndexLink"/>
                <w:rtl w:val="true"/>
              </w:rPr>
              <w:t>ملاحظات هامة</w:t>
            </w:r>
            <w:r>
              <w:rPr>
                <w:rStyle w:val="IndexLink"/>
                <w:rtl w:val="true"/>
              </w:rPr>
              <w:tab/>
            </w:r>
            <w:r>
              <w:rPr>
                <w:rStyle w:val="IndexLink"/>
              </w:rPr>
              <w:t>238</w:t>
            </w:r>
          </w:hyperlink>
        </w:p>
        <w:p>
          <w:pPr>
            <w:pStyle w:val="Contents2"/>
            <w:tabs>
              <w:tab w:val="clear" w:pos="8743"/>
              <w:tab w:val="right" w:pos="9026" w:leader="dot"/>
            </w:tabs>
            <w:rPr/>
          </w:pPr>
          <w:hyperlink w:anchor="__RefHeading___Toc7188356_1051229030">
            <w:r>
              <w:rPr>
                <w:webHidden/>
                <w:rStyle w:val="IndexLink"/>
                <w:rtl w:val="true"/>
              </w:rPr>
              <w:t>أخطاء شائعة في القراءة</w:t>
            </w:r>
            <w:r>
              <w:rPr>
                <w:rStyle w:val="IndexLink"/>
                <w:rtl w:val="true"/>
              </w:rPr>
              <w:tab/>
            </w:r>
            <w:r>
              <w:rPr>
                <w:rStyle w:val="IndexLink"/>
              </w:rPr>
              <w:t>245</w:t>
            </w:r>
          </w:hyperlink>
        </w:p>
        <w:p>
          <w:pPr>
            <w:pStyle w:val="Contents3"/>
            <w:tabs>
              <w:tab w:val="clear" w:pos="8459"/>
              <w:tab w:val="right" w:pos="9026" w:leader="dot"/>
            </w:tabs>
            <w:rPr/>
          </w:pPr>
          <w:hyperlink w:anchor="__RefHeading___Toc7188358_1051229030">
            <w:r>
              <w:rPr>
                <w:webHidden/>
                <w:rStyle w:val="IndexLink"/>
                <w:rtl w:val="true"/>
              </w:rPr>
              <w:t>قصر المدّ المنفصل</w:t>
            </w:r>
            <w:r>
              <w:rPr>
                <w:rStyle w:val="IndexLink"/>
                <w:rtl w:val="true"/>
              </w:rPr>
              <w:tab/>
            </w:r>
            <w:r>
              <w:rPr>
                <w:rStyle w:val="IndexLink"/>
              </w:rPr>
              <w:t>245</w:t>
            </w:r>
          </w:hyperlink>
        </w:p>
        <w:p>
          <w:pPr>
            <w:pStyle w:val="Contents3"/>
            <w:tabs>
              <w:tab w:val="clear" w:pos="8459"/>
              <w:tab w:val="right" w:pos="9026" w:leader="dot"/>
            </w:tabs>
            <w:rPr/>
          </w:pPr>
          <w:hyperlink w:anchor="__RefHeading___Toc7188360_1051229030">
            <w:r>
              <w:rPr>
                <w:webHidden/>
                <w:rStyle w:val="IndexLink"/>
                <w:rtl w:val="true"/>
              </w:rPr>
              <w:t>مخارج الحروف</w:t>
            </w:r>
            <w:r>
              <w:rPr>
                <w:rStyle w:val="IndexLink"/>
                <w:rtl w:val="true"/>
              </w:rPr>
              <w:tab/>
            </w:r>
            <w:r>
              <w:rPr>
                <w:rStyle w:val="IndexLink"/>
              </w:rPr>
              <w:t>245</w:t>
            </w:r>
          </w:hyperlink>
        </w:p>
        <w:p>
          <w:pPr>
            <w:pStyle w:val="Contents3"/>
            <w:tabs>
              <w:tab w:val="clear" w:pos="8459"/>
              <w:tab w:val="right" w:pos="9026" w:leader="dot"/>
            </w:tabs>
            <w:rPr/>
          </w:pPr>
          <w:hyperlink w:anchor="__RefHeading___Toc7188362_1051229030">
            <w:r>
              <w:rPr>
                <w:webHidden/>
                <w:rStyle w:val="IndexLink"/>
                <w:rtl w:val="true"/>
              </w:rPr>
              <w:t xml:space="preserve">التفخيم والترقيق </w:t>
            </w:r>
            <w:r>
              <w:rPr>
                <w:rStyle w:val="IndexLink"/>
              </w:rPr>
              <w:t>1</w:t>
            </w:r>
            <w:r>
              <w:rPr>
                <w:rStyle w:val="IndexLink"/>
                <w:rtl w:val="true"/>
              </w:rPr>
              <w:tab/>
            </w:r>
            <w:r>
              <w:rPr>
                <w:rStyle w:val="IndexLink"/>
              </w:rPr>
              <w:t>248</w:t>
            </w:r>
          </w:hyperlink>
        </w:p>
        <w:p>
          <w:pPr>
            <w:pStyle w:val="Contents3"/>
            <w:tabs>
              <w:tab w:val="clear" w:pos="8459"/>
              <w:tab w:val="right" w:pos="9026" w:leader="dot"/>
            </w:tabs>
            <w:rPr/>
          </w:pPr>
          <w:hyperlink w:anchor="__RefHeading___Toc7188364_1051229030">
            <w:r>
              <w:rPr>
                <w:webHidden/>
                <w:rStyle w:val="IndexLink"/>
                <w:rtl w:val="true"/>
              </w:rPr>
              <w:t xml:space="preserve">التفخيم والترقيق </w:t>
            </w:r>
            <w:r>
              <w:rPr>
                <w:rStyle w:val="IndexLink"/>
              </w:rPr>
              <w:t>2</w:t>
            </w:r>
            <w:r>
              <w:rPr>
                <w:rStyle w:val="IndexLink"/>
                <w:rtl w:val="true"/>
              </w:rPr>
              <w:tab/>
            </w:r>
            <w:r>
              <w:rPr>
                <w:rStyle w:val="IndexLink"/>
              </w:rPr>
              <w:t>250</w:t>
            </w:r>
          </w:hyperlink>
        </w:p>
        <w:p>
          <w:pPr>
            <w:pStyle w:val="Contents3"/>
            <w:tabs>
              <w:tab w:val="clear" w:pos="8459"/>
              <w:tab w:val="right" w:pos="9026" w:leader="dot"/>
            </w:tabs>
            <w:rPr/>
          </w:pPr>
          <w:hyperlink w:anchor="__RefHeading___Toc7188366_1051229030">
            <w:r>
              <w:rPr>
                <w:webHidden/>
                <w:rStyle w:val="IndexLink"/>
                <w:rtl w:val="true"/>
              </w:rPr>
              <w:t>أخطاء شائعة في قراءة بعض السور</w:t>
            </w:r>
            <w:r>
              <w:rPr>
                <w:rStyle w:val="IndexLink"/>
                <w:rtl w:val="true"/>
              </w:rPr>
              <w:tab/>
            </w:r>
            <w:r>
              <w:rPr>
                <w:rStyle w:val="IndexLink"/>
              </w:rPr>
              <w:t>252</w:t>
            </w:r>
          </w:hyperlink>
        </w:p>
        <w:p>
          <w:pPr>
            <w:pStyle w:val="Contents3"/>
            <w:tabs>
              <w:tab w:val="clear" w:pos="8459"/>
              <w:tab w:val="right" w:pos="9026" w:leader="dot"/>
            </w:tabs>
            <w:rPr/>
          </w:pPr>
          <w:hyperlink w:anchor="__RefHeading___Toc7188368_1051229030">
            <w:r>
              <w:rPr>
                <w:webHidden/>
                <w:rStyle w:val="IndexLink"/>
                <w:rtl w:val="true"/>
              </w:rPr>
              <w:t>أخطاء بسبب الرسم</w:t>
            </w:r>
            <w:r>
              <w:rPr>
                <w:rStyle w:val="IndexLink"/>
                <w:rtl w:val="true"/>
              </w:rPr>
              <w:tab/>
            </w:r>
            <w:r>
              <w:rPr>
                <w:rStyle w:val="IndexLink"/>
              </w:rPr>
              <w:t>264</w:t>
            </w:r>
          </w:hyperlink>
        </w:p>
        <w:p>
          <w:pPr>
            <w:pStyle w:val="Contents2"/>
            <w:tabs>
              <w:tab w:val="clear" w:pos="8743"/>
              <w:tab w:val="right" w:pos="9026" w:leader="dot"/>
            </w:tabs>
            <w:rPr/>
          </w:pPr>
          <w:hyperlink w:anchor="__RefHeading___Toc7188370_1051229030">
            <w:r>
              <w:rPr>
                <w:webHidden/>
                <w:rStyle w:val="IndexLink"/>
                <w:rtl w:val="true"/>
              </w:rPr>
              <w:t>ختم القرآن</w:t>
            </w:r>
            <w:r>
              <w:rPr>
                <w:rStyle w:val="IndexLink"/>
                <w:rtl w:val="true"/>
              </w:rPr>
              <w:tab/>
            </w:r>
            <w:r>
              <w:rPr>
                <w:rStyle w:val="IndexLink"/>
              </w:rPr>
              <w:t>267</w:t>
            </w:r>
          </w:hyperlink>
        </w:p>
        <w:p>
          <w:pPr>
            <w:pStyle w:val="Contents2"/>
            <w:tabs>
              <w:tab w:val="clear" w:pos="8743"/>
              <w:tab w:val="right" w:pos="9026" w:leader="dot"/>
            </w:tabs>
            <w:rPr/>
          </w:pPr>
          <w:hyperlink w:anchor="__RefHeading___Toc7188372_1051229030">
            <w:r>
              <w:rPr>
                <w:webHidden/>
                <w:rStyle w:val="IndexLink"/>
                <w:rtl w:val="true"/>
              </w:rPr>
              <w:t>السور والآيات</w:t>
            </w:r>
            <w:r>
              <w:rPr>
                <w:rStyle w:val="IndexLink"/>
                <w:rtl w:val="true"/>
              </w:rPr>
              <w:tab/>
            </w:r>
            <w:r>
              <w:rPr>
                <w:rStyle w:val="IndexLink"/>
              </w:rPr>
              <w:t>277</w:t>
            </w:r>
          </w:hyperlink>
        </w:p>
        <w:p>
          <w:pPr>
            <w:pStyle w:val="Contents3"/>
            <w:tabs>
              <w:tab w:val="clear" w:pos="8459"/>
              <w:tab w:val="right" w:pos="9026" w:leader="dot"/>
            </w:tabs>
            <w:rPr/>
          </w:pPr>
          <w:hyperlink w:anchor="__RefHeading___Toc7188374_1051229030">
            <w:r>
              <w:rPr>
                <w:webHidden/>
                <w:rStyle w:val="IndexLink"/>
                <w:rtl w:val="true"/>
              </w:rPr>
              <w:t>عدد سور القرآن</w:t>
            </w:r>
            <w:r>
              <w:rPr>
                <w:rStyle w:val="IndexLink"/>
                <w:rtl w:val="true"/>
              </w:rPr>
              <w:tab/>
            </w:r>
            <w:r>
              <w:rPr>
                <w:rStyle w:val="IndexLink"/>
              </w:rPr>
              <w:t>277</w:t>
            </w:r>
          </w:hyperlink>
        </w:p>
        <w:p>
          <w:pPr>
            <w:pStyle w:val="Contents3"/>
            <w:tabs>
              <w:tab w:val="clear" w:pos="8459"/>
              <w:tab w:val="right" w:pos="9026" w:leader="dot"/>
            </w:tabs>
            <w:rPr/>
          </w:pPr>
          <w:hyperlink w:anchor="__RefHeading___Toc7188376_1051229030">
            <w:r>
              <w:rPr>
                <w:webHidden/>
                <w:rStyle w:val="IndexLink"/>
                <w:rtl w:val="true"/>
              </w:rPr>
              <w:t>تقسيم سور القرآن</w:t>
            </w:r>
            <w:r>
              <w:rPr>
                <w:rStyle w:val="IndexLink"/>
                <w:rtl w:val="true"/>
              </w:rPr>
              <w:tab/>
            </w:r>
            <w:r>
              <w:rPr>
                <w:rStyle w:val="IndexLink"/>
              </w:rPr>
              <w:t>277</w:t>
            </w:r>
          </w:hyperlink>
        </w:p>
        <w:p>
          <w:pPr>
            <w:pStyle w:val="Contents2"/>
            <w:tabs>
              <w:tab w:val="clear" w:pos="8743"/>
              <w:tab w:val="right" w:pos="9026" w:leader="dot"/>
            </w:tabs>
            <w:rPr/>
          </w:pPr>
          <w:hyperlink w:anchor="__RefHeading___Toc7188378_1051229030">
            <w:r>
              <w:rPr>
                <w:webHidden/>
                <w:rStyle w:val="IndexLink"/>
                <w:rtl w:val="true"/>
              </w:rPr>
              <w:t>جدول بالسور المكية حسب ترتيب نزولها</w:t>
            </w:r>
            <w:r>
              <w:rPr>
                <w:rStyle w:val="IndexLink"/>
                <w:rtl w:val="true"/>
              </w:rPr>
              <w:tab/>
            </w:r>
            <w:r>
              <w:rPr>
                <w:rStyle w:val="IndexLink"/>
              </w:rPr>
              <w:t>280</w:t>
            </w:r>
          </w:hyperlink>
        </w:p>
        <w:p>
          <w:pPr>
            <w:pStyle w:val="Contents2"/>
            <w:tabs>
              <w:tab w:val="clear" w:pos="8743"/>
              <w:tab w:val="right" w:pos="9026" w:leader="dot"/>
            </w:tabs>
            <w:rPr/>
          </w:pPr>
          <w:hyperlink w:anchor="__RefHeading___Toc7188380_1051229030">
            <w:r>
              <w:rPr>
                <w:webHidden/>
                <w:rStyle w:val="IndexLink"/>
                <w:rtl w:val="true"/>
              </w:rPr>
              <w:t>جدول بالسور المدنيّة حسب ترتيب نزولها</w:t>
            </w:r>
            <w:r>
              <w:rPr>
                <w:rStyle w:val="IndexLink"/>
                <w:rtl w:val="true"/>
              </w:rPr>
              <w:tab/>
            </w:r>
            <w:r>
              <w:rPr>
                <w:rStyle w:val="IndexLink"/>
              </w:rPr>
              <w:t>286</w:t>
            </w:r>
          </w:hyperlink>
        </w:p>
        <w:p>
          <w:pPr>
            <w:pStyle w:val="Contents2"/>
            <w:tabs>
              <w:tab w:val="clear" w:pos="8743"/>
              <w:tab w:val="right" w:pos="9026" w:leader="dot"/>
            </w:tabs>
            <w:rPr/>
          </w:pPr>
          <w:hyperlink w:anchor="__RefHeading___Toc7188382_1051229030">
            <w:r>
              <w:rPr>
                <w:webHidden/>
                <w:rStyle w:val="IndexLink"/>
                <w:rtl w:val="true"/>
              </w:rPr>
              <w:t>الخاتمة</w:t>
            </w:r>
            <w:r>
              <w:rPr>
                <w:rStyle w:val="IndexLink"/>
                <w:rtl w:val="true"/>
              </w:rPr>
              <w:tab/>
            </w:r>
            <w:r>
              <w:rPr>
                <w:rStyle w:val="IndexLink"/>
              </w:rPr>
              <w:t>289</w:t>
            </w:r>
          </w:hyperlink>
        </w:p>
        <w:p>
          <w:pPr>
            <w:pStyle w:val="Contents2"/>
            <w:tabs>
              <w:tab w:val="clear" w:pos="8743"/>
              <w:tab w:val="right" w:pos="9026" w:leader="dot"/>
            </w:tabs>
            <w:rPr/>
          </w:pPr>
          <w:hyperlink w:anchor="__RefHeading___Toc7188384_1051229030">
            <w:r>
              <w:rPr>
                <w:webHidden/>
                <w:rStyle w:val="IndexLink"/>
                <w:rtl w:val="true"/>
              </w:rPr>
              <w:t>المصادر</w:t>
            </w:r>
            <w:r>
              <w:rPr>
                <w:rStyle w:val="IndexLink"/>
                <w:rtl w:val="true"/>
              </w:rPr>
              <w:tab/>
            </w:r>
            <w:r>
              <w:rPr>
                <w:rStyle w:val="IndexLink"/>
              </w:rPr>
              <w:t>292</w:t>
            </w:r>
          </w:hyperlink>
        </w:p>
        <w:p>
          <w:pPr>
            <w:pStyle w:val="Contents2"/>
            <w:tabs>
              <w:tab w:val="clear" w:pos="8743"/>
              <w:tab w:val="right" w:pos="9026" w:leader="dot"/>
            </w:tabs>
            <w:rPr/>
          </w:pPr>
          <w:hyperlink w:anchor="__RefHeading___Toc7188386_1051229030">
            <w:r>
              <w:rPr>
                <w:webHidden/>
                <w:rStyle w:val="IndexLink"/>
                <w:rtl w:val="true"/>
              </w:rPr>
              <w:t>الفهرس</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4_82789"/>
      <w:bookmarkStart w:id="1" w:name="pg8014_82789"/>
      <w:bookmarkEnd w:id="1"/>
    </w:p>
    <w:p>
      <w:pPr>
        <w:pStyle w:val="Heading2"/>
        <w:numPr>
          <w:ilvl w:val="1"/>
          <w:numId w:val="1"/>
        </w:numPr>
        <w:rPr/>
      </w:pPr>
      <w:bookmarkStart w:id="2" w:name="pg8014_82789"/>
      <w:bookmarkStart w:id="3" w:name="__RefHeading___Toc7188040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مضر السيد علي خان المدني</w:t>
      </w:r>
    </w:p>
    <w:p>
      <w:pPr>
        <w:pStyle w:val="BookText"/>
        <w:rPr/>
      </w:pPr>
      <w:r>
        <w:rPr>
          <w:rFonts w:ascii="Amiri" w:hAnsi="Amiri" w:eastAsia="Amiri" w:cs="Amiri"/>
          <w:color w:val="111111"/>
          <w:sz w:val="28"/>
          <w:sz w:val="28"/>
          <w:szCs w:val="28"/>
          <w:rtl w:val="true"/>
          <w:lang w:bidi="ar-SA"/>
        </w:rPr>
        <w:t>أحكام الترتيل والتلاوة القرآنية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حفص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 مؤسسة مسجد السهلة المعظم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Times New Roman" w:cs="Times New Roman" w:ascii="Times New Roman" w:hAnsi="Times New Roman"/>
          <w:color w:val="111111"/>
          <w:sz w:val="28"/>
          <w:szCs w:val="28"/>
          <w:lang w:val="en-US" w:bidi="en-US"/>
        </w:rPr>
        <w:t>1436</w:t>
      </w:r>
      <w:r>
        <w:rPr>
          <w:rFonts w:ascii="Times New Roman" w:hAnsi="Times New Roman" w:eastAsia="Times New Roman" w:cs="Times New Roman"/>
          <w:color w:val="111111"/>
          <w:sz w:val="28"/>
          <w:sz w:val="28"/>
          <w:szCs w:val="28"/>
          <w:rtl w:val="true"/>
          <w:lang w:val="en-US" w:bidi="en-US"/>
        </w:rPr>
        <w:t>ﻫ</w:t>
      </w:r>
    </w:p>
    <w:p>
      <w:pPr>
        <w:pStyle w:val="BookText"/>
        <w:rPr/>
      </w:pPr>
      <w:r>
        <w:rPr>
          <w:rFonts w:ascii="Amiri" w:hAnsi="Amiri" w:eastAsia="Amiri" w:cs="Amiri"/>
          <w:color w:val="111111"/>
          <w:sz w:val="28"/>
          <w:sz w:val="28"/>
          <w:szCs w:val="28"/>
          <w:rtl w:val="true"/>
          <w:lang w:bidi="ar-SA"/>
        </w:rPr>
        <w:t>حقوق الطبع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88042_1051229030"/>
      <w:bookmarkStart w:id="6" w:name="_Toc2"/>
      <w:bookmarkEnd w:id="5"/>
      <w:r>
        <w:rPr>
          <w:rtl w:val="true"/>
        </w:rPr>
        <w:t>اشارة</w:t>
      </w:r>
      <w:bookmarkStart w:id="7" w:name="pg8014_82790"/>
      <w:bookmarkEnd w:id="6"/>
    </w:p>
    <w:p>
      <w:pPr>
        <w:pStyle w:val="Heading2"/>
        <w:numPr>
          <w:ilvl w:val="1"/>
          <w:numId w:val="1"/>
        </w:numPr>
        <w:rPr/>
      </w:pPr>
      <w:bookmarkStart w:id="8" w:name="__RefHeading___Toc7188044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الثرى الطاهر المكتنز عبقاً رسالياً يضمّخ كل من يلثمه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الأرض التي تشرفت بكل نبيٍّ آثر أن يتخذها موطناً لخلواته وهو يتلذذ بعذب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البقعة الشريفة التي حجَّ إليها أئمة الهدى، وهم يلهجون بلهفة ترقد على حرِّ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موضع الإستجارة وكشف الكربات الذي أمَّه الأتقياء، فأجارهم الله فيه و كشف عن كرباتهم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المكان الذي منَّ الربُّ الكريم عليَّ لأكون خادمه الأول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هذا الجهد المتواضع سائلاً العزيز الجليل لي وللعاملين فيه ولزائريه حسن العاقبة</w:t>
      </w:r>
      <w:r>
        <w:rPr>
          <w:rFonts w:eastAsia="Amiri" w:cs="Amiri" w:ascii="Amiri" w:hAnsi="Amiri"/>
          <w:color w:val="111111"/>
          <w:sz w:val="28"/>
          <w:szCs w:val="28"/>
          <w:rtl w:val="true"/>
          <w:lang w:bidi="ar-SA"/>
        </w:rPr>
        <w:t xml:space="preserve">.. </w:t>
      </w:r>
      <w:bookmarkStart w:id="10" w:name="pg8014_82791"/>
    </w:p>
    <w:p>
      <w:pPr>
        <w:pStyle w:val="Heading2"/>
        <w:numPr>
          <w:ilvl w:val="1"/>
          <w:numId w:val="1"/>
        </w:numPr>
        <w:rPr/>
      </w:pPr>
      <w:bookmarkStart w:id="11" w:name="__RefHeading___Toc7188046_105122903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الله تعالى على العاملين في مسجد السهلة المعظم بافتتاح الدورة المباركة لتعليم التلاوة القرآنية في رحاب المسجد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لطفه جلَّ شأنه أن يتوفق أحد المؤمنين المخلصين لتولي هذا الجهد الكبير، فابتدأ بإلقاء المحاضرات اليومية على نخبة من منتسبي المسجد الشريف يوم الجمعة المبارك الموافق للأول من شهر ربيع الأول لسنة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في منهجه أسلوب الشرح المفصل للأحكام، مع التطبيق الصوتي لها وفق الآيات القرآنية الكريمة، ثم الانتقال إلى تلاوة السور الشريفة، وتقسيم تلك التلاوة على المشاركين، ليتمَّ من خلال ذلك التنبيه إلى الأخطاء التي ترافقها، من خلال تطبيق الأحكام التي يتمُّ شرحها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لجهده الواضح والذي لم يأمل منه سوى جزيل الأجر وعالي المثوبة، أن يتوفق المشاركون إلى الأخذ بالصحيح، فتنامت القدرات واضحة، تمسكاً بكتاب الله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هداني الله العزيز الحكيم – وأنا أحد تلاميذ هذه الدورة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 هذا الجهد المتعلق بأحكام التلاوة؛ رغبة في أن يكون منهجاً للمشاركين في الدورة، وما يليها من دورات تأمل أمانة المسجد المبارك أن توفق إلى افتتاحها ؛ ولتكون باكورة لرغبة في نفسي بافتتاح مدرسة القرآن الكريم في مسجد السهلة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عرضت هذا الكتاب على أستاذنا المكرم، فبوّبه وأضاف بعض الملاحظات له، وأهّله للطباعة بما يرتجى منه إتمام الفائدة المتوخاة عند قراءته وقد نفذت الطبعة الأولى منه، وهذا هو الكتاب بطبعته الثانية المزيدة المنقحة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جلَّ وعلا أن نكون ممّن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السيد علي خان المدني</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ﻫ </w:t>
      </w:r>
      <w:bookmarkStart w:id="13" w:name="pg8014_82793"/>
    </w:p>
    <w:p>
      <w:pPr>
        <w:pStyle w:val="Heading2"/>
        <w:numPr>
          <w:ilvl w:val="1"/>
          <w:numId w:val="1"/>
        </w:numPr>
        <w:rPr/>
      </w:pPr>
      <w:bookmarkStart w:id="14" w:name="__RefHeading___Toc7188048_1051229030"/>
      <w:bookmarkStart w:id="15" w:name="_Toc5"/>
      <w:bookmarkEnd w:id="13"/>
      <w:bookmarkEnd w:id="14"/>
      <w:r>
        <w:rPr>
          <w:rtl w:val="true"/>
        </w:rPr>
        <w:t>فضل تلاوة الكتاب العزيز</w:t>
      </w:r>
      <w:bookmarkEnd w:id="15"/>
    </w:p>
    <w:p>
      <w:pPr>
        <w:pStyle w:val="Heading3"/>
        <w:numPr>
          <w:ilvl w:val="2"/>
          <w:numId w:val="1"/>
        </w:numPr>
        <w:rPr/>
      </w:pPr>
      <w:bookmarkStart w:id="16" w:name="__RefHeading___Toc7188050_1051229030"/>
      <w:bookmarkStart w:id="17" w:name="_Toc6"/>
      <w:bookmarkEnd w:id="16"/>
      <w:r>
        <w:rPr>
          <w:rtl w:val="true"/>
        </w:rPr>
        <w:t>في الآيات القرآنية المباركة</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 أَن لَّن تُحْصُوهُ فَتَابَ عَلَيْكُمْ فَاقْرَؤُوا مَا تَيَسَّرَ مِنَ القرآن عَلِمَ أَن سَيَكُونُ مِنكُم مَّرْضَى وَآخَرُونَ يَضْرِبُونَ فِي الْأَرْضِ يَبْتَغُونَ مِن فَضْلِ اللَّهِ وَآخَرُونَ يُقَاتِلُونَ فِي سَبِيلِ اللَّهِ فَاقْرَؤُوا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يَتْلُونَهُ حَقَّ تِلاَوَتِهِ أُوْلَئِكَ يُؤْمِنُونَ بِهِ وَمن يَكْفُرْ بِهِ فَأُوْلَئِكَ هُمُ الْخَاسِرُونَ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8" w:name="pg8014_82794"/>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قَآئِمَةٌ يَتْلُونَ آيَاتِ اللّهِ آنَاء اللَّيْلِ وَهُمْ يَسْجُدُونَ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7188052_1051229030"/>
      <w:bookmarkStart w:id="20" w:name="_Toc7"/>
      <w:bookmarkEnd w:id="19"/>
      <w:r>
        <w:rPr>
          <w:rtl w:val="true"/>
        </w:rPr>
        <w:t>في أحاديث النبيّ الأكرمصلی الله علیه و آله</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إقْرَؤُا القرآن فإِنَّهُ يَأْتي يَوْم القيامةِ شَفِيعاً لأصْحابِهِ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خَيرُكُمْ مَنْ تَعَلَّمَ القرآن وَعلَّمهُ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وعلى</w:t>
      </w:r>
    </w:p>
    <w:p>
      <w:pPr>
        <w:pStyle w:val="BookText"/>
        <w:rPr/>
      </w:pPr>
      <w:r>
        <w:rPr>
          <w:rFonts w:ascii="Amiri" w:hAnsi="Amiri" w:eastAsia="Amiri" w:cs="Amiri"/>
          <w:color w:val="111111"/>
          <w:sz w:val="28"/>
          <w:sz w:val="28"/>
          <w:szCs w:val="28"/>
          <w:rtl w:val="true"/>
          <w:lang w:bidi="ar-SA"/>
        </w:rPr>
        <w:t>قراءةِ القرآن والحديثِ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نوّرُوا بُيوتَكمْ بتلاوةِ القرآن ولا تتّخذوها قبوراً كما فعلتْ اليهودُ والنَصارى، صلّوا في الكنائسِ والبِيَعِ وعطّلوا بيوتَهم، فإنَّ البيتَ إذا كثرَ فيه تلاوةُ القرآن كثرَ خيرُهُ واتّسعَ أهلُهُ وأضاءَ لأهلِ السماءِ كما تُضيءُ نجومُ السماءِ لأهلِ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القلوبَ تصدأُ كما يفسدُ الحديدُ،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 ومنْ قرأَ مائةَ آيةٍ كُتبَ منَ القانتينَ، ومنْ قرأَ مائتي آيةٍ كُتبَ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 ومنْ قرأَ ثلاثمائةَ آيةٍ كُتبَ منَ الفائزينَ، ومنْ قرأَ خمسمائةَ آيةٍ كُتبَ منَ المجتهدينَ، ومنْ قرأَ ألفَ آيةٍ كُتبَ لهُ قِنطارٌ منْ تبرٍ</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حرْفاً مِنْ كتاب اللَّهِ فلَهُ حسنَةٌ، والحسنَةُ بِعشرِ أَمثَالِهَا،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حَرفٌ،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حرْفٌ، ولامٌ حرْفٌ، ومِيَمٌ حرْفٌ</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لَيسَ في جَوْفِهِ شَيْءٌ مِنَ القرآن كالبيتِ الخَرِبِ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تعالى أهلينَ منَ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القرآن، أهلُ اللهِ وخاصّتُهُ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إجعلوا لبيوتكِمْ نصيباً منَ القرآن، فإِنَّ البيتَ إِذا قُرئَ فيهِ القرآن يَتّسعُ على أَهلِهِ وكثرَ خيرُهُ، وكانَ سُكانهُ في زيادةٍ، وإِذا لمْ يُقرأْ فيهِ القرآن ضُيِّق على أَهلِهِ، وقلَّ خيرُهُ، وكانَ سُكّانُهُ في نقصانٍ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لصاحبِ القرآن اقرأْ وارتقِ ورتّلْ كما كُنتَ تُرتّلُ في الدنيا فإنَّ منزلَتَكَ عندَ آخرِ آيةٍ تَقرؤها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يجيءُ صاحبُ القرآن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حلّه، فيُلبسُ تاجَ الكرامةِ،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زدْهُ فيلبسُ حُلّةَ الكرامةِ،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ارضَ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ويُزادُ بكلِّ آيةٍ حسنةً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المؤمنِ الذي يقرأُ القرآن كمثلِ الأتَرجةِ، ريحُها طيّبٌ وطعمها طيّبٌ، ومثلُ المؤمنِ الذي لا يقرأُ القرآن كمَثلِ التمرةِ، لا ريحَ لها وطعمُها حلوٌ، ومَثَلُ المنافقِ الذي يقرأُ القرآن مثل الريحانةِ، ريحُها طيّبٌ وطعمُها مرٌّ، ومثلُ المنافقِ الذي لا يقرأُ القرآن كمثلِ الحنظلةِ، ليسَ لها ريحٌ وطعمُها مُرٌّ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وعملَ بما فيه ألبسَ اللهُ والديهِ تاجاً يومَ القيامةِ ضوؤهُ أحسنُ منْ ضوءِ الشمسِ في بيوتِ الدُنيا فما ظنُّكمْ بالذيْ عملَ بِهذا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1" w:name="pg8014_82798"/>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إقرؤوا القرآن فإنَّ اللهَ تعالى لا يُعذّبُ قَلباً وعى القرآن وإنَّ هذا القرآن مأدبةُ اللهِ فمنْ دَخَلَ فيهِ فهوَ آمنٌ ومنْ أحبَّ القرآن فليبشرْ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أردتمْ عيشَ السُعداءِ وموتَ الشهداءِ والنجاةَ يومَ الحَسرةِ والظلَّ يومَ الحَرورِ والهُدَى يومَ الضَلالةِ فادرسوا القرآن، فإنّهُ كلامُ الرَحمنِ وحِرزٌ منَ الشيطانِ ورَجَحانٌ في الميزانِ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أولُ وافدٍ على العزيزِ الجبّارِ يومَ القيامةِ، وكتابُه وأهلُ بَيتيْ، ثمَّ أُمّتي، ثمَّ 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فعلتمْ بكتابِ اللهِ وأهلِ بيتي؟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القرآن في أعلى درجةٍ منَ الآدميينَ ما خلا النبيينَ والمرسلينَ فلا تستضعفوا أهلَ القرآن حقوقَهُم فإنَّ لهم منَ اللهِ العزيزِ الجبارِ لمكاناً عليّاً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أحبَّ أحدُكم أنْ يُحدِّث ربَّه فليقرأْ القرآن</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7188054_1051229030"/>
      <w:bookmarkStart w:id="23" w:name="_Toc8"/>
      <w:bookmarkEnd w:id="22"/>
      <w:r>
        <w:rPr>
          <w:rtl w:val="true"/>
        </w:rPr>
        <w:t>في أحاديث أهل البيت علیهم السلام</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القرآن فَاسْتَنْطِقُوهُ، ولَنْ يَنْطِقَ،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والْحَدِيثَ عَنِ الْمَاضِي، ودَوَاءَ دَائِكُمْ، ونَظْمَ مَا بَيْنَكم ﴿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الَّذِي لا يَغُشُّ، والْهَادِي الَّذِي لا يُضِلُّ، فَاسْتَشْفُوهُ مِنْ أَدْوَائِكُمْ، فَإِنَّ فِيهِ شِفَاءً مِنْ أَكْبَرِ الدَّاءِ،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والنِّفَاقُ والْغَيُّ والضَّلالُ، واعْلَمُوا أَنَّهُ شَافِعٌ مُشَفَّعٌ، واسْتَدِلُّوهُ عَلَى رَبِّكُمْ، واسْتَنْصِحُوهُ عَلَى أَنْفُسِكُمْ، واتَّهِمُوا عَلَيْهِ آرَاءَكُمْ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 فإنّهُ شفاءُ الصدورِ، وأحسنوا تلاوتَهُ فإنّهُ أنفعُ القَصصِ</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عليٌّ أمير المؤمنين علیه السلام في صفين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إنّكمْ مُلاقو القومِ غَداً فأطيلوا الليلةَ قيامَكمْ وصلاتَكم وأكثروا تلاوةَ القرآن، وسَلوا اللهَ الصبرَ والعفوَ والعافيةَ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علیه السلام لمّا سمع ضجة أصحابه في المسجد وهم يقرأون القرآن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لهؤلاءِ كانوا أحبَّ الناسِ إلى رسولِ الله صلی الله علیه و آله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سيدة نساء العالمين فاطمة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رسولُ الله صلی الله علیه و آله ،وقدْ افترشتُ فِراشيَ للنومِ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تنامي إلاّ وقدْ عملتِ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القرآن، وجعلتِ الأنبياءَ شُفعاءَكَ، وأرضيتِ المؤمنينَ عنْ نفسِكِ، وحَجَجْتِ واعتمرتِ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وأخذَ في الصلاةِ، فصَبرتُ حتّى أتمَّ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 بأربعةٍ لا أقدرُ عليها فيْ هذا الحالِ، فتبسم وقالَ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هُوَ اللَّهُ أَحَدٌ</w:t>
      </w:r>
    </w:p>
    <w:p>
      <w:pPr>
        <w:pStyle w:val="BookText"/>
        <w:rPr/>
      </w:pPr>
      <w:r>
        <w:rPr>
          <w:rFonts w:ascii="Amiri" w:hAnsi="Amiri" w:eastAsia="Amiri" w:cs="Amiri"/>
          <w:color w:val="111111"/>
          <w:sz w:val="28"/>
          <w:sz w:val="28"/>
          <w:szCs w:val="28"/>
          <w:rtl w:val="true"/>
          <w:lang w:bidi="ar-SA"/>
        </w:rPr>
        <w:t>ثلاثَ مراتٍ، فكأنّكِ ختمتِ القرآن، وإذا صلّيتِ عليَّ وعلى الأنبياءِ قبلي كُنّا شفعاءَكَ يومَ القِيامةِ، وإذا استغفرتِ للمؤمنينَ رَضُوا كلّهم عنكِ،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فقدْ حَججتِ واعتمرتِ﴾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أنها علیها السلام لما احتضرت أوصت عليّاً علیه السلام فقالت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أنا مِتُّ فَتولَّ أنتَ غُسليْ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قالت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واجلسْ عِنْدَ رَأسيْ قبالةَ وَجْهيْ فأكثرْ منْ تِلاوةِ القرآن والدُعاءِ، فإنّها ساعةٌ يحتاجُ الميّتُ فِيها إلى أُنسِ الأَحياءِ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وعنها علیها السلام أيضاً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كتابِ اللهِ، والنظرُ فيْ وَجْهِ رسولِ اللهِ، والإِنفاقُ فيْ سبيلِ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الحسن المجتبى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كانتْ لهُ دعوةٌ مجابةٌ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مُعجّلةٌ وإمّا مُؤجّلةٌ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الحسين سيد الشهداء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عزَّ وجلَّ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والإشارةِ، واللطائفِ، والحقائقِ، فالعبارةُ للعَوامِ، والإشارةُ للخواصِّ، واللطائفُ للأولياءِ، والحقائقُ للأَنبياءِ</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آخر يروى عنه وعن أبيه أمير المؤمنين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ظاهرُهُ أَنيقٌ، وباطنُهُ عَميقٌ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زين العابدين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زين العابدين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بالقرآن، فإنَّ اللهَ خلقَ الجنّة بيدِهِ لَبنةً منْ ذهبٍ ولبنةً منْ فضةٍ، وجَعلَ مِلاطَها المسكَ وتُرابَها الزعفرانَ وحَصبائَها اللؤلؤَ، وجَعلَ درجاتِها على قدرِ آياتِ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ومنْ دخلَ منهمْ الجنّة لم يكنْ في الجنّة أعلى درجةٍ منهُ ما خلا النبيّونَ والصديقونَ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شيءٍ ربيعٌ وربيعُ القرآن شهرُ رَمَضانَ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يجئُ القرآن يومَ القيامةِ في أحسنِ منظورٍ إليهِ صورةً، فَيمرُّ بالمسلمينَ،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منّا، فيجاوزُهمْ إلى النبيّينَ،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فيجاوزُهم إلى الملائكةِ المقرّبينَ،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حتّى يَنتهيَ إلى ربِّ العزّةِ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ابنُ فلانٍ أظمأتُ هواجرَهُ، وأسهرتُ ليلَهُ في دارِ الدُنيا، وفلانٌ ابنُ فلانٍ لمْ أُظمئْ هواجرَهَ، ولم أُسهرْ ليلَهُ،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ويرقى حتّى يَبلغَ كلُّ رجلٍ منهمْ منزلتَهُ التي هيَ لهُ فينزلَها</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منْ أوليائِنا وشيعتِنا ولمْ يُحسنْ القرآن عُلِّمَ في قبرِهِ ليرفعَ اللهُ فيهِ درجتَهُ، فإنَّ درجاتِ الجنّة على قدرِ عددِ آياتِ القرآن فيقالُ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وهوَ شابٌ مؤمنٌ اختلطَ القرآن بلحمِهِ ودمِهِ، وجعلَهُ اللهُ معَ السَفَرَةِ الكرامِ البررةِ، وكانَ القرآن حَجيزاً عنهُ يومَ القيامةِ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كلَّ عاملٍ قدْ أصابَ أجرَ عملِهِ غيرَ عامليْ فبلّغْ بهِ كريمَ عطاياكَ، فيكسوهُ اللهُ عزَّ وجلَّ حلتينَ منْ حللِ الجنّة، ويوضعُ على رأسِهِ تاجَ الكَرامةِ،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فيما هوَ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آيةٍ واصعدْ درجةً، ثمَّ 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بِهِ وأرضيناكَ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 كثيراً وتَعاهدَهُ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بمشقّةٍ من شدّةِ حِفظِهِ أعطاهُ اللهُ أجرَ هذا مرّتينِ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مائةَ آيةٍ يُصلّي بِها في ليلةٍ كتبَ اللهُ لهُ بها قُنوتَ ليلةٍ، ومَنْ قرأَ مائتيْ آيةٍ في ليلةٍ منْ غيرِ صلاةِ الليلِ كتبَ اللهُ لهُ في اللوحِ قِنطاراً منَ الحسناتِ، والقِنطارُ ألفٌ ومائتا أُوقيةٍ، والأُوقيةُ أعظمُ منْ جبلِ أُحُدٍ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فهوَ غنيٌّ ولا فَقرَ بعدَهُ وإلّا ما بِهِ غِنى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عنه علیه السلام في تفسير وبيان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يَتْلُونَهُ حَقَّ تِلاَوَتِهِ</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يرتّلونَ آياتِهِ، ويتفهَّمونَ معانيَهُ، ويعملونَ بأحكامِهِ، ويرجونَ وَعدَهُ، ويخشوْنَ عذابَهُ، ويتمثَّلونَ قِصَصه، ويعتبرونَ أمثالَهُ، ويأتونَ أوامرَهُ، ويجتنبونَ نواهيَهُ، ما هوَ واللهِ بحفظِ آياتِهِ وسردِ حروفِهِ، وتلاوةِ سُوَرهِ ودرسِ أعشارِهِ وأَخماسِهِ،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حفَظَوا حروفَهُ وأضاعوا حدودَهُ، وإنّما هوَ تدبّرُ آياتِه، يقولُ اللهُ تعالى ﴿كِتَابٌ أَنزَلْنَاهُ إِلَيْكَ مُبَارَكٌ لِّيَدَّبَّرُوا آيَاتِهِ</w:t>
      </w:r>
      <w:r>
        <w:rPr>
          <w:rStyle w:val="FootnoteAnchor"/>
          <w:rtl w:val="true"/>
        </w:rPr>
        <w:footnoteReference w:id="44"/>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العبادةِ قراءةُ القرآن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حتّى يستظهرَهُ ويحفظَهُ، أَدخلهُ اللهُ الجنّة وشفّعهُ في عشرةٍ منْ أهلِ بيتِهِ كلّهم قدْ وَجبتْ لهمْ النّارُ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البيتَ إذا كانَ فيهِ المسلمُ يتلوْ القرآن يتراءاهُ لأهلِ السماءِ كما يَتَراءى لأهلِ الدُنيا الكَوكبُ الدُريُّ في السَماءِ</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القرآن في المُصحفِ مُتّعَ بِبصرِهِ، وخُفّفَ عنْ والديهِ وإنْ كانا كافرينِ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ما منْ عبدٍ منْ شيعتِنا يتلوْ القرآن في صلاتِهِ قائماً إلاّ وَلهُ بكلِّ حرفٍ مائةُ حَسَنةٍ، ولا قرأَ في صلاتِهِ جالساً إلاّ ولهُ بكلِّ حرفٍ خمسونَ حسنةٍ، ولا في غيرِ صلاةٍ إلاّ ولهُ بكلِّ حرفٍ عشرُ حسناتٍ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الإمام الرضا علیه السلام عن جدّه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إجعلوا لبيوتكِم نصيباً منَ القرآن، فإنَّ البيتَ إذا قُرأَ فيهِ القرآن تيسَرَ على أهلِهِ، وكثرُ خيرُهُ، وكانَ سكانهُ في زيادةٍ، وإذا لمْ يُقرأْ فيهِ القرآن ضُيّقَ على أهلِهِ، وقلَّ خيرُهُ، وكانَ سكانهُ في نقصانٍ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يَنبغيْ للرجلِ إذا أصبحَ أنْ يقرأَ بعدَ التعقيبِ خمسينَ آيةٍ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الحسن العسكري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فاتحةَ الكتابِ أشرفُ ما في كنوزِ العرشِ</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فمنْ قرأَها معتقداً لموالاةِ محمّدٍ وآلهِ أعطاهُ اللهُ بكلِّ حرفٍ منها حسنةً، كلُّ واحدةٍ منها أفضلُ لهُ منَ الدُنيا وما فِيها منْ أصنافِ أموالِها وخيراتِها، ومنْ استمعَ إلى قارئٍ يقرؤها كانَ لهُ قدرَ ما للقارئِ، فليستكثرْ أحدُكم منْ هذا…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24" w:name="pg8014_82807"/>
    </w:p>
    <w:p>
      <w:pPr>
        <w:pStyle w:val="Heading2"/>
        <w:numPr>
          <w:ilvl w:val="1"/>
          <w:numId w:val="1"/>
        </w:numPr>
        <w:rPr/>
      </w:pPr>
      <w:bookmarkStart w:id="25" w:name="__RefHeading___Toc7188056_1051229030"/>
      <w:bookmarkStart w:id="26" w:name="_Toc9"/>
      <w:bookmarkEnd w:id="24"/>
      <w:bookmarkEnd w:id="25"/>
      <w:r>
        <w:rPr>
          <w:rtl w:val="true"/>
        </w:rPr>
        <w:t>آداب وسنن تلاوة القرآن الكريم</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النية لله وحده والبعد عن الرياء والسمعة؛ لأن تلاوة القرآن من العبادات الجليلة،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تعظيم كلام الله عزّ وجلّ، ولا يقرأ الجنب القرآن حتى يغتسل إن قدر على الماء، أو يتيمم إن كان عاجزاً عن استعمال الماء لمرض أو 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ونظافة المكان والبدن والثياب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تنظيف الفم بالسواك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نظّفُوا طَريقَ 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طريق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Style w:val="FootnoteAnchor"/>
          <w:rtl w:val="true"/>
        </w:rPr>
        <w:footnoteReference w:id="55"/>
      </w:r>
      <w:r>
        <w:rPr>
          <w:rFonts w:ascii="IRNazanin" w:hAnsi="IRNazanin" w:eastAsia="IRNazanin"/>
          <w:color w:val="111111"/>
          <w:sz w:val="28"/>
          <w:sz w:val="28"/>
          <w:szCs w:val="28"/>
          <w:rtl w:val="true"/>
          <w:lang w:bidi="fa-IR"/>
        </w:rPr>
        <w:t xml:space="preserve">، وعنه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أفواهَكُمْ طُرُقُ القرآن فطيّبُوها بالسواكِ</w:t>
      </w:r>
      <w:r>
        <w:rPr>
          <w:rStyle w:val="FootnoteAnchor"/>
          <w:rtl w:val="true"/>
        </w:rPr>
        <w:footnoteReference w:id="56"/>
      </w:r>
      <w:r>
        <w:rPr>
          <w:rFonts w:ascii="IRNazanin" w:hAnsi="IRNazanin" w:eastAsia="IRNazanin"/>
          <w:color w:val="111111"/>
          <w:sz w:val="28"/>
          <w:sz w:val="28"/>
          <w:szCs w:val="28"/>
          <w:rtl w:val="true"/>
          <w:lang w:bidi="fa-IR"/>
        </w:rPr>
        <w:t>، وعنه صلی الله علیه و آله أيضاً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طَيّبُوا أفواهَكُم، فإنَّ أفواهَكُم طريقُ القرآن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استقبال القبلة وتجوز القراءة ماشياً ومضطجعاً وواقفاً،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بذلك رفع موانع التلاوة،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59"/>
      </w:r>
      <w:r>
        <w:rPr>
          <w:rFonts w:ascii="IRNazanin" w:hAnsi="IRNazanin" w:eastAsia="IRNazanin"/>
          <w:color w:val="111111"/>
          <w:sz w:val="28"/>
          <w:sz w:val="28"/>
          <w:szCs w:val="28"/>
          <w:rtl w:val="true"/>
          <w:lang w:bidi="fa-IR"/>
        </w:rPr>
        <w:t xml:space="preserve">، وعن الإمام 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أغلقوا أبواب المعصية بالاستعاذة، وافتحوا أبواب الطاعة بالتسمية</w:t>
      </w:r>
      <w:r>
        <w:rPr>
          <w:rStyle w:val="FootnoteAnchor"/>
          <w:rtl w:val="true"/>
        </w:rPr>
        <w:footnoteReference w:id="60"/>
      </w:r>
      <w:r>
        <w:rPr>
          <w:rFonts w:ascii="IRNazanin" w:hAnsi="IRNazanin" w:eastAsia="IRNazanin"/>
          <w:color w:val="111111"/>
          <w:sz w:val="28"/>
          <w:sz w:val="28"/>
          <w:szCs w:val="28"/>
          <w:rtl w:val="true"/>
          <w:lang w:bidi="fa-IR"/>
        </w:rPr>
        <w:t>، وعنه علیه السلام لما سُئل عن التعوّذ عند افتتاح كل سورة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نعم، فتعوّذ بالله من الشيطان الرجيم، وذكر أن الرجيم أخبث الشياطين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بخشوع قلب وسكون جوارح مع استشعار عظمة من يقرأ كلامه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Style w:val="FootnoteAnchor"/>
          <w:rtl w:val="true"/>
        </w:rPr>
        <w:footnoteReference w:id="6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وَيَخِرُّونَ لِلأَذْقَانِ يَبْكُونَ وَيَزِيدُهُمْ خُشُوعاً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والتفكّر في معاني الآيات التي تُقرأ؛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Style w:val="FootnoteAnchor"/>
          <w:rtl w:val="true"/>
        </w:rPr>
        <w:footnoteReference w:id="6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Style w:val="FootnoteAnchor"/>
          <w:rtl w:val="true"/>
        </w:rPr>
        <w:footnoteReference w:id="65"/>
      </w:r>
      <w:r>
        <w:rPr>
          <w:rFonts w:ascii="IRNazanin" w:hAnsi="IRNazanin" w:eastAsia="IRNazanin"/>
          <w:color w:val="111111"/>
          <w:sz w:val="28"/>
          <w:sz w:val="28"/>
          <w:szCs w:val="28"/>
          <w:rtl w:val="true"/>
          <w:lang w:bidi="fa-IR"/>
        </w:rPr>
        <w:t xml:space="preserve">، وعن الإمام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لا خيرَ في قراءةٍ ليسَ فِيها تَدبّرٌ، ألا لا خَيرَ في عبادةٍ لا فِقهَ فِيها</w:t>
      </w:r>
      <w:r>
        <w:rPr>
          <w:rStyle w:val="FootnoteAnchor"/>
          <w:rtl w:val="true"/>
        </w:rPr>
        <w:footnoteReference w:id="66"/>
      </w:r>
      <w:r>
        <w:rPr>
          <w:rFonts w:ascii="IRNazanin" w:hAnsi="IRNazanin" w:eastAsia="IRNazanin"/>
          <w:color w:val="111111"/>
          <w:sz w:val="28"/>
          <w:sz w:val="28"/>
          <w:szCs w:val="28"/>
          <w:rtl w:val="true"/>
          <w:lang w:bidi="fa-IR"/>
        </w:rPr>
        <w:t>، وعن الإمام عليّ الرضا علیه السلام أنه كان يختم القرآن في كلّ ثلاث ويقول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أردتُ أنْ أختمَهُ في أقلَّ منْ ثلاثٍ لختمتُهُ، ولكنْ ما مررتُ بآيةٍ قطّ إلاّ فَكّرتُ فيها وفي أيِّ شيءٍ أُنزلتْ، وفي أيِّ وقتٍ، فلذلكَ صِرتُ أختمُ ثلاثةَ أيّامٍ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القرآن ترتيلاً؛ لقوله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68"/>
      </w:r>
      <w:r>
        <w:rPr>
          <w:rFonts w:ascii="IRNazanin" w:hAnsi="IRNazanin" w:eastAsia="IRNazanin"/>
          <w:color w:val="111111"/>
          <w:sz w:val="28"/>
          <w:sz w:val="28"/>
          <w:szCs w:val="28"/>
          <w:rtl w:val="true"/>
          <w:lang w:bidi="fa-IR"/>
        </w:rPr>
        <w:t>، وعن رسول الله صلی الله علیه و آله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ولا تَنثرهُ نَثرَ البَقلِ، ولا تَهذّه هذَّ الشِعرِ، قِفوا عندَ عَجائِبِهِ، حرِّكوا بهِ القلوبَ، ولا يَكنْ هَمُّ أَحدِكمْ آخرَ السُورةِ</w:t>
      </w:r>
      <w:r>
        <w:rPr>
          <w:rStyle w:val="FootnoteAnchor"/>
          <w:rtl w:val="true"/>
        </w:rPr>
        <w:footnoteReference w:id="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عليٍّ علیه السلام في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ويَستثيرونَ بهِ دواءَ دائِهمْ</w:t>
      </w:r>
      <w:r>
        <w:rPr>
          <w:rStyle w:val="FootnoteAnchor"/>
          <w:rtl w:val="true"/>
        </w:rPr>
        <w:footnoteReference w:id="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الله من رحمته عند المرور بآيات الرحمة والتعوذ من عذابه عند المرور بآيات العذاب، فعن سيد الأوصياء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تّدبّروا آياتِ القرآنِ واعتبروا بِه،ِ فإنّهُ أبلغُ العِبَرِ</w:t>
      </w:r>
      <w:r>
        <w:rPr>
          <w:rStyle w:val="FootnoteAnchor"/>
          <w:rtl w:val="true"/>
        </w:rPr>
        <w:footnoteReference w:id="71"/>
      </w:r>
      <w:r>
        <w:rPr>
          <w:rFonts w:ascii="IRNazanin" w:hAnsi="IRNazanin" w:eastAsia="IRNazanin"/>
          <w:color w:val="111111"/>
          <w:sz w:val="28"/>
          <w:sz w:val="28"/>
          <w:szCs w:val="28"/>
          <w:rtl w:val="true"/>
          <w:lang w:bidi="fa-IR"/>
        </w:rPr>
        <w:t xml:space="preserve">، وفي الرواية كان الإمام الرضا علیه السلام في طريق خراسان يكثر بالليل في فراشه من تلاوة القرآن، فإذا مرَّ بآية فيها ذكر جنّة أو نار بكى وسأل الله الجنّة وتعوذ به من النار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الصوت عند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الإمام أمير المؤمنين عليّ علیه السلام والأئمّة الطّاهرون علیهم السلام وخاصّة الإمام السّجّاد زين العابدين وابنه الإمام الباقر علیهما السلام يتلون القرآن ويرتّلونه بأصوات حسنة ونغمات شجيّة، فكان لهذه الأصوات والنّغمات الملكوتيّة التي لا مثيل لها تأثير عظيم في نفوس المؤمنين وأصحابهم النّجباء، فعن أبي عبد الله </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عليُّ بنُ الحسينِ علیه السلام أحسنَ النّاسِ صوتًا بالقرآنِ، وكان السّقّاؤونَ يمرّونَ فيقفونَ ببابِهِ يستمعونَ قِراءتَهُ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القراءة آية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فيستحب لقارئ القرآن أن يقف عند نهاية كل آية عموماً، لأنها الصفة التي كان النبي صلی الله علیه و آله يقرأ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بالقرآن والائتمار بأوامره واجتناب نواهيه والوقوف عند حدوده، وفي سيرة الإمام الحسن بن عليٍّ علیهما السلام أنّه كان كلّما مرّ بآيةٍ فيها أمر،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لبّيكَ اللهمَّ لبّيكَ</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والإنصات إلى قراءة غيره وعدم الإنشغال عنها؛ لقوله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 القرآن فَاسْتَمِعُواْ لَهُ وَأَنصِتُواْ لَعَلَّكُمْ تُرْحَمُونَ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 القراءة إلا لضرورة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عند تلاوة أو سماع آيات السجدات الواجبة، واستحباب ذلك في آيات السجود المستحبة، وآيات السجدات الواجبة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 السجود منها الآية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سورة فصّلت، وموضع </w:t>
      </w:r>
    </w:p>
    <w:p>
      <w:pPr>
        <w:pStyle w:val="BookText"/>
        <w:rPr/>
      </w:pPr>
      <w:r>
        <w:rPr>
          <w:rFonts w:ascii="Amiri" w:hAnsi="Amiri" w:eastAsia="Amiri" w:cs="Amiri"/>
          <w:color w:val="111111"/>
          <w:sz w:val="28"/>
          <w:sz w:val="28"/>
          <w:szCs w:val="28"/>
          <w:rtl w:val="true"/>
          <w:lang w:bidi="ar-SA"/>
        </w:rPr>
        <w:t xml:space="preserve">السجود منها الآية السابعة والثلاثون، وسورتا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والعلق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وموضع السجود منهما الآية الاخيرة، فيجب السجود لقراءة الآيات المذكورة من سور العزائم الأربع ولو في غير الصلاة على القارئ والمستمع، بل السامع من دون استماع على الأحوط وجوباً، إلّا أن يكون مصلّياً فلا يجب عليه السجود، بل الأحوط وجوباً له الإيماء برأسه بدلاً عنه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السجود في كل موضع من القرآن يشتمل على سجدة، ومنها المواضع المعروفة المسجلة في المصاحف المطبوعة، حيث ذكر العلماء استحباب السجود فيها بالخصوص، ومنها سجدة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تشتمل على السجود بل اشتملت على الركوع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7" w:name="pg8014_82813"/>
    </w:p>
    <w:p>
      <w:pPr>
        <w:pStyle w:val="Heading2"/>
        <w:numPr>
          <w:ilvl w:val="1"/>
          <w:numId w:val="1"/>
        </w:numPr>
        <w:rPr/>
      </w:pPr>
      <w:bookmarkStart w:id="28" w:name="__RefHeading___Toc7188058_1051229030"/>
      <w:bookmarkStart w:id="29" w:name="_Toc10"/>
      <w:bookmarkEnd w:id="27"/>
      <w:bookmarkEnd w:id="28"/>
      <w:r>
        <w:rPr>
          <w:rtl w:val="true"/>
        </w:rPr>
        <w:t>علم القراءات</w:t>
      </w:r>
      <w:bookmarkEnd w:id="29"/>
    </w:p>
    <w:p>
      <w:pPr>
        <w:pStyle w:val="Heading3"/>
        <w:numPr>
          <w:ilvl w:val="2"/>
          <w:numId w:val="1"/>
        </w:numPr>
        <w:rPr/>
      </w:pPr>
      <w:bookmarkStart w:id="30" w:name="__RefHeading___Toc7188060_105122903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رواية حفص عن عاصم</w:t>
      </w:r>
    </w:p>
    <w:p>
      <w:pPr>
        <w:pStyle w:val="Heading3"/>
        <w:numPr>
          <w:ilvl w:val="2"/>
          <w:numId w:val="1"/>
        </w:numPr>
        <w:rPr/>
      </w:pPr>
      <w:bookmarkStart w:id="32" w:name="__RefHeading___Toc7188062_1051229030"/>
      <w:bookmarkStart w:id="33" w:name="_Toc12"/>
      <w:bookmarkEnd w:id="32"/>
      <w:r>
        <w:rPr>
          <w:rtl w:val="true"/>
        </w:rPr>
        <w:t>الأحرف السبعة</w:t>
      </w:r>
      <w:bookmarkEnd w:id="33"/>
    </w:p>
    <w:p>
      <w:pPr>
        <w:pStyle w:val="BookText"/>
        <w:rPr/>
      </w:pPr>
      <w:r>
        <w:rPr>
          <w:rFonts w:ascii="IRNazanin" w:hAnsi="IRNazanin" w:eastAsia="IRNazanin"/>
          <w:color w:val="111111"/>
          <w:sz w:val="28"/>
          <w:sz w:val="28"/>
          <w:szCs w:val="28"/>
          <w:rtl w:val="true"/>
          <w:lang w:bidi="fa-IR"/>
        </w:rPr>
        <w:t xml:space="preserve">عن ابن عباس </w:t>
      </w:r>
      <w:r>
        <w:rPr>
          <w:rStyle w:val="FootnoteAnchor"/>
          <w:rtl w:val="true"/>
        </w:rPr>
        <w:footnoteReference w:id="77"/>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أَقرأنيْ جبريلُ على حرفٍ، فلمْ أزلْ أستزيدُهُ ويزيدُنيْ حتّى انتهى إلى سبعةِ أَحرفٍ</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بن كعب </w:t>
      </w:r>
      <w:r>
        <w:rPr>
          <w:rStyle w:val="FootnoteAnchor"/>
          <w:rtl w:val="true"/>
        </w:rPr>
        <w:footnoteReference w:id="78"/>
      </w:r>
      <w:r>
        <w:rPr>
          <w:rFonts w:ascii="IRNazanin" w:hAnsi="IRNazanin" w:eastAsia="IRNazanin"/>
          <w:color w:val="111111"/>
          <w:sz w:val="28"/>
          <w:sz w:val="28"/>
          <w:szCs w:val="28"/>
          <w:rtl w:val="true"/>
          <w:lang w:bidi="fa-IR"/>
        </w:rPr>
        <w:t>أن جبريل علیه السلام أتى النبيّ صلی الله علیه و آله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 أنْ تقرأَ أمّتَكَ القرآنَ على 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ومغفرتَهُ وإنَّ أُمّتي لا تطيقُ ذلكَ ثم أتاه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أُمّتَك القرآنَ على حرفينِ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ومغفرتَهُ وإنَّ أمّتي لا تطيقُ ذلكَ ثم جاءه الثالثة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أُمّتَك القرآنَ على ثلاثةِ أحرفٍ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معافاتَهُ ومغفرتَهُ وإنَّ أمّتي لا تطيقُ ذلكَ ثم جاءه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أُمّتَك القرآنَ على سَبعةِ أحرفٍ فأيّما حرفٍ قرأوا عليهِ فقدْ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أقوال العلماء في تحديد معنى الأحرف السبع أن الأحرف السبعة هي سبع لغات من لغات قبائل العرب الفصيحة كلغة قريش ولغة هذيل ولغة هوازن وغيرها؛ وذلك مراعاةً لما بين هذه اللغات من الفوارق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الى أن الأحرف السبعة ليست هي القراءات السبع المتواترة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الإلتباس سببه اتحاد العدد بين الأحرف والقراءات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تُعرف القراءات السبع إلا في القرن الرابع على يد المقرئ ابن مجاهد الذي جمع قراءات بعض الأئمة القراء، فاتفق أن كان عددها موافقا لعدد الأحرف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القراءات </w:t>
      </w:r>
    </w:p>
    <w:p>
      <w:pPr>
        <w:pStyle w:val="BookText"/>
        <w:rPr/>
      </w:pPr>
      <w:r>
        <w:rPr>
          <w:rFonts w:ascii="IRNazanin" w:hAnsi="IRNazanin" w:eastAsia="IRNazanin"/>
          <w:color w:val="111111"/>
          <w:sz w:val="28"/>
          <w:sz w:val="28"/>
          <w:szCs w:val="28"/>
          <w:rtl w:val="true"/>
          <w:lang w:bidi="fa-IR"/>
        </w:rPr>
        <w:t xml:space="preserve">كان الصحابة يتلون القرآن كما سمعوه من النبي صلی الله علیه و آله أثناء صحبتهم له، ومن المشتهرين بإقراء القرآن الإمام علي بن أبي طالب علیه السلام ، وأبي بن كعب، وزيد بن ثابت </w:t>
      </w:r>
      <w:r>
        <w:rPr>
          <w:rStyle w:val="FootnoteAnchor"/>
        </w:rPr>
        <w:footnoteReference w:id="79"/>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الدرداء </w:t>
      </w:r>
      <w:r>
        <w:rPr>
          <w:rStyle w:val="FootnoteAnchor"/>
          <w:rtl w:val="true"/>
        </w:rPr>
        <w:footnoteReference w:id="80"/>
      </w:r>
      <w:r>
        <w:rPr>
          <w:rFonts w:ascii="IRNazanin" w:hAnsi="IRNazanin" w:eastAsia="IRNazanin"/>
          <w:color w:val="111111"/>
          <w:sz w:val="28"/>
          <w:sz w:val="28"/>
          <w:szCs w:val="28"/>
          <w:rtl w:val="true"/>
          <w:lang w:bidi="fa-IR"/>
        </w:rPr>
        <w:t xml:space="preserve">، وابن مسعود </w:t>
      </w:r>
      <w:r>
        <w:rPr>
          <w:rStyle w:val="FootnoteAnchor"/>
          <w:rtl w:val="true"/>
        </w:rPr>
        <w:footnoteReference w:id="81"/>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عباس وعبد الله بن السائب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هؤلاء الصحابة وأمثالهم رواه بقراءاته التابعون ونصب أعينهم المصحف الذي خطّه أمير المؤمنين الإمام عليّ علیه السلام ، وتقيدوا بما تلقوه شفاهة من الصحابة حرفاً حرفاً وحركة وسكوناً، واشتهر منهم في كل مصر من الأمصار جماعة كانوا يقرئون الناس ويأخذون القراءة عنهم عرضاً كل آية وكل كلمة وكل حركة، في مكة وفي المدينة وفي الكوفة وفي البصرة وفي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وتكاثر في كل مصر من هذه الأمصار خلفاء الجيل الأول من التابعين؛ ليعتنوا بضبط القراءة عناية تامة، ويجعلوها علماً يرتحل إليهم الطلاب لتعلم القرآن وقراءاته، حيث كانت كل جماعة منهم تقرأ القرآن حسبما تلقته من الأسلاف، وتستقر على الوجه الذي تعلمته لا تكاد تتعداه، فاختلفت القراءات حسب التلقّي ولكن ضمن لغة قريش التي كتب بها المصحف الشريف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الفترة، أي منذ القرن الثاني الهجري نهض علماء القراءات يؤلفون كتباً في القراءات المختلفة، محاولين ضبطها وتمييزها بجميع خصائصها عن غيرها من حيث الإدغام والإمالة والتسهيل والإظهار والإخفاء وغيرها من مصطلحات علم القراءات</w:t>
      </w:r>
      <w:r>
        <w:rPr>
          <w:rFonts w:eastAsia="Amiri" w:cs="Amiri" w:ascii="Amiri" w:hAnsi="Amiri"/>
          <w:color w:val="111111"/>
          <w:sz w:val="28"/>
          <w:szCs w:val="28"/>
          <w:rtl w:val="true"/>
          <w:lang w:bidi="ar-SA"/>
        </w:rPr>
        <w:t xml:space="preserve">. </w:t>
      </w:r>
      <w:bookmarkStart w:id="34" w:name="pg8014_82817"/>
    </w:p>
    <w:p>
      <w:pPr>
        <w:pStyle w:val="BookText"/>
        <w:rPr/>
      </w:pPr>
      <w:bookmarkEnd w:id="34"/>
      <w:r>
        <w:rPr>
          <w:rFonts w:ascii="Amiri" w:hAnsi="Amiri" w:eastAsia="Amiri" w:cs="Amiri"/>
          <w:color w:val="111111"/>
          <w:sz w:val="28"/>
          <w:sz w:val="28"/>
          <w:szCs w:val="28"/>
          <w:rtl w:val="true"/>
          <w:lang w:bidi="ar-SA"/>
        </w:rPr>
        <w:t>وبمرور الوقت تكاثر عدد حملة القراءات القرآنية، وتعددت طرق القراءة، حتى وصلت إلى نحو خمسين قراءة، وأوشك أن يكون ذلك باباً لدخول شيء من الاضطراب على ألسنة القراء، وكان فيهم المتقن المجيد، وكان فيهم غير المتقن الذي قد يعتريه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الاختلاف مدعاة إلى اختيار سبعة من أئمة القراءات اتبعت طريقتهم في جميع أنحاء العالم الإسلامي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188064_1051229030"/>
      <w:bookmarkStart w:id="36" w:name="_Toc13"/>
      <w:bookmarkEnd w:id="35"/>
      <w:r>
        <w:rPr>
          <w:rtl w:val="true"/>
        </w:rPr>
        <w:t>القراءات المشهورة</w:t>
      </w:r>
      <w:bookmarkEnd w:id="3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القراءات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القراءات السبع المتواترة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المدني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ورش </w:t>
      </w:r>
      <w:r>
        <w:rPr>
          <w:rStyle w:val="FootnoteAnchor"/>
          <w:rtl w:val="true"/>
        </w:rPr>
        <w:footnoteReference w:id="8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كثير المكي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قُنْبل </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بن علاء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w:t>
      </w:r>
      <w:r>
        <w:rPr>
          <w:rStyle w:val="FootnoteAnchor"/>
          <w:rtl w:val="true"/>
        </w:rPr>
        <w:footnoteReference w:id="9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الدمشقي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ذكوان </w:t>
      </w:r>
      <w:r>
        <w:rPr>
          <w:rStyle w:val="FootnoteAnchor"/>
          <w:rtl w:val="true"/>
        </w:rPr>
        <w:footnoteReference w:id="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أبي النجود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حبيب الزيات الكوفي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w:t>
      </w:r>
      <w:r>
        <w:rPr>
          <w:rStyle w:val="FootnoteAnchor"/>
          <w:rtl w:val="true"/>
        </w:rPr>
        <w:footnoteReference w:id="9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الكسائي الكوفي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الحارث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الدوري </w:t>
      </w:r>
    </w:p>
    <w:p>
      <w:pPr>
        <w:pStyle w:val="BookText"/>
        <w:rPr/>
      </w:pPr>
      <w:r>
        <w:rPr>
          <w:rFonts w:ascii="Amiri" w:hAnsi="Amiri" w:eastAsia="Amiri" w:cs="Amiri"/>
          <w:color w:val="111111"/>
          <w:sz w:val="28"/>
          <w:sz w:val="28"/>
          <w:szCs w:val="28"/>
          <w:rtl w:val="true"/>
          <w:lang w:bidi="ar-SA"/>
        </w:rPr>
        <w:t>القراءات الثلاث المتممة للعشر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المدني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وردان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جُمَّاز </w:t>
      </w:r>
      <w:r>
        <w:rPr>
          <w:rStyle w:val="FootnoteAnchor"/>
          <w:rtl w:val="true"/>
        </w:rPr>
        <w:footnoteReference w:id="1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البصري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رُوَيس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Style w:val="FootnoteAnchor"/>
          <w:rtl w:val="true"/>
        </w:rPr>
        <w:footnoteReference w:id="10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إسحق </w:t>
      </w:r>
      <w:r>
        <w:rPr>
          <w:rStyle w:val="FootnoteAnchor"/>
          <w:rtl w:val="true"/>
        </w:rPr>
        <w:footnoteReference w:id="107"/>
      </w:r>
      <w:bookmarkStart w:id="37" w:name="pg8014_82822"/>
    </w:p>
    <w:p>
      <w:pPr>
        <w:pStyle w:val="BookText"/>
        <w:rPr/>
      </w:pPr>
      <w:bookmarkEnd w:id="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وكل ما نُسب لأحد هؤلاء العشرة،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نُسب إليهم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عاصم براوية حفص، وقراءة نافع برواية ورش،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والقراءات التي يُقرأ بها اليوم في بلاد الإسلام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نافع براوية قالون، في تونس، ومصر، وليبيا، وبرواية ورش في تونس، ومصر، والسودان، والجزائر، والمغرب الأقصى، وقراءة عاصم براوية حفص عنه في جميع المشرق، ومعظم مصر، والهند، وباكستان، وتركيا، وإيران، وأفغانستان، كما تقرأ قراءة أبي عمرو البصري في السودان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188066_1051229030"/>
      <w:bookmarkStart w:id="39" w:name="_Toc14"/>
      <w:bookmarkEnd w:id="38"/>
      <w:r>
        <w:rPr>
          <w:rtl w:val="true"/>
        </w:rPr>
        <w:t>القراءات الصحيحة والقراءات الشاذة</w:t>
      </w:r>
      <w:bookmarkEnd w:id="39"/>
    </w:p>
    <w:p>
      <w:pPr>
        <w:pStyle w:val="BookText"/>
        <w:rPr/>
      </w:pPr>
      <w:r>
        <w:rPr>
          <w:rFonts w:ascii="Amiri" w:hAnsi="Amiri" w:eastAsia="Amiri" w:cs="Amiri"/>
          <w:color w:val="111111"/>
          <w:sz w:val="28"/>
          <w:sz w:val="28"/>
          <w:szCs w:val="28"/>
          <w:rtl w:val="true"/>
          <w:lang w:bidi="ar-SA"/>
        </w:rPr>
        <w:t>قسَّم أهل العلم القراءات القرآنية إلى قسمين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الصحيحة، والقراءة الشاذة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القراءة الصحيحة فهي القراءة التي توافرت فيها الأركان الثلاثة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توافق وجهاً صحيحاً من وجوه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توافق القراءة رسم المصحف المسمى بمصحف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تُنقل نقلاً متواتراً، أو بسند صحيح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قراءة استوفت تلك الأركان الثلاثة، كانت قراءة قرآنية، تصح القراءة بها في الصلاة، ويُتعبَّد بتلاوتها، وهذا هو قول عامة أهل العلم، أمّا القراءة الشاذة فهي كل قراءة اختل فيها ركن من الأركان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كلمة أهل العلم على أن ما وراء القراءات العشر التي جمعها القراء، شاذ غير متواتر، لا يجوز اعتقاد قرآنيته، ولا تصحّ الصلاة به، والتعبد بتلاوته،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تعلُّمها وتعليمها وتدوينها، وبيان وجهها من جهة اللغة والإعراب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 أن جميع القراءات التي وصلت إلينا بطريق صحيح، متواتر أو مشهور، منزلة من عند الله تعالى، وموحىً بها إلى النبي صلی الله علیه و آله ، لذلك وجدنا أهل العلم يحذرون من تلقي القرآن من غير طريق التلقي والسماع والمشافهة</w:t>
      </w:r>
      <w:r>
        <w:rPr>
          <w:rFonts w:eastAsia="IRNazanin" w:cs="IRNazanin"/>
          <w:color w:val="111111"/>
          <w:sz w:val="28"/>
          <w:szCs w:val="28"/>
          <w:rtl w:val="true"/>
          <w:lang w:bidi="fa-IR"/>
        </w:rPr>
        <w:t xml:space="preserve">. </w:t>
      </w:r>
      <w:bookmarkStart w:id="40" w:name="pg8014_82824"/>
    </w:p>
    <w:p>
      <w:pPr>
        <w:pStyle w:val="Heading2"/>
        <w:numPr>
          <w:ilvl w:val="1"/>
          <w:numId w:val="1"/>
        </w:numPr>
        <w:rPr/>
      </w:pPr>
      <w:bookmarkStart w:id="41" w:name="__RefHeading___Toc7188068_1051229030"/>
      <w:bookmarkStart w:id="42" w:name="_Toc15"/>
      <w:bookmarkEnd w:id="40"/>
      <w:bookmarkEnd w:id="41"/>
      <w:r>
        <w:rPr>
          <w:rtl w:val="true"/>
        </w:rPr>
        <w:t>رواية حفص عن عاصم</w:t>
      </w:r>
      <w:bookmarkEnd w:id="42"/>
    </w:p>
    <w:p>
      <w:pPr>
        <w:pStyle w:val="BookText"/>
        <w:rPr/>
      </w:pPr>
      <w:r>
        <w:rPr>
          <w:rFonts w:ascii="Amiri" w:hAnsi="Amiri" w:eastAsia="Amiri" w:cs="Amiri"/>
          <w:color w:val="111111"/>
          <w:sz w:val="28"/>
          <w:sz w:val="28"/>
          <w:szCs w:val="28"/>
          <w:rtl w:val="true"/>
          <w:lang w:bidi="ar-SA"/>
        </w:rPr>
        <w:t>سنتناول هنا دراسة رواية حفص عن عاصم فقط، وهي أكثر الروايات انتشاراً في العالم الإسلامي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عمرو حفص بن سليمان بن المغيرة بن أبي داود الأسدي الكوفي الغاضري البزّاز ولد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القراءة عن عاصم بن بهدلة أبي النَّجُود، وكان ربيبه </w:t>
      </w:r>
      <w:r>
        <w:rPr>
          <w:rStyle w:val="FootnoteAnchor"/>
          <w:rtl w:val="true"/>
        </w:rPr>
        <w:footnoteReference w:id="109"/>
      </w:r>
      <w:r>
        <w:rPr>
          <w:rFonts w:ascii="Amiri" w:hAnsi="Amiri" w:eastAsia="Amiri" w:cs="Amiri"/>
          <w:color w:val="111111"/>
          <w:sz w:val="28"/>
          <w:sz w:val="28"/>
          <w:szCs w:val="28"/>
          <w:rtl w:val="true"/>
          <w:lang w:bidi="ar-SA"/>
        </w:rPr>
        <w:t xml:space="preserve">، وتوفي حفص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عاصم بن بهدلة أبي النَّجُود أبو بكر الأسدي مولاهم الكوفي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الإقراء بالكوفة، وأحد القراء السبعة، ويقال أبو النجود اسم أبيه وبهدلة اسم أمه، وقيل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جليل جيد في الحديث، وهو الإمام الذي انتهت إليه رئاسة الإقراء بالكوفة، بعد أبي عبد الرحمن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قيل أن عثمان أرسله بالمصحف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بين الفصاحة والإتقان والتحرير والتجويد، وكان أحسن الناس صوتا بالقرآن، وتوفي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أخذ حفص بن سليمان بن المغيرة القراءة عن عاصم بن بهدلة بن أبي النجود عرضاً وتلقيناً، وقد قرأ عليه القرآن مراراً، وكان حفص كما أفاد ابن الخطيب البغدادي </w:t>
      </w:r>
      <w:r>
        <w:rPr>
          <w:rStyle w:val="FootnoteAnchor"/>
          <w:rtl w:val="true"/>
        </w:rPr>
        <w:footnoteReference w:id="110"/>
      </w:r>
      <w:r>
        <w:rPr>
          <w:rFonts w:ascii="IRNazanin" w:hAnsi="IRNazanin" w:eastAsia="IRNazanin"/>
          <w:color w:val="111111"/>
          <w:sz w:val="28"/>
          <w:sz w:val="28"/>
          <w:szCs w:val="28"/>
          <w:rtl w:val="true"/>
          <w:lang w:bidi="fa-IR"/>
        </w:rPr>
        <w:t xml:space="preserve">يُعد في المتقدمين عند الحفظ فوق أبي بكر بن عياش الراوي الآخر لقراءة عاصم، وأفاد أن الأولين كانوا يرونه كذلك أي أكثر ضبطاً وحفظاً من أبي بكر بن عياش، لذلك أعتبر الكثير من العلماء أنَّ الرواية الصحيحة التي رُويت عن عاصم هي رواية حفص بن سليمان، وأما منشأ ترجيح رواية حفص عن عاصم فلأنَّ عاصم أخذ القراءة عن أبي عبد الرحمن السلمي عن الإمام علي بن أبي طالب علیه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رُوِيَ عن حفص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بن شعبة يخالفني في القراءة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أقرأتُك بما أقرأني أبو عبد الرحمن السلمي عن عليٍّ علیه السلام وأقرأت أبا بكر بما أقرأني به زر بن حبيش </w:t>
      </w:r>
      <w:r>
        <w:rPr>
          <w:rStyle w:val="FootnoteAnchor"/>
          <w:rtl w:val="true"/>
        </w:rPr>
        <w:footnoteReference w:id="112"/>
      </w:r>
      <w:r>
        <w:rPr>
          <w:rFonts w:ascii="IRNazanin" w:hAnsi="IRNazanin" w:eastAsia="IRNazanin"/>
          <w:color w:val="111111"/>
          <w:sz w:val="28"/>
          <w:sz w:val="28"/>
          <w:szCs w:val="28"/>
          <w:rtl w:val="true"/>
          <w:lang w:bidi="fa-IR"/>
        </w:rPr>
        <w:t xml:space="preserve">عن عبد الله بن مسعود رضی الله عنه </w:t>
      </w:r>
      <w:r>
        <w:rPr>
          <w:rStyle w:val="FootnoteAnchor"/>
          <w:rtl w:val="true"/>
        </w:rPr>
        <w:footnoteReference w:id="113"/>
      </w:r>
      <w:r>
        <w:rPr>
          <w:rFonts w:ascii="Amiri" w:hAnsi="Amiri" w:eastAsia="Amiri" w:cs="Amiri"/>
          <w:color w:val="111111"/>
          <w:sz w:val="28"/>
          <w:sz w:val="28"/>
          <w:szCs w:val="28"/>
          <w:rtl w:val="true"/>
          <w:lang w:bidi="ar-SA"/>
        </w:rPr>
        <w:t>، وعن روايته عن عاصم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أخالف عليّاً في شيء من قراءته</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فسند قراءة حفص يتصل بعليِّ بن أبي طالب علیه السلام حيث يرويها حفص عن عاصم عن أبي عبد الرحمن السلمي عن علي بن أبي طالب علیه السلام ، وكان أبو عبد الرحمن السلمي تابعياً ثقة يقرئ القرآن بالكوفة أربعين سنة من خلافة عثمان إلى إمرة الحجاج، وزرّ بن حبيش ثقة مخضرم من أعرب الناس، وكان عالماً بالقرآن، قارئاً فاضلاً، وهو من أثبت الناس في عبد الله بن مسعود</w:t>
      </w:r>
      <w:r>
        <w:rPr>
          <w:rFonts w:eastAsia="IRNazanin" w:cs="IRNazanin"/>
          <w:color w:val="111111"/>
          <w:sz w:val="28"/>
          <w:szCs w:val="28"/>
          <w:rtl w:val="true"/>
          <w:lang w:bidi="fa-IR"/>
        </w:rPr>
        <w:t xml:space="preserve">. </w:t>
      </w:r>
      <w:bookmarkStart w:id="43" w:name="pg8014_82827"/>
    </w:p>
    <w:p>
      <w:pPr>
        <w:pStyle w:val="Heading2"/>
        <w:numPr>
          <w:ilvl w:val="1"/>
          <w:numId w:val="1"/>
        </w:numPr>
        <w:rPr/>
      </w:pPr>
      <w:bookmarkStart w:id="44" w:name="__RefHeading___Toc7188070_1051229030"/>
      <w:bookmarkStart w:id="45" w:name="_Toc16"/>
      <w:bookmarkEnd w:id="43"/>
      <w:bookmarkEnd w:id="44"/>
      <w:r>
        <w:rPr>
          <w:rtl w:val="true"/>
        </w:rPr>
        <w:t>مخارج الحروف</w:t>
      </w:r>
      <w:bookmarkEnd w:id="45"/>
    </w:p>
    <w:p>
      <w:pPr>
        <w:pStyle w:val="Heading3"/>
        <w:numPr>
          <w:ilvl w:val="2"/>
          <w:numId w:val="1"/>
        </w:numPr>
        <w:rPr/>
      </w:pPr>
      <w:bookmarkStart w:id="46" w:name="__RefHeading___Toc7188072_1051229030"/>
      <w:bookmarkStart w:id="47" w:name="_Toc17"/>
      <w:bookmarkEnd w:id="46"/>
      <w:r>
        <w:rPr>
          <w:rtl w:val="true"/>
        </w:rPr>
        <w:t>اشارة</w:t>
      </w:r>
      <w:bookmarkEnd w:id="47"/>
    </w:p>
    <w:p>
      <w:pPr>
        <w:pStyle w:val="Heading3"/>
        <w:numPr>
          <w:ilvl w:val="2"/>
          <w:numId w:val="1"/>
        </w:numPr>
        <w:rPr/>
      </w:pPr>
      <w:bookmarkStart w:id="48" w:name="__RefHeading___Toc7188074_1051229030"/>
      <w:bookmarkStart w:id="49" w:name="_Toc18"/>
      <w:bookmarkEnd w:id="48"/>
      <w:r>
        <w:rPr>
          <w:rtl w:val="true"/>
        </w:rPr>
        <w:t>تعريف المخرج</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خروج الحرف الذي ينقطع عنده الصوت فيتميز به عن غيره، سواءً كان الصوت معتمداً على مخرج محقق أو مخرج مقدر</w:t>
      </w:r>
      <w:r>
        <w:rPr>
          <w:rFonts w:eastAsia="Amiri" w:cs="Amiri" w:ascii="Amiri" w:hAnsi="Amiri"/>
          <w:color w:val="111111"/>
          <w:sz w:val="28"/>
          <w:szCs w:val="28"/>
          <w:rtl w:val="true"/>
          <w:lang w:bidi="ar-SA"/>
        </w:rPr>
        <w:t xml:space="preserve">. </w:t>
      </w:r>
      <w:bookmarkStart w:id="50" w:name="pg8014_82828"/>
    </w:p>
    <w:p>
      <w:pPr>
        <w:pStyle w:val="BookText"/>
        <w:rPr/>
      </w:pPr>
      <w:bookmarkEnd w:id="50"/>
      <w:r>
        <w:rPr>
          <w:rFonts w:ascii="Amiri" w:hAnsi="Amiri" w:eastAsia="Amiri" w:cs="Amiri"/>
          <w:color w:val="111111"/>
          <w:sz w:val="28"/>
          <w:sz w:val="28"/>
          <w:szCs w:val="28"/>
          <w:rtl w:val="true"/>
          <w:lang w:bidi="ar-SA"/>
        </w:rPr>
        <w:t>المخرج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يعتمد على جزء معين من أجزاء الحلق أو اللسان أو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المخرج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 له حيز معين وهو مخرج حروف المدّ الثلاثة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188076_1051229030"/>
      <w:bookmarkStart w:id="52" w:name="_Toc19"/>
      <w:bookmarkEnd w:id="51"/>
      <w:r>
        <w:rPr>
          <w:rtl w:val="true"/>
        </w:rPr>
        <w:t>كيفية إيجاد المخرج</w:t>
      </w:r>
      <w:r>
        <w:rPr>
          <w:rtl w:val="true"/>
        </w:rPr>
        <w:t>.</w:t>
      </w:r>
      <w:bookmarkEnd w:id="52"/>
    </w:p>
    <w:p>
      <w:pPr>
        <w:pStyle w:val="BookText"/>
        <w:rPr/>
      </w:pPr>
      <w:r>
        <w:rPr>
          <w:rFonts w:ascii="Amiri" w:hAnsi="Amiri" w:eastAsia="Amiri" w:cs="Amiri"/>
          <w:color w:val="111111"/>
          <w:sz w:val="28"/>
          <w:sz w:val="28"/>
          <w:szCs w:val="28"/>
          <w:rtl w:val="true"/>
          <w:lang w:bidi="ar-SA"/>
        </w:rPr>
        <w:t xml:space="preserve">يمكنك معرفة مخرج الحرف بالنطق به ساكناً أو مشدداً مع إدخال همزة الوصل عليه والبدء بها محركة بأي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أو الكسر أو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فحيثما ينقطع صوت النطق بالحرف فثمّ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فستجد مخرج حرف الباء من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فستجد أن مخرج حرف النون من طرف اللسان من جهة ظهره مع ما يقابله من لثة الأسنان العليا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188078_1051229030"/>
      <w:bookmarkStart w:id="54" w:name="_Toc20"/>
      <w:bookmarkEnd w:id="53"/>
      <w:r>
        <w:rPr>
          <w:rtl w:val="true"/>
        </w:rPr>
        <w:t>عدد المخرج</w:t>
      </w:r>
      <w:r>
        <w:rPr>
          <w:rtl w:val="true"/>
        </w:rPr>
        <w:t>.</w:t>
      </w:r>
      <w:bookmarkEnd w:id="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علماء التجويد في تحديد عدد مخارج الحروف التفصيلية على ثلاثة آراء وأكثرها إجماعاً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مخرجاً</w:t>
      </w:r>
      <w:r>
        <w:rPr>
          <w:rFonts w:eastAsia="Amiri" w:cs="Amiri" w:ascii="Amiri" w:hAnsi="Amiri"/>
          <w:color w:val="111111"/>
          <w:sz w:val="28"/>
          <w:szCs w:val="28"/>
          <w:rtl w:val="true"/>
          <w:lang w:bidi="ar-SA"/>
        </w:rPr>
        <w:t xml:space="preserve">. </w:t>
      </w:r>
      <w:bookmarkStart w:id="55" w:name="pg8014_82829"/>
    </w:p>
    <w:p>
      <w:pPr>
        <w:pStyle w:val="BookText"/>
        <w:rPr/>
      </w:pPr>
      <w:bookmarkEnd w:id="55"/>
      <w:r>
        <w:rPr>
          <w:rFonts w:ascii="Amiri" w:hAnsi="Amiri" w:eastAsia="Amiri" w:cs="Amiri"/>
          <w:color w:val="111111"/>
          <w:sz w:val="28"/>
          <w:sz w:val="28"/>
          <w:szCs w:val="28"/>
          <w:rtl w:val="true"/>
          <w:lang w:bidi="ar-SA"/>
        </w:rPr>
        <w:t>وسيتم تفصيل هذه المخارج في الأبواب التالية وفق هذا الرأي</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7188080_1051229030"/>
      <w:bookmarkStart w:id="57" w:name="_Toc21"/>
      <w:bookmarkEnd w:id="56"/>
      <w:r>
        <w:rPr>
          <w:rtl w:val="true"/>
        </w:rPr>
        <w:t>تفصيل المخارج</w:t>
      </w:r>
      <w:bookmarkEnd w:id="57"/>
    </w:p>
    <w:p>
      <w:pPr>
        <w:pStyle w:val="Heading3"/>
        <w:numPr>
          <w:ilvl w:val="2"/>
          <w:numId w:val="1"/>
        </w:numPr>
        <w:rPr/>
      </w:pPr>
      <w:bookmarkStart w:id="58" w:name="__RefHeading___Toc7188082_1051229030"/>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فهرس حسب ترتيب الأحرف الهجائية</w:t>
      </w:r>
    </w:p>
    <w:p>
      <w:pPr>
        <w:pStyle w:val="BookText"/>
        <w:rPr/>
      </w:pPr>
      <w:r>
        <w:rPr>
          <w:rFonts w:ascii="IRNazanin" w:hAnsi="IRNazanin" w:eastAsia="IRNazanin"/>
          <w:color w:val="111111"/>
          <w:sz w:val="28"/>
          <w:sz w:val="28"/>
          <w:szCs w:val="28"/>
          <w:rtl w:val="true"/>
          <w:lang w:bidi="fa-IR"/>
        </w:rPr>
        <w:t>ء ب ت ث ج ح خ د ذ ر ز س ش ص ض ط</w:t>
      </w:r>
    </w:p>
    <w:p>
      <w:pPr>
        <w:pStyle w:val="BookText"/>
        <w:rPr/>
      </w:pPr>
      <w:r>
        <w:rPr>
          <w:rFonts w:ascii="Amiri" w:hAnsi="Amiri" w:eastAsia="Amiri" w:cs="Amiri"/>
          <w:color w:val="111111"/>
          <w:sz w:val="28"/>
          <w:sz w:val="28"/>
          <w:szCs w:val="28"/>
          <w:rtl w:val="true"/>
          <w:lang w:bidi="ar-SA"/>
        </w:rPr>
        <w:t xml:space="preserve">ظ ع غ ف ق ك ل م ن ﻫ و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 الغنّة</w:t>
      </w:r>
    </w:p>
    <w:p>
      <w:pPr>
        <w:pStyle w:val="BookText"/>
        <w:rPr/>
      </w:pPr>
      <w:r>
        <w:rPr>
          <w:rFonts w:ascii="Amiri" w:hAnsi="Amiri" w:eastAsia="Amiri" w:cs="Amiri"/>
          <w:color w:val="111111"/>
          <w:sz w:val="28"/>
          <w:sz w:val="28"/>
          <w:szCs w:val="28"/>
          <w:rtl w:val="true"/>
          <w:lang w:bidi="ar-SA"/>
        </w:rPr>
        <w:t>يمكن تقسيم المخارج التفصيلية السبعة عشر إلى خمسة مخارج 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الخيشوم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واحد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188084_1051229030"/>
      <w:bookmarkStart w:id="61" w:name="_Toc23"/>
      <w:bookmarkEnd w:id="60"/>
      <w:r>
        <w:rPr>
          <w:rtl w:val="true"/>
        </w:rPr>
        <w:t>المخرج الأول</w:t>
      </w:r>
      <w:r>
        <w:rPr>
          <w:rtl w:val="true"/>
        </w:rPr>
        <w:t xml:space="preserve">: </w:t>
      </w:r>
      <w:r>
        <w:rPr>
          <w:rtl w:val="true"/>
        </w:rPr>
        <w:t>الجوف</w:t>
      </w:r>
      <w:bookmarkStart w:id="62" w:name="pg8014_82830"/>
      <w:bookmarkEnd w:id="61"/>
    </w:p>
    <w:p>
      <w:pPr>
        <w:pStyle w:val="BookText"/>
        <w:rPr/>
      </w:pPr>
      <w:bookmarkEnd w:id="62"/>
      <w:r>
        <w:rPr>
          <w:rFonts w:ascii="IRNazanin" w:hAnsi="IRNazanin" w:eastAsia="IRNazanin"/>
          <w:color w:val="111111"/>
          <w:sz w:val="28"/>
          <w:sz w:val="28"/>
          <w:szCs w:val="28"/>
          <w:rtl w:val="true"/>
          <w:lang w:bidi="fa-IR"/>
        </w:rPr>
        <w:t>الجوف هو الخلاء أو الفراغ الممتد مما وراء الحلق إلى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مخرج حروف المدّ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 الساكنة المفتوح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الواو الساكنة المضموم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الياء الساكنة المكسور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الحروف الثلاثة مجموعة في كلمة نُوحِيهَا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المخرج تقديري حيث لا يمكن تحديد حيز معين تخرج منه هذه الحروف، بل تخرج من الجوف وتنتهي بانتهاء الصوت في الهواء تقديراً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188086_1051229030"/>
      <w:bookmarkStart w:id="64" w:name="_Toc24"/>
      <w:bookmarkEnd w:id="63"/>
      <w:r>
        <w:rPr>
          <w:rtl w:val="true"/>
        </w:rPr>
        <w:t>المخرج الثاني</w:t>
      </w:r>
      <w:r>
        <w:rPr>
          <w:rtl w:val="true"/>
        </w:rPr>
        <w:t xml:space="preserve">: </w:t>
      </w:r>
      <w:r>
        <w:rPr>
          <w:rtl w:val="true"/>
        </w:rPr>
        <w:t>الحلق</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الحلق أو الحلقوم ثلاثة مخارج لستة حروف</w:t>
      </w:r>
      <w:r>
        <w:rPr>
          <w:rFonts w:eastAsia="Amiri" w:cs="Amiri" w:ascii="Amiri" w:hAnsi="Amiri"/>
          <w:color w:val="111111"/>
          <w:sz w:val="28"/>
          <w:szCs w:val="28"/>
          <w:rtl w:val="true"/>
          <w:lang w:bidi="ar-SA"/>
        </w:rPr>
        <w:t xml:space="preserve">: </w:t>
      </w:r>
      <w:bookmarkStart w:id="65" w:name="pg8014_82831"/>
    </w:p>
    <w:p>
      <w:pPr>
        <w:pStyle w:val="BookText"/>
        <w:rPr/>
      </w:pPr>
      <w:bookmarkEnd w:id="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أقصى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الصدر وهو الأبعد عن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الهمزة والهاء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ومخرج الهمزة أبعد من مخرج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وسط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حرفي العين والحاء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ومخرج العين أبعد من الحاء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أدنى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أقربه إلى الفم ومنه يخرج حرفي الغين والخاء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الخاء أقرب إلى الفم من مخرج الغين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188088_1051229030"/>
      <w:bookmarkStart w:id="67" w:name="_Toc25"/>
      <w:bookmarkEnd w:id="66"/>
      <w:r>
        <w:rPr>
          <w:rtl w:val="true"/>
        </w:rPr>
        <w:t>المخرج الثالث</w:t>
      </w:r>
      <w:r>
        <w:rPr>
          <w:rtl w:val="true"/>
        </w:rPr>
        <w:t xml:space="preserve">: </w:t>
      </w:r>
      <w:r>
        <w:rPr>
          <w:rtl w:val="true"/>
        </w:rPr>
        <w:t>اللسان</w:t>
      </w:r>
      <w:bookmarkEnd w:id="67"/>
    </w:p>
    <w:p>
      <w:pPr>
        <w:pStyle w:val="BookText"/>
        <w:rPr/>
      </w:pPr>
      <w:r>
        <w:rPr>
          <w:rFonts w:ascii="Amiri" w:hAnsi="Amiri" w:eastAsia="Amiri" w:cs="Amiri"/>
          <w:color w:val="111111"/>
          <w:sz w:val="28"/>
          <w:sz w:val="28"/>
          <w:szCs w:val="28"/>
          <w:rtl w:val="true"/>
          <w:lang w:bidi="ar-SA"/>
        </w:rPr>
        <w:t>في اللسان عشرة مخارج لثمانية عشر حرفاً،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أقصى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مما يلي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يقابله من الحنك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أقصى اللسان قبل مخرج حرف القاف قليلاً مع ما يقابله من الحنك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الكاف أقرب إلى الفم من مخرج القاف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 اللسان مع ما يحاذيه من اللثة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 ثلاثة حروف وهي الجيم والشين والياء غير المدية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والياء غير المديّة هي الياء المتحركة أو الياء الساكنة التي لا يسبقها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مخرج الجيم بإلصاق وسط اللسان باللثة العليا إلصاقاً معتدلاً، أمّا الياء والشين فيكون بتجافٍ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إحدى حافتي اللسان مع ما يحاذيها من الأضراس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يخرج أدق حروف العربية نطقاً وهو حرف 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الضاد من حافة اللسان اليسرى أسهل وأكثر استعمالاً من الحافة اليمنى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إحدى حافتي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يحاذيها من لثة الأسنان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لثة الضاحكين والنابين والرباعيتين والثنيتين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اللسان مع ما يقابله من لثة الأسنان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اللسان مع شيء من ظهره وما يحاذيه من لثة الأسنان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حرف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ومخرج الراء قريب من خرج النون إلا أنه أدخل إلى ظهر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 اللسان مع أصول الثنايا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مخرج الطاء والدال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 د –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الطاء أبعدها ثم تحتها الدال ثم التاء</w:t>
      </w:r>
      <w:r>
        <w:rPr>
          <w:rFonts w:eastAsia="Amiri" w:cs="Amiri" w:ascii="Amiri" w:hAnsi="Amiri"/>
          <w:color w:val="111111"/>
          <w:sz w:val="28"/>
          <w:szCs w:val="28"/>
          <w:rtl w:val="true"/>
          <w:lang w:bidi="ar-SA"/>
        </w:rPr>
        <w:t xml:space="preserve">. </w:t>
      </w:r>
      <w:bookmarkStart w:id="68" w:name="pg8014_82833"/>
    </w:p>
    <w:p>
      <w:pPr>
        <w:pStyle w:val="BookText"/>
        <w:rPr/>
      </w:pPr>
      <w:bookmarkEnd w:id="6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طرف اللسان وفوق الثنايا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إبقاء حيز ضيق بين سطح اللسان والحنك الأعلى لمرور الهواء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السين والصاد والزاي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 ص – 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 اللسان وأطراف الثنايا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يخرج الثاء والذال والظاء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 – 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188090_1051229030"/>
      <w:bookmarkStart w:id="70" w:name="_Toc26"/>
      <w:bookmarkEnd w:id="69"/>
      <w:r>
        <w:rPr>
          <w:rtl w:val="true"/>
        </w:rPr>
        <w:t>المخرج الرابع</w:t>
      </w:r>
      <w:r>
        <w:rPr>
          <w:rtl w:val="true"/>
        </w:rPr>
        <w:t xml:space="preserve">: </w:t>
      </w:r>
      <w:r>
        <w:rPr>
          <w:rtl w:val="true"/>
        </w:rPr>
        <w:t>الشفتان</w:t>
      </w:r>
      <w:bookmarkEnd w:id="70"/>
    </w:p>
    <w:p>
      <w:pPr>
        <w:pStyle w:val="BookText"/>
        <w:rPr/>
      </w:pPr>
      <w:r>
        <w:rPr>
          <w:rFonts w:ascii="Amiri" w:hAnsi="Amiri" w:eastAsia="Amiri" w:cs="Amiri"/>
          <w:color w:val="111111"/>
          <w:sz w:val="28"/>
          <w:sz w:val="28"/>
          <w:szCs w:val="28"/>
          <w:rtl w:val="true"/>
          <w:lang w:bidi="ar-SA"/>
        </w:rPr>
        <w:t>وفيهما مخرجان تفصيليان لأربعة 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الباء والميم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بانطباق الشفتين، والباء أقوى انطباقاً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الواو غير المدية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بانفتاح الشفتين، والواو غير المديّة هي الواو المتحركة والواو اللينة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الشفة السفلى مع أطراف الثنايا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منه حرف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7188092_1051229030"/>
      <w:bookmarkStart w:id="72" w:name="_Toc27"/>
      <w:bookmarkEnd w:id="71"/>
      <w:r>
        <w:rPr>
          <w:rtl w:val="true"/>
        </w:rPr>
        <w:t>المخرج الخامس</w:t>
      </w:r>
      <w:r>
        <w:rPr>
          <w:rtl w:val="true"/>
        </w:rPr>
        <w:t xml:space="preserve">: </w:t>
      </w:r>
      <w:r>
        <w:rPr>
          <w:rtl w:val="true"/>
        </w:rPr>
        <w:t>الخيشوم</w:t>
      </w:r>
      <w:bookmarkEnd w:id="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الخيشوم هو الفتحة المتصلة من أعلى الأنف إلى الحلق، وتخرج منه الغنّة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والغنّة صوت رخيم يرافق حرفي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والنون أغنُّ من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وللغنّة خمس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الميم والنون مشددتين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لَمَّا سَمِعْنَا الْهُدَى آمَنَّا بِهِ فَمَن يُؤْمِن بِرَبِّهِ فَلَا يَخَافُ بَخْساً وَلَا رَهَقاً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النون مدغمة بغنّة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الميم والنون مخفاة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تُكَذِّبُونَ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 ساكنتين مظهرتين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 متحركتين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والغنّة صفة ذاتية لازمة للنون والميم إلا أنّها لا تكون ظاهرة في المرتبتين الأخريين، أمّا في المراتب الثلاث الأولى فيجب إظهارها بمدّها مقدار حركتين كما نبين ذلك في باب المدود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يذكر الخيشوم مع مخارج الحروف إذا أن الذي يخرج منه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حرفاً؛ لأن الغنّة هي الصفة الوحيدة من ضمن صفات الحروف التي تنفرد بمخرج مستقل عن مخرج الحرف الذي ترافقه، فبقية الصفات تخرج مع الحرف من مخرجه، أما الغنّة فتخرج من الخيشوم لا من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الشفتين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الميم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علماء التجويد أن الغنّة إذا كانت ظاهرة في الميم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التشديد والإدغام بغنّة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مخرجاهما إلى الخيشوم، وبهذا يكون الخيشوم مخرجاً للغنّة ولحرفي الميم والنون إذا ما ظهرت هذه الصفة فيهما</w:t>
      </w:r>
      <w:r>
        <w:rPr>
          <w:rFonts w:eastAsia="Amiri" w:cs="Amiri" w:ascii="Amiri" w:hAnsi="Amiri"/>
          <w:color w:val="111111"/>
          <w:sz w:val="28"/>
          <w:szCs w:val="28"/>
          <w:rtl w:val="true"/>
          <w:lang w:bidi="ar-SA"/>
        </w:rPr>
        <w:t xml:space="preserve">. </w:t>
      </w:r>
      <w:bookmarkStart w:id="73" w:name="pg8014_82836"/>
    </w:p>
    <w:p>
      <w:pPr>
        <w:pStyle w:val="Heading2"/>
        <w:numPr>
          <w:ilvl w:val="1"/>
          <w:numId w:val="1"/>
        </w:numPr>
        <w:rPr/>
      </w:pPr>
      <w:bookmarkStart w:id="74" w:name="__RefHeading___Toc7188094_1051229030"/>
      <w:bookmarkStart w:id="75" w:name="_Toc28"/>
      <w:bookmarkEnd w:id="73"/>
      <w:bookmarkEnd w:id="74"/>
      <w:r>
        <w:rPr>
          <w:rtl w:val="true"/>
        </w:rPr>
        <w:t>ألقاب الحروف</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ﻫ ع ح غ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ش ض ي</w:t>
      </w:r>
    </w:p>
    <w:p>
      <w:pPr>
        <w:pStyle w:val="BookText"/>
        <w:rPr/>
      </w:pPr>
      <w:r>
        <w:rPr>
          <w:rFonts w:ascii="IRNazanin" w:hAnsi="IRNazanin" w:eastAsia="IRNazanin"/>
          <w:color w:val="111111"/>
          <w:sz w:val="28"/>
          <w:sz w:val="28"/>
          <w:szCs w:val="28"/>
          <w:rtl w:val="true"/>
          <w:lang w:bidi="fa-IR"/>
        </w:rPr>
        <w:t xml:space="preserve">ل ن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ز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 ب 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للحروف ألقاب لقبت بها حسب المواضع التي تخرج منها أو ما يقاربها، وأول من وضع هذه الألقاب الخليل بن أحمد </w:t>
      </w:r>
      <w:r>
        <w:rPr>
          <w:rStyle w:val="FootnoteAnchor"/>
          <w:rtl w:val="true"/>
        </w:rPr>
        <w:footnoteReference w:id="117"/>
      </w:r>
      <w:r>
        <w:rPr>
          <w:rFonts w:ascii="Amiri" w:hAnsi="Amiri" w:eastAsia="Amiri" w:cs="Amiri"/>
          <w:color w:val="111111"/>
          <w:sz w:val="28"/>
          <w:sz w:val="28"/>
          <w:szCs w:val="28"/>
          <w:rtl w:val="true"/>
          <w:lang w:bidi="ar-SA"/>
        </w:rPr>
        <w:t>في كتابه العين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الجوفية الهوائية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حروف المد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ولقبت بالجوفية لخروجها من الجوف كما هو مبين في باب المخرج الأول، وتلقب بالهوائية لخروج الهواء معها حال النطق بها، وتسمى أيضاً في علم الصرف بحروف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الحلقية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والهاء والعين والحاء والغين والخاء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ﻫ ع ح غ 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الكاف والقاف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كذلك نسبة إلى اللهاة، وهي اللحمة المشرفة على الحلق في أقصى سقف الفم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الشَّجْرِية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شجر الفم وهو منفتح ما بين اللحيين، واختُلف في الحروف الشجرية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والشين والياء غير المدية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ش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والشين والضاد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ش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والشين والضاد والياء غير المدية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ش ض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القول الأخير أقرب الأقوال إلى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الحروف الذَّلْقِية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اللام والنون والراء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ولقبت بذلك نسبة إلى ذَلْق اللسان أي طرفه ولخفتها وسرعة النطق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النِّطْعية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الطاء والتاء والدال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ولقبت كذلك لأنها تخرج من نطع الحنك أي سقفه وهو ما ظهر في داخل الفم من الغار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الأَسَلِيَّة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الصاد والزاي والسين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ز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ولقبت بذلك لخروجها من أسَلَة اللسان أي ما دق منه، وهذه الحروف الثلاثة تشترك في صفة الصفير وتخرج من طرف اللسان 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اللِّثَوية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الظاء والذال والثاء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ذ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وتخرج من قرب اللِّثة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واللثة ما حول الأسنان من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الحروف الشفوية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الفاء والواو غير المدية والباء والميم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 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وسميت كذلك لخروجها من الشفتين أو من باطن الشفة السفلى مع أطراف الثنايا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76" w:name="pg8014_82839"/>
    </w:p>
    <w:p>
      <w:pPr>
        <w:pStyle w:val="Heading2"/>
        <w:numPr>
          <w:ilvl w:val="1"/>
          <w:numId w:val="1"/>
        </w:numPr>
        <w:rPr/>
      </w:pPr>
      <w:bookmarkStart w:id="77" w:name="__RefHeading___Toc7188096_1051229030"/>
      <w:bookmarkStart w:id="78" w:name="_Toc29"/>
      <w:bookmarkEnd w:id="76"/>
      <w:bookmarkEnd w:id="77"/>
      <w:r>
        <w:rPr>
          <w:rtl w:val="true"/>
        </w:rPr>
        <w:t>صفات الحروف وأقسامها</w:t>
      </w:r>
      <w:bookmarkEnd w:id="78"/>
    </w:p>
    <w:p>
      <w:pPr>
        <w:pStyle w:val="Heading3"/>
        <w:numPr>
          <w:ilvl w:val="2"/>
          <w:numId w:val="1"/>
        </w:numPr>
        <w:rPr/>
      </w:pPr>
      <w:bookmarkStart w:id="79" w:name="__RefHeading___Toc7188098_1051229030"/>
      <w:bookmarkStart w:id="80" w:name="_Toc30"/>
      <w:bookmarkEnd w:id="79"/>
      <w:r>
        <w:rPr>
          <w:rtl w:val="true"/>
        </w:rPr>
        <w:t>تعريف الصفة</w:t>
      </w:r>
      <w:bookmarkEnd w:id="80"/>
    </w:p>
    <w:p>
      <w:pPr>
        <w:pStyle w:val="BookText"/>
        <w:rPr/>
      </w:pPr>
      <w:r>
        <w:rPr>
          <w:rFonts w:ascii="Amiri" w:hAnsi="Amiri" w:eastAsia="Amiri" w:cs="Amiri"/>
          <w:color w:val="111111"/>
          <w:sz w:val="28"/>
          <w:sz w:val="28"/>
          <w:szCs w:val="28"/>
          <w:rtl w:val="true"/>
          <w:lang w:bidi="ar-SA"/>
        </w:rPr>
        <w:t>الصفة هي الكيفية التي تعطى للحرف عند النطق به بحيث تميزه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معرفة صفات الحروف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الحروف المشتركة في نفس المخرج بعضها عن بعض حال تأديتها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الثاء والذال والظاء تخرج كلّها من طرف اللسان وأطراف الثنايا العليا ولا يُميز بينها إلا بإعطاء كل حرف حقه من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تحسين النطق بالحروف وذلك بإعطاء كل حرف حقّه ومستحقّه مخرجاً وصفة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الحروف القوية والضعيفة من حيث الصفات وما يترتب عن ذلك من معرفة ما يجوز إدغامه وما لا يجوز وما يدغم إدغاماً كاملاً وما يدغم إدغاماً ناقصاً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188100_1051229030"/>
      <w:bookmarkStart w:id="82" w:name="_Toc31"/>
      <w:bookmarkEnd w:id="81"/>
      <w:r>
        <w:rPr>
          <w:rtl w:val="true"/>
        </w:rPr>
        <w:t>الصفات اللازمة والصفات العارضة</w:t>
      </w:r>
      <w:bookmarkEnd w:id="82"/>
    </w:p>
    <w:p>
      <w:pPr>
        <w:pStyle w:val="Heading4"/>
        <w:numPr>
          <w:ilvl w:val="3"/>
          <w:numId w:val="1"/>
        </w:numPr>
        <w:rPr/>
      </w:pPr>
      <w:bookmarkStart w:id="83" w:name="__RefHeading___Toc7188102_1051229030"/>
      <w:bookmarkStart w:id="84" w:name="_Toc32"/>
      <w:bookmarkEnd w:id="83"/>
      <w:r>
        <w:rPr>
          <w:rtl w:val="true"/>
        </w:rPr>
        <w:t>اشارة</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تنقسم الصفات إلى قسمين</w:t>
      </w:r>
      <w:r>
        <w:rPr>
          <w:rFonts w:eastAsia="Amiri" w:cs="Amiri" w:ascii="Amiri" w:hAnsi="Amiri"/>
          <w:color w:val="111111"/>
          <w:sz w:val="28"/>
          <w:szCs w:val="28"/>
          <w:rtl w:val="true"/>
          <w:lang w:bidi="ar-SA"/>
        </w:rPr>
        <w:t xml:space="preserve">: </w:t>
      </w:r>
      <w:bookmarkStart w:id="85" w:name="pg8014_82840"/>
    </w:p>
    <w:p>
      <w:pPr>
        <w:pStyle w:val="BookText"/>
        <w:rPr/>
      </w:pPr>
      <w:bookmarkEnd w:id="8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الصفات التي من ذات الحرف لا تنفك عنه مطلقاً، كالاستعلاء والهمس وسائر الصفات التي سنتعرض إليها في الأبواب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صفات مكملة للحرف تعرض له في أحوال معينة ولا تؤثر في ذاته إذا انفكت عنه، كالتفخيم والترقيق والإدغام والمدّ والإخفاء وغير ذلك، ونفصل هذه الصفات العارضة في مباحث منفصلة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7188104_1051229030"/>
      <w:bookmarkStart w:id="87" w:name="_Toc33"/>
      <w:bookmarkEnd w:id="86"/>
      <w:r>
        <w:rPr>
          <w:rtl w:val="true"/>
        </w:rPr>
        <w:t>عدد الصفات اللازمة</w:t>
      </w:r>
      <w:bookmarkEnd w:id="87"/>
    </w:p>
    <w:p>
      <w:pPr>
        <w:pStyle w:val="BookText"/>
        <w:rPr/>
      </w:pPr>
      <w:r>
        <w:rPr>
          <w:rFonts w:ascii="Amiri" w:hAnsi="Amiri" w:eastAsia="Amiri" w:cs="Amiri"/>
          <w:color w:val="111111"/>
          <w:sz w:val="28"/>
          <w:sz w:val="28"/>
          <w:szCs w:val="28"/>
          <w:rtl w:val="true"/>
          <w:lang w:bidi="ar-SA"/>
        </w:rPr>
        <w:t>اختلف العلماء في عددها وأشهر الأقوال أنّها سبعة عشر صفة لازمة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188106_1051229030"/>
      <w:bookmarkStart w:id="89" w:name="_Toc34"/>
      <w:bookmarkEnd w:id="88"/>
      <w:r>
        <w:rPr>
          <w:rtl w:val="true"/>
        </w:rPr>
        <w:t>أقسام الصفات اللازمة</w:t>
      </w:r>
      <w:bookmarkEnd w:id="89"/>
    </w:p>
    <w:p>
      <w:pPr>
        <w:pStyle w:val="BookText"/>
        <w:rPr/>
      </w:pPr>
      <w:r>
        <w:rPr>
          <w:rFonts w:ascii="Amiri" w:hAnsi="Amiri" w:eastAsia="Amiri" w:cs="Amiri"/>
          <w:color w:val="111111"/>
          <w:sz w:val="28"/>
          <w:sz w:val="28"/>
          <w:szCs w:val="28"/>
          <w:rtl w:val="true"/>
          <w:lang w:bidi="ar-SA"/>
        </w:rPr>
        <w:t>تنقسم الصفات اللازمة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 مجموعات في كل مجموعة صفتان متضادتان، فإذا وجدت صفة منهما في حرف امتنع عليه ضدها، ولا بد للحرف من أن يتصف بأحدهما، وهذه الصفات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الهمس، وضده الجهر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الشدة، وضدها الرخاوة، وبينهما التوسط أو البينية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الاستعلاء، وضده الإستفال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الإطباق، وضده الإنفتاح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الإصمات، وضده الإذلاق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التي لا ضدَّ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سبع 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بعض العلماء صفتين أخريين لا ضدَّ لهما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 والغنّة</w:t>
      </w:r>
      <w:r>
        <w:rPr>
          <w:rFonts w:eastAsia="Amiri" w:cs="Amiri" w:ascii="Amiri" w:hAnsi="Amiri"/>
          <w:color w:val="111111"/>
          <w:sz w:val="28"/>
          <w:szCs w:val="28"/>
          <w:rtl w:val="true"/>
          <w:lang w:bidi="ar-SA"/>
        </w:rPr>
        <w:t xml:space="preserve">. </w:t>
      </w:r>
      <w:bookmarkStart w:id="90" w:name="pg8014_82842"/>
    </w:p>
    <w:p>
      <w:pPr>
        <w:pStyle w:val="BookText"/>
        <w:rPr/>
      </w:pPr>
      <w:bookmarkEnd w:id="90"/>
      <w:r>
        <w:rPr>
          <w:rFonts w:ascii="Amiri" w:hAnsi="Amiri" w:eastAsia="Amiri" w:cs="Amiri"/>
          <w:color w:val="111111"/>
          <w:sz w:val="28"/>
          <w:sz w:val="28"/>
          <w:szCs w:val="28"/>
          <w:rtl w:val="true"/>
          <w:lang w:bidi="ar-SA"/>
        </w:rPr>
        <w:t>ولاستخراج صفات حرف ما، نقوم أولاً باستعراض مجموعات الصفات المتعارضة، فنثبت للحرف أحد الصفتين، وبناءً على هذا ينبغي أن يتصف كل حرف بخمس صفات من ذوات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نقوم بعرضه على بقية الصفات التي لا ضدَّ لها، فإن كان متصفاً بأحدها أثبتنا له هذه الصفة وأضفناها إلى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يتصف الحرف بأقل من خمس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أكثر من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المتضادة مع صفتين أخريين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188108_1051229030"/>
      <w:bookmarkStart w:id="92" w:name="_Toc35"/>
      <w:bookmarkEnd w:id="91"/>
      <w:r>
        <w:rPr>
          <w:rtl w:val="true"/>
        </w:rPr>
        <w:t>الصفات القوية والضعيفة والمتوسطة</w:t>
      </w:r>
      <w:bookmarkEnd w:id="92"/>
    </w:p>
    <w:p>
      <w:pPr>
        <w:pStyle w:val="BookText"/>
        <w:rPr/>
      </w:pPr>
      <w:r>
        <w:rPr>
          <w:rFonts w:ascii="Amiri" w:hAnsi="Amiri" w:eastAsia="Amiri" w:cs="Amiri"/>
          <w:color w:val="111111"/>
          <w:sz w:val="28"/>
          <w:sz w:val="28"/>
          <w:szCs w:val="28"/>
          <w:rtl w:val="true"/>
          <w:lang w:bidi="ar-SA"/>
        </w:rPr>
        <w:t>يمكن تقسيم الصفات اللازمة إلى صفات قوية، وأخرى ضعيفة، وأخرى متوسطة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الجهر والشدة والاستعلاء والإطباق والقلقلة والصفير والانحراف والتفشّي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الهمس والرخاوة والاستفال والانفتاح واللين والخفاء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الشدة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والإصمات والذلاقة</w:t>
      </w:r>
      <w:r>
        <w:rPr>
          <w:rFonts w:eastAsia="Amiri" w:cs="Amiri" w:ascii="Amiri" w:hAnsi="Amiri"/>
          <w:color w:val="111111"/>
          <w:sz w:val="28"/>
          <w:szCs w:val="28"/>
          <w:rtl w:val="true"/>
          <w:lang w:bidi="ar-SA"/>
        </w:rPr>
        <w:t xml:space="preserve">. </w:t>
      </w:r>
      <w:bookmarkStart w:id="93" w:name="pg8014_82843"/>
    </w:p>
    <w:p>
      <w:pPr>
        <w:pStyle w:val="BookText"/>
        <w:rPr/>
      </w:pPr>
      <w:bookmarkEnd w:id="93"/>
      <w:r>
        <w:rPr>
          <w:rFonts w:ascii="Amiri" w:hAnsi="Amiri" w:eastAsia="Amiri" w:cs="Amiri"/>
          <w:color w:val="111111"/>
          <w:sz w:val="28"/>
          <w:sz w:val="28"/>
          <w:szCs w:val="28"/>
          <w:rtl w:val="true"/>
          <w:lang w:bidi="ar-SA"/>
        </w:rPr>
        <w:t>والبعض يقسم الصفات إلى قوي وضعيف بجعل التوسط والذلاقة من الصفات الضعيفة والإصمات من الصفات القوية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7188110_1051229030"/>
      <w:bookmarkStart w:id="95" w:name="_Toc36"/>
      <w:bookmarkEnd w:id="94"/>
      <w:r>
        <w:rPr>
          <w:rtl w:val="true"/>
        </w:rPr>
        <w:t>الصفات اللازمة المتضادة</w:t>
      </w:r>
      <w:bookmarkEnd w:id="95"/>
    </w:p>
    <w:p>
      <w:pPr>
        <w:pStyle w:val="Heading4"/>
        <w:numPr>
          <w:ilvl w:val="3"/>
          <w:numId w:val="1"/>
        </w:numPr>
        <w:rPr/>
      </w:pPr>
      <w:bookmarkStart w:id="96" w:name="__RefHeading___Toc7188112_1051229030"/>
      <w:bookmarkStart w:id="97" w:name="_Toc37"/>
      <w:bookmarkEnd w:id="96"/>
      <w:r>
        <w:rPr/>
        <w:t>1</w:t>
      </w:r>
      <w:r>
        <w:rPr>
          <w:rtl w:val="true"/>
        </w:rPr>
        <w:t xml:space="preserve">. </w:t>
      </w:r>
      <w:r>
        <w:rPr>
          <w:rtl w:val="true"/>
        </w:rPr>
        <w:t>الهمس</w:t>
      </w:r>
      <w:bookmarkEnd w:id="97"/>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النفس عند النطق بالحرف لضعف الاعتماد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حروف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فحثه شخص سكت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188114_1051229030"/>
      <w:bookmarkStart w:id="99" w:name="_Toc38"/>
      <w:bookmarkEnd w:id="98"/>
      <w:r>
        <w:rPr/>
        <w:t>2</w:t>
      </w:r>
      <w:r>
        <w:rPr>
          <w:rtl w:val="true"/>
        </w:rPr>
        <w:t>.</w:t>
      </w:r>
      <w:r>
        <w:rPr>
          <w:rtl w:val="true"/>
        </w:rPr>
        <w:t>الجهر</w:t>
      </w:r>
      <w:bookmarkEnd w:id="9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انحباس جريان النفس جزئياً عند النطق بالحرف لقوة الاعتماد على المخرج</w:t>
      </w:r>
      <w:r>
        <w:rPr>
          <w:rFonts w:eastAsia="Amiri" w:cs="Amiri" w:ascii="Amiri" w:hAnsi="Amiri"/>
          <w:color w:val="111111"/>
          <w:sz w:val="28"/>
          <w:szCs w:val="28"/>
          <w:rtl w:val="true"/>
          <w:lang w:bidi="ar-SA"/>
        </w:rPr>
        <w:t xml:space="preserve">. </w:t>
      </w:r>
      <w:bookmarkStart w:id="100" w:name="pg8014_82844"/>
    </w:p>
    <w:p>
      <w:pPr>
        <w:pStyle w:val="BookText"/>
        <w:rPr/>
      </w:pPr>
      <w:bookmarkEnd w:id="100"/>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حروف الهجاء التسعة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حروف 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وَزْنُ قَارِي ذِي غَضِّ جِدِّ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رجح ميزان قارئ ذي غض للبصر واجتهاد في طلب العلم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188116_1051229030"/>
      <w:bookmarkStart w:id="102" w:name="_Toc39"/>
      <w:bookmarkEnd w:id="101"/>
      <w:r>
        <w:rPr/>
        <w:t>3</w:t>
      </w:r>
      <w:r>
        <w:rPr>
          <w:rtl w:val="true"/>
        </w:rPr>
        <w:t xml:space="preserve">. </w:t>
      </w:r>
      <w:r>
        <w:rPr>
          <w:rtl w:val="true"/>
        </w:rPr>
        <w:t>الشدة</w:t>
      </w:r>
      <w:bookmarkEnd w:id="102"/>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الصوت وانحباسه عند النطق بالحرف لكمال الاعتماد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حروف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قط بكت</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188118_1051229030"/>
      <w:bookmarkStart w:id="104" w:name="_Toc40"/>
      <w:bookmarkEnd w:id="103"/>
      <w:r>
        <w:rPr/>
        <w:t>4</w:t>
      </w:r>
      <w:r>
        <w:rPr>
          <w:rtl w:val="true"/>
        </w:rPr>
        <w:t xml:space="preserve">. </w:t>
      </w:r>
      <w:r>
        <w:rPr>
          <w:rtl w:val="true"/>
        </w:rPr>
        <w:t>الرخاوة</w:t>
      </w:r>
      <w:bookmarkEnd w:id="104"/>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الصوت عند النطق بالحرف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حرفاً ما عدا حروف الشدة والتوسط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ح خ ذ ز س ش ص ض ظ غ ف ﻫ و ي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bookmarkStart w:id="105" w:name="pg8014_82845"/>
    </w:p>
    <w:p>
      <w:pPr>
        <w:pStyle w:val="Heading4"/>
        <w:numPr>
          <w:ilvl w:val="3"/>
          <w:numId w:val="1"/>
        </w:numPr>
        <w:rPr/>
      </w:pPr>
      <w:bookmarkStart w:id="106" w:name="__RefHeading___Toc7188120_1051229030"/>
      <w:bookmarkStart w:id="107" w:name="_Toc41"/>
      <w:bookmarkEnd w:id="105"/>
      <w:bookmarkEnd w:id="106"/>
      <w:r>
        <w:rPr/>
        <w:t>5</w:t>
      </w:r>
      <w:r>
        <w:rPr>
          <w:rtl w:val="true"/>
        </w:rPr>
        <w:t>.</w:t>
      </w:r>
      <w:r>
        <w:rPr>
          <w:rtl w:val="true"/>
        </w:rPr>
        <w:t>التوسط أو البينية</w:t>
      </w:r>
      <w:bookmarkEnd w:id="107"/>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الصوت عند النطق بالحرف، وهي صفة بين الشدة والرخاوة بحيث لا ينحبس معها الصوت انحباسه مع حروف الشدة ولا يجري معها جريانه مع حروف الرخاوة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حروف يجمعها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رمل</w:t>
      </w:r>
    </w:p>
    <w:p>
      <w:pPr>
        <w:pStyle w:val="BookText"/>
        <w:rPr/>
      </w:pPr>
      <w:r>
        <w:rPr>
          <w:rFonts w:ascii="Amiri" w:hAnsi="Amiri" w:eastAsia="Amiri" w:cs="Amiri"/>
          <w:color w:val="111111"/>
          <w:sz w:val="28"/>
          <w:sz w:val="28"/>
          <w:szCs w:val="28"/>
          <w:rtl w:val="true"/>
          <w:lang w:bidi="ar-SA"/>
        </w:rPr>
        <w:t>الفرق بين الشدة والجهر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الشدة كمال اعتماد على المخرج وفي الجهر قوة اعتماد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الشدة ينحبس الصوت وفي الجهر ينحبس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الحروف تجمع بين الشدة والجهر ستة وهي قطب جد، والهمزة، ويحتبس عند النطق بها الصوت والنفس</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188122_1051229030"/>
      <w:bookmarkStart w:id="109" w:name="_Toc42"/>
      <w:bookmarkEnd w:id="108"/>
      <w:r>
        <w:rPr/>
        <w:t>6</w:t>
      </w:r>
      <w:r>
        <w:rPr>
          <w:rtl w:val="true"/>
        </w:rPr>
        <w:t xml:space="preserve">. </w:t>
      </w:r>
      <w:r>
        <w:rPr>
          <w:rtl w:val="true"/>
        </w:rPr>
        <w:t>الاستعلاء</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bookmarkStart w:id="110" w:name="pg8014_82846"/>
    </w:p>
    <w:p>
      <w:pPr>
        <w:pStyle w:val="BookText"/>
        <w:rPr/>
      </w:pPr>
      <w:bookmarkEnd w:id="110"/>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أقصى اللسان عند النطق بالحرف إلى الحنك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حروف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188124_1051229030"/>
      <w:bookmarkStart w:id="112" w:name="_Toc43"/>
      <w:bookmarkEnd w:id="111"/>
      <w:r>
        <w:rPr/>
        <w:t>7</w:t>
      </w:r>
      <w:r>
        <w:rPr>
          <w:rtl w:val="true"/>
        </w:rPr>
        <w:t xml:space="preserve">. </w:t>
      </w:r>
      <w:r>
        <w:rPr>
          <w:rtl w:val="true"/>
        </w:rPr>
        <w:t>الاستفال</w:t>
      </w:r>
      <w:bookmarkEnd w:id="112"/>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أقصى اللسان عن الحنك الأعلى عند النطق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وعشرون حرفا وهي باقي الحروف الهجائية التي لا تتصف بالاستعلاء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ب ت ث ج ح د ذ ر ز س ش ع ف ك ل م ن ه و ي ا</w:t>
      </w:r>
    </w:p>
    <w:p>
      <w:pPr>
        <w:pStyle w:val="Heading4"/>
        <w:numPr>
          <w:ilvl w:val="3"/>
          <w:numId w:val="1"/>
        </w:numPr>
        <w:rPr/>
      </w:pPr>
      <w:bookmarkStart w:id="113" w:name="__RefHeading___Toc7188126_1051229030"/>
      <w:bookmarkStart w:id="114" w:name="_Toc44"/>
      <w:bookmarkEnd w:id="113"/>
      <w:r>
        <w:rPr/>
        <w:t>8</w:t>
      </w:r>
      <w:r>
        <w:rPr>
          <w:rtl w:val="true"/>
        </w:rPr>
        <w:t xml:space="preserve">. </w:t>
      </w:r>
      <w:r>
        <w:rPr>
          <w:rtl w:val="true"/>
        </w:rPr>
        <w:t>الإطباق</w:t>
      </w:r>
      <w:bookmarkEnd w:id="114"/>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أكثر اللسان بالحنك الأعلى عند النطق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والضاد والطاء والظاء ص ض ط ظ</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الإطباق أقوى الحروف وأشدها تفخيماً</w:t>
      </w:r>
      <w:r>
        <w:rPr>
          <w:rFonts w:eastAsia="Amiri" w:cs="Amiri" w:ascii="Amiri" w:hAnsi="Amiri"/>
          <w:color w:val="111111"/>
          <w:sz w:val="28"/>
          <w:szCs w:val="28"/>
          <w:rtl w:val="true"/>
          <w:lang w:bidi="ar-SA"/>
        </w:rPr>
        <w:t xml:space="preserve">. </w:t>
      </w:r>
      <w:bookmarkStart w:id="115" w:name="pg8014_82847"/>
    </w:p>
    <w:p>
      <w:pPr>
        <w:pStyle w:val="BookText"/>
        <w:rPr/>
      </w:pPr>
      <w:bookmarkEnd w:id="115"/>
      <w:r>
        <w:rPr>
          <w:rFonts w:ascii="Amiri" w:hAnsi="Amiri" w:eastAsia="Amiri" w:cs="Amiri"/>
          <w:color w:val="111111"/>
          <w:sz w:val="28"/>
          <w:sz w:val="28"/>
          <w:szCs w:val="28"/>
          <w:rtl w:val="true"/>
          <w:lang w:bidi="ar-SA"/>
        </w:rPr>
        <w:t>والإطباق أخص من الاستعلاء حيث يلزم من الإطباق الاستعلاء ولا يلزم من الاستعلاء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حروف الإطباق تتصف بالاستعلاء وليس كل حرف مستعل يتصف بالإطباق</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188128_1051229030"/>
      <w:bookmarkStart w:id="117" w:name="_Toc45"/>
      <w:bookmarkEnd w:id="116"/>
      <w:r>
        <w:rPr/>
        <w:t>9</w:t>
      </w:r>
      <w:r>
        <w:rPr>
          <w:rtl w:val="true"/>
        </w:rPr>
        <w:t xml:space="preserve">. </w:t>
      </w:r>
      <w:r>
        <w:rPr>
          <w:rtl w:val="true"/>
        </w:rPr>
        <w:t>الانفتاح</w:t>
      </w:r>
      <w:bookmarkEnd w:id="117"/>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تجافي اللسان أو معظمه عن الحنك الأعلى عند النطق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حرفا أي باقي حروف الهجاء وهي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وجد سعة فزكا حق له شرب غيث</w:t>
      </w:r>
    </w:p>
    <w:p>
      <w:pPr>
        <w:pStyle w:val="Heading4"/>
        <w:numPr>
          <w:ilvl w:val="3"/>
          <w:numId w:val="1"/>
        </w:numPr>
        <w:rPr/>
      </w:pPr>
      <w:bookmarkStart w:id="118" w:name="__RefHeading___Toc7188130_1051229030"/>
      <w:bookmarkStart w:id="119" w:name="_Toc46"/>
      <w:bookmarkEnd w:id="118"/>
      <w:r>
        <w:rPr/>
        <w:t>10</w:t>
      </w:r>
      <w:r>
        <w:rPr>
          <w:rtl w:val="true"/>
        </w:rPr>
        <w:t xml:space="preserve">. </w:t>
      </w:r>
      <w:r>
        <w:rPr>
          <w:rtl w:val="true"/>
        </w:rPr>
        <w:t>الإذلاق</w:t>
      </w:r>
      <w:bookmarkEnd w:id="11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والخفة والطرف وذلاقة اللسان أي حدته وطلاقته وفصاحته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النطق بالحرف لخروجه من طرف اللسان أو من الشفتين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يخرج من طرف اللسان وهي اللام والنون والراء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 ن –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يخرج من طرف الشفتين وهي الفاء والميم والباء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 م – ب</w:t>
      </w:r>
      <w:r>
        <w:rPr>
          <w:rFonts w:eastAsia="Amiri" w:cs="Amiri" w:ascii="Amiri" w:hAnsi="Amiri"/>
          <w:color w:val="111111"/>
          <w:sz w:val="28"/>
          <w:szCs w:val="28"/>
          <w:rtl w:val="true"/>
          <w:lang w:bidi="ar-SA"/>
        </w:rPr>
        <w:t xml:space="preserve">). </w:t>
      </w:r>
      <w:bookmarkStart w:id="120" w:name="pg8014_82848"/>
    </w:p>
    <w:p>
      <w:pPr>
        <w:pStyle w:val="BookText"/>
        <w:rPr/>
      </w:pPr>
      <w:bookmarkEnd w:id="120"/>
      <w:r>
        <w:rPr>
          <w:rFonts w:ascii="Amiri" w:hAnsi="Amiri" w:eastAsia="Amiri" w:cs="Amiri"/>
          <w:color w:val="111111"/>
          <w:sz w:val="28"/>
          <w:sz w:val="28"/>
          <w:szCs w:val="28"/>
          <w:rtl w:val="true"/>
          <w:lang w:bidi="ar-SA"/>
        </w:rPr>
        <w:t>وهذه الحروف الستة يجمعها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لخفتها فعلى القارئ الانتباه إلى هذه الحروف أثناء التلاوة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7188132_1051229030"/>
      <w:bookmarkStart w:id="122" w:name="_Toc47"/>
      <w:bookmarkEnd w:id="121"/>
      <w:r>
        <w:rPr/>
        <w:t>11</w:t>
      </w:r>
      <w:r>
        <w:rPr>
          <w:rtl w:val="true"/>
        </w:rPr>
        <w:t xml:space="preserve">. </w:t>
      </w:r>
      <w:r>
        <w:rPr>
          <w:rtl w:val="true"/>
        </w:rPr>
        <w:t>الإصمات</w:t>
      </w:r>
      <w:bookmarkEnd w:id="122"/>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النطق بالحرف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ويجمعها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غش ساخط صيد ثقة إذ وعظه يحضك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 غش ساخط للحق وابحث عن ثقة فإن وعظه يحثك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هذه الحروف بالحروف المصمتة لامتناع انفرادها بالكلمات الرباعية الأصل أو الخماسية، فلا بد من وجود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المتصفة بالذلاقة في هذه الكلمات يعادل بخفته ثقل 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 ذلك فلك أن تحكم بأن الكلمة أعجمية دخيلة على كلام العرب، ومثال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فارسية معربة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188134_1051229030"/>
      <w:bookmarkStart w:id="124" w:name="_Toc48"/>
      <w:bookmarkEnd w:id="123"/>
      <w:r>
        <w:rPr>
          <w:rtl w:val="true"/>
        </w:rPr>
        <w:t>الصفات التي لا ضدَّ لها</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7188136_1051229030"/>
      <w:bookmarkStart w:id="126" w:name="_Toc49"/>
      <w:bookmarkEnd w:id="125"/>
      <w:r>
        <w:rPr>
          <w:rtl w:val="true"/>
        </w:rPr>
        <w:t>اشارة</w:t>
      </w:r>
      <w:bookmarkStart w:id="127" w:name="pg8014_82849"/>
      <w:bookmarkEnd w:id="126"/>
    </w:p>
    <w:p>
      <w:pPr>
        <w:pStyle w:val="Heading4"/>
        <w:numPr>
          <w:ilvl w:val="3"/>
          <w:numId w:val="1"/>
        </w:numPr>
        <w:rPr/>
      </w:pPr>
      <w:bookmarkStart w:id="128" w:name="__RefHeading___Toc7188138_1051229030"/>
      <w:bookmarkStart w:id="129" w:name="_Toc50"/>
      <w:bookmarkEnd w:id="127"/>
      <w:bookmarkEnd w:id="128"/>
      <w:r>
        <w:rPr/>
        <w:t>1</w:t>
      </w:r>
      <w:r>
        <w:rPr>
          <w:rtl w:val="true"/>
        </w:rPr>
        <w:t xml:space="preserve">. </w:t>
      </w:r>
      <w:r>
        <w:rPr>
          <w:rtl w:val="true"/>
        </w:rPr>
        <w:t>الصفير</w:t>
      </w:r>
      <w:bookmarkEnd w:id="12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الصوت، صوت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يشبه صوت الطائر يصحب النطق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حروف وهي الصاد والزاي والسين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 ز –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الصفير أقوى عند السكون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يوسْوس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7188140_1051229030"/>
      <w:bookmarkStart w:id="131" w:name="_Toc51"/>
      <w:bookmarkEnd w:id="130"/>
      <w:r>
        <w:rPr/>
        <w:t>2</w:t>
      </w:r>
      <w:r>
        <w:rPr>
          <w:rtl w:val="true"/>
        </w:rPr>
        <w:t xml:space="preserve">. </w:t>
      </w:r>
      <w:r>
        <w:rPr>
          <w:rtl w:val="true"/>
        </w:rPr>
        <w:t>القلقلة</w:t>
      </w:r>
      <w:bookmarkEnd w:id="131"/>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في المخرج عند النطق بالحرف، وتظهر واضحة إذا كان الحرف ساكنا حتى تُسمع له نبرة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حروف مجموعة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جد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الحروف تتصف بالشدة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الجهر يمنع جريان النفس والشدة تمنع جريان الصوت كان لزاماً قلقلة المخرج حتى يظهر صوت الحرف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والقلقلة من الصفات اللازمة لحروف قطب جد سواء كانت هذه الحروف متحركة أو ساكنة، إلا أن هذه الصفة تكون واضحة أكثر عند سكون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القلقلة في الحرف الساكن صوت مستقل ليس بالفتحة ولا بالضمة ولا بالكسرة ولا يتأثر بالحركة التي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الأحوال الثلاثة مجموعة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 أداء هذه الصفة بسرعة فصل اللسان أو الشفتين عن مخرج الحرف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قلقلة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القلقلة مشددا في آخر الكلمة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الحجّ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 عَنِ الأهِلَّةِ قُلْ هِيَ مَوَاقِيتُ لِلنَّاسِ وَالْحَجِّ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والحقّ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الآنَ جِئْتَ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8014_82851"/>
    </w:p>
    <w:p>
      <w:pPr>
        <w:pStyle w:val="BookText"/>
        <w:rPr/>
      </w:pPr>
      <w:bookmarkEnd w:id="1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قلقلة 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القلقة ساكنا في آخر الكلمة الموقوف عليها ولم يكن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Style w:val="FootnoteAnchor"/>
          <w:rtl w:val="true"/>
        </w:rPr>
        <w:footnoteReference w:id="120"/>
      </w:r>
      <w:r>
        <w:rPr>
          <w:rFonts w:ascii="Amiri" w:hAnsi="Amiri" w:eastAsia="Amiri" w:cs="Amiri"/>
          <w:color w:val="111111"/>
          <w:sz w:val="28"/>
          <w:sz w:val="28"/>
          <w:szCs w:val="28"/>
          <w:rtl w:val="true"/>
          <w:lang w:bidi="ar-SA"/>
        </w:rPr>
        <w:t>، ونحو قريبْ، أحدْ، 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قلقلة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القلقلة ساكناً في وسط الكلمة أو في آخر كلمة غير موقوف عليها، نحو أفتطْمعون وصدْق ومقْتدر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121"/>
      </w:r>
      <w:r>
        <w:rPr>
          <w:rFonts w:ascii="Amiri" w:hAnsi="Amiri" w:eastAsia="Amiri" w:cs="Amiri"/>
          <w:color w:val="111111"/>
          <w:sz w:val="28"/>
          <w:sz w:val="28"/>
          <w:szCs w:val="28"/>
          <w:rtl w:val="true"/>
          <w:lang w:bidi="ar-SA"/>
        </w:rPr>
        <w:t>، وكذلك مثل فاستجبْنا، ويدْعوننا، أستجبْ لكم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188142_1051229030"/>
      <w:bookmarkStart w:id="134" w:name="_Toc52"/>
      <w:bookmarkEnd w:id="133"/>
      <w:r>
        <w:rPr/>
        <w:t>3</w:t>
      </w:r>
      <w:r>
        <w:rPr>
          <w:rtl w:val="true"/>
        </w:rPr>
        <w:t xml:space="preserve">. </w:t>
      </w:r>
      <w:r>
        <w:rPr>
          <w:rtl w:val="true"/>
        </w:rPr>
        <w:t>اللين</w:t>
      </w:r>
      <w:bookmarkEnd w:id="134"/>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الحرف من مخرجه بسهولة ويسر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حرفان وهما الواو والياء الساكنتين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 ما قبلهما، نحو خوْف، هيْت، بيْت</w:t>
      </w:r>
      <w:r>
        <w:rPr>
          <w:rFonts w:eastAsia="Amiri" w:cs="Amiri" w:ascii="Amiri" w:hAnsi="Amiri"/>
          <w:color w:val="111111"/>
          <w:sz w:val="28"/>
          <w:szCs w:val="28"/>
          <w:rtl w:val="true"/>
          <w:lang w:bidi="ar-SA"/>
        </w:rPr>
        <w:t xml:space="preserve">. </w:t>
      </w:r>
      <w:bookmarkStart w:id="135" w:name="pg8014_82852"/>
    </w:p>
    <w:p>
      <w:pPr>
        <w:pStyle w:val="BookText"/>
        <w:rPr/>
      </w:pPr>
      <w:bookmarkEnd w:id="135"/>
      <w:r>
        <w:rPr>
          <w:rFonts w:ascii="Amiri" w:hAnsi="Amiri" w:eastAsia="Amiri" w:cs="Amiri"/>
          <w:color w:val="111111"/>
          <w:sz w:val="28"/>
          <w:sz w:val="28"/>
          <w:szCs w:val="28"/>
          <w:rtl w:val="true"/>
          <w:lang w:bidi="ar-SA"/>
        </w:rPr>
        <w:t>وزاد بعض العلماء الألف وذلك لأن الألف لا تكون إلّا ساكنة ولا يكون ما قبلها إلّا مفتوحاً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188144_1051229030"/>
      <w:bookmarkStart w:id="137" w:name="_Toc53"/>
      <w:bookmarkEnd w:id="136"/>
      <w:r>
        <w:rPr/>
        <w:t>4</w:t>
      </w:r>
      <w:r>
        <w:rPr>
          <w:rtl w:val="true"/>
        </w:rPr>
        <w:t xml:space="preserve">. </w:t>
      </w:r>
      <w:r>
        <w:rPr>
          <w:rtl w:val="true"/>
        </w:rPr>
        <w:t>الانحراف</w:t>
      </w:r>
      <w:bookmarkEnd w:id="137"/>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الحرف وانحرافه عن مخرجه حتى يقرب من مخرج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حرفان وهما اللام والراء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فاللام فيها انحراف إلى مخرج اللسان والراء فيها انحراف إلى ظهر اللسان وميل قليل إلى مخرج اللام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188146_1051229030"/>
      <w:bookmarkStart w:id="139" w:name="_Toc54"/>
      <w:bookmarkEnd w:id="138"/>
      <w:r>
        <w:rPr/>
        <w:t>5</w:t>
      </w:r>
      <w:r>
        <w:rPr>
          <w:rtl w:val="true"/>
        </w:rPr>
        <w:t xml:space="preserve">. </w:t>
      </w:r>
      <w:r>
        <w:rPr>
          <w:rtl w:val="true"/>
        </w:rPr>
        <w:t>التفشي</w:t>
      </w:r>
      <w:bookmarkEnd w:id="13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الهواء في الفم عند النطق بالحرف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واحد وهو حرف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140" w:name="pg8014_82853"/>
    </w:p>
    <w:p>
      <w:pPr>
        <w:pStyle w:val="Heading4"/>
        <w:numPr>
          <w:ilvl w:val="3"/>
          <w:numId w:val="1"/>
        </w:numPr>
        <w:rPr/>
      </w:pPr>
      <w:bookmarkStart w:id="141" w:name="__RefHeading___Toc7188148_1051229030"/>
      <w:bookmarkStart w:id="142" w:name="_Toc55"/>
      <w:bookmarkEnd w:id="140"/>
      <w:bookmarkEnd w:id="141"/>
      <w:r>
        <w:rPr/>
        <w:t>6</w:t>
      </w:r>
      <w:r>
        <w:rPr>
          <w:rtl w:val="true"/>
        </w:rPr>
        <w:t xml:space="preserve">. </w:t>
      </w:r>
      <w:r>
        <w:rPr>
          <w:rtl w:val="true"/>
        </w:rPr>
        <w:t>التكرير</w:t>
      </w:r>
      <w:bookmarkEnd w:id="142"/>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والتكرار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ارتعاد طرف اللسان عند النطق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واحد وهو حرف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ذكر هذه الصفة اجتنابها لا فعلها وخاصة إذا كانت الراء مشددة، مثل 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الراء بالتكرير يعني أنها قابلة له، فكلما ارتعد اللسان مرة خرجت راء، لذا يجب على القارئ عند النطق بالراء، عدم السماح بأكثر من ارتعادة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إخفاء التكرير تكون بإلصاق ظهر اللسان بما يحاذيه من الحنك الأعلى لصقاً محكماً مرة واحدة بحيث لا يرتعد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تدرب جيداً على المثال السادس وذلك بتسجيل صوتك ثم الاستماع إليه ومقارنة أدائك لمخرج الراء بتلاوة الأستاذ</w:t>
      </w:r>
      <w:r>
        <w:rPr>
          <w:rFonts w:eastAsia="Amiri" w:cs="Amiri" w:ascii="Amiri" w:hAnsi="Amiri"/>
          <w:color w:val="111111"/>
          <w:sz w:val="28"/>
          <w:szCs w:val="28"/>
          <w:rtl w:val="true"/>
          <w:lang w:bidi="ar-SA"/>
        </w:rPr>
        <w:t xml:space="preserve">. </w:t>
      </w:r>
      <w:bookmarkStart w:id="143" w:name="pg8014_82854"/>
    </w:p>
    <w:p>
      <w:pPr>
        <w:pStyle w:val="Heading4"/>
        <w:numPr>
          <w:ilvl w:val="3"/>
          <w:numId w:val="1"/>
        </w:numPr>
        <w:rPr/>
      </w:pPr>
      <w:bookmarkStart w:id="144" w:name="__RefHeading___Toc7188150_1051229030"/>
      <w:bookmarkStart w:id="145" w:name="_Toc56"/>
      <w:bookmarkEnd w:id="143"/>
      <w:bookmarkEnd w:id="144"/>
      <w:r>
        <w:rPr/>
        <w:t>7</w:t>
      </w:r>
      <w:r>
        <w:rPr>
          <w:rtl w:val="true"/>
        </w:rPr>
        <w:t xml:space="preserve">. </w:t>
      </w:r>
      <w:r>
        <w:rPr>
          <w:rtl w:val="true"/>
        </w:rPr>
        <w:t>الاستطالة</w:t>
      </w:r>
      <w:bookmarkEnd w:id="14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المخرج وامتداده من أول حافة اللسان إلى آخره بحيث يستوعب الحنك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واحد وهو حرف الضاد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غَيرِالمَغضُوبِ عَلَيهِمْ وَلاَ الضَّالِّينَ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46" w:name="pg8014_82855"/>
    </w:p>
    <w:p>
      <w:pPr>
        <w:pStyle w:val="Heading2"/>
        <w:numPr>
          <w:ilvl w:val="1"/>
          <w:numId w:val="1"/>
        </w:numPr>
        <w:rPr/>
      </w:pPr>
      <w:bookmarkStart w:id="147" w:name="__RefHeading___Toc7188152_1051229030"/>
      <w:bookmarkStart w:id="148" w:name="_Toc57"/>
      <w:bookmarkEnd w:id="146"/>
      <w:bookmarkEnd w:id="147"/>
      <w:r>
        <w:rPr>
          <w:rtl w:val="true"/>
        </w:rPr>
        <w:t>علم التجويد</w:t>
      </w:r>
      <w:bookmarkEnd w:id="148"/>
    </w:p>
    <w:p>
      <w:pPr>
        <w:pStyle w:val="Heading3"/>
        <w:numPr>
          <w:ilvl w:val="2"/>
          <w:numId w:val="1"/>
        </w:numPr>
        <w:rPr/>
      </w:pPr>
      <w:bookmarkStart w:id="149" w:name="__RefHeading___Toc7188154_1051229030"/>
      <w:bookmarkStart w:id="150" w:name="_Toc58"/>
      <w:bookmarkEnd w:id="149"/>
      <w:r>
        <w:rPr>
          <w:rtl w:val="true"/>
        </w:rPr>
        <w:t>تعريفه</w:t>
      </w:r>
      <w:bookmarkEnd w:id="150"/>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والإتقان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الذي يبين الأحكام والقواعد التي يجب الالتزام بها عند تلاوة القرآن طبقا لما تلقاه المسلمون عن رسول الله صلی الله علیه و آله وذلك بإعطاء كل حرف حقه مخرجا وصفة وحركة، من غير تكلف ولا تعسف</w:t>
      </w:r>
      <w:r>
        <w:rPr>
          <w:rFonts w:eastAsia="IRNazanin" w:cs="IRNazanin"/>
          <w:color w:val="111111"/>
          <w:sz w:val="28"/>
          <w:szCs w:val="28"/>
          <w:rtl w:val="true"/>
          <w:lang w:bidi="fa-IR"/>
        </w:rPr>
        <w:t>.</w:t>
      </w:r>
    </w:p>
    <w:p>
      <w:pPr>
        <w:pStyle w:val="Heading3"/>
        <w:numPr>
          <w:ilvl w:val="2"/>
          <w:numId w:val="1"/>
        </w:numPr>
        <w:rPr/>
      </w:pPr>
      <w:bookmarkStart w:id="151" w:name="__RefHeading___Toc7188156_1051229030"/>
      <w:bookmarkStart w:id="152" w:name="_Toc59"/>
      <w:bookmarkEnd w:id="151"/>
      <w:r>
        <w:rPr>
          <w:rtl w:val="true"/>
        </w:rPr>
        <w:t>فائدته</w:t>
      </w:r>
      <w:bookmarkEnd w:id="152"/>
    </w:p>
    <w:p>
      <w:pPr>
        <w:pStyle w:val="BookText"/>
        <w:rPr/>
      </w:pPr>
      <w:r>
        <w:rPr>
          <w:rFonts w:ascii="Amiri" w:hAnsi="Amiri" w:eastAsia="Amiri" w:cs="Amiri"/>
          <w:color w:val="111111"/>
          <w:sz w:val="28"/>
          <w:sz w:val="28"/>
          <w:szCs w:val="28"/>
          <w:rtl w:val="true"/>
          <w:lang w:bidi="ar-SA"/>
        </w:rPr>
        <w:t>صون اللسان عن الخطأ واللحن في كلام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188158_1051229030"/>
      <w:bookmarkStart w:id="154" w:name="_Toc60"/>
      <w:bookmarkEnd w:id="153"/>
      <w:r>
        <w:rPr>
          <w:rtl w:val="true"/>
        </w:rPr>
        <w:t>طريقة أخذ علم التجويد</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يستمع المتعلم لقراءة معلمه، وهذه طريقة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يقرأ الطالب أمام معلمه وهو يصحح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الجمع بين الطريقتين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هذا العلم لا يُتعلم من الكتب لوحدها، بل لا بد من الرجوع إلى المتقنين من علماء التجويد، فثمة دقائق وأحكام لا تُدرك إلا بالسماع المباشر والمشافهة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على طالب هذا العلم أن يُكثر من الاستماع إلى أشرطة المتقنين من القرّاء المعروفين</w:t>
      </w:r>
      <w:r>
        <w:rPr>
          <w:rFonts w:eastAsia="Amiri" w:cs="Amiri" w:ascii="Amiri" w:hAnsi="Amiri"/>
          <w:color w:val="111111"/>
          <w:sz w:val="28"/>
          <w:szCs w:val="28"/>
          <w:rtl w:val="true"/>
          <w:lang w:bidi="ar-SA"/>
        </w:rPr>
        <w:t xml:space="preserve">. </w:t>
      </w:r>
      <w:bookmarkStart w:id="155" w:name="pg8014_82857"/>
    </w:p>
    <w:p>
      <w:pPr>
        <w:pStyle w:val="Heading2"/>
        <w:numPr>
          <w:ilvl w:val="1"/>
          <w:numId w:val="1"/>
        </w:numPr>
        <w:rPr/>
      </w:pPr>
      <w:bookmarkStart w:id="156" w:name="__RefHeading___Toc7188160_1051229030"/>
      <w:bookmarkStart w:id="157" w:name="_Toc61"/>
      <w:bookmarkEnd w:id="155"/>
      <w:bookmarkEnd w:id="156"/>
      <w:r>
        <w:rPr>
          <w:rtl w:val="true"/>
        </w:rPr>
        <w:t>مراتب القراءة</w:t>
      </w:r>
      <w:bookmarkEnd w:id="157"/>
    </w:p>
    <w:p>
      <w:pPr>
        <w:pStyle w:val="Heading3"/>
        <w:numPr>
          <w:ilvl w:val="2"/>
          <w:numId w:val="1"/>
        </w:numPr>
        <w:rPr/>
      </w:pPr>
      <w:bookmarkStart w:id="158" w:name="__RefHeading___Toc7188162_1051229030"/>
      <w:bookmarkStart w:id="159" w:name="_Toc62"/>
      <w:bookmarkEnd w:id="158"/>
      <w:r>
        <w:rPr>
          <w:rtl w:val="true"/>
        </w:rPr>
        <w:t>(</w:t>
      </w:r>
      <w:r>
        <w:rPr/>
        <w:t>1</w:t>
      </w:r>
      <w:r>
        <w:rPr>
          <w:rtl w:val="true"/>
        </w:rPr>
        <w:t xml:space="preserve">) </w:t>
      </w:r>
      <w:r>
        <w:rPr>
          <w:rtl w:val="true"/>
        </w:rPr>
        <w:t>التحقيق</w:t>
      </w:r>
      <w:bookmarkEnd w:id="159"/>
    </w:p>
    <w:p>
      <w:pPr>
        <w:pStyle w:val="BookText"/>
        <w:rPr/>
      </w:pPr>
      <w:r>
        <w:rPr>
          <w:rFonts w:ascii="Amiri" w:hAnsi="Amiri" w:eastAsia="Amiri" w:cs="Amiri"/>
          <w:color w:val="111111"/>
          <w:sz w:val="28"/>
          <w:sz w:val="28"/>
          <w:szCs w:val="28"/>
          <w:rtl w:val="true"/>
          <w:lang w:bidi="ar-SA"/>
        </w:rPr>
        <w:t>تلاوة القرآن بتؤدة واطمئنان مع تدبر المعاني ومراعاة مختلف أحكام التجويد وإعطاء كل حرف حقّه ومستحقّه مخرجاً وصفة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188164_1051229030"/>
      <w:bookmarkStart w:id="161" w:name="_Toc63"/>
      <w:bookmarkEnd w:id="160"/>
      <w:r>
        <w:rPr>
          <w:rtl w:val="true"/>
        </w:rPr>
        <w:t>(</w:t>
      </w:r>
      <w:r>
        <w:rPr/>
        <w:t>2</w:t>
      </w:r>
      <w:r>
        <w:rPr>
          <w:rtl w:val="true"/>
        </w:rPr>
        <w:t xml:space="preserve">) </w:t>
      </w:r>
      <w:r>
        <w:rPr>
          <w:rtl w:val="true"/>
        </w:rPr>
        <w:t>الحدر</w:t>
      </w:r>
      <w:bookmarkEnd w:id="161"/>
    </w:p>
    <w:p>
      <w:pPr>
        <w:pStyle w:val="BookText"/>
        <w:rPr/>
      </w:pPr>
      <w:r>
        <w:rPr>
          <w:rFonts w:ascii="Amiri" w:hAnsi="Amiri" w:eastAsia="Amiri" w:cs="Amiri"/>
          <w:color w:val="111111"/>
          <w:sz w:val="28"/>
          <w:sz w:val="28"/>
          <w:szCs w:val="28"/>
          <w:rtl w:val="true"/>
          <w:lang w:bidi="ar-SA"/>
        </w:rPr>
        <w:t>الإسراع في القراءة مع مراعاة أحكام التجويد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188166_1051229030"/>
      <w:bookmarkStart w:id="163" w:name="_Toc64"/>
      <w:bookmarkEnd w:id="162"/>
      <w:r>
        <w:rPr>
          <w:rtl w:val="true"/>
        </w:rPr>
        <w:t>(</w:t>
      </w:r>
      <w:r>
        <w:rPr/>
        <w:t>3</w:t>
      </w:r>
      <w:r>
        <w:rPr>
          <w:rtl w:val="true"/>
        </w:rPr>
        <w:t xml:space="preserve">) </w:t>
      </w:r>
      <w:r>
        <w:rPr>
          <w:rtl w:val="true"/>
        </w:rPr>
        <w:t>التدوير</w:t>
      </w:r>
      <w:bookmarkEnd w:id="163"/>
    </w:p>
    <w:p>
      <w:pPr>
        <w:pStyle w:val="BookText"/>
        <w:rPr/>
      </w:pPr>
      <w:r>
        <w:rPr>
          <w:rFonts w:ascii="Amiri" w:hAnsi="Amiri" w:eastAsia="Amiri" w:cs="Amiri"/>
          <w:color w:val="111111"/>
          <w:sz w:val="28"/>
          <w:sz w:val="28"/>
          <w:szCs w:val="28"/>
          <w:rtl w:val="true"/>
          <w:lang w:bidi="ar-SA"/>
        </w:rPr>
        <w:t>التوسّط بين التحقيق والحدر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الأساليب الثلاثة جائزة وتدخل كلها في صفة الترتيل الواردة في 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64" w:name="pg8014_82858"/>
    </w:p>
    <w:p>
      <w:pPr>
        <w:pStyle w:val="Heading2"/>
        <w:numPr>
          <w:ilvl w:val="1"/>
          <w:numId w:val="1"/>
        </w:numPr>
        <w:rPr/>
      </w:pPr>
      <w:bookmarkStart w:id="165" w:name="__RefHeading___Toc7188168_1051229030"/>
      <w:bookmarkStart w:id="166" w:name="_Toc65"/>
      <w:bookmarkEnd w:id="164"/>
      <w:bookmarkEnd w:id="165"/>
      <w:r>
        <w:rPr>
          <w:rtl w:val="true"/>
        </w:rPr>
        <w:t>اللحن في القراءة</w:t>
      </w:r>
      <w:bookmarkEnd w:id="166"/>
    </w:p>
    <w:p>
      <w:pPr>
        <w:pStyle w:val="Heading3"/>
        <w:numPr>
          <w:ilvl w:val="2"/>
          <w:numId w:val="1"/>
        </w:numPr>
        <w:rPr/>
      </w:pPr>
      <w:bookmarkStart w:id="167" w:name="__RefHeading___Toc7188170_1051229030"/>
      <w:bookmarkStart w:id="168" w:name="_Toc66"/>
      <w:bookmarkEnd w:id="167"/>
      <w:r>
        <w:rPr>
          <w:rtl w:val="true"/>
        </w:rPr>
        <w:t>تعريفه</w:t>
      </w:r>
      <w:bookmarkEnd w:id="168"/>
    </w:p>
    <w:p>
      <w:pPr>
        <w:pStyle w:val="BookText"/>
        <w:rPr/>
      </w:pPr>
      <w:r>
        <w:rPr>
          <w:rFonts w:ascii="Amiri" w:hAnsi="Amiri" w:eastAsia="Amiri" w:cs="Amiri"/>
          <w:color w:val="111111"/>
          <w:sz w:val="28"/>
          <w:sz w:val="28"/>
          <w:szCs w:val="28"/>
          <w:rtl w:val="true"/>
          <w:lang w:bidi="ar-SA"/>
        </w:rPr>
        <w:t>هو الخطأ والميل عن الصواب في القراءة، وينقسم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جليٌّ، ولحنٌ خفيٌّ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7188172_1051229030"/>
      <w:bookmarkStart w:id="170" w:name="_Toc67"/>
      <w:bookmarkEnd w:id="169"/>
      <w:r>
        <w:rPr>
          <w:rtl w:val="true"/>
        </w:rPr>
        <w:t>اللحن الجليُّ</w:t>
      </w:r>
      <w:bookmarkEnd w:id="170"/>
    </w:p>
    <w:p>
      <w:pPr>
        <w:pStyle w:val="BookText"/>
        <w:rPr/>
      </w:pPr>
      <w:r>
        <w:rPr>
          <w:rFonts w:ascii="Amiri" w:hAnsi="Amiri" w:eastAsia="Amiri" w:cs="Amiri"/>
          <w:color w:val="111111"/>
          <w:sz w:val="28"/>
          <w:sz w:val="28"/>
          <w:szCs w:val="28"/>
          <w:rtl w:val="true"/>
          <w:lang w:bidi="ar-SA"/>
        </w:rPr>
        <w:t>وهو خطأ يطرأ على الألفاظ فيخل بمعاني القرآن إخلالا ظاهراً، وسمي جليّاً لوضوحه وظهوره للقراء والمستمعين، وعلى هذا فإن هذا النوع من اللحن لا يجوز شرعاً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اللحن الجليّ بإبدال حرف مكان آخر كإبدال الطاء دالاً، أو نطق الذال زاياً، أو الثاء سيناً</w:t>
      </w:r>
      <w:r>
        <w:rPr>
          <w:rFonts w:eastAsia="Amiri" w:cs="Amiri" w:ascii="Amiri" w:hAnsi="Amiri"/>
          <w:color w:val="111111"/>
          <w:sz w:val="28"/>
          <w:szCs w:val="28"/>
          <w:rtl w:val="true"/>
          <w:lang w:bidi="ar-SA"/>
        </w:rPr>
        <w:t xml:space="preserve">. </w:t>
      </w:r>
      <w:bookmarkStart w:id="171" w:name="pg8014_82859"/>
    </w:p>
    <w:p>
      <w:pPr>
        <w:pStyle w:val="BookText"/>
        <w:rPr/>
      </w:pPr>
      <w:bookmarkEnd w:id="171"/>
      <w:r>
        <w:rPr>
          <w:rFonts w:ascii="Amiri" w:hAnsi="Amiri" w:eastAsia="Amiri" w:cs="Amiri"/>
          <w:color w:val="111111"/>
          <w:sz w:val="28"/>
          <w:sz w:val="28"/>
          <w:szCs w:val="28"/>
          <w:rtl w:val="true"/>
          <w:lang w:bidi="ar-SA"/>
        </w:rPr>
        <w:t xml:space="preserve">وقد يكون بتغيير حركات الحروف، كأن يبدل الفتحة كسرة أو السكون حركة، وربما أدى هذا التبديل إلى تغيير معنى الآية، كضم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خطأ فادح؛ لتغير معنى الآية تماماً</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188174_1051229030"/>
      <w:bookmarkStart w:id="173" w:name="_Toc68"/>
      <w:bookmarkEnd w:id="172"/>
      <w:r>
        <w:rPr>
          <w:rtl w:val="true"/>
        </w:rPr>
        <w:t>اللحن الخفيُّ</w:t>
      </w:r>
      <w:bookmarkEnd w:id="173"/>
    </w:p>
    <w:p>
      <w:pPr>
        <w:pStyle w:val="BookText"/>
        <w:rPr/>
      </w:pPr>
      <w:r>
        <w:rPr>
          <w:rFonts w:ascii="Amiri" w:hAnsi="Amiri" w:eastAsia="Amiri" w:cs="Amiri"/>
          <w:color w:val="111111"/>
          <w:sz w:val="28"/>
          <w:sz w:val="28"/>
          <w:szCs w:val="28"/>
          <w:rtl w:val="true"/>
          <w:lang w:bidi="ar-SA"/>
        </w:rPr>
        <w:t>وهو خطأ يطرأ على قواعد التجويد وكمال النطق دون الإخلال بالمعنى أو الإعراب، وسمي خفيّاً لأنّه يخفى على عامة الناس ولا يدركه إلّا القراء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ترك الغنّة والإخلال بأحكام المدود، وتفخيم ما يجب ترقيقه وترقيق ما يجب تفخيمه إلى غير ذلك من الأخطاء التي تخالف عرف القراءة الصحيحة</w:t>
      </w:r>
      <w:r>
        <w:rPr>
          <w:rFonts w:eastAsia="Amiri" w:cs="Amiri" w:ascii="Amiri" w:hAnsi="Amiri"/>
          <w:color w:val="111111"/>
          <w:sz w:val="28"/>
          <w:szCs w:val="28"/>
          <w:rtl w:val="true"/>
          <w:lang w:bidi="ar-SA"/>
        </w:rPr>
        <w:t xml:space="preserve">. </w:t>
      </w:r>
      <w:bookmarkStart w:id="174" w:name="pg8014_82860"/>
    </w:p>
    <w:p>
      <w:pPr>
        <w:pStyle w:val="Heading2"/>
        <w:numPr>
          <w:ilvl w:val="1"/>
          <w:numId w:val="1"/>
        </w:numPr>
        <w:rPr/>
      </w:pPr>
      <w:bookmarkStart w:id="175" w:name="__RefHeading___Toc7188176_1051229030"/>
      <w:bookmarkStart w:id="176" w:name="_Toc69"/>
      <w:bookmarkEnd w:id="174"/>
      <w:bookmarkEnd w:id="175"/>
      <w:r>
        <w:rPr>
          <w:rtl w:val="true"/>
        </w:rPr>
        <w:t>الاستعاذة والبسملة</w:t>
      </w:r>
      <w:bookmarkEnd w:id="176"/>
    </w:p>
    <w:p>
      <w:pPr>
        <w:pStyle w:val="Heading3"/>
        <w:numPr>
          <w:ilvl w:val="2"/>
          <w:numId w:val="1"/>
        </w:numPr>
        <w:rPr/>
      </w:pPr>
      <w:bookmarkStart w:id="177" w:name="__RefHeading___Toc7188178_1051229030"/>
      <w:bookmarkStart w:id="178" w:name="_Toc70"/>
      <w:bookmarkEnd w:id="177"/>
      <w:r>
        <w:rPr>
          <w:rtl w:val="true"/>
        </w:rPr>
        <w:t>الاستعاذة</w:t>
      </w:r>
      <w:bookmarkEnd w:id="178"/>
    </w:p>
    <w:p>
      <w:pPr>
        <w:pStyle w:val="BookText"/>
        <w:rPr/>
      </w:pP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إلى الله والتحصن به من شر الشيطان الرجيم ووساوسه وهمزه ونفخه ونفثه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رسول الله صلی الله علیه و آله يقول قبل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الإستعاذة قبل القراءة، وليست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الجهر والإسرار بها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يجهر بالاستعاذة إذا كان يقرأ جهراً وهناك من يسمعه، أو في بداية الدرس، ويسرّ بها إذا كان يتدارس القرآن في جماعة ولم يكن المبتدئ بالقراءة</w:t>
      </w:r>
      <w:r>
        <w:rPr>
          <w:rFonts w:eastAsia="Amiri" w:cs="Amiri" w:ascii="Amiri" w:hAnsi="Amiri"/>
          <w:color w:val="111111"/>
          <w:sz w:val="28"/>
          <w:szCs w:val="28"/>
          <w:rtl w:val="true"/>
          <w:lang w:bidi="ar-SA"/>
        </w:rPr>
        <w:t xml:space="preserve">. </w:t>
      </w:r>
      <w:bookmarkStart w:id="179" w:name="pg8014_82861"/>
    </w:p>
    <w:p>
      <w:pPr>
        <w:pStyle w:val="Heading3"/>
        <w:numPr>
          <w:ilvl w:val="2"/>
          <w:numId w:val="1"/>
        </w:numPr>
        <w:rPr/>
      </w:pPr>
      <w:bookmarkStart w:id="180" w:name="__RefHeading___Toc7188180_1051229030"/>
      <w:bookmarkStart w:id="181" w:name="_Toc71"/>
      <w:bookmarkEnd w:id="179"/>
      <w:bookmarkEnd w:id="180"/>
      <w:r>
        <w:rPr>
          <w:rtl w:val="true"/>
        </w:rPr>
        <w:t>البسملة</w:t>
      </w:r>
      <w:bookmarkEnd w:id="181"/>
    </w:p>
    <w:p>
      <w:pPr>
        <w:pStyle w:val="BookText"/>
        <w:rPr/>
      </w:pP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بسمل 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أيضا التسمية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البسملة قبل كل سورة لأنها آية في كل سورة عدا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والبسملة جزء من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وصل آخر السورة الأولى بالبسملة ثم قطع البسملة عن السورة اللاحقة لأن محل البسملة أوائل السور وليس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البسملة بين سورتي الأنفال والتوبة، فلها ثلاثة أوجه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آخر الأنفال بأول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على آخر الأنفال ثم البدء بأول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بسملة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دون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 سورة الأنفال ثم البدء بالتوبة</w:t>
      </w:r>
      <w:r>
        <w:rPr>
          <w:rFonts w:eastAsia="Amiri" w:cs="Amiri" w:ascii="Amiri" w:hAnsi="Amiri"/>
          <w:color w:val="111111"/>
          <w:sz w:val="28"/>
          <w:szCs w:val="28"/>
          <w:rtl w:val="true"/>
          <w:lang w:bidi="ar-SA"/>
        </w:rPr>
        <w:t>.</w:t>
      </w:r>
      <w:bookmarkStart w:id="182" w:name="pg8014_82863"/>
    </w:p>
    <w:p>
      <w:pPr>
        <w:pStyle w:val="Heading2"/>
        <w:numPr>
          <w:ilvl w:val="1"/>
          <w:numId w:val="1"/>
        </w:numPr>
        <w:rPr/>
      </w:pPr>
      <w:bookmarkStart w:id="183" w:name="__RefHeading___Toc7188182_1051229030"/>
      <w:bookmarkStart w:id="184" w:name="_Toc72"/>
      <w:bookmarkEnd w:id="182"/>
      <w:bookmarkEnd w:id="183"/>
      <w:r>
        <w:rPr>
          <w:rtl w:val="true"/>
        </w:rPr>
        <w:t>الإدغام</w:t>
      </w:r>
      <w:bookmarkEnd w:id="184"/>
    </w:p>
    <w:p>
      <w:pPr>
        <w:pStyle w:val="Heading3"/>
        <w:numPr>
          <w:ilvl w:val="2"/>
          <w:numId w:val="1"/>
        </w:numPr>
        <w:rPr/>
      </w:pPr>
      <w:bookmarkStart w:id="185" w:name="__RefHeading___Toc7188184_1051229030"/>
      <w:bookmarkStart w:id="186" w:name="_Toc73"/>
      <w:bookmarkEnd w:id="185"/>
      <w:r>
        <w:rPr>
          <w:rtl w:val="true"/>
        </w:rPr>
        <w:t>تعريف الإدغام</w:t>
      </w:r>
      <w:bookmarkEnd w:id="186"/>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بحرفين حرفاً واحداً مشدداً من جنس الثاني، أو التلفظ بساكن فمتحرك بلا فصل من مخرج واحد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188186_1051229030"/>
      <w:bookmarkStart w:id="188" w:name="_Toc74"/>
      <w:bookmarkEnd w:id="187"/>
      <w:r>
        <w:rPr>
          <w:rtl w:val="true"/>
        </w:rPr>
        <w:t>أسباب الإدغام</w:t>
      </w:r>
      <w:bookmarkEnd w:id="188"/>
    </w:p>
    <w:p>
      <w:pPr>
        <w:pStyle w:val="BookText"/>
        <w:rPr/>
      </w:pPr>
      <w:r>
        <w:rPr>
          <w:rFonts w:ascii="Amiri" w:hAnsi="Amiri" w:eastAsia="Amiri" w:cs="Amiri"/>
          <w:color w:val="111111"/>
          <w:sz w:val="28"/>
          <w:sz w:val="28"/>
          <w:szCs w:val="28"/>
          <w:rtl w:val="true"/>
          <w:lang w:bidi="ar-SA"/>
        </w:rPr>
        <w:t>للإدغام ثلاثة أسباب هي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الحرفان اسما ورسما ومخرجا وصفة كالفاء مع الفاء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إِنَّهُ كَانَ مَنْصُوراً</w:t>
      </w:r>
      <w:r>
        <w:rPr>
          <w:rStyle w:val="FootnoteAnchor"/>
          <w:rtl w:val="true"/>
        </w:rPr>
        <w:footnoteReference w:id="128"/>
      </w:r>
      <w:r>
        <w:rPr>
          <w:rFonts w:ascii="Amiri" w:hAnsi="Amiri" w:eastAsia="Amiri" w:cs="Amiri"/>
          <w:color w:val="111111"/>
          <w:sz w:val="28"/>
          <w:sz w:val="28"/>
          <w:szCs w:val="28"/>
          <w:rtl w:val="true"/>
          <w:lang w:bidi="ar-SA"/>
        </w:rPr>
        <w:t>، أو الباء مع الباء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اسْتَسْقَى مُوسَى لِقَوْمِهِ فَقُلْنَا اضْرِب بِّعَصَاكَ الْحَجَرَ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89" w:name="pg8014_82864"/>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يتقارب الحرفان في المخرج والصفة، كالنون مع اللام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Style w:val="FootnoteAnchor"/>
          <w:rtl w:val="true"/>
        </w:rPr>
        <w:footnoteReference w:id="130"/>
      </w:r>
      <w:r>
        <w:rPr>
          <w:rFonts w:ascii="Amiri" w:hAnsi="Amiri" w:eastAsia="Amiri" w:cs="Amiri"/>
          <w:color w:val="111111"/>
          <w:sz w:val="28"/>
          <w:sz w:val="28"/>
          <w:szCs w:val="28"/>
          <w:rtl w:val="true"/>
          <w:lang w:bidi="ar-SA"/>
        </w:rPr>
        <w:t>، أو يتقاربان في المخرج فقط كالقاف مع الكاف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w:t>
      </w:r>
      <w:r>
        <w:rPr>
          <w:rStyle w:val="FootnoteAnchor"/>
          <w:rtl w:val="true"/>
        </w:rPr>
        <w:footnoteReference w:id="131"/>
      </w:r>
      <w:r>
        <w:rPr>
          <w:rFonts w:ascii="Amiri" w:hAnsi="Amiri" w:eastAsia="Amiri" w:cs="Amiri"/>
          <w:color w:val="111111"/>
          <w:sz w:val="28"/>
          <w:sz w:val="28"/>
          <w:szCs w:val="28"/>
          <w:rtl w:val="true"/>
          <w:lang w:bidi="ar-SA"/>
        </w:rPr>
        <w:t>، أو يتقاربان في الصفة فقط كاللام مع الراء ومثال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الحرفان في المخرج ويختلفا في الصفة كالتاء مع الدال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أُجِيبَت دَّعْوَتُكُمَا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الرابعة التي تربط الحروف هي التباعد وتعني الاختلاف في المخرج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والتباعد، عكس التماثل والتقارب والتجانس، يمنع الإدغام ويوجب الإظهار، كاللام مع الهاء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188188_1051229030"/>
      <w:bookmarkStart w:id="191" w:name="_Toc75"/>
      <w:bookmarkEnd w:id="190"/>
      <w:r>
        <w:rPr>
          <w:rtl w:val="true"/>
        </w:rPr>
        <w:t>أقسام الإدغام</w:t>
      </w:r>
      <w:bookmarkEnd w:id="1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7188190_1051229030"/>
      <w:bookmarkStart w:id="193" w:name="_Toc76"/>
      <w:bookmarkEnd w:id="192"/>
      <w:r>
        <w:rPr>
          <w:rtl w:val="true"/>
        </w:rPr>
        <w:t>اشارة</w:t>
      </w:r>
      <w:bookmarkStart w:id="194" w:name="pg8014_82865"/>
      <w:bookmarkEnd w:id="193"/>
    </w:p>
    <w:p>
      <w:pPr>
        <w:pStyle w:val="BookText"/>
        <w:rPr/>
      </w:pPr>
      <w:bookmarkEnd w:id="194"/>
      <w:r>
        <w:rPr>
          <w:rFonts w:ascii="IRNazanin" w:hAnsi="IRNazanin" w:eastAsia="IRNazanin"/>
          <w:color w:val="111111"/>
          <w:sz w:val="28"/>
          <w:sz w:val="28"/>
          <w:szCs w:val="28"/>
          <w:rtl w:val="true"/>
          <w:lang w:bidi="fa-IR"/>
        </w:rPr>
        <w:t>الإدغام قسمان</w:t>
      </w:r>
      <w:r>
        <w:rPr>
          <w:rFonts w:eastAsia="IRNazanin" w:cs="IRNazanin"/>
          <w:color w:val="111111"/>
          <w:sz w:val="28"/>
          <w:szCs w:val="28"/>
          <w:rtl w:val="true"/>
          <w:lang w:bidi="fa-IR"/>
        </w:rPr>
        <w:t>:</w:t>
      </w:r>
    </w:p>
    <w:p>
      <w:pPr>
        <w:pStyle w:val="Heading4"/>
        <w:numPr>
          <w:ilvl w:val="3"/>
          <w:numId w:val="1"/>
        </w:numPr>
        <w:rPr/>
      </w:pPr>
      <w:bookmarkStart w:id="195" w:name="__RefHeading___Toc7188192_1051229030"/>
      <w:bookmarkStart w:id="196" w:name="_Toc77"/>
      <w:bookmarkEnd w:id="195"/>
      <w:r>
        <w:rPr>
          <w:rtl w:val="true"/>
        </w:rPr>
        <w:t>الإدغام الكبير</w:t>
      </w:r>
      <w:bookmarkEnd w:id="196"/>
    </w:p>
    <w:p>
      <w:pPr>
        <w:pStyle w:val="BookText"/>
        <w:rPr/>
      </w:pPr>
      <w:r>
        <w:rPr>
          <w:rFonts w:ascii="Amiri" w:hAnsi="Amiri" w:eastAsia="Amiri" w:cs="Amiri"/>
          <w:color w:val="111111"/>
          <w:sz w:val="28"/>
          <w:sz w:val="28"/>
          <w:szCs w:val="28"/>
          <w:rtl w:val="true"/>
          <w:lang w:bidi="ar-SA"/>
        </w:rPr>
        <w:t>هو التقاء حرف متحرك بآخر متحرك بحيث يصيران حرفاً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رواية حفص عن عاصم من هذا النوع إلّا كلمات معدودة في المتماثل،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تَأْمَنَّا 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مَا لَكَ لاَ تَأْمَنَّا عَلَى يُوسُفَ وَإِنَّا لَهُ لَنَاصِحُونَ</w:t>
      </w:r>
      <w:r>
        <w:rPr>
          <w:rStyle w:val="FootnoteAnchor"/>
          <w:rtl w:val="true"/>
        </w:rPr>
        <w:footnoteReference w:id="135"/>
      </w:r>
      <w:r>
        <w:rPr>
          <w:rFonts w:ascii="Amiri" w:hAnsi="Amiri" w:eastAsia="Amiri" w:cs="Amiri"/>
          <w:color w:val="111111"/>
          <w:sz w:val="28"/>
          <w:sz w:val="28"/>
          <w:szCs w:val="28"/>
          <w:rtl w:val="true"/>
          <w:lang w:bidi="ar-SA"/>
        </w:rPr>
        <w:t>، والأصل هو تأمنُنَا ولكن أُدغم حرف النون المرفوع إعراباً في النون الذي بعده فأصبحت 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نطق هذا الإدغام مع الإشمام أو الاختلاس وهو الإتيان ببعض الحركة بضم الشفتين كمن يريد النطق بضمة، إشارة إلى أنّ الحركة المحذوفة هي ضمة النون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أَتُحَاجُّونِّي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أَتُحَاجُّونِّي فِي اللّهِ وَقَدْ هَدَانِ</w:t>
      </w:r>
      <w:r>
        <w:rPr>
          <w:rStyle w:val="FootnoteAnchor"/>
          <w:rtl w:val="true"/>
        </w:rPr>
        <w:footnoteReference w:id="136"/>
      </w:r>
      <w:r>
        <w:rPr>
          <w:rFonts w:ascii="Amiri" w:hAnsi="Amiri" w:eastAsia="Amiri" w:cs="Amiri"/>
          <w:color w:val="111111"/>
          <w:sz w:val="28"/>
          <w:sz w:val="28"/>
          <w:szCs w:val="28"/>
          <w:rtl w:val="true"/>
          <w:lang w:bidi="ar-SA"/>
        </w:rPr>
        <w:t>، إذ الأصل في كلمة أَتُحَاجُّونِّي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أتحاجونَنِي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مَا مَكَّنِّي</w:t>
      </w:r>
      <w:r>
        <w:rPr>
          <w:rStyle w:val="FootnoteAnchor"/>
          <w:rtl w:val="true"/>
        </w:rPr>
        <w:footnoteReference w:id="137"/>
      </w:r>
      <w:r>
        <w:rPr>
          <w:rFonts w:ascii="Amiri" w:hAnsi="Amiri" w:eastAsia="Amiri" w:cs="Amiri"/>
          <w:color w:val="111111"/>
          <w:sz w:val="28"/>
          <w:sz w:val="28"/>
          <w:szCs w:val="28"/>
          <w:rtl w:val="true"/>
          <w:lang w:bidi="ar-SA"/>
        </w:rPr>
        <w:t>، الأصل فيها ما مكنَنِي</w:t>
      </w:r>
      <w:r>
        <w:rPr>
          <w:rFonts w:eastAsia="Amiri" w:cs="Amiri" w:ascii="Amiri" w:hAnsi="Amiri"/>
          <w:color w:val="111111"/>
          <w:sz w:val="28"/>
          <w:szCs w:val="28"/>
          <w:rtl w:val="true"/>
          <w:lang w:bidi="ar-SA"/>
        </w:rPr>
        <w:t xml:space="preserve">. </w:t>
      </w:r>
      <w:bookmarkStart w:id="197" w:name="pg8014_82866"/>
    </w:p>
    <w:p>
      <w:pPr>
        <w:pStyle w:val="BookText"/>
        <w:rPr/>
      </w:pPr>
      <w:bookmarkEnd w:id="197"/>
      <w:r>
        <w:rPr>
          <w:rFonts w:ascii="Amiri" w:hAnsi="Amiri" w:eastAsia="Amiri" w:cs="Amiri"/>
          <w:color w:val="111111"/>
          <w:sz w:val="28"/>
          <w:sz w:val="28"/>
          <w:szCs w:val="28"/>
          <w:rtl w:val="true"/>
          <w:lang w:bidi="ar-SA"/>
        </w:rPr>
        <w:t>ولا يوجد في رواية حفص أمثلة من الإدغام الكبير في المتجانس أو المتقارب</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188194_1051229030"/>
      <w:bookmarkStart w:id="199" w:name="_Toc78"/>
      <w:bookmarkEnd w:id="198"/>
      <w:r>
        <w:rPr>
          <w:rtl w:val="true"/>
        </w:rPr>
        <w:t>الإدغام الصغير</w:t>
      </w:r>
      <w:bookmarkEnd w:id="199"/>
    </w:p>
    <w:p>
      <w:pPr>
        <w:pStyle w:val="BookText"/>
        <w:rPr/>
      </w:pPr>
      <w:r>
        <w:rPr>
          <w:rFonts w:ascii="Amiri" w:hAnsi="Amiri" w:eastAsia="Amiri" w:cs="Amiri"/>
          <w:color w:val="111111"/>
          <w:sz w:val="28"/>
          <w:sz w:val="28"/>
          <w:szCs w:val="28"/>
          <w:rtl w:val="true"/>
          <w:lang w:bidi="ar-SA"/>
        </w:rPr>
        <w:t>هو التقاء حرف ساكن بآخر متحرك بحيث يصيران حرفا واحدا مشددا من جنس الثاني، مثل إدغام التاء في التاء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 وَمَا كَانُواْ مُهْتَدِينَ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هو الذي نتناوله في الأبواب التالية بأنواعه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 والمتقارب والمتجانس</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188196_1051229030"/>
      <w:bookmarkStart w:id="201" w:name="_Toc79"/>
      <w:bookmarkEnd w:id="200"/>
      <w:r>
        <w:rPr>
          <w:rtl w:val="true"/>
        </w:rPr>
        <w:t>الإدغام الكامل والإدغام الناقص</w:t>
      </w:r>
      <w:bookmarkEnd w:id="201"/>
    </w:p>
    <w:p>
      <w:pPr>
        <w:pStyle w:val="BookText"/>
        <w:rPr/>
      </w:pPr>
      <w:r>
        <w:rPr>
          <w:rFonts w:ascii="Amiri" w:hAnsi="Amiri" w:eastAsia="Amiri" w:cs="Amiri"/>
          <w:color w:val="111111"/>
          <w:sz w:val="28"/>
          <w:sz w:val="28"/>
          <w:szCs w:val="28"/>
          <w:rtl w:val="true"/>
          <w:lang w:bidi="ar-SA"/>
        </w:rPr>
        <w:t>الإدغام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إدغام الحرف فيما بعده ذاتا وصفة بحيث يسقط الحرف المدغم تماما فلا يبقى له أثر في اللفظ</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أُجِيبَت دَّعْوَتُكُمَا</w:t>
      </w:r>
      <w:r>
        <w:rPr>
          <w:rStyle w:val="FootnoteAnchor"/>
          <w:rtl w:val="true"/>
        </w:rPr>
        <w:footnoteReference w:id="139"/>
      </w:r>
      <w:r>
        <w:rPr>
          <w:rFonts w:ascii="Amiri" w:hAnsi="Amiri" w:eastAsia="Amiri" w:cs="Amiri"/>
          <w:color w:val="111111"/>
          <w:sz w:val="28"/>
          <w:sz w:val="28"/>
          <w:szCs w:val="28"/>
          <w:rtl w:val="true"/>
          <w:lang w:bidi="ar-SA"/>
        </w:rPr>
        <w:t>، حيث سقطت التاء من اللفظ ذاتاً وصفة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عَلَى هُدًى مِّن رَّبِّهِمْ</w:t>
      </w:r>
      <w:r>
        <w:rPr>
          <w:rStyle w:val="FootnoteAnchor"/>
          <w:rtl w:val="true"/>
        </w:rPr>
        <w:footnoteReference w:id="140"/>
      </w:r>
      <w:r>
        <w:rPr>
          <w:rFonts w:ascii="Amiri" w:hAnsi="Amiri" w:eastAsia="Amiri" w:cs="Amiri"/>
          <w:color w:val="111111"/>
          <w:sz w:val="28"/>
          <w:sz w:val="28"/>
          <w:szCs w:val="28"/>
          <w:rtl w:val="true"/>
          <w:lang w:bidi="ar-SA"/>
        </w:rPr>
        <w:t>أدغمت النون هنا في الراء إدغاماً كاملاً ذاتاً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إلى الإدغام الكامل في رسم المصاحف بتعرية الحرف المدغم من السكون وتشديد الحرف المدغم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الإدغام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إدغام الحرف فيما بعده ذاتاً لا صفة بحيث يسقط الحرف المدغم مع بقاء شيء من صفاته وذلك في أربع 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النون عند الواو نحو</w:t>
      </w:r>
    </w:p>
    <w:p>
      <w:pPr>
        <w:pStyle w:val="BookText"/>
        <w:rPr/>
      </w:pPr>
      <w:r>
        <w:rPr>
          <w:rFonts w:ascii="Amiri" w:hAnsi="Amiri" w:eastAsia="Amiri" w:cs="Amiri"/>
          <w:color w:val="111111"/>
          <w:sz w:val="28"/>
          <w:sz w:val="28"/>
          <w:szCs w:val="28"/>
          <w:rtl w:val="true"/>
          <w:lang w:bidi="ar-SA"/>
        </w:rPr>
        <w:t>وَمَا لَهُم مِّنَ اللّهِ مِن 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حين أدغمت النون في الواو بقيت غنتها وتقرأ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عند الياء مثل مَن يَقُولُ</w:t>
      </w:r>
      <w:r>
        <w:rPr>
          <w:rStyle w:val="FootnoteAnchor"/>
          <w:rtl w:val="true"/>
        </w:rPr>
        <w:footnoteReference w:id="141"/>
      </w:r>
      <w:r>
        <w:rPr>
          <w:rFonts w:ascii="Amiri" w:hAnsi="Amiri" w:eastAsia="Amiri" w:cs="Amiri"/>
          <w:color w:val="111111"/>
          <w:sz w:val="28"/>
          <w:sz w:val="28"/>
          <w:szCs w:val="28"/>
          <w:rtl w:val="true"/>
          <w:lang w:bidi="ar-SA"/>
        </w:rPr>
        <w:t>، تقرأ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202" w:name="pg8014_82868"/>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الطاء عند التاء مثل </w:t>
      </w:r>
      <w:r>
        <w:rPr>
          <w:rFonts w:ascii="Amiri" w:hAnsi="Amiri" w:eastAsia="Amiri" w:cs="Amiri"/>
          <w:color w:val="111111"/>
          <w:sz w:val="28"/>
          <w:sz w:val="28"/>
          <w:szCs w:val="28"/>
          <w:rtl w:val="true"/>
          <w:lang w:bidi="ar-SA"/>
        </w:rPr>
        <w:t>لَئِن بَسَطتَ</w:t>
      </w:r>
      <w:r>
        <w:rPr>
          <w:rStyle w:val="FootnoteAnchor"/>
          <w:rtl w:val="true"/>
        </w:rPr>
        <w:footnoteReference w:id="142"/>
      </w:r>
      <w:r>
        <w:rPr>
          <w:rFonts w:ascii="Amiri" w:hAnsi="Amiri" w:eastAsia="Amiri" w:cs="Amiri"/>
          <w:color w:val="111111"/>
          <w:sz w:val="28"/>
          <w:sz w:val="28"/>
          <w:szCs w:val="28"/>
          <w:rtl w:val="true"/>
          <w:lang w:bidi="ar-SA"/>
        </w:rPr>
        <w:t>، حين أدغمت الطاء في التاء بقي إطباقها واستعلاؤها، ويلاحظ هنا أن الطاء سقطت فلا تقلقل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 عند الكاف مثل أَلَمْ نَخْلُقكُّم مِّن مَّاء مَّهِينٍ</w:t>
      </w:r>
      <w:r>
        <w:rPr>
          <w:rStyle w:val="FootnoteAnchor"/>
          <w:rtl w:val="true"/>
        </w:rPr>
        <w:footnoteReference w:id="143"/>
      </w:r>
      <w:r>
        <w:rPr>
          <w:rFonts w:ascii="Amiri" w:hAnsi="Amiri" w:eastAsia="Amiri" w:cs="Amiri"/>
          <w:color w:val="111111"/>
          <w:sz w:val="28"/>
          <w:sz w:val="28"/>
          <w:szCs w:val="28"/>
          <w:rtl w:val="true"/>
          <w:lang w:bidi="ar-SA"/>
        </w:rPr>
        <w:t>، لاحظ هنا أيضا أن القاف لا تقلقل</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7188198_1051229030"/>
      <w:bookmarkStart w:id="204" w:name="_Toc80"/>
      <w:bookmarkEnd w:id="203"/>
      <w:r>
        <w:rPr>
          <w:rtl w:val="true"/>
        </w:rPr>
        <w:t>إدغام المتماثلين</w:t>
      </w:r>
      <w:bookmarkEnd w:id="204"/>
    </w:p>
    <w:p>
      <w:pPr>
        <w:pStyle w:val="BookText"/>
        <w:rPr/>
      </w:pPr>
      <w:r>
        <w:rPr>
          <w:rFonts w:ascii="Amiri" w:hAnsi="Amiri" w:eastAsia="Amiri" w:cs="Amiri"/>
          <w:color w:val="111111"/>
          <w:sz w:val="28"/>
          <w:sz w:val="28"/>
          <w:szCs w:val="28"/>
          <w:rtl w:val="true"/>
          <w:lang w:bidi="ar-SA"/>
        </w:rPr>
        <w:t>الإدغام الصغير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المتماثلين والمتقاربين والمتجانسين، وهو التقاء حرف ساكن بآخر متحرك بحيث يصيران حرفاً واحداً مشدداً من جنس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لإدغام المتماثلين فإن حفصا أدغم كل مثلين التقيا وكان أولهما ساكنا، 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عند التاء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رَبِحَت تِّجَارَتُهُمْ وَمَا كَانُواْ مُهْتَدِينَ</w:t>
      </w:r>
      <w:r>
        <w:rPr>
          <w:rStyle w:val="FootnoteAnchor"/>
          <w:rtl w:val="true"/>
        </w:rPr>
        <w:footnoteReference w:id="144"/>
      </w:r>
      <w:r>
        <w:rPr>
          <w:rFonts w:ascii="Amiri" w:hAnsi="Amiri" w:eastAsia="Amiri" w:cs="Amiri"/>
          <w:color w:val="111111"/>
          <w:sz w:val="28"/>
          <w:sz w:val="28"/>
          <w:szCs w:val="28"/>
          <w:rtl w:val="true"/>
          <w:lang w:bidi="ar-SA"/>
        </w:rPr>
        <w:t>، وتقرأ فما رَبِحَتِّجَارَتُهُم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عند الدال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دَّخَلُواْ بِالْكُفْرِ</w:t>
      </w:r>
      <w:r>
        <w:rPr>
          <w:rStyle w:val="FootnoteAnchor"/>
          <w:rtl w:val="true"/>
        </w:rPr>
        <w:footnoteReference w:id="145"/>
      </w:r>
      <w:r>
        <w:rPr>
          <w:rFonts w:ascii="Amiri" w:hAnsi="Amiri" w:eastAsia="Amiri" w:cs="Amiri"/>
          <w:color w:val="111111"/>
          <w:sz w:val="28"/>
          <w:sz w:val="28"/>
          <w:szCs w:val="28"/>
          <w:rtl w:val="true"/>
          <w:lang w:bidi="ar-SA"/>
        </w:rPr>
        <w:t>، وتقرأ وَقَدَّخَلُوا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الذال عند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وَذَا النُّونِ إِذ ذَّهَبَ مُغَاضِباً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وتقرأ إِذَّهَبَ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عند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w:t>
      </w:r>
      <w:r>
        <w:rPr>
          <w:rStyle w:val="FootnoteAnchor"/>
          <w:rtl w:val="true"/>
        </w:rPr>
        <w:footnoteReference w:id="146"/>
      </w:r>
      <w:r>
        <w:rPr>
          <w:rFonts w:ascii="Amiri" w:hAnsi="Amiri" w:eastAsia="Amiri" w:cs="Amiri"/>
          <w:color w:val="111111"/>
          <w:sz w:val="28"/>
          <w:sz w:val="28"/>
          <w:szCs w:val="28"/>
          <w:rtl w:val="true"/>
          <w:lang w:bidi="ar-SA"/>
        </w:rPr>
        <w:t>، وتقرأ يُدْرِكُّم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عند اللام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أَشْهَدُ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عند الفاء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يُسْرِف فِّي الْقَتْلِ إِنَّهُ كَانَ مَنْصُوراً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عند الباء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بِّكِتَابِي هَذَا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عند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مَّوْعِظَةٌ مِّن رَّبِّكُمْ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عند النون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نَّصْبِرَ عَلَىَ طَعَامٍ وَاحِدٍ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05" w:name="pg8014_82870"/>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الساكنة المفتوح ما قبلها عند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عَفَواْ وَّقَالُواْ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إدغام إذا كان أول الحرفين حرف مدٍّ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آمَنُواْ وَعَمِلُواْ الصَّالِحَاتِ طُوبَى لَهُمْ وَحُسْنُ مَآبٍ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يُرِيكُمُ الْبَرْقَ خَوْفاً وَطَمَعاً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ولحفص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Style w:val="FootnoteAnchor"/>
          <w:rtl w:val="true"/>
        </w:rPr>
        <w:footnoteReference w:id="155"/>
      </w:r>
      <w:r>
        <w:rPr>
          <w:rFonts w:ascii="Amiri" w:hAnsi="Amiri" w:eastAsia="Amiri" w:cs="Amiri"/>
          <w:color w:val="111111"/>
          <w:sz w:val="28"/>
          <w:sz w:val="28"/>
          <w:szCs w:val="28"/>
          <w:rtl w:val="true"/>
          <w:lang w:bidi="ar-SA"/>
        </w:rPr>
        <w:t>وجهان عند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 مع الإظهار أو الإدغام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188200_1051229030"/>
      <w:bookmarkStart w:id="207" w:name="_Toc81"/>
      <w:bookmarkEnd w:id="206"/>
      <w:r>
        <w:rPr>
          <w:rtl w:val="true"/>
        </w:rPr>
        <w:t>إدغام المتقاربين</w:t>
      </w:r>
      <w:bookmarkEnd w:id="207"/>
    </w:p>
    <w:p>
      <w:pPr>
        <w:pStyle w:val="BookText"/>
        <w:rPr/>
      </w:pPr>
      <w:r>
        <w:rPr>
          <w:rFonts w:ascii="Amiri" w:hAnsi="Amiri" w:eastAsia="Amiri" w:cs="Amiri"/>
          <w:color w:val="111111"/>
          <w:sz w:val="28"/>
          <w:sz w:val="28"/>
          <w:szCs w:val="28"/>
          <w:rtl w:val="true"/>
          <w:lang w:bidi="ar-SA"/>
        </w:rPr>
        <w:t>المتقاربان هو تقارب الحرفين مخرجا وصفة، وقد أدغم حفص وجوبا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الساكنة في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رَّبِّ زِدْنِي 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رَّفَعَهُ اللّهُ إِلَيْهِ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يُستثنى من ذلك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بَلْس رَانَ عَلَى قُلُوبِهِم مَّا كَانُوا يَكْسِبُونَ</w:t>
      </w:r>
      <w:r>
        <w:rPr>
          <w:rStyle w:val="FootnoteAnchor"/>
          <w:rtl w:val="true"/>
        </w:rPr>
        <w:footnoteReference w:id="157"/>
      </w:r>
      <w:r>
        <w:rPr>
          <w:rFonts w:ascii="Amiri" w:hAnsi="Amiri" w:eastAsia="Amiri" w:cs="Amiri"/>
          <w:color w:val="111111"/>
          <w:sz w:val="28"/>
          <w:sz w:val="28"/>
          <w:szCs w:val="28"/>
          <w:rtl w:val="true"/>
          <w:lang w:bidi="ar-SA"/>
        </w:rPr>
        <w:t>بسبب السكت الواجب على لام بل، وهذا السكت يمنع الإدغام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النون الساكنة والتنوين في الواو والياء والراء والميم واللام وهي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التنوين مع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 لَهُ مِن دُونِ اللّهِ وَلِيّاً وَلاَ نَصِيراً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يَوْمِهِمُ الَّذِي يُوعَدُونَ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Style w:val="FootnoteAnchor"/>
          <w:rtl w:val="true"/>
        </w:rPr>
        <w:footnoteReference w:id="159"/>
      </w:r>
      <w:r>
        <w:rPr>
          <w:rFonts w:ascii="Amiri" w:hAnsi="Amiri" w:eastAsia="Amiri" w:cs="Amiri"/>
          <w:color w:val="111111"/>
          <w:sz w:val="28"/>
          <w:sz w:val="28"/>
          <w:szCs w:val="28"/>
          <w:rtl w:val="true"/>
          <w:lang w:bidi="ar-SA"/>
        </w:rPr>
        <w:t>تقرأ مِرَّبّهم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وَيُسْقَى مِن مَّاء صَدِيدٍ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 مِن لَّدُنْهُ أَجْراً عَظِيماً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يستثنى من هذا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مَنْس رَاقٍ</w:t>
      </w:r>
      <w:r>
        <w:rPr>
          <w:rStyle w:val="FootnoteAnchor"/>
          <w:rtl w:val="true"/>
        </w:rPr>
        <w:footnoteReference w:id="162"/>
      </w:r>
      <w:r>
        <w:rPr>
          <w:rFonts w:ascii="Amiri" w:hAnsi="Amiri" w:eastAsia="Amiri" w:cs="Amiri"/>
          <w:color w:val="111111"/>
          <w:sz w:val="28"/>
          <w:sz w:val="28"/>
          <w:szCs w:val="28"/>
          <w:rtl w:val="true"/>
          <w:lang w:bidi="ar-SA"/>
        </w:rPr>
        <w:t xml:space="preserve">بسبب السكت الواجب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القراء في 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 والقصص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 سين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مظهر 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ومدغم لها في الميم، والمتفق عليه عن حفص هو الإدغام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القاف الساكنة في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التعريف في الحروف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ث ص ر ت ض ذ ن د س ظ ز ش ل</w:t>
      </w:r>
    </w:p>
    <w:p>
      <w:pPr>
        <w:pStyle w:val="BookText"/>
        <w:rPr/>
      </w:pPr>
      <w:r>
        <w:rPr>
          <w:rFonts w:ascii="Amiri" w:hAnsi="Amiri" w:eastAsia="Amiri" w:cs="Amiri"/>
          <w:color w:val="111111"/>
          <w:sz w:val="28"/>
          <w:sz w:val="28"/>
          <w:szCs w:val="28"/>
          <w:rtl w:val="true"/>
          <w:lang w:bidi="ar-SA"/>
        </w:rPr>
        <w:t>وهذه الحروف هي التي في أوائل كلمات البيت التالي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ثمّ صل رحما تفز ضِف ذا نعم </w:t>
      </w:r>
      <w:bookmarkStart w:id="208" w:name="pg8014_82873"/>
    </w:p>
    <w:p>
      <w:pPr>
        <w:pStyle w:val="BookText"/>
        <w:rPr/>
      </w:pPr>
      <w:bookmarkEnd w:id="208"/>
      <w:r>
        <w:rPr>
          <w:rFonts w:ascii="Amiri" w:hAnsi="Amiri" w:eastAsia="Amiri" w:cs="Amiri"/>
          <w:color w:val="111111"/>
          <w:sz w:val="28"/>
          <w:sz w:val="28"/>
          <w:szCs w:val="28"/>
          <w:rtl w:val="true"/>
          <w:lang w:bidi="ar-SA"/>
        </w:rPr>
        <w:t>دع سوء ظن زر شريفا للكرم</w:t>
      </w:r>
    </w:p>
    <w:p>
      <w:pPr>
        <w:pStyle w:val="BookText"/>
        <w:rPr/>
      </w:pPr>
      <w:r>
        <w:rPr>
          <w:rFonts w:ascii="Amiri" w:hAnsi="Amiri" w:eastAsia="Amiri" w:cs="Amiri"/>
          <w:color w:val="111111"/>
          <w:sz w:val="28"/>
          <w:sz w:val="28"/>
          <w:szCs w:val="28"/>
          <w:rtl w:val="true"/>
          <w:lang w:bidi="ar-SA"/>
        </w:rPr>
        <w:t>وأمثلة هذا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الثمرات، الصراط، الرحمن، التناد، الضالين، الذئب، الناس، الدين، السماء، الظالمين، الزّكاة، الشجرة، اللمم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إهدِنَا الصِّرَاطَ المُستَقِيمَ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فَالزَّاجِرَاتِ زَجْراً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188202_1051229030"/>
      <w:bookmarkStart w:id="210" w:name="_Toc82"/>
      <w:bookmarkEnd w:id="209"/>
      <w:r>
        <w:rPr>
          <w:rtl w:val="true"/>
        </w:rPr>
        <w:t>إدغام المتجانسين</w:t>
      </w:r>
      <w:bookmarkEnd w:id="210"/>
    </w:p>
    <w:p>
      <w:pPr>
        <w:pStyle w:val="BookText"/>
        <w:rPr/>
      </w:pPr>
      <w:r>
        <w:rPr>
          <w:rFonts w:ascii="Amiri" w:hAnsi="Amiri" w:eastAsia="Amiri" w:cs="Amiri"/>
          <w:color w:val="111111"/>
          <w:sz w:val="28"/>
          <w:sz w:val="28"/>
          <w:szCs w:val="28"/>
          <w:rtl w:val="true"/>
          <w:lang w:bidi="ar-SA"/>
        </w:rPr>
        <w:t>المتجانسان هو اتحاد الحرفين مخرجاً واختلافهما صفة، ويكون إدغام المتجانسين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النطعية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في الطاء والطاء في التاء والتاء في الدال والدال في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الثاء في الذال والذال في الظاء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الأحرف الشفوية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الميم</w:t>
      </w:r>
      <w:r>
        <w:rPr>
          <w:rFonts w:eastAsia="Amiri" w:cs="Amiri" w:ascii="Amiri" w:hAnsi="Amiri"/>
          <w:color w:val="111111"/>
          <w:sz w:val="28"/>
          <w:szCs w:val="28"/>
          <w:rtl w:val="true"/>
          <w:lang w:bidi="ar-SA"/>
        </w:rPr>
        <w:t xml:space="preserve">. </w:t>
      </w:r>
      <w:bookmarkStart w:id="211" w:name="pg8014_82874"/>
    </w:p>
    <w:p>
      <w:pPr>
        <w:pStyle w:val="BookText"/>
        <w:rPr/>
      </w:pPr>
      <w:bookmarkEnd w:id="211"/>
      <w:r>
        <w:rPr>
          <w:rFonts w:ascii="Amiri" w:hAnsi="Amiri" w:eastAsia="Amiri" w:cs="Amiri"/>
          <w:color w:val="111111"/>
          <w:sz w:val="28"/>
          <w:sz w:val="28"/>
          <w:szCs w:val="28"/>
          <w:rtl w:val="true"/>
          <w:lang w:bidi="ar-SA"/>
        </w:rPr>
        <w:t>وقد أوجب حفص الإدغام في كل مواضع التقاء المتجانسين في القرآن الكريم ما عدا موضعين أجاز فيهما الإدغام والإظهار</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188204_1051229030"/>
      <w:bookmarkStart w:id="213" w:name="_Toc83"/>
      <w:bookmarkEnd w:id="212"/>
      <w:r>
        <w:rPr>
          <w:rtl w:val="true"/>
        </w:rPr>
        <w:t>الإدغام الواجب في المتجانسين عند حفص</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تاء التأنيث الساكنة في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وَدَّت طَّآئِفَةٌ مِّنْ أَهْلِ الْكِتَابِ لَوْ يُضِلُّونَكُمْ</w:t>
      </w:r>
      <w:r>
        <w:rPr>
          <w:rStyle w:val="FootnoteAnchor"/>
          <w:rtl w:val="true"/>
        </w:rPr>
        <w:footnoteReference w:id="166"/>
      </w:r>
      <w:r>
        <w:rPr>
          <w:rFonts w:ascii="Amiri" w:hAnsi="Amiri" w:eastAsia="Amiri" w:cs="Amiri"/>
          <w:color w:val="111111"/>
          <w:sz w:val="28"/>
          <w:sz w:val="28"/>
          <w:szCs w:val="28"/>
          <w:rtl w:val="true"/>
          <w:lang w:bidi="ar-SA"/>
        </w:rPr>
        <w:t>وتُقرأ ودطّائفة، وهذا من الإدغام الكامل كما رأينا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هَمَّت طَّآئِفَتَانِ مِنكُمْ أَن تَفْشَلاَ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الطاء الساكنة في التاء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بَسَطتَ إِلَيَّ يَدَكَ لِتَقْتُلَنِي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وتقرأ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وهذا من الإدغام الناقص حيث سقطت الطاء وبقي استعلاؤها وإطباقها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 مَا فَرَّطتُمْ فِي يُوسُف</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أَحَطتُ بِمَا لَمْ تُحِطْ بِهِ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تاء التأنيث الساكنة في الدال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أَثْقَلَت دَّعَوَا اللّهَ رَبَّهُمَا</w:t>
      </w:r>
      <w:r>
        <w:rPr>
          <w:rStyle w:val="FootnoteAnchor"/>
          <w:rtl w:val="true"/>
        </w:rPr>
        <w:footnoteReference w:id="170"/>
      </w:r>
      <w:r>
        <w:rPr>
          <w:rFonts w:ascii="Amiri" w:hAnsi="Amiri" w:eastAsia="Amiri" w:cs="Amiri"/>
          <w:color w:val="111111"/>
          <w:sz w:val="28"/>
          <w:sz w:val="28"/>
          <w:szCs w:val="28"/>
          <w:rtl w:val="true"/>
          <w:lang w:bidi="ar-SA"/>
        </w:rPr>
        <w:t>تقرأ فلما أَثقَلَدَّعَوا من الإدغام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 أُجِيبَت دَّعْوَتُكُمَا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الساكنة في التاء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تَّبَيَّنَ الرُّشْدُ مِنَ الْغَيِّ</w:t>
      </w:r>
      <w:r>
        <w:rPr>
          <w:rStyle w:val="FootnoteAnchor"/>
          <w:rtl w:val="true"/>
        </w:rPr>
        <w:footnoteReference w:id="172"/>
      </w:r>
      <w:r>
        <w:rPr>
          <w:rFonts w:ascii="Amiri" w:hAnsi="Amiri" w:eastAsia="Amiri" w:cs="Amiri"/>
          <w:color w:val="111111"/>
          <w:sz w:val="28"/>
          <w:sz w:val="28"/>
          <w:szCs w:val="28"/>
          <w:rtl w:val="true"/>
          <w:lang w:bidi="ar-SA"/>
        </w:rPr>
        <w:t>تقرأ قتّبيّن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يُؤَاخِذُكُم بِمَا عَقَّدتُّمُ الأَيْمَانَ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الذال الساكنة في الظاء وقد وقعت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أَنَّهُمْ إِذ ظَّلَمُواْ أَنفُسَهُمْ</w:t>
      </w:r>
      <w:r>
        <w:rPr>
          <w:rStyle w:val="FootnoteAnchor"/>
          <w:rtl w:val="true"/>
        </w:rPr>
        <w:footnoteReference w:id="174"/>
      </w:r>
      <w:r>
        <w:rPr>
          <w:rFonts w:ascii="IRNazanin" w:hAnsi="IRNazanin" w:eastAsia="IRNazanin"/>
          <w:color w:val="111111"/>
          <w:sz w:val="28"/>
          <w:sz w:val="28"/>
          <w:szCs w:val="28"/>
          <w:rtl w:val="true"/>
          <w:lang w:bidi="fa-IR"/>
        </w:rPr>
        <w:t>تقرأ إظّلمتم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يَنفَعَكُمُ الْيَوْمَ إِذ ظَّلَمْتُمْ أَنَّكُمْ فِي الْعَذَابِ مُشْتَرِكُونَ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الإدغام الجائز في المتجانسين عند حفص</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 في الذال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يَلْهَث ذَّلِكَ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في الميم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ارْكَب مَّعَنَا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هذين الموضعين يجوز عند حفص الإدغام والإظهار</w:t>
      </w:r>
      <w:r>
        <w:rPr>
          <w:rFonts w:eastAsia="Amiri" w:cs="Amiri" w:ascii="Amiri" w:hAnsi="Amiri"/>
          <w:color w:val="111111"/>
          <w:sz w:val="28"/>
          <w:szCs w:val="28"/>
          <w:rtl w:val="true"/>
          <w:lang w:bidi="ar-SA"/>
        </w:rPr>
        <w:t xml:space="preserve">. </w:t>
      </w:r>
      <w:bookmarkStart w:id="214" w:name="pg8014_82877"/>
    </w:p>
    <w:p>
      <w:pPr>
        <w:pStyle w:val="Heading2"/>
        <w:numPr>
          <w:ilvl w:val="1"/>
          <w:numId w:val="1"/>
        </w:numPr>
        <w:rPr/>
      </w:pPr>
      <w:bookmarkStart w:id="215" w:name="__RefHeading___Toc7188206_1051229030"/>
      <w:bookmarkStart w:id="216" w:name="_Toc84"/>
      <w:bookmarkEnd w:id="214"/>
      <w:bookmarkEnd w:id="215"/>
      <w:r>
        <w:rPr>
          <w:rtl w:val="true"/>
        </w:rPr>
        <w:t>أحكام النون الساكنة والتنوين</w:t>
      </w:r>
      <w:bookmarkEnd w:id="216"/>
    </w:p>
    <w:p>
      <w:pPr>
        <w:pStyle w:val="Heading3"/>
        <w:numPr>
          <w:ilvl w:val="2"/>
          <w:numId w:val="1"/>
        </w:numPr>
        <w:rPr/>
      </w:pPr>
      <w:bookmarkStart w:id="217" w:name="__RefHeading___Toc7188208_1051229030"/>
      <w:bookmarkStart w:id="218" w:name="_Toc85"/>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النون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النون غير المتحركة التي تثبت لفظاً ووقفاً وتكون في الأسماء والأفعال والحروف وفي وسط الكلمة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نون ساكنة زائدة تتبع آخر الاسم لفظاً في الوصل وتفارقه خطاً ووقفاً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في الأفعال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التنوين خطا بضمتين أو فتحتين أو كسرتين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النون الساكنة 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أربعة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الإدغام، الإقلاب، الإخفاء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الأحكام الأربعة هي صفات حرف النون العارضة التي يتصف بها حال سكونه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ذلك التنوين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يحرك النون منعا من التقاء ساكنين وفي هذه الحالة لا تنطبق عليه أحكام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آمَنُواْ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يُكسر التنوين عند التقاء ساكنين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عَدْنٍ الَّتِي</w:t>
      </w:r>
      <w:r>
        <w:rPr>
          <w:rStyle w:val="FootnoteAnchor"/>
          <w:rtl w:val="true"/>
        </w:rPr>
        <w:footnoteReference w:id="179"/>
      </w: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عَدْنِنِلَّتي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Style w:val="FootnoteAnchor"/>
          <w:rtl w:val="true"/>
        </w:rPr>
        <w:footnoteReference w:id="180"/>
      </w:r>
      <w:r>
        <w:rPr>
          <w:rFonts w:ascii="Amiri" w:hAnsi="Amiri" w:eastAsia="Amiri" w:cs="Amiri"/>
          <w:color w:val="111111"/>
          <w:sz w:val="28"/>
          <w:sz w:val="28"/>
          <w:szCs w:val="28"/>
          <w:rtl w:val="true"/>
          <w:lang w:bidi="ar-SA"/>
        </w:rPr>
        <w:t xml:space="preserve">عند وصل الآيتين 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الْحُسْنَى</w:t>
      </w:r>
      <w:r>
        <w:rPr>
          <w:rStyle w:val="FootnoteAnchor"/>
          <w:rtl w:val="true"/>
        </w:rPr>
        <w:footnoteReference w:id="181"/>
      </w: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جزاءَنِلْحُسْنى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وَرَهْبَانِيَّةً ابْتَدَعُوهَا</w:t>
      </w:r>
      <w:r>
        <w:rPr>
          <w:rStyle w:val="FootnoteAnchor"/>
          <w:rtl w:val="true"/>
        </w:rPr>
        <w:footnoteReference w:id="182"/>
      </w: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ورهبانيّتَنِبْتَدعوها</w:t>
      </w:r>
      <w:r>
        <w:rPr>
          <w:rFonts w:eastAsia="Amiri" w:cs="Amiri" w:ascii="Amiri" w:hAnsi="Amiri"/>
          <w:color w:val="111111"/>
          <w:sz w:val="28"/>
          <w:szCs w:val="28"/>
          <w:rtl w:val="true"/>
          <w:lang w:bidi="ar-SA"/>
        </w:rPr>
        <w:t xml:space="preserve">). </w:t>
      </w:r>
      <w:bookmarkStart w:id="219" w:name="pg8014_82879"/>
    </w:p>
    <w:p>
      <w:pPr>
        <w:pStyle w:val="BookText"/>
        <w:rPr/>
      </w:pPr>
      <w:bookmarkEnd w:id="219"/>
      <w:r>
        <w:rPr>
          <w:rFonts w:ascii="Amiri" w:hAnsi="Amiri" w:eastAsia="Amiri" w:cs="Amiri"/>
          <w:color w:val="111111"/>
          <w:sz w:val="28"/>
          <w:sz w:val="28"/>
          <w:szCs w:val="28"/>
          <w:rtl w:val="true"/>
          <w:lang w:bidi="ar-SA"/>
        </w:rPr>
        <w:t>وفي هذه الحالة أيضا لا يتصف النون بشيء من الصفات العارضة التي ذكرنا والتي يسميها علماء التجويد بأحكام النون الساكنة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188210_1051229030"/>
      <w:bookmarkStart w:id="221" w:name="_Toc86"/>
      <w:bookmarkEnd w:id="220"/>
      <w:r>
        <w:rPr>
          <w:rtl w:val="true"/>
        </w:rPr>
        <w:t>الإظهار</w:t>
      </w:r>
      <w:bookmarkEnd w:id="221"/>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كل حرف من مخرجه من غير زيادة في غنّة الحرف المُظهَر، وعلى هذا يجب فصل النون الساكنة أو التنوين عن الحرف الذي بعدها من غير سكت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النون الساكنة أو التنوين إذا وقع بعدها حرف من حروف الحلق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والهاء والعين والحاء والغين والخاء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ﻫ ع ح غ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مجموعة في أوائل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هاك علماً حازه غير خاسر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إظهار النون الساكنة في الكلمة الواحدة وفي الكلمتين، أما إظهار التنوين فلا يقع حتما إلا في كلمتين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النون الساكنة مع الهمزة</w:t>
      </w:r>
    </w:p>
    <w:p>
      <w:pPr>
        <w:pStyle w:val="BookText"/>
        <w:rPr/>
      </w:pPr>
      <w:r>
        <w:rPr>
          <w:rFonts w:ascii="Amiri" w:hAnsi="Amiri" w:eastAsia="Amiri" w:cs="Amiri"/>
          <w:color w:val="111111"/>
          <w:sz w:val="28"/>
          <w:sz w:val="28"/>
          <w:szCs w:val="28"/>
          <w:rtl w:val="true"/>
          <w:lang w:bidi="ar-SA"/>
        </w:rPr>
        <w:t>وَمَنْ أَعْرَضَ عَن ذِكْرِي</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الهمزة</w:t>
      </w:r>
    </w:p>
    <w:p>
      <w:pPr>
        <w:pStyle w:val="BookText"/>
        <w:rPr/>
      </w:pPr>
      <w:r>
        <w:rPr>
          <w:rFonts w:ascii="Amiri" w:hAnsi="Amiri" w:eastAsia="Amiri" w:cs="Amiri"/>
          <w:color w:val="111111"/>
          <w:sz w:val="28"/>
          <w:sz w:val="28"/>
          <w:szCs w:val="28"/>
          <w:rtl w:val="true"/>
          <w:lang w:bidi="ar-SA"/>
        </w:rPr>
        <w:t>وَجَنَّاتٍ أَلْفَافاً</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الساكنة مع الهاء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دُونَ ذَلِكَ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 يَنْهَوْنَ عَنْهُ وَيَنْأَوْنَ عَنْهُ</w:t>
      </w:r>
      <w:r>
        <w:rPr>
          <w:rStyle w:val="FootnoteAnchor"/>
          <w:rtl w:val="true"/>
        </w:rPr>
        <w:footnoteReference w:id="186"/>
      </w:r>
      <w:r>
        <w:rPr>
          <w:rFonts w:ascii="Amiri" w:hAnsi="Amiri" w:eastAsia="Amiri" w:cs="Amiri"/>
          <w:color w:val="111111"/>
          <w:sz w:val="28"/>
          <w:sz w:val="28"/>
          <w:szCs w:val="28"/>
          <w:rtl w:val="true"/>
          <w:lang w:bidi="ar-SA"/>
        </w:rPr>
        <w:t>في هذا المثال التقاء نون ساكنة مع الهاء في كلمة يَنْهَوْنَ والتقاء أخرى مع همزة في كلمة وَيَنْأَوْنَ، وفي الحالتين يجب إظهار 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الهاء</w:t>
      </w:r>
    </w:p>
    <w:p>
      <w:pPr>
        <w:pStyle w:val="BookText"/>
        <w:rPr/>
      </w:pPr>
      <w:r>
        <w:rPr>
          <w:rFonts w:ascii="Amiri" w:hAnsi="Amiri" w:eastAsia="Amiri" w:cs="Amiri"/>
          <w:color w:val="111111"/>
          <w:sz w:val="28"/>
          <w:sz w:val="28"/>
          <w:szCs w:val="28"/>
          <w:rtl w:val="true"/>
          <w:lang w:bidi="ar-SA"/>
        </w:rPr>
        <w:t>وَلِكُلِّ قَوْمٍ هَادٍ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النون الساكنة مع العين</w:t>
      </w:r>
    </w:p>
    <w:p>
      <w:pPr>
        <w:pStyle w:val="BookText"/>
        <w:rPr/>
      </w:pPr>
      <w:r>
        <w:rPr>
          <w:rFonts w:ascii="Amiri" w:hAnsi="Amiri" w:eastAsia="Amiri" w:cs="Amiri"/>
          <w:color w:val="111111"/>
          <w:sz w:val="28"/>
          <w:sz w:val="28"/>
          <w:szCs w:val="28"/>
          <w:rtl w:val="true"/>
          <w:lang w:bidi="ar-SA"/>
        </w:rPr>
        <w:t>مَّا لَهُم مِّنَ اللّهِ مِنْ عَاصِمٍ</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العين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بِكُلِّ شَيْءٍ عَلِيمٌ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الحاء</w:t>
      </w:r>
    </w:p>
    <w:p>
      <w:pPr>
        <w:pStyle w:val="BookText"/>
        <w:rPr/>
      </w:pPr>
      <w:r>
        <w:rPr>
          <w:rFonts w:ascii="Amiri" w:hAnsi="Amiri" w:eastAsia="Amiri" w:cs="Amiri"/>
          <w:color w:val="111111"/>
          <w:sz w:val="28"/>
          <w:sz w:val="28"/>
          <w:szCs w:val="28"/>
          <w:rtl w:val="true"/>
          <w:lang w:bidi="ar-SA"/>
        </w:rPr>
        <w:t>وَكَانُواْ يَنْحِتُونَ مِنَ الْجِبَالِ بُيُوتاً آمِنِينَ</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الحاء</w:t>
      </w:r>
    </w:p>
    <w:p>
      <w:pPr>
        <w:pStyle w:val="BookText"/>
        <w:rPr/>
      </w:pPr>
      <w:r>
        <w:rPr>
          <w:rFonts w:ascii="Amiri" w:hAnsi="Amiri" w:eastAsia="Amiri" w:cs="Amiri"/>
          <w:color w:val="111111"/>
          <w:sz w:val="28"/>
          <w:sz w:val="28"/>
          <w:szCs w:val="28"/>
          <w:rtl w:val="true"/>
          <w:lang w:bidi="ar-SA"/>
        </w:rPr>
        <w:t>إِنَّ اللّهَ عَزِيزٌ حَكِيمٌ</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الساكنة مع الغين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طَعَامٌ إِلَّا مِنْ غِسْلِينٍ</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التنوين مع الغين </w:t>
      </w:r>
    </w:p>
    <w:p>
      <w:pPr>
        <w:pStyle w:val="BookText"/>
        <w:rPr/>
      </w:pPr>
      <w:r>
        <w:rPr>
          <w:rFonts w:ascii="Amiri" w:hAnsi="Amiri" w:eastAsia="Amiri" w:cs="Amiri"/>
          <w:color w:val="111111"/>
          <w:sz w:val="28"/>
          <w:sz w:val="28"/>
          <w:szCs w:val="28"/>
          <w:rtl w:val="true"/>
          <w:lang w:bidi="ar-SA"/>
        </w:rPr>
        <w:t>إِنَّ اللّهَ كَانَ عَفُوّاً غَفُوراً</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الساكنة مع الخاء</w:t>
      </w:r>
    </w:p>
    <w:p>
      <w:pPr>
        <w:pStyle w:val="BookText"/>
        <w:rPr/>
      </w:pPr>
      <w:r>
        <w:rPr>
          <w:rFonts w:ascii="Amiri" w:hAnsi="Amiri" w:eastAsia="Amiri" w:cs="Amiri"/>
          <w:color w:val="111111"/>
          <w:sz w:val="28"/>
          <w:sz w:val="28"/>
          <w:szCs w:val="28"/>
          <w:rtl w:val="true"/>
          <w:lang w:bidi="ar-SA"/>
        </w:rPr>
        <w:t>وَإِنَّ مِنْهَا لَمَا يَهْبِطُ مِنْ خَشْيَةِ اللّهِ</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الخاء</w:t>
      </w:r>
    </w:p>
    <w:p>
      <w:pPr>
        <w:pStyle w:val="BookText"/>
        <w:rPr/>
      </w:pP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النون الساكنة والتنوين عند الإظهار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توضع علامة السكون على النون المظهرة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bookmarkStart w:id="222" w:name="pg8014_82884"/>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ضبط التنوين المُظهر عن طريق تركيب حركتين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ضمّتين أو فتحتين أو كسرتين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7188212_1051229030"/>
      <w:bookmarkStart w:id="224" w:name="_Toc87"/>
      <w:bookmarkEnd w:id="223"/>
      <w:r>
        <w:rPr>
          <w:rtl w:val="true"/>
        </w:rPr>
        <w:t>أحكام الإدغام</w:t>
      </w:r>
      <w:bookmarkEnd w:id="224"/>
    </w:p>
    <w:p>
      <w:pPr>
        <w:pStyle w:val="Heading4"/>
        <w:numPr>
          <w:ilvl w:val="3"/>
          <w:numId w:val="1"/>
        </w:numPr>
        <w:rPr/>
      </w:pPr>
      <w:bookmarkStart w:id="225" w:name="__RefHeading___Toc7188214_1051229030"/>
      <w:bookmarkStart w:id="226" w:name="_Toc88"/>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تعريف الإدغام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النون الساكنة والتنوين في ستة حروف مجموعة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إدغام بغنّة وإدغام بلا غنّة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188216_1051229030"/>
      <w:bookmarkStart w:id="228" w:name="_Toc89"/>
      <w:bookmarkEnd w:id="227"/>
      <w:r>
        <w:rPr>
          <w:rtl w:val="true"/>
        </w:rPr>
        <w:t>إدغام بغنّة</w:t>
      </w:r>
      <w:bookmarkEnd w:id="228"/>
    </w:p>
    <w:p>
      <w:pPr>
        <w:pStyle w:val="BookText"/>
        <w:rPr/>
      </w:pPr>
      <w:r>
        <w:rPr>
          <w:rFonts w:ascii="Amiri" w:hAnsi="Amiri" w:eastAsia="Amiri" w:cs="Amiri"/>
          <w:color w:val="111111"/>
          <w:sz w:val="28"/>
          <w:sz w:val="28"/>
          <w:szCs w:val="28"/>
          <w:rtl w:val="true"/>
          <w:lang w:bidi="ar-SA"/>
        </w:rPr>
        <w:t xml:space="preserve">يكون الإدغام بغنّة إذا وقع بعد النون الساكنة أو التنوين أحد حروف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ينمو</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كامل بغنّة وإدغام ناقص بغنّة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إدغام كامل بغنّة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حرفان الميم والنون، والغنّة الباقية عند إدغام النون الساكنة أو التنوين في هذين الحرفين تكون للحرف المدغم فيه ولهذا كان الإدغام كاملاً، ومثال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وَإِثْمُهُمَا أَكْبَرُ مِن نَّفْعِهِمَا</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نَّاعِمَةٌ</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الساكنة مع الميم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وَيُسْقَى مِن مَّاء صَدِيدٍ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 مع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وَلَيَكُوناً مِّنَ الصَّاغِرِينَ</w:t>
      </w:r>
      <w:r>
        <w:rPr>
          <w:rStyle w:val="FootnoteAnchor"/>
          <w:rtl w:val="true"/>
        </w:rPr>
        <w:footnoteReference w:id="199"/>
      </w:r>
      <w:r>
        <w:rPr>
          <w:rFonts w:ascii="Amiri" w:hAnsi="Amiri" w:eastAsia="Amiri" w:cs="Amiri"/>
          <w:color w:val="111111"/>
          <w:sz w:val="28"/>
          <w:sz w:val="28"/>
          <w:szCs w:val="28"/>
          <w:rtl w:val="true"/>
          <w:lang w:bidi="ar-SA"/>
        </w:rPr>
        <w:t>، وهذه نون التوكيد وليست تنويناً، ولكنها تأخذ حكم التنوين من حيث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الإدغام بغنّة يجب مدها مقدار حركتين كما هو مبين في مبحث المدود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إدغام ناقص بغنّة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حرفان الواو والياء، والإدغام ناقص هنا لأن الغنّة الباقية صفة للحرف المدغم، ومثال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والتنوين مع الواو</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لَكُم مِّن دُونِ اللّهِ مِن وَلِيٍّ وَلاَ نَصِيرٍ</w:t>
      </w:r>
      <w:r>
        <w:rPr>
          <w:rStyle w:val="FootnoteAnchor"/>
          <w:rtl w:val="true"/>
        </w:rPr>
        <w:footnoteReference w:id="200"/>
      </w:r>
      <w:r>
        <w:rPr>
          <w:rFonts w:ascii="Amiri" w:hAnsi="Amiri" w:eastAsia="Amiri" w:cs="Amiri"/>
          <w:color w:val="111111"/>
          <w:sz w:val="28"/>
          <w:sz w:val="28"/>
          <w:szCs w:val="28"/>
          <w:rtl w:val="true"/>
          <w:lang w:bidi="ar-SA"/>
        </w:rPr>
        <w:t>في هذا المثال إدغام للنون الساكنة في الواو في مِن وَلِيٍّ، وإدغام للتنوين في الواو وَلِيٍّ وَلاَ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والتنوين مع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201"/>
      </w:r>
      <w:r>
        <w:rPr>
          <w:rFonts w:ascii="Amiri" w:hAnsi="Amiri" w:eastAsia="Amiri" w:cs="Amiri"/>
          <w:color w:val="111111"/>
          <w:sz w:val="28"/>
          <w:sz w:val="28"/>
          <w:szCs w:val="28"/>
          <w:rtl w:val="true"/>
          <w:lang w:bidi="ar-SA"/>
        </w:rPr>
        <w:t>في هذا المثال إدغام للنون الساكنة في الياء في كلمة فَمَن يَعْمَلْ وإدغام للتنوين في الياء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بلا غنّة</w:t>
      </w:r>
    </w:p>
    <w:p>
      <w:pPr>
        <w:pStyle w:val="BookText"/>
        <w:rPr/>
      </w:pPr>
      <w:r>
        <w:rPr>
          <w:rFonts w:ascii="Amiri" w:hAnsi="Amiri" w:eastAsia="Amiri" w:cs="Amiri"/>
          <w:color w:val="111111"/>
          <w:sz w:val="28"/>
          <w:sz w:val="28"/>
          <w:szCs w:val="28"/>
          <w:rtl w:val="true"/>
          <w:lang w:bidi="ar-SA"/>
        </w:rPr>
        <w:t>يكون الإدغام بلا غنّة إذا وقع بعد النون الساكنة أو التنوين لام أو راء، وإدغام النون الساكنة والتنوين في هذين الحرفين إدغام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الساكنة مع اللام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وَيُؤْتِ مِن لَّدُنْهُ أَجْراً عَظِيماً</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اللام</w:t>
      </w:r>
      <w:r>
        <w:rPr>
          <w:rFonts w:eastAsia="Amiri" w:cs="Amiri" w:ascii="Amiri" w:hAnsi="Amiri"/>
          <w:color w:val="111111"/>
          <w:sz w:val="28"/>
          <w:szCs w:val="28"/>
          <w:rtl w:val="true"/>
          <w:lang w:bidi="ar-SA"/>
        </w:rPr>
        <w:t xml:space="preserve">. </w:t>
      </w:r>
      <w:bookmarkStart w:id="229" w:name="pg8014_82888"/>
    </w:p>
    <w:p>
      <w:pPr>
        <w:pStyle w:val="BookText"/>
        <w:rPr/>
      </w:pPr>
      <w:bookmarkEnd w:id="229"/>
      <w:r>
        <w:rPr>
          <w:rFonts w:ascii="Amiri" w:hAnsi="Amiri" w:eastAsia="Amiri" w:cs="Amiri"/>
          <w:color w:val="111111"/>
          <w:sz w:val="28"/>
          <w:sz w:val="28"/>
          <w:szCs w:val="28"/>
          <w:rtl w:val="true"/>
          <w:lang w:bidi="ar-SA"/>
        </w:rPr>
        <w:t>هُدًى لِّلْمُتَّقِينَ</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الساكنة مع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عَلَى هُدًى مِّن رَّبِّهِمْ</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 مع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غَفُورٌ رَّحِيمٌ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7188218_1051229030"/>
      <w:bookmarkStart w:id="231" w:name="_Toc90"/>
      <w:bookmarkEnd w:id="230"/>
      <w:r>
        <w:rPr>
          <w:rtl w:val="true"/>
        </w:rPr>
        <w:t>استثناءات</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الإدغام أن يكون الحرف المدغم والحرف المدغم فيه في كلمتين مختلفتين، فإذا التقيا في كلمة واحدة وجب الإظهار ويسمى إظهاراً مطلقاً، وفي القرآن أربع</w:t>
      </w:r>
    </w:p>
    <w:p>
      <w:pPr>
        <w:pStyle w:val="BookText"/>
        <w:rPr/>
      </w:pPr>
      <w:r>
        <w:rPr>
          <w:rFonts w:ascii="Amiri" w:hAnsi="Amiri" w:eastAsia="Amiri" w:cs="Amiri"/>
          <w:color w:val="111111"/>
          <w:sz w:val="28"/>
          <w:sz w:val="28"/>
          <w:szCs w:val="28"/>
          <w:rtl w:val="true"/>
          <w:lang w:bidi="ar-SA"/>
        </w:rPr>
        <w:t>مواضع التقت فيها النون الساكنة بأحد حروف الإدغام في وسط الكلمة،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صنوان، قنوان، بنيان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يُستثنى من قواعد إدغام النون الساكنة والتنوين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Style w:val="FootnoteAnchor"/>
          <w:rtl w:val="true"/>
        </w:rPr>
        <w:footnoteReference w:id="206"/>
      </w:r>
      <w:r>
        <w:rPr>
          <w:rFonts w:ascii="IRNazanin" w:hAnsi="IRNazanin" w:eastAsia="IRNazanin"/>
          <w:color w:val="111111"/>
          <w:sz w:val="28"/>
          <w:sz w:val="28"/>
          <w:szCs w:val="28"/>
          <w:rtl w:val="true"/>
          <w:lang w:bidi="fa-IR"/>
        </w:rPr>
        <w:t>عند الوصل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ن وَالْقَلَمِ وَمَا يَسْطُرُونَ</w:t>
      </w:r>
      <w:r>
        <w:rPr>
          <w:rStyle w:val="FootnoteAnchor"/>
          <w:rtl w:val="true"/>
        </w:rPr>
        <w:footnoteReference w:id="207"/>
      </w:r>
      <w:r>
        <w:rPr>
          <w:rFonts w:ascii="IRNazanin" w:hAnsi="IRNazanin" w:eastAsia="IRNazanin"/>
          <w:color w:val="111111"/>
          <w:sz w:val="28"/>
          <w:sz w:val="28"/>
          <w:szCs w:val="28"/>
          <w:rtl w:val="true"/>
          <w:lang w:bidi="fa-IR"/>
        </w:rPr>
        <w:t>عند 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هذين الموضعين أظهر حفص النون في هجاء حرفي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الكلام في مبحث الإدغام حول هجاء فواتح سورتي الشعراء والقصص</w:t>
      </w:r>
    </w:p>
    <w:p>
      <w:pPr>
        <w:pStyle w:val="BookText"/>
        <w:rPr/>
      </w:pPr>
      <w:r>
        <w:rPr>
          <w:rFonts w:ascii="IRNazanin" w:hAnsi="IRNazanin" w:eastAsia="IRNazanin"/>
          <w:color w:val="111111"/>
          <w:sz w:val="28"/>
          <w:sz w:val="28"/>
          <w:szCs w:val="28"/>
          <w:rtl w:val="true"/>
          <w:lang w:bidi="fa-IR"/>
        </w:rPr>
        <w:t>طسم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ورأينا أن حفصاً أدغم نون السين في الميم</w:t>
      </w:r>
      <w:r>
        <w:rPr>
          <w:rFonts w:eastAsia="Amiri" w:cs="Amiri" w:ascii="Amiri" w:hAnsi="Amiri"/>
          <w:color w:val="111111"/>
          <w:sz w:val="28"/>
          <w:szCs w:val="28"/>
          <w:rtl w:val="true"/>
          <w:lang w:bidi="ar-SA"/>
        </w:rPr>
        <w:t>.</w:t>
      </w:r>
      <w:bookmarkStart w:id="232" w:name="pg8014_82890"/>
    </w:p>
    <w:p>
      <w:pPr>
        <w:pStyle w:val="BookText"/>
        <w:rPr/>
      </w:pPr>
      <w:bookmarkEnd w:id="2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يستثنى أيضا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في باب إدغام المتقاربين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مَنْس 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بسبب السكت الواجب على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الوقف على الميم والنون بالسكون يجب إظهارهما إظهاراً مطلقاً</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188220_1051229030"/>
      <w:bookmarkStart w:id="234" w:name="_Toc91"/>
      <w:bookmarkEnd w:id="233"/>
      <w:r>
        <w:rPr>
          <w:rtl w:val="true"/>
        </w:rPr>
        <w:t>الإقلاب</w:t>
      </w:r>
      <w:bookmarkEnd w:id="234"/>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الشيء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النون الساكنة أو التنوين ميماً مخفاةً بغنّة إذا وقع بعدها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إخفاء الميم المنقلبة عن النون بترك فرجة خفيفة بين الشفتين وعدم الشد عليهما، كما يجب مد الغنّة بعد الإقلاب مقدار حركتين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الإقلاب في كلمة واحدة وقد يكون في كلمتين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إِلَى الْمَلإِ مِن بَنِي إِسْرَائِيلَ مِن بَعْدِ مُوسَى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كَمَثَلِ حَبَّةٍ أَنبَتَتْ سَبْعَ سَنَابِلَ فِي كُلِّ سُنبُلَةٍ مِّئَةُ حَبَّةٍ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مِنْ أَنبَاء الْغَيْبِ نُوحِيهِ إِلَيكَ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بَصِيرٌ بِالْعِبَادِ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عَلِيمٌ بِالظَّالِمِينَ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لَئِن لَّمْ يَنتَهِ لَنَسْفَعاً بِالنَّاصِيَةِ</w:t>
      </w:r>
      <w:r>
        <w:rPr>
          <w:rStyle w:val="FootnoteAnchor"/>
          <w:rtl w:val="true"/>
        </w:rPr>
        <w:footnoteReference w:id="213"/>
      </w:r>
      <w:r>
        <w:rPr>
          <w:rFonts w:ascii="Amiri" w:hAnsi="Amiri" w:eastAsia="Amiri" w:cs="Amiri"/>
          <w:color w:val="111111"/>
          <w:sz w:val="28"/>
          <w:sz w:val="28"/>
          <w:szCs w:val="28"/>
          <w:rtl w:val="true"/>
          <w:lang w:bidi="ar-SA"/>
        </w:rPr>
        <w:t>وهذه نون التوكيد وليست تنويناً ولكنها تأخذ حكم التنوين في الإقلاب</w:t>
      </w:r>
      <w:r>
        <w:rPr>
          <w:rFonts w:eastAsia="Amiri" w:cs="Amiri" w:ascii="Amiri" w:hAnsi="Amiri"/>
          <w:color w:val="111111"/>
          <w:sz w:val="28"/>
          <w:szCs w:val="28"/>
          <w:rtl w:val="true"/>
          <w:lang w:bidi="ar-SA"/>
        </w:rPr>
        <w:t xml:space="preserve">. </w:t>
      </w:r>
      <w:bookmarkStart w:id="235" w:name="pg8014_82892"/>
    </w:p>
    <w:p>
      <w:pPr>
        <w:pStyle w:val="BookText"/>
        <w:rPr/>
      </w:pPr>
      <w:bookmarkEnd w:id="235"/>
      <w:r>
        <w:rPr>
          <w:rFonts w:ascii="Amiri" w:hAnsi="Amiri" w:eastAsia="Amiri" w:cs="Amiri"/>
          <w:color w:val="111111"/>
          <w:sz w:val="28"/>
          <w:sz w:val="28"/>
          <w:szCs w:val="28"/>
          <w:rtl w:val="true"/>
          <w:lang w:bidi="ar-SA"/>
        </w:rPr>
        <w:t>ضبط الإقلاب في المصاحف</w:t>
      </w:r>
    </w:p>
    <w:p>
      <w:pPr>
        <w:pStyle w:val="BookText"/>
        <w:rPr/>
      </w:pPr>
      <w:r>
        <w:rPr>
          <w:rFonts w:ascii="Amiri" w:hAnsi="Amiri" w:eastAsia="Amiri" w:cs="Amiri"/>
          <w:color w:val="111111"/>
          <w:sz w:val="28"/>
          <w:sz w:val="28"/>
          <w:szCs w:val="28"/>
          <w:rtl w:val="true"/>
          <w:lang w:bidi="ar-SA"/>
        </w:rPr>
        <w:t>يُشار إلى الإقلاب في رسم المصاحف بوضع ميم صغيرة فوق النون الساكنة التي بعدها باء إشارة إلى قلبها ميما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للتنوين فترسم حركة واحدة من الحركتين متبوعة بميم صغيرة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عَلِيمٌ بِالظَّالِمِينَ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188222_1051229030"/>
      <w:bookmarkStart w:id="237" w:name="_Toc92"/>
      <w:bookmarkEnd w:id="236"/>
      <w:r>
        <w:rPr>
          <w:rtl w:val="true"/>
        </w:rPr>
        <w:t>الإخفاء</w:t>
      </w:r>
      <w:bookmarkEnd w:id="237"/>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بالنون الساكنة أو التنوين على صفة بين الإظهار والإدغام مع مراعاة بقاء الغنّة في الحرف المخفي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حرفاً مجموعة في أوائل كلمات البيت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 ذا ثنا كم جاد شخص قد سما</w:t>
      </w:r>
    </w:p>
    <w:p>
      <w:pPr>
        <w:pStyle w:val="BookText"/>
        <w:rPr/>
      </w:pPr>
      <w:r>
        <w:rPr>
          <w:rFonts w:ascii="Amiri" w:hAnsi="Amiri" w:eastAsia="Amiri" w:cs="Amiri"/>
          <w:color w:val="111111"/>
          <w:sz w:val="28"/>
          <w:sz w:val="28"/>
          <w:szCs w:val="28"/>
          <w:rtl w:val="true"/>
          <w:lang w:bidi="ar-SA"/>
        </w:rPr>
        <w:t>دم طيبا زد في تقى ضع ظالما</w:t>
      </w:r>
    </w:p>
    <w:p>
      <w:pPr>
        <w:pStyle w:val="BookText"/>
        <w:rPr/>
      </w:pPr>
      <w:r>
        <w:rPr>
          <w:rFonts w:ascii="Amiri" w:hAnsi="Amiri" w:eastAsia="Amiri" w:cs="Amiri"/>
          <w:color w:val="111111"/>
          <w:sz w:val="28"/>
          <w:sz w:val="28"/>
          <w:szCs w:val="28"/>
          <w:rtl w:val="true"/>
          <w:lang w:bidi="ar-SA"/>
        </w:rPr>
        <w:t>أداء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إخفاء النون الساكنة أو التنوين يتحول مخرج النون من طرف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لثة الأسنان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قرب مخرج حرف الإخفاء، أي أن القارئ يجعل طرف لسانه مبتعدا قليلا عن لثة الأسنان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يُراعى أيضا مد الغنّة مقدار حركتين، وتفخيمها –أي 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الإخفاء مفخّماً نحو إِنَّهُ كَانَ مَنْصُوراً</w:t>
      </w:r>
      <w:r>
        <w:rPr>
          <w:rStyle w:val="FootnoteAnchor"/>
          <w:rtl w:val="true"/>
        </w:rPr>
        <w:footnoteReference w:id="214"/>
      </w:r>
      <w:r>
        <w:rPr>
          <w:rFonts w:ascii="Amiri" w:hAnsi="Amiri" w:eastAsia="Amiri" w:cs="Amiri"/>
          <w:color w:val="111111"/>
          <w:sz w:val="28"/>
          <w:sz w:val="28"/>
          <w:szCs w:val="28"/>
          <w:rtl w:val="true"/>
          <w:lang w:bidi="ar-SA"/>
        </w:rPr>
        <w:t>، وترقيقها إذا كان حرف الإخفاء مرققاً مثل إِنَّ لَدَيْنَا أَنكَالاً وَجَحِيماً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ويجب الاحتراز من تحويل الغنّة إلى حرف مدّ كنطق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تجتمع النون الساكنة مع حرف الإخفاء في كلمة واحدة وقد يكونان في كلمتين مختلفتين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عَادٌ فَأُهْلِكُوا بِرِيحٍ صَرْصَرٍ عَاتِيَةٍ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وَلَئِنْ أَذَقْنَا الإنسان مِنَّا رَحْمَةً ثُمَّ نَزَعْنَاهَا مِنْهُ إِنَّهُ لَيَؤُوسٌ كَفُورٌ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وَقَالُواْ لَوْلا أُنزِلَ عَلَيْهِ مَلَكٌ وَلَوْ أَنزَلْنَا مَلَكاً لَّقُضِيَ الأمْرُ ثُمَّ لاَ يُنظَرُونَ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يَوْمُ لَا يَنطِقُونَ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تَجْعَلُواْ لِلّهِ أَندَاداً وَأَنتُمْ تَعْلَمُونَ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ضبط الإخفاء في المصاحف </w:t>
      </w:r>
    </w:p>
    <w:p>
      <w:pPr>
        <w:pStyle w:val="BookText"/>
        <w:rPr/>
      </w:pPr>
      <w:r>
        <w:rPr>
          <w:rFonts w:ascii="Amiri" w:hAnsi="Amiri" w:eastAsia="Amiri" w:cs="Amiri"/>
          <w:color w:val="111111"/>
          <w:sz w:val="28"/>
          <w:sz w:val="28"/>
          <w:szCs w:val="28"/>
          <w:rtl w:val="true"/>
          <w:lang w:bidi="ar-SA"/>
        </w:rPr>
        <w:t>يراعى في ضبط المصاحف تعرية الحرف المخفي من علامة السكون بالنسبة للنون الساكنة وتتابع الحركتين بالنسبة للتنوين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النون الساكنة والتنوين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النون الساكنة في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إدغاما ناقصا بغنّة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إقلاب النون الساكنة ميما مخفاة بغنّة عند حرف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للنون الساكنة عند حرف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حرف العين وهو من حروف الإظهار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 ذَلِكَ لِمَنْ خَشِيَ رَبَّهُ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لَّهُ فِئَةٌ يَنصُرُونَهُ مِن دُونِ اللَّهِ وَمَا كَانَ مُنتَصِراً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وَعَدْنَاهُ وَعْداً حَسَناً فَهُوَ لَاقِيهِ كَمَن مَّتَّعْنَاهُ مَتَاعَ الْحَيَاةِ الدُّنْيَا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قُرآناً عَرَبِيّاً غَيْرَ ذِي عِوَجٍ لَّعَلَّهُمْ يَتَّقُونَ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أَرَأَيْتُمْ إِن كَانَ مِنْ عِندِ اللَّهِ ثُمَّ كَفَرْتُم بِهِ مَنْ أَضَلُّ مِمَّنْ هُوَ فِي شِقَاقٍ بَعِيدٍ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أَظْلَمُ مِمَّن مَّنَعَ مَسَاجِدَ اللّهِ أَن يُذْكَرَ فِيهَا اسْمُهُ وَسَعَى فِي خَرَابِهَا أُوْلَئِكَ مَا كَانَ لَهُمْ أَن يَدْخُلُوهَا إِلاَّ خَآئِفِينَ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38" w:name="pg8014_82900"/>
    </w:p>
    <w:p>
      <w:pPr>
        <w:pStyle w:val="Heading2"/>
        <w:numPr>
          <w:ilvl w:val="1"/>
          <w:numId w:val="1"/>
        </w:numPr>
        <w:rPr/>
      </w:pPr>
      <w:bookmarkStart w:id="239" w:name="__RefHeading___Toc7188224_1051229030"/>
      <w:bookmarkStart w:id="240" w:name="_Toc93"/>
      <w:bookmarkEnd w:id="238"/>
      <w:bookmarkEnd w:id="239"/>
      <w:r>
        <w:rPr>
          <w:rtl w:val="true"/>
        </w:rPr>
        <w:t>أحكام الميم</w:t>
      </w:r>
      <w:bookmarkEnd w:id="240"/>
    </w:p>
    <w:p>
      <w:pPr>
        <w:pStyle w:val="Heading3"/>
        <w:numPr>
          <w:ilvl w:val="2"/>
          <w:numId w:val="1"/>
        </w:numPr>
        <w:rPr/>
      </w:pPr>
      <w:bookmarkStart w:id="241" w:name="__RefHeading___Toc7188226_1051229030"/>
      <w:bookmarkStart w:id="242" w:name="_Toc9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الحروف الهجائية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الشفتين بانطباقهما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والبينية والاستفال والانفتاح والإذلاق وتصحبه غنّة مخرجها من الخيشوم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 العارضة عند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سكون الميم تعرض له 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الإدغام الشفوي والإخفاء الشفوي والإظهار الشفوي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هذه الصفات بالشفوية لخروج الميم من الشفتين، واصطلح العلماء على تسميتها بأحكام الميم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تعريف الإدغام والإخفاء والإظهار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7188228_1051229030"/>
      <w:bookmarkStart w:id="244" w:name="_Toc95"/>
      <w:bookmarkEnd w:id="243"/>
      <w:r>
        <w:rPr>
          <w:rtl w:val="true"/>
        </w:rPr>
        <w:t>الإدغام الشفوي</w:t>
      </w:r>
      <w:bookmarkEnd w:id="244"/>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واحد وهو حرف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تدغم الميم الساكنة في مثلها فقط أي في حرف الميم فتصيران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المدغمة والميم المدغم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ميماً واحدة مشددة بغنّة، ويسمى هذا بإدغام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الإدغام ناقص حيث تبقى الغنّة صفةً للحرف المدغم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إِنَّهَا عَلَيْهِم مُّؤْصَدَةٌ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مِن وَرَائِهِم مُّحِيطٌ</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يَظُنُّ أُولَئِكَ أَنَّهُم مَّبْعُوثُونَ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نَخْلُقكُّم مِّن مَّاء مَّهِينٍ</w:t>
      </w:r>
      <w:r>
        <w:rPr>
          <w:rStyle w:val="FootnoteAnchor"/>
          <w:rtl w:val="true"/>
        </w:rPr>
        <w:footnoteReference w:id="242"/>
      </w:r>
      <w:r>
        <w:rPr>
          <w:rFonts w:ascii="Amiri" w:hAnsi="Amiri" w:eastAsia="Amiri" w:cs="Amiri"/>
          <w:color w:val="111111"/>
          <w:sz w:val="28"/>
          <w:sz w:val="28"/>
          <w:szCs w:val="28"/>
          <w:rtl w:val="true"/>
          <w:lang w:bidi="ar-SA"/>
        </w:rPr>
        <w:t xml:space="preserve">، الميم المشددة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باب إدغام النون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الميم، والميم المشددة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ناتجة عن إدغام تنوين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الميم المشددة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بحكم إدغام الميم الساكنة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لَهُم مِّن دُونِ اللَّهِ أَنصَاراً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أَنبَتَكُم مِّنَ الْأَرْضِ نَبَاتاً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هُم مِّنْ عَذَابِ رَبِّهِم مُّشْفِقُونَ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تَسْأَلُهُمْ أَجْراً فَهُم مِّن مَّغْرَمٍ مُّثْقَلُونَ</w:t>
      </w:r>
      <w:r>
        <w:rPr>
          <w:rStyle w:val="FootnoteAnchor"/>
          <w:rtl w:val="true"/>
        </w:rPr>
        <w:footnoteReference w:id="247"/>
      </w:r>
      <w:r>
        <w:rPr>
          <w:rFonts w:ascii="Amiri" w:hAnsi="Amiri" w:eastAsia="Amiri" w:cs="Amiri"/>
          <w:color w:val="111111"/>
          <w:sz w:val="28"/>
          <w:sz w:val="28"/>
          <w:szCs w:val="28"/>
          <w:rtl w:val="true"/>
          <w:lang w:bidi="ar-SA"/>
        </w:rPr>
        <w:t xml:space="preserve">إدغام الميم الساكنة ورد في موضع واحد في هذا المثال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الميم المشددة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في باب إدغام النون </w:t>
      </w:r>
      <w:bookmarkStart w:id="245" w:name="pg8014_82903"/>
    </w:p>
    <w:p>
      <w:pPr>
        <w:pStyle w:val="BookText"/>
        <w:rPr/>
      </w:pPr>
      <w:bookmarkEnd w:id="245"/>
      <w:r>
        <w:rPr>
          <w:rFonts w:ascii="Amiri" w:hAnsi="Amiri" w:eastAsia="Amiri" w:cs="Amiri"/>
          <w:color w:val="111111"/>
          <w:sz w:val="28"/>
          <w:sz w:val="28"/>
          <w:szCs w:val="28"/>
          <w:rtl w:val="true"/>
          <w:lang w:bidi="ar-SA"/>
        </w:rPr>
        <w:t xml:space="preserve">الساكنة في الميم، والميم المشددة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في باب إدغام التنوين في الميم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188230_1051229030"/>
      <w:bookmarkStart w:id="247" w:name="_Toc96"/>
      <w:bookmarkEnd w:id="246"/>
      <w:r>
        <w:rPr>
          <w:rtl w:val="true"/>
        </w:rPr>
        <w:t>الإخفاء الشفوي</w:t>
      </w:r>
      <w:bookmarkEnd w:id="247"/>
    </w:p>
    <w:p>
      <w:pPr>
        <w:pStyle w:val="BookText"/>
        <w:rPr/>
      </w:pPr>
      <w:r>
        <w:rPr>
          <w:rFonts w:ascii="IRNazanin" w:hAnsi="IRNazanin" w:eastAsia="IRNazanin"/>
          <w:color w:val="111111"/>
          <w:sz w:val="28"/>
          <w:sz w:val="28"/>
          <w:szCs w:val="28"/>
          <w:rtl w:val="true"/>
          <w:lang w:bidi="fa-IR"/>
        </w:rPr>
        <w:t>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واحد وهو حرف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وقع بعد الميم الساكنة حرف الباء جاز إخفاء الميم مع مراعاة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عند الإخفاء الشفوي تلاصق الشفتين ببعضهما تلاصقًا رقيقاً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الضغط عليهما ضغطا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انفراجهما حيث أن كلّاً من الميم والباء يخرجان بانطباق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 الميم الساكنة باء جاز الإخفاء والإظهار وكلاهما صحيح ومأخوذ به، والإخفاء أرجح القولين وهو الذي نختاره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سَلْهُم أَيُّهُم بِذَلِكَ زَعِيمٌ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هُم بِالسَّاهِرَةِ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صَاحِبُكُم بِمَجْنُونٍ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يُقَالُ هَذَا الَّذِي كُنتُم بِهِ تُكَذِّبُونَ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فَبَشِّرْهُم بِعَذَابٍ أَلِيمٍ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لَّسْتَ عَلَيْهِم بِمُصَيْطِرٍ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فَدَمْدَمَ عَلَيْهِمْ رَبُّهُم بِذَنبِهِمْ فَسَوَّاهَا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48" w:name="pg8014_82905"/>
    </w:p>
    <w:p>
      <w:pPr>
        <w:pStyle w:val="BookText"/>
        <w:rPr/>
      </w:pPr>
      <w:bookmarkEnd w:id="248"/>
      <w:r>
        <w:rPr>
          <w:rFonts w:ascii="Amiri" w:hAnsi="Amiri" w:eastAsia="Amiri" w:cs="Amiri"/>
          <w:color w:val="111111"/>
          <w:sz w:val="28"/>
          <w:sz w:val="28"/>
          <w:szCs w:val="28"/>
          <w:rtl w:val="true"/>
          <w:lang w:bidi="ar-SA"/>
        </w:rPr>
        <w:t>أَلَمْ يَعْلَم بِأَنَّ اللَّهَ يَرَى</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رَبَّهُم بِهِمْ يَوْمَئِذٍ لَّخَبِيرٌ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تَرْمِيهِم بِحِجَارَةٍ مِّن سِجِّيلٍ</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الإخفاء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يراعى في ضبط المصاحف تعرية الميم الساكنة المخفية من علامة السكون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188232_1051229030"/>
      <w:bookmarkStart w:id="250" w:name="_Toc97"/>
      <w:bookmarkEnd w:id="249"/>
      <w:r>
        <w:rPr>
          <w:rtl w:val="true"/>
        </w:rPr>
        <w:t>الإظهار الشفوي</w:t>
      </w:r>
      <w:bookmarkEnd w:id="250"/>
    </w:p>
    <w:p>
      <w:pPr>
        <w:pStyle w:val="BookText"/>
        <w:rPr/>
      </w:pPr>
      <w:r>
        <w:rPr>
          <w:rFonts w:ascii="Amiri" w:hAnsi="Amiri" w:eastAsia="Amiri" w:cs="Amiri"/>
          <w:color w:val="111111"/>
          <w:sz w:val="28"/>
          <w:sz w:val="28"/>
          <w:szCs w:val="28"/>
          <w:rtl w:val="true"/>
          <w:lang w:bidi="ar-SA"/>
        </w:rPr>
        <w:t>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حروف الهجاء عدا الميم والباء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بعد الميم الساكنة أحد الحروف عدا الميم والباء وجب إظهارها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الإظهار أشد عند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لتقارب هذه الحروف من حيث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لتمييز الحروف بعضها عن بعض وخوفا من عدم وضوح الحرف 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يَجْعَلْ كَيْدَهُمْ فِي تَضْلِيلٍ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لَكُمْ دِينُكُمْ وَلِيَ دِينِ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خَلَوْاْ إِلَى شَيَاطِينِهِمْ قَالُواْ إِنَّا مَعَكْمْ إِنَّمَا نَحْنُ مُسْتَهْزِئُونَ</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اللّهُ يَسْتَهْزِئُ بِهِمْ وَيَمُدُّهُمْ فِي طُغْيَانِهِمْ يَعْمَهُونَ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مُهْطِعِينَ مُقْنِعِي رُءُوسِهِمْ لاَ يَرْتَدُّ إِلَيْهِمْ طَرْفُهُمْ وَأَفْئِدَتُهُمْ هَوَاء</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خَاشِعَةً أَبْصَارُهُمْ تَرْهَقُهُمْ ذِلَّةٌ وَقَدْ كَانُوا يُدْعَوْنَ إِلَى السُّجُودِ وَهُمْ سَالِمُونَ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وَسَقَاهُمْ رَبُّهُمْ شَرَاباً طَهُوراً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نَحْنُ خَلَقْنَاهُمْ وَشَدَدْنَا أَسْرَهُمْ وَإِذَا شِئْنَا بَدَّلْنَا أَمْثَالَهُمْ تَبْدِيلاً</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الإخفاء في المصاحف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يراعى في ضبط المصاحف عند إظهار الميم الساكنة وضع رأس خاء صغيرة بدون نقطة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ملخّص</w:t>
      </w:r>
    </w:p>
    <w:p>
      <w:pPr>
        <w:pStyle w:val="BookText"/>
        <w:rPr/>
      </w:pPr>
      <w:r>
        <w:rPr>
          <w:rFonts w:ascii="Amiri" w:hAnsi="Amiri" w:eastAsia="Amiri" w:cs="Amiri"/>
          <w:color w:val="111111"/>
          <w:sz w:val="28"/>
          <w:sz w:val="28"/>
          <w:szCs w:val="28"/>
          <w:rtl w:val="true"/>
          <w:lang w:bidi="ar-SA"/>
        </w:rPr>
        <w:t>تطبيق</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الميم الساكنة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الميم الساكنة عند الهمزة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الميم الساكنة عند الهمزة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قُلُوبِكُمْ 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الميم الساكنة عند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الميم الساكنة عند الباء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الميم الساكنة عند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الميم الساكنة في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إدغام متماثلين بغنّة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اسْوَدَّتْ وُجُوهُهُمْ أَكْفَرْتُم بَعْدَ إِيمَانِكُمْ فَذُوقُواْ الْعَذَابَ بِمَا كُنْتُمْ تَكْفُرُونَ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الْمَلآئِكَةِ مُسَوِّمِينَ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جَعَلَهُ اللّهُ إِلاَّ بُشْرَى لَكُمْ وَلِتَطْمَئِنَّ قُلُوبُكُم بِهِ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 وَلَهُمْ عَذَابٌ أَلِيمٌ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فَاتَكُمْ شَيْءٌ مِّنْ أَزْوَاجِكُمْ إِلَى الْكُفَّارِ فَعَاقَبْتُمْ فَآتُوا الَّذِينَ ذَهَبَتْ أَزْوَاجُهُم مِّثْلَ مَا أَنفَقُوا وَاتَّقُوا اللَّهَ الَّذِي أَنتُم بِهِ مُؤْمِنُونَ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كَانَ لَكُمْ جَزَاء وَكَانَ سَعْيُكُم مَّشْكُوراً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أَمِنتُم مَّن فِي السَّمَاء أَن يُرْسِلَ عَلَيْكُمْ حَاصِباً فَسَتَعْلَمُونَ كَيْفَ نَذِيرِ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يَخْشَوْنَ رَبَّهُم بِالْغَيْبِ لَهُم مَّغْفِرَةٌ وَأَجْرٌ كَبِيرٌ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خَلَقَكُمْ فَمِنكُمْ كَافِرٌ وَمِنكُم مُّؤْمِنٌ وَاللَّهُ بِمَا تَعْمَلُونَ بَصِيرٌ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51" w:name="pg8014_82912"/>
    </w:p>
    <w:p>
      <w:pPr>
        <w:pStyle w:val="Heading2"/>
        <w:numPr>
          <w:ilvl w:val="1"/>
          <w:numId w:val="1"/>
        </w:numPr>
        <w:rPr/>
      </w:pPr>
      <w:bookmarkStart w:id="252" w:name="__RefHeading___Toc7188234_1051229030"/>
      <w:bookmarkStart w:id="253" w:name="_Toc98"/>
      <w:bookmarkEnd w:id="251"/>
      <w:bookmarkEnd w:id="252"/>
      <w:r>
        <w:rPr>
          <w:rtl w:val="true"/>
        </w:rPr>
        <w:t>المدود وأنواعها وأقسامها</w:t>
      </w:r>
      <w:bookmarkEnd w:id="253"/>
    </w:p>
    <w:p>
      <w:pPr>
        <w:pStyle w:val="Heading3"/>
        <w:numPr>
          <w:ilvl w:val="2"/>
          <w:numId w:val="1"/>
        </w:numPr>
        <w:rPr/>
      </w:pPr>
      <w:bookmarkStart w:id="254" w:name="__RefHeading___Toc7188236_1051229030"/>
      <w:bookmarkStart w:id="255" w:name="_Toc99"/>
      <w:bookmarkEnd w:id="254"/>
      <w:r>
        <w:rPr>
          <w:rtl w:val="true"/>
        </w:rPr>
        <w:t>تعريف المدّ</w:t>
      </w:r>
      <w:bookmarkEnd w:id="25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الصوت بحرف من حروف المدّ أو بأحد حرفي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الساكنة المفتوح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الياء الساكنة المكسور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الساكنة المضموم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حروف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الساكنة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w:t>
      </w:r>
    </w:p>
    <w:p>
      <w:pPr>
        <w:pStyle w:val="BookText"/>
        <w:rPr/>
      </w:pPr>
      <w:r>
        <w:rPr>
          <w:rFonts w:ascii="Amiri" w:hAnsi="Amiri" w:eastAsia="Amiri" w:cs="Amiri"/>
          <w:color w:val="111111"/>
          <w:sz w:val="28"/>
          <w:sz w:val="28"/>
          <w:szCs w:val="28"/>
          <w:rtl w:val="true"/>
          <w:lang w:bidi="ar-SA"/>
        </w:rPr>
        <w:t>الياء الساكنة بعد فتح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w:t>
      </w:r>
    </w:p>
    <w:p>
      <w:pPr>
        <w:pStyle w:val="Heading3"/>
        <w:numPr>
          <w:ilvl w:val="2"/>
          <w:numId w:val="1"/>
        </w:numPr>
        <w:rPr/>
      </w:pPr>
      <w:bookmarkStart w:id="256" w:name="__RefHeading___Toc7188238_1051229030"/>
      <w:bookmarkStart w:id="257" w:name="_Toc100"/>
      <w:bookmarkEnd w:id="256"/>
      <w:r>
        <w:rPr>
          <w:rtl w:val="true"/>
        </w:rPr>
        <w:t>تعريف القصر</w:t>
      </w:r>
      <w:bookmarkEnd w:id="2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الطول، وقَصَر الشيء على أمر، أي لم يجاوزه إلى غيره</w:t>
      </w:r>
      <w:r>
        <w:rPr>
          <w:rFonts w:eastAsia="Amiri" w:cs="Amiri" w:ascii="Amiri" w:hAnsi="Amiri"/>
          <w:color w:val="111111"/>
          <w:sz w:val="28"/>
          <w:szCs w:val="28"/>
          <w:rtl w:val="true"/>
          <w:lang w:bidi="ar-SA"/>
        </w:rPr>
        <w:t xml:space="preserve">. </w:t>
      </w:r>
      <w:bookmarkStart w:id="258" w:name="pg8014_82913"/>
    </w:p>
    <w:p>
      <w:pPr>
        <w:pStyle w:val="BookText"/>
        <w:rPr/>
      </w:pPr>
      <w:bookmarkEnd w:id="258"/>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المدّ حركتين فقط عند الحديث عن مقدار المدّ،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البدل عند حفص أي يمدّ حركتين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المدّ أصلاً عند الحديث عن وجود المدّ وعدمه، كأن تقول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وقفاً وتقصر وصلاً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188240_1051229030"/>
      <w:bookmarkStart w:id="260" w:name="_Toc101"/>
      <w:bookmarkEnd w:id="259"/>
      <w:r>
        <w:rPr>
          <w:rtl w:val="true"/>
        </w:rPr>
        <w:t>أقسام المدّ</w:t>
      </w:r>
      <w:bookmarkEnd w:id="260"/>
    </w:p>
    <w:p>
      <w:pPr>
        <w:pStyle w:val="BookText"/>
        <w:rPr/>
      </w:pPr>
      <w:r>
        <w:rPr>
          <w:rFonts w:ascii="Amiri" w:hAnsi="Amiri" w:eastAsia="Amiri" w:cs="Amiri"/>
          <w:color w:val="111111"/>
          <w:sz w:val="28"/>
          <w:sz w:val="28"/>
          <w:szCs w:val="28"/>
          <w:rtl w:val="true"/>
          <w:lang w:bidi="ar-SA"/>
        </w:rPr>
        <w:t>المدّ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فرعي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المدّ الذي لا تقوم ذات الحرف إلّا به ولا يوجد سبب خارجي له، ويمكن تعريفه أيضاً على أنّه المدّ الذي ليس بعده همز ولا سكون ومقدار مدّه حركتان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ويسمى المدّ الطبيعي لأنّ صاحب الطبيعة السليمة يمدّه مقدار حركتين لا تزيد ولا تنقص، كما يسمى مدّاً أصلياً لأنّه أصل جميع المدود، ولأن حرف المدّ لا يتميز عن الحركة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وقدّر بعضهم مقدار الحركتين بالزمن الذي يستغرقه النطق بحرفين متتاليين قَ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المدّ الأصلي إلى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الطبيعي الثابت وصلاً ووقفاً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الطبيعي الثابت في الوقف دون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الطبيعي الثابت في الوصل دون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الطبيعي الحرفي في هجاء فواتح بعض السور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المدّ الذي يتوقف على سبب خارجي لإطالته، وتقوم ذوات الحروف بدونه،</w:t>
      </w:r>
    </w:p>
    <w:p>
      <w:pPr>
        <w:pStyle w:val="BookText"/>
        <w:rPr/>
      </w:pPr>
      <w:r>
        <w:rPr>
          <w:rFonts w:ascii="Amiri" w:hAnsi="Amiri" w:eastAsia="Amiri" w:cs="Amiri"/>
          <w:color w:val="111111"/>
          <w:sz w:val="28"/>
          <w:sz w:val="28"/>
          <w:szCs w:val="28"/>
          <w:rtl w:val="true"/>
          <w:lang w:bidi="ar-SA"/>
        </w:rPr>
        <w:t>وينقسم المدّ الفرعي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الفرعي بسبب الهمزة، وهو 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البدل</w:t>
      </w:r>
      <w:r>
        <w:rPr>
          <w:rFonts w:eastAsia="Amiri" w:cs="Amiri" w:ascii="Amiri" w:hAnsi="Amiri"/>
          <w:color w:val="111111"/>
          <w:sz w:val="28"/>
          <w:szCs w:val="28"/>
          <w:rtl w:val="true"/>
          <w:lang w:bidi="ar-SA"/>
        </w:rPr>
        <w:t>.</w:t>
      </w:r>
      <w:bookmarkStart w:id="261" w:name="pg8014_82915"/>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الواجب المتصل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الجائز المنفصل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الفرعي بسب السكون، وهو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سكونه أصلي ثابت لا يتغير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العارض للسكون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سكونه عارض أي يثبت وقفاً ويزول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بيان كل قسم في الأبواب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والسكون سببان لفظيان للمدّ الفرعي، ويوجد سبب آخر معنوي للمدّ ولكنه غير موجود في رواية حفص عن عاصم، والسبب المعنوي هو قصد المبالغة في النفي، ومنه مدّ التعظيم كما في لَا إِلَهَ إِلَّا اللَّهُ ومدّ التبرئة نحو لاَ رَيْبَ فِيهِ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7188242_1051229030"/>
      <w:bookmarkStart w:id="263" w:name="_Toc102"/>
      <w:bookmarkEnd w:id="262"/>
      <w:r>
        <w:rPr>
          <w:rtl w:val="true"/>
        </w:rPr>
        <w:t>المد الطبيعي الثابت وقفاً ووصلاً</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الحرف الذي يلي حرف المدّ متحركاً دائماً، وصلاً ووقفاً، ولم يكن همزاً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المدّ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إثبات المدّ مقدار حركتين حال الوقف وحال الوصل، مثل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أَلْهَاكُمُ التَّكَاثُرُ</w:t>
      </w:r>
      <w:r>
        <w:rPr>
          <w:rStyle w:val="FootnoteAnchor"/>
          <w:rtl w:val="true"/>
        </w:rPr>
        <w:footnoteReference w:id="282"/>
      </w:r>
      <w:r>
        <w:rPr>
          <w:rFonts w:ascii="Amiri" w:hAnsi="Amiri" w:eastAsia="Amiri" w:cs="Amiri"/>
          <w:color w:val="111111"/>
          <w:sz w:val="28"/>
          <w:sz w:val="28"/>
          <w:szCs w:val="28"/>
          <w:rtl w:val="true"/>
          <w:lang w:bidi="ar-SA"/>
        </w:rPr>
        <w:t xml:space="preserve">فحرف الكاف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دائماً؛ لذا يجب مد الألف التي تسبقه مدّاً طبيعياً مقدار حركتين وصلاً ووقفاً، وكذلك ثاء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وصلاً ووقفاً؛ لذا يجب مدّ الألف قبلها مدّاً طبيعياً في كل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يُوفُونَ بِالنَّذْرِ وَيَخَافُونَ يَوْماً كَانَ شَرُّهُ مُسْتَطِيراً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لذا يجب مدّ الواو المديّة الأولى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حركتين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الفاء التي بعدها متحركة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الواو المديّة الثانية من نفس الكلمة فلا تدخل في هذا النوع من المدّ الذي نحن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وقفاً ووصلاً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النون التي بعدها متحركة حال الوصل وساكنة عند الوقف على الكلمة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مدّ الألف التي تسبق حرف الفاء حركتين أمّا الواو المديّة في الكلمة فمدّها الطبيعي لا يثبت إلّا وصلاً</w:t>
      </w:r>
      <w:r>
        <w:rPr>
          <w:rFonts w:eastAsia="Amiri" w:cs="Amiri" w:ascii="Amiri" w:hAnsi="Amiri"/>
          <w:color w:val="111111"/>
          <w:sz w:val="28"/>
          <w:szCs w:val="28"/>
          <w:rtl w:val="true"/>
          <w:lang w:bidi="ar-SA"/>
        </w:rPr>
        <w:t xml:space="preserve">. </w:t>
      </w:r>
      <w:bookmarkStart w:id="264" w:name="pg8014_82917"/>
    </w:p>
    <w:p>
      <w:pPr>
        <w:pStyle w:val="BookText"/>
        <w:rPr/>
      </w:pPr>
      <w:bookmarkEnd w:id="264"/>
      <w:r>
        <w:rPr>
          <w:rFonts w:ascii="Amiri" w:hAnsi="Amiri" w:eastAsia="Amiri" w:cs="Amiri"/>
          <w:color w:val="111111"/>
          <w:sz w:val="28"/>
          <w:sz w:val="28"/>
          <w:szCs w:val="28"/>
          <w:rtl w:val="true"/>
          <w:lang w:bidi="ar-SA"/>
        </w:rPr>
        <w:t xml:space="preserve">وبالنسبة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الياء المديّة حركتين لأن الراء التي بعدها مفتوحة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فِيهَا كُتُبٌ قَيِّمَةٌ</w:t>
      </w:r>
      <w:r>
        <w:rPr>
          <w:rStyle w:val="FootnoteAnchor"/>
          <w:rtl w:val="true"/>
        </w:rPr>
        <w:footnoteReference w:id="283"/>
      </w:r>
      <w:r>
        <w:rPr>
          <w:rFonts w:ascii="Amiri" w:hAnsi="Amiri" w:eastAsia="Amiri" w:cs="Amiri"/>
          <w:color w:val="111111"/>
          <w:sz w:val="28"/>
          <w:sz w:val="28"/>
          <w:szCs w:val="28"/>
          <w:rtl w:val="true"/>
          <w:lang w:bidi="ar-SA"/>
        </w:rPr>
        <w:t xml:space="preserve">تمدّ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حركتين وصلاً ووقفاً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مَن ثَقُلَتْ مَوَازِينُهُ فَهُوَ فِي عِيشَةٍ رَّاضِيَةٍ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7188244_1051229030"/>
      <w:bookmarkStart w:id="266" w:name="_Toc103"/>
      <w:bookmarkEnd w:id="265"/>
      <w:r>
        <w:rPr>
          <w:rtl w:val="true"/>
        </w:rPr>
        <w:t>المدُّ الطبيعي الثابت حال الوقف فقط</w:t>
      </w:r>
      <w:bookmarkEnd w:id="266"/>
    </w:p>
    <w:p>
      <w:pPr>
        <w:pStyle w:val="BookText"/>
        <w:rPr/>
      </w:pPr>
      <w:r>
        <w:rPr>
          <w:rFonts w:ascii="Amiri" w:hAnsi="Amiri" w:eastAsia="Amiri" w:cs="Amiri"/>
          <w:color w:val="111111"/>
          <w:sz w:val="28"/>
          <w:sz w:val="28"/>
          <w:szCs w:val="28"/>
          <w:rtl w:val="true"/>
          <w:lang w:bidi="ar-SA"/>
        </w:rPr>
        <w:t>يثبت المدّ الطبيعي حال الوقف دون الوصل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يأتي بعد حرف المد حرف ساكن في كلمة أخرى،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لَصَالُوا الْجَحِيمِ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الواو المدية في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 إلّا عند الوقف عليها، أمّا عند الوصل فتُحذف لالتقاء ساكنين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وَفِرْعَوْنَ ذِي الْأَوْتَادِ</w:t>
      </w:r>
      <w:r>
        <w:rPr>
          <w:rStyle w:val="FootnoteAnchor"/>
          <w:rtl w:val="true"/>
        </w:rPr>
        <w:footnoteReference w:id="286"/>
      </w:r>
      <w:r>
        <w:rPr>
          <w:rFonts w:ascii="Amiri" w:hAnsi="Amiri" w:eastAsia="Amiri" w:cs="Amiri"/>
          <w:color w:val="111111"/>
          <w:sz w:val="28"/>
          <w:sz w:val="28"/>
          <w:szCs w:val="28"/>
          <w:rtl w:val="true"/>
          <w:lang w:bidi="ar-SA"/>
        </w:rPr>
        <w:t xml:space="preserve">،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عند الوقف على الكلمة أمّا عند الوصل فيُحذف المدّ لالتقائه بساكن في الكلمة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كَانَتَا اثْنَتَيْنِ فَلَهُمَا الثُّلُثَانِ مِمَّا تَرَكَ</w:t>
      </w:r>
      <w:r>
        <w:rPr>
          <w:rStyle w:val="FootnoteAnchor"/>
          <w:rtl w:val="true"/>
        </w:rPr>
        <w:footnoteReference w:id="287"/>
      </w:r>
      <w:r>
        <w:rPr>
          <w:rFonts w:ascii="Amiri" w:hAnsi="Amiri" w:eastAsia="Amiri" w:cs="Amiri"/>
          <w:color w:val="111111"/>
          <w:sz w:val="28"/>
          <w:sz w:val="28"/>
          <w:szCs w:val="28"/>
          <w:rtl w:val="true"/>
          <w:lang w:bidi="ar-SA"/>
        </w:rPr>
        <w:t xml:space="preserve">، تمدّ الألف المديّة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الوقف على الكلمة، أمّا حال الوصل فتُحذف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حرف المدّ ألفاً مبدّلة من تنوين فتح في اسم مقصور،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لِّلْمُتَّقِينَ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تمد الألف المديّة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حال الوقف،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حرف المدّ ألفاً في اسم منصوب، ويسمى مدّ العِوَض،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عَلِيماً حَكِيماً</w:t>
      </w:r>
      <w:r>
        <w:rPr>
          <w:rStyle w:val="FootnoteAnchor"/>
          <w:rtl w:val="true"/>
        </w:rPr>
        <w:footnoteReference w:id="288"/>
      </w:r>
      <w:r>
        <w:rPr>
          <w:rFonts w:ascii="Amiri" w:hAnsi="Amiri" w:eastAsia="Amiri" w:cs="Amiri"/>
          <w:color w:val="111111"/>
          <w:sz w:val="28"/>
          <w:sz w:val="28"/>
          <w:szCs w:val="28"/>
          <w:rtl w:val="true"/>
          <w:lang w:bidi="ar-SA"/>
        </w:rPr>
        <w:t xml:space="preserve">تمدّ الألف المدية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على الكلمة فقط، فإذا تلوت الآية ووقفت على آخرها وجب مدّ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طبيعياً مقدار حركتين وعدم مدّ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حرف المدّ في الأصل نوناً رسمت تنويناً،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لَئِن لَّمْ يَنتَهِ لَنَسْفَعاً بِالنَّاصِيَةِ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حرف المدّ ألفاً متطرفة في الكلمات السبع التالية،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 وَلَا أُشْرِكُ بِرَبِّي أَحَداً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وَتَظُنُّونَ بِاللَّهِ الظُّنُونَا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لَيْتَنَا أَطَعْنَا اللَّهَ وَأَطَعْنَا الرَّسُولَا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إِنَّا أَطَعْنَا سَادَتَنَا وَكُبَرَاءنَا فَأَضَلُّونَا السَّبِيلَا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وَيُطَافُ عَلَيْهِم بِآنِيَةٍ مِّن فِضَّةٍ وَأَكْوَابٍ كَانَتْ قَوَارِيرَا</w:t>
      </w:r>
      <w:r>
        <w:rPr>
          <w:rStyle w:val="FootnoteAnchor"/>
          <w:rtl w:val="true"/>
        </w:rPr>
        <w:footnoteReference w:id="294"/>
      </w:r>
      <w:r>
        <w:rPr>
          <w:rFonts w:ascii="Amiri" w:hAnsi="Amiri" w:eastAsia="Amiri" w:cs="Amiri"/>
          <w:color w:val="111111"/>
          <w:sz w:val="28"/>
          <w:sz w:val="28"/>
          <w:szCs w:val="28"/>
          <w:rtl w:val="true"/>
          <w:lang w:bidi="ar-SA"/>
        </w:rPr>
        <w:t xml:space="preserve">،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المقصودة هنا هي التي في آخر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الإنسان،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 فليس في آخرها ألف مديّة لا وصلاً ولا وقفاً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أَعْتَدْنَا لِلْكَافِرِينَ سَلَاسِلَاْ وَأَغْلَالاً وَسَعِيراً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إثبات الألف ومدّها مقدار حركتين ويجوز أيضا حذفها والوقف على اللام، أمّا عند الوصل فتحذف الألف المديّة آخر الكلمة</w:t>
      </w:r>
      <w:r>
        <w:rPr>
          <w:rFonts w:eastAsia="Amiri" w:cs="Amiri" w:ascii="Amiri" w:hAnsi="Amiri"/>
          <w:color w:val="111111"/>
          <w:sz w:val="28"/>
          <w:szCs w:val="28"/>
          <w:rtl w:val="true"/>
          <w:lang w:bidi="ar-SA"/>
        </w:rPr>
        <w:t>.</w:t>
      </w:r>
      <w:bookmarkStart w:id="267" w:name="pg8014_82921"/>
    </w:p>
    <w:p>
      <w:pPr>
        <w:pStyle w:val="BookText"/>
        <w:rPr/>
      </w:pPr>
      <w:bookmarkEnd w:id="267"/>
      <w:r>
        <w:rPr>
          <w:rFonts w:ascii="Amiri" w:hAnsi="Amiri" w:eastAsia="Amiri" w:cs="Amiri"/>
          <w:color w:val="111111"/>
          <w:sz w:val="28"/>
          <w:sz w:val="28"/>
          <w:szCs w:val="28"/>
          <w:rtl w:val="true"/>
          <w:lang w:bidi="ar-SA"/>
        </w:rPr>
        <w:t>يوضع صفر مستطيل قائم فوق الألف المديّة في هذه الكلمات السبع، عند ضبط المصاحف، للدلالة على زيادتها وصلاً لا وقفاً</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188246_1051229030"/>
      <w:bookmarkStart w:id="269" w:name="_Toc104"/>
      <w:bookmarkEnd w:id="268"/>
      <w:r>
        <w:rPr>
          <w:rtl w:val="true"/>
        </w:rPr>
        <w:t>المدّ الطبيعي الثابت حال الوصل فقط</w:t>
      </w:r>
      <w:bookmarkEnd w:id="269"/>
    </w:p>
    <w:p>
      <w:pPr>
        <w:pStyle w:val="BookText"/>
        <w:rPr/>
      </w:pPr>
      <w:r>
        <w:rPr>
          <w:rFonts w:ascii="Amiri" w:hAnsi="Amiri" w:eastAsia="Amiri" w:cs="Amiri"/>
          <w:color w:val="111111"/>
          <w:sz w:val="28"/>
          <w:sz w:val="28"/>
          <w:szCs w:val="28"/>
          <w:rtl w:val="true"/>
          <w:lang w:bidi="ar-SA"/>
        </w:rPr>
        <w:t>يثبت المدّ الطبيعي حال الوصل دون الوقف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الصلة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هاء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الهاء التي يكنّى بها عن المفرد الغائب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متحركة بين متحركين، ولم يكن بعدها همز، وُصلت الهاء بحرف مدّ يناسب حركتها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الهاء مضمومة وُصلت بواو مديّة تُمد، حال الوصل، مدّاً طبيعياً مقداره حركتان، وإذا كانت الهاء مكسورة وصلت بياء مديّة مقدارها أيضاً حركتان، وذلك عند وصلها فقط، أما في حالة الوقف فتكون الهاء ساكنة لا مدّ فيها، وهذه بعض الأمثلة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لَّهُو كُفُواً أَحَدٌ</w:t>
      </w:r>
      <w:r>
        <w:rPr>
          <w:rStyle w:val="FootnoteAnchor"/>
          <w:rtl w:val="true"/>
        </w:rPr>
        <w:footnoteReference w:id="295"/>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كفواً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بد من صلة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مدية مقدارها حركتان، وذلك عند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فَأَثَرْنَ بِهِي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بِهِي جَمْعاً</w:t>
      </w:r>
      <w:r>
        <w:rPr>
          <w:rStyle w:val="FootnoteAnchor"/>
          <w:rtl w:val="true"/>
        </w:rPr>
        <w:footnoteReference w:id="296"/>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 نقعا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وصل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بياء مديّة مقدارها حركتان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إِنَّهُو كَانَ فِي أَهْلِهِي مَسْرُوراً</w:t>
      </w:r>
      <w:r>
        <w:rPr>
          <w:rStyle w:val="FootnoteAnchor"/>
          <w:rtl w:val="true"/>
        </w:rPr>
        <w:footnoteReference w:id="297"/>
      </w:r>
      <w:r>
        <w:rPr>
          <w:rFonts w:ascii="Amiri" w:hAnsi="Amiri" w:eastAsia="Amiri" w:cs="Amiri"/>
          <w:color w:val="111111"/>
          <w:sz w:val="28"/>
          <w:sz w:val="28"/>
          <w:szCs w:val="28"/>
          <w:rtl w:val="true"/>
          <w:lang w:bidi="ar-SA"/>
        </w:rPr>
        <w:t xml:space="preserve">في حالة الوصل يجب صلة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مديّة مقدارها حركتان، 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مديّة مقدارها أيضاً حركتان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حرف المدّ قبل الحرف الأخير في الكلمة، ففيه مدّ طبيعي عند الوصل، أمّا عند الوقف فإنه يصبح مدّاً فرعياً عارضاً للسكون، مثل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 بِعِبَادِهِ خَبِيرٌ بَصِيرٌ</w:t>
      </w:r>
      <w:r>
        <w:rPr>
          <w:rStyle w:val="FootnoteAnchor"/>
          <w:rtl w:val="true"/>
        </w:rPr>
        <w:footnoteReference w:id="298"/>
      </w:r>
      <w:r>
        <w:rPr>
          <w:rFonts w:ascii="Amiri" w:hAnsi="Amiri" w:eastAsia="Amiri" w:cs="Amiri"/>
          <w:color w:val="111111"/>
          <w:sz w:val="28"/>
          <w:sz w:val="28"/>
          <w:szCs w:val="28"/>
          <w:rtl w:val="true"/>
          <w:lang w:bidi="ar-SA"/>
        </w:rPr>
        <w:t xml:space="preserve">عند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الياء المدية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طبيعياً، في حين يُعد مدُّ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عارضاً </w:t>
      </w:r>
      <w:bookmarkStart w:id="270" w:name="pg8014_82923"/>
    </w:p>
    <w:p>
      <w:pPr>
        <w:pStyle w:val="BookText"/>
        <w:rPr/>
      </w:pPr>
      <w:bookmarkEnd w:id="270"/>
      <w:r>
        <w:rPr>
          <w:rFonts w:ascii="Amiri" w:hAnsi="Amiri" w:eastAsia="Amiri" w:cs="Amiri"/>
          <w:color w:val="111111"/>
          <w:sz w:val="28"/>
          <w:sz w:val="28"/>
          <w:szCs w:val="28"/>
          <w:rtl w:val="true"/>
          <w:lang w:bidi="ar-SA"/>
        </w:rPr>
        <w:t xml:space="preserve">للسكون لا يدخل في هذا الباب، أمّا إذا وصلت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بعدها أصبح مدّ الياء فيها مدّاً أصلياً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لآيَاتٍ لِّكُلِّ صَبَّارٍ شَكُورٍ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الألف المديّة مدّاً طبيعياً أمّا حال الوقف فيصبح مدّاً عارضاً للسكون، وكذلك بالنسبة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المدّ طبيعياً فقط حال الوصل، فإذا وصلنا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مقداره حركتان، وكان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عارضاً للسكون</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188248_1051229030"/>
      <w:bookmarkStart w:id="272" w:name="_Toc105"/>
      <w:bookmarkEnd w:id="271"/>
      <w:r>
        <w:rPr>
          <w:rtl w:val="true"/>
        </w:rPr>
        <w:t>المدّ الطبيعي الحرفي في فواتح السور</w:t>
      </w:r>
      <w:bookmarkEnd w:id="272"/>
    </w:p>
    <w:p>
      <w:pPr>
        <w:pStyle w:val="BookText"/>
        <w:rPr/>
      </w:pPr>
      <w:r>
        <w:rPr>
          <w:rFonts w:ascii="Amiri" w:hAnsi="Amiri" w:eastAsia="Amiri" w:cs="Amiri"/>
          <w:color w:val="111111"/>
          <w:sz w:val="28"/>
          <w:sz w:val="28"/>
          <w:szCs w:val="28"/>
          <w:rtl w:val="true"/>
          <w:lang w:bidi="ar-SA"/>
        </w:rPr>
        <w:t>الحروف التي وردت في فواتح السور أربعة عشر حرفاً يجمعها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عليٍّ حقٌّ نُمسكه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تقسيمها إلى عدة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الحروف التي يكون هجاؤها على حرفين وهي خمسة أحرف مجموعة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وتهجى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 يا، طا، ها،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الحروف التي يكون هجاؤها على ثلاثة أحرف أوسطها حرف مدّ، وهي مجموعة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سنقص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نون، قاف، صاد، لام، كاف، 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يكون هجاؤه على ثلاثة أحرف أوسطها حرف لين، وهو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هجاؤه على ثلاثة أحرف ليس أوسطها حرف مدّ ولا لين، وهو حرف الألف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حروف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 مدّاً طبيعياً مقدار حركتين ويسمى المدّ الطبيعي الحرفي أو مدّ الألفات،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حم</w:t>
      </w:r>
      <w:r>
        <w:rPr>
          <w:rFonts w:ascii="Amiri" w:hAnsi="Amiri" w:eastAsia="Amiri" w:cs="Amiri"/>
          <w:color w:val="111111"/>
          <w:sz w:val="28"/>
          <w:sz w:val="28"/>
          <w:szCs w:val="28"/>
          <w:rtl w:val="true"/>
          <w:lang w:bidi="ar-SA"/>
        </w:rPr>
        <w:t xml:space="preserve"> تمدّ الحاء عند هجائها مدّاً طبيعياً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كهيعص</w:t>
      </w:r>
      <w:r>
        <w:rPr>
          <w:rStyle w:val="FootnoteAnchor"/>
          <w:rtl w:val="true"/>
        </w:rPr>
        <w:footnoteReference w:id="299"/>
      </w:r>
      <w:r>
        <w:rPr>
          <w:rFonts w:ascii="Amiri" w:hAnsi="Amiri" w:eastAsia="Amiri" w:cs="Amiri"/>
          <w:color w:val="111111"/>
          <w:sz w:val="28"/>
          <w:sz w:val="28"/>
          <w:szCs w:val="28"/>
          <w:rtl w:val="true"/>
          <w:lang w:bidi="ar-SA"/>
        </w:rPr>
        <w:t>تمدّ الهاء والياء مقدار حركتين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تمدّ الطاء والهاء مقدار حركتين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w:t>
      </w:r>
      <w:r>
        <w:rPr>
          <w:rFonts w:ascii="Amiri" w:hAnsi="Amiri" w:eastAsia="Amiri" w:cs="Amiri"/>
          <w:color w:val="111111"/>
          <w:sz w:val="28"/>
          <w:sz w:val="28"/>
          <w:szCs w:val="28"/>
          <w:rtl w:val="true"/>
          <w:lang w:bidi="ar-SA"/>
        </w:rPr>
        <w:t xml:space="preserve"> تمدّ الراء مدّاً طبيعياً مقداره حركتان</w:t>
      </w:r>
      <w:r>
        <w:rPr>
          <w:rFonts w:eastAsia="Amiri" w:cs="Amiri" w:ascii="Amiri" w:hAnsi="Amiri"/>
          <w:color w:val="111111"/>
          <w:sz w:val="28"/>
          <w:szCs w:val="28"/>
          <w:rtl w:val="true"/>
          <w:lang w:bidi="ar-SA"/>
        </w:rPr>
        <w:t xml:space="preserve">. </w:t>
      </w:r>
      <w:bookmarkStart w:id="273" w:name="pg8014_82925"/>
    </w:p>
    <w:p>
      <w:pPr>
        <w:pStyle w:val="BookText"/>
        <w:rPr/>
      </w:pPr>
      <w:bookmarkEnd w:id="273"/>
      <w:r>
        <w:rPr>
          <w:rFonts w:ascii="Amiri" w:hAnsi="Amiri" w:eastAsia="Amiri" w:cs="Amiri"/>
          <w:color w:val="111111"/>
          <w:sz w:val="28"/>
          <w:sz w:val="28"/>
          <w:szCs w:val="28"/>
          <w:rtl w:val="true"/>
          <w:lang w:bidi="ar-SA"/>
        </w:rPr>
        <w:t>وأمّا حروف القسمين الثاني والثالث فلا يدخلان في باب المدّ الطبيعي وإنّما في باب المدّ الفرعي،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وذلك كما في </w:t>
      </w:r>
      <w:r>
        <w:rPr>
          <w:rFonts w:ascii="IRNazanin" w:hAnsi="IRNazanin" w:eastAsia="IRNazanin"/>
          <w:color w:val="111111"/>
          <w:sz w:val="28"/>
          <w:sz w:val="28"/>
          <w:szCs w:val="28"/>
          <w:rtl w:val="true"/>
          <w:lang w:bidi="fa-IR"/>
        </w:rPr>
        <w:t>الر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7188250_1051229030"/>
      <w:bookmarkStart w:id="275" w:name="_Toc106"/>
      <w:bookmarkEnd w:id="274"/>
      <w:r>
        <w:rPr>
          <w:rtl w:val="true"/>
        </w:rPr>
        <w:t>مدّ البدل</w:t>
      </w:r>
      <w:bookmarkEnd w:id="275"/>
    </w:p>
    <w:p>
      <w:pPr>
        <w:pStyle w:val="Heading4"/>
        <w:numPr>
          <w:ilvl w:val="3"/>
          <w:numId w:val="1"/>
        </w:numPr>
        <w:rPr/>
      </w:pPr>
      <w:bookmarkStart w:id="276" w:name="__RefHeading___Toc7188252_1051229030"/>
      <w:bookmarkStart w:id="277" w:name="_Toc10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مدّ البدل يندرج ضمن المدّ الفرعي الذي سببه الهمزة، وينقسم إلى</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188254_1051229030"/>
      <w:bookmarkStart w:id="279" w:name="_Toc108"/>
      <w:bookmarkEnd w:id="278"/>
      <w:r>
        <w:rPr>
          <w:rtl w:val="true"/>
        </w:rPr>
        <w:t>مدّ البدل الأصلي</w:t>
      </w:r>
      <w:bookmarkEnd w:id="279"/>
    </w:p>
    <w:p>
      <w:pPr>
        <w:pStyle w:val="BookText"/>
        <w:rPr/>
      </w:pPr>
      <w:r>
        <w:rPr>
          <w:rFonts w:ascii="Amiri" w:hAnsi="Amiri" w:eastAsia="Amiri" w:cs="Amiri"/>
          <w:color w:val="111111"/>
          <w:sz w:val="28"/>
          <w:sz w:val="28"/>
          <w:szCs w:val="28"/>
          <w:rtl w:val="true"/>
          <w:lang w:bidi="ar-SA"/>
        </w:rPr>
        <w:t>إذا اجتمعت همزتا قطع أولاهما متحركة والثانية ساكنة في كلمة واحدة، أبدلت الهمزة الثانية الساكنة حرف مدّ يناسب حركة الهمزة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الهمزة الأولى مفتوحة أبدلت الثانية ألفاً، وإذا كانت الأولى مضمومة أبدلت الثانية واواً مديّة، وإذا كانت الأولى مكسورة أبدلت الهمزة الثانية ياءً مديّة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ومقدار حرف المدّ المبدل عن همزة القطع الثانية حركتان عند حفص ويكون الإبدال ثابتا في الرسم، والوصل والوقف والإبتداء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آسَى عَلَى قَوْمٍ كَافِرِينَ</w:t>
      </w:r>
      <w:r>
        <w:rPr>
          <w:rStyle w:val="FootnoteAnchor"/>
          <w:rtl w:val="true"/>
        </w:rPr>
        <w:footnoteReference w:id="300"/>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أبدلت الهمزة الساكنة ألفاً؛ لأنّ الهمزة الأولى مفتوحة،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هَلْ آمَنُكُمْ عَلَيْهِ إِلاَّ كَمَا أَمِنتُكُمْ عَلَى أَخِيهِ مِن قَبْلُ</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الهمزة الساكنة ألفاً 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اللّهَ يَأْمُرُ بِالْعَدْلِ وَالإِحْسَانِ وَإِيتَاء ذِي الْقُرْبَى</w:t>
      </w:r>
      <w:r>
        <w:rPr>
          <w:rStyle w:val="FootnoteAnchor"/>
          <w:rtl w:val="true"/>
        </w:rPr>
        <w:footnoteReference w:id="302"/>
      </w:r>
      <w:r>
        <w:rPr>
          <w:rFonts w:ascii="Amiri" w:hAnsi="Amiri" w:eastAsia="Amiri" w:cs="Amiri"/>
          <w:color w:val="111111"/>
          <w:sz w:val="28"/>
          <w:sz w:val="28"/>
          <w:szCs w:val="28"/>
          <w:rtl w:val="true"/>
          <w:lang w:bidi="ar-SA"/>
        </w:rPr>
        <w:t xml:space="preserve">،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إئْتاء ولكن للالتقاء همزتي قطع أبدلت الثانية ياء مديّة لتتناسب مع كسر الهمزة الأولى، وتمدّ هذه الياء المديّة مقدار حركتين،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لإئلاف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لِإِيلَافِ قُرَيْشٍ</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280" w:name="pg8014_82927"/>
    </w:p>
    <w:p>
      <w:pPr>
        <w:pStyle w:val="BookText"/>
        <w:rPr/>
      </w:pPr>
      <w:bookmarkEnd w:id="280"/>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تَفَرَّقَ الَّذِينَ أُوتُوا الْكِتَابَ إِلَّا مِن بَعْدِ مَا جَاءتْهُمُ الْبَيِّنَةُ</w:t>
      </w:r>
      <w:r>
        <w:rPr>
          <w:rStyle w:val="FootnoteAnchor"/>
          <w:rtl w:val="true"/>
        </w:rPr>
        <w:footnoteReference w:id="304"/>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أؤتوا، بدلت الهمزة القطعية الثانية الساكنة واواً مديّة مقدارها حركتين لأن الهمزة الأولى مضمومة،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 أُوذِينَا مِن قَبْلِ أَن تَأْتِينَا وَمِن بَعْدِ مَا جِئْتَنَا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7188256_1051229030"/>
      <w:bookmarkStart w:id="282" w:name="_Toc109"/>
      <w:bookmarkEnd w:id="281"/>
      <w:r>
        <w:rPr>
          <w:rtl w:val="true"/>
        </w:rPr>
        <w:t>المدّ الشبيه بالبدل أو الملحق بالبدل</w:t>
      </w:r>
      <w:bookmarkEnd w:id="282"/>
    </w:p>
    <w:p>
      <w:pPr>
        <w:pStyle w:val="BookText"/>
        <w:rPr/>
      </w:pPr>
      <w:r>
        <w:rPr>
          <w:rFonts w:ascii="Amiri" w:hAnsi="Amiri" w:eastAsia="Amiri" w:cs="Amiri"/>
          <w:color w:val="111111"/>
          <w:sz w:val="28"/>
          <w:sz w:val="28"/>
          <w:szCs w:val="28"/>
          <w:rtl w:val="true"/>
          <w:lang w:bidi="ar-SA"/>
        </w:rPr>
        <w:t>ألحق العلماء بمدّ البدل كل حرف مدّ وقع بعد همز، ولم يكن بدلاً لهمزة قطع، ويمكن تقسيمه إلى عدة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يثبت وصلاً ووقفاً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نَبِّؤُونِي بِعِلْمٍ إِن كُنتُمْ 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فحرف المدّ هنا أصلي جاء بعد همز فألحق بمدّ البدل، ومقداره حركتان وصلاً ووقفاً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يثبت في الوصل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يَشَاءَ اللَّهُ رَبُّ الْعَالَمِينَ</w:t>
      </w:r>
      <w:r>
        <w:rPr>
          <w:rStyle w:val="FootnoteAnchor"/>
          <w:rtl w:val="true"/>
        </w:rPr>
        <w:footnoteReference w:id="306"/>
      </w:r>
      <w:r>
        <w:rPr>
          <w:rFonts w:ascii="Amiri" w:hAnsi="Amiri" w:eastAsia="Amiri" w:cs="Amiri"/>
          <w:color w:val="111111"/>
          <w:sz w:val="28"/>
          <w:sz w:val="28"/>
          <w:szCs w:val="28"/>
          <w:rtl w:val="true"/>
          <w:lang w:bidi="ar-SA"/>
        </w:rPr>
        <w:t xml:space="preserve">حرف المدّ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جاء بعد همز لذا وجب مدّه، عند الوصل، مقدار حركتين باعتباره مدّاً شبيهاً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حال الوقف فله حكم المدّ العارض للسكون،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يثبت في الابتداء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 فِي السَّمَاوَاتِ اِئْتُونِي بِكِتَابٍ مِّن قَبْلِ هَذَا</w:t>
      </w:r>
      <w:r>
        <w:rPr>
          <w:rStyle w:val="FootnoteAnchor"/>
          <w:rtl w:val="true"/>
        </w:rPr>
        <w:footnoteReference w:id="307"/>
      </w:r>
      <w:r>
        <w:rPr>
          <w:rFonts w:ascii="Amiri" w:hAnsi="Amiri" w:eastAsia="Amiri" w:cs="Amiri"/>
          <w:color w:val="111111"/>
          <w:sz w:val="28"/>
          <w:sz w:val="28"/>
          <w:szCs w:val="28"/>
          <w:rtl w:val="true"/>
          <w:lang w:bidi="ar-SA"/>
        </w:rPr>
        <w:t xml:space="preserve">عند الوصل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مد أما عند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وتأخذ الياء المديّة حينئذ حكم مدّ البدل فتُمدّ مقدار حركتين عند حفص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ائْذَن لِّي وَلاَ تَفْتِنِّي</w:t>
      </w:r>
      <w:r>
        <w:rPr>
          <w:rStyle w:val="FootnoteAnchor"/>
          <w:rtl w:val="true"/>
        </w:rPr>
        <w:footnoteReference w:id="308"/>
      </w:r>
      <w:r>
        <w:rPr>
          <w:rFonts w:ascii="Amiri" w:hAnsi="Amiri" w:eastAsia="Amiri" w:cs="Amiri"/>
          <w:color w:val="111111"/>
          <w:sz w:val="28"/>
          <w:sz w:val="28"/>
          <w:szCs w:val="28"/>
          <w:rtl w:val="true"/>
          <w:lang w:bidi="ar-SA"/>
        </w:rPr>
        <w:t xml:space="preserve">تقرأ عند الابتداء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تمدّ عند وصلها بما قبلها</w:t>
      </w:r>
      <w:r>
        <w:rPr>
          <w:rFonts w:eastAsia="Amiri" w:cs="Amiri" w:ascii="Amiri" w:hAnsi="Amiri"/>
          <w:color w:val="111111"/>
          <w:sz w:val="28"/>
          <w:szCs w:val="28"/>
          <w:rtl w:val="true"/>
          <w:lang w:bidi="ar-SA"/>
        </w:rPr>
        <w:t xml:space="preserve">. </w:t>
      </w:r>
      <w:bookmarkStart w:id="283" w:name="pg8014_82929"/>
    </w:p>
    <w:p>
      <w:pPr>
        <w:pStyle w:val="BookText"/>
        <w:rPr/>
      </w:pPr>
      <w:bookmarkEnd w:id="283"/>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صَالِحُ ائْتِنَا بِمَا تَعِدُنَا</w:t>
      </w:r>
      <w:r>
        <w:rPr>
          <w:rStyle w:val="FootnoteAnchor"/>
          <w:rtl w:val="true"/>
        </w:rPr>
        <w:footnoteReference w:id="309"/>
      </w:r>
      <w:r>
        <w:rPr>
          <w:rFonts w:ascii="Amiri" w:hAnsi="Amiri" w:eastAsia="Amiri" w:cs="Amiri"/>
          <w:color w:val="111111"/>
          <w:sz w:val="28"/>
          <w:sz w:val="28"/>
          <w:szCs w:val="28"/>
          <w:rtl w:val="true"/>
          <w:lang w:bidi="ar-SA"/>
        </w:rPr>
        <w:t xml:space="preserve">تقرأ عند الابتداء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عند الوصل فليس هناك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أيضاً الَّذِي اؤْتُمِنَ تُقرأ عند الابتداء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اؤْتُمِنَ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أوتمن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7188258_1051229030"/>
      <w:bookmarkStart w:id="285" w:name="_Toc110"/>
      <w:bookmarkEnd w:id="284"/>
      <w:r>
        <w:rPr>
          <w:rtl w:val="true"/>
        </w:rPr>
        <w:t>المدّ الواجب المتصل</w:t>
      </w:r>
      <w:bookmarkEnd w:id="285"/>
    </w:p>
    <w:p>
      <w:pPr>
        <w:pStyle w:val="BookText"/>
        <w:rPr/>
      </w:pP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الواجب المتصل مدٌّ فرعي سببه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يأتي حرف المدّ وبعده همزة في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تسميته بالواجب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واجباً لإجماع القرّاء على مدّه أكثر من حركتين، وسمي متصلاً لوجود المدّ والهمزة في كلمة واحدة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أو خمس حركات عند حفص من طريق الشاطبية </w:t>
      </w:r>
      <w:r>
        <w:rPr>
          <w:rStyle w:val="FootnoteAnchor"/>
          <w:rtl w:val="true"/>
        </w:rPr>
        <w:footnoteReference w:id="310"/>
      </w:r>
      <w:r>
        <w:rPr>
          <w:rFonts w:ascii="Amiri" w:hAnsi="Amiri" w:eastAsia="Amiri" w:cs="Amiri"/>
          <w:color w:val="111111"/>
          <w:sz w:val="28"/>
          <w:sz w:val="28"/>
          <w:szCs w:val="28"/>
          <w:rtl w:val="true"/>
          <w:lang w:bidi="ar-SA"/>
        </w:rPr>
        <w:t>، والمدّ أربع حركات هو الأشهر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الوقف على المدّ الواجب المتصل المتطرف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الهمزة التي تلي حرف المدّ متطرفة موقوفا عليها، جاز 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أو خمس أو ست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تَفَرَّقَ الَّذِينَ أُوتُوا الْكِتَابَ إِلَّا مِن بَعْدِ مَا جَاءتْهُمُ الْبَيِّنَةُ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 فَضْلُ اللَّهِ يُؤْتِيهِ مَن يَشَاءُ</w:t>
      </w:r>
      <w:r>
        <w:rPr>
          <w:rStyle w:val="FootnoteAnchor"/>
          <w:rtl w:val="true"/>
        </w:rPr>
        <w:footnoteReference w:id="312"/>
      </w:r>
      <w:r>
        <w:rPr>
          <w:rFonts w:ascii="Amiri" w:hAnsi="Amiri" w:eastAsia="Amiri" w:cs="Amiri"/>
          <w:color w:val="111111"/>
          <w:sz w:val="28"/>
          <w:sz w:val="28"/>
          <w:szCs w:val="28"/>
          <w:rtl w:val="true"/>
          <w:lang w:bidi="ar-SA"/>
        </w:rPr>
        <w:t xml:space="preserve">عند الوقف على الهمزة المتطرفة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مد الألف المدية قبلها مقدار أربع أو خمس أو ست 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وَجِيءَ يَوْمَئِذٍ بِجَهَنَّمَ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إِنَّمَا النَّسِيءُ زِيَادَةٌ فِي الْكُفْرِ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286" w:name="pg8014_82931"/>
    </w:p>
    <w:p>
      <w:pPr>
        <w:pStyle w:val="BookText"/>
        <w:rPr/>
      </w:pPr>
      <w:bookmarkEnd w:id="2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يَسْتَوِي الْأَعْمَى وَالْبَصِيرُ وَالَّذِينَ آمَنُوا وَعَمِلُوا الصَّالِحَاتِ وَلَا الْمُسِيءُ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مثال آخر من أمثلة المدّ الواجب المتصل المتطرف الموقوف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جَاءتْ رُسُلُنَا لُوطاً سِيءَ بِهِمْ وَضَاقَ بِهِمْ ذَرْعاً وَقَالَ هَذَا يَوْمٌ عَصِيبٌ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نَّقُولُ إِلاَّ اعْتَرَاكَ بَعْضُ آلِهَتِنَا بِسُوَءٍ قَالَ إِنِّي أُشْهِدُ اللّهِ وَاشْهَدُواْ أَنِّي بَرِيءٌ مِّمَّا تُشْرِكُونَ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7188260_1051229030"/>
      <w:bookmarkStart w:id="288" w:name="_Toc111"/>
      <w:bookmarkEnd w:id="287"/>
      <w:r>
        <w:rPr>
          <w:rtl w:val="true"/>
        </w:rPr>
        <w:t>المدُّ الجائز المنفصل</w:t>
      </w:r>
      <w:bookmarkEnd w:id="288"/>
    </w:p>
    <w:p>
      <w:pPr>
        <w:pStyle w:val="BookText"/>
        <w:rPr/>
      </w:pP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الجائز المنفصل مد فرعي سببه الهمز</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يأتي حرف المدّ في آخر الكلمة وتليه الهمزة في أول الكلمة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تسميته بالجائز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بالجائز لجواز قصره ومده عند القراء، فيجوز الاقتصار فيه على المدّ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مدّه 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أو ست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منفصلاً لأن حرف المدّ في كلمة وحرف الهمز منفصل عنه في 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أو خمس حركات عند حفص، والمدّ أربعاً هو الأشهر، ويجوز الاقتصار فيه على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 الجائز المنفصل يكون عند الوصل فقط أمّا عند الوقف على الكلمة الأولى فإن سبب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فيعود المدّ مدّاً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 الجائز المنفصل في كلمتين متصلتين رسماً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الوقف على الكلمة الأولى، فلا يجوز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القراءة في المجلس الواحد يجب التسوية بين مختلف مواضع المدّ الجائز المنفصل، فيمدّها كلها أربع حركات أو يمدّها كلها خمس حركات أو يقتصر فيها كلها على حركتين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أَنتُمْ عَابِدُونَ مَا أَعْبُدُ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يَا أَيُّهَا الْكَافِرُونَ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انقَلَبُواْ إِلَى أَهْلِهِمُ انقَلَبُواْ فَكِهِينَ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انطَلِقُوا إِلَى مَا كُنتُم بِهِ تُكَذِّبُونَ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الصلة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بالمدّ الجائز المنفصل مدّ الصلة الكبرى، وهو أن تكون هاء الضمير متحركة بين متحركين وبعدها همز في أول الكلمة التالية، نحو</w:t>
      </w:r>
      <w:r>
        <w:rPr>
          <w:rFonts w:eastAsia="Amiri" w:cs="Amiri" w:ascii="Amiri" w:hAnsi="Amiri"/>
          <w:color w:val="111111"/>
          <w:sz w:val="28"/>
          <w:szCs w:val="28"/>
          <w:rtl w:val="true"/>
          <w:lang w:bidi="ar-SA"/>
        </w:rPr>
        <w:t xml:space="preserve">: </w:t>
      </w:r>
      <w:bookmarkStart w:id="289" w:name="pg8014_82934"/>
    </w:p>
    <w:p>
      <w:pPr>
        <w:pStyle w:val="BookText"/>
        <w:rPr/>
      </w:pPr>
      <w:bookmarkEnd w:id="289"/>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يُغْنِي عَنْهُ مَالُهُو إِذَا تَرَدَّى</w:t>
      </w:r>
      <w:r>
        <w:rPr>
          <w:rStyle w:val="FootnoteAnchor"/>
          <w:rtl w:val="true"/>
        </w:rPr>
        <w:footnoteReference w:id="324"/>
      </w:r>
      <w:r>
        <w:rPr>
          <w:rFonts w:ascii="Amiri" w:hAnsi="Amiri" w:eastAsia="Amiri" w:cs="Amiri"/>
          <w:color w:val="111111"/>
          <w:sz w:val="28"/>
          <w:sz w:val="28"/>
          <w:szCs w:val="28"/>
          <w:rtl w:val="true"/>
          <w:lang w:bidi="ar-SA"/>
        </w:rPr>
        <w:t xml:space="preserve">توصل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مدية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حكم المد الجائز المنفصل فتمد أربع أو ست حركات، ويجوز مدها حركتين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أَيَحْسَبُ أَن لَّمْ يَرَهُو أَحَدٌ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يُكَذِّبُ بِهِى إِلَّا كُلُّ مُعْتَدٍ أَثِيمٍ</w:t>
      </w:r>
      <w:r>
        <w:rPr>
          <w:rStyle w:val="FootnoteAnchor"/>
          <w:rtl w:val="true"/>
        </w:rPr>
        <w:footnoteReference w:id="326"/>
      </w:r>
      <w:r>
        <w:rPr>
          <w:rFonts w:ascii="Amiri" w:hAnsi="Amiri" w:eastAsia="Amiri" w:cs="Amiri"/>
          <w:color w:val="111111"/>
          <w:sz w:val="28"/>
          <w:sz w:val="28"/>
          <w:szCs w:val="28"/>
          <w:rtl w:val="true"/>
          <w:lang w:bidi="ar-SA"/>
        </w:rPr>
        <w:t xml:space="preserve">توصل هاء به المكسورة بياء مديّة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حكم المدّ الجائز المنفصل</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7188262_1051229030"/>
      <w:bookmarkStart w:id="291" w:name="_Toc112"/>
      <w:bookmarkEnd w:id="290"/>
      <w:r>
        <w:rPr>
          <w:rtl w:val="true"/>
        </w:rPr>
        <w:t>المدّ اللازم</w:t>
      </w:r>
      <w:bookmarkEnd w:id="291"/>
    </w:p>
    <w:p>
      <w:pPr>
        <w:pStyle w:val="BookText"/>
        <w:rPr/>
      </w:pP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اللازم مدّ فرعي سببه سكون أصلي ثابت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يأتي بعد حرف المدّ حرف ساكن سكوناً أصلياً أو حرف مشدد في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الحرف المشدد أصله حرفان متماثلان أوّلهما ساكن والآخر متحرك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القراء على إشباع مدّه إلى ست حركات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تسميته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المدّ لازماً للزوم سببه أو للزوم مدّه ست حركات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المدّ اللازم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 وحرفي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اللازم الكلمي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 اللازم في كلمة فهم كلمي، ويكون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بعد حرف المدّ في الكلمة حرف مشدد،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الضَّالِّينَ</w:t>
      </w:r>
      <w:r>
        <w:rPr>
          <w:rStyle w:val="FootnoteAnchor"/>
          <w:rtl w:val="true"/>
        </w:rPr>
        <w:footnoteReference w:id="327"/>
      </w:r>
      <w:r>
        <w:rPr>
          <w:rFonts w:ascii="Amiri" w:hAnsi="Amiri" w:eastAsia="Amiri" w:cs="Amiri"/>
          <w:color w:val="111111"/>
          <w:sz w:val="28"/>
          <w:sz w:val="28"/>
          <w:szCs w:val="28"/>
          <w:rtl w:val="true"/>
          <w:lang w:bidi="ar-SA"/>
        </w:rPr>
        <w:t>وقعت اللام المشددة بعد حرف المدّ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الْحَاقَّةُ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آلذَّكَرَيْنِ حَرَّمَ أَمِ الأُنثَيَيْنِ أَمَّا اشْتَمَلَتْ عَلَيْهِ أَرْحَامُ الأُنثَيَيْن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بعد حرف المد حرف ساكن سكونا أصليا وكان غير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ascii="IRNazanin" w:hAnsi="IRNazanin" w:eastAsia="IRNazanin"/>
          <w:color w:val="111111"/>
          <w:sz w:val="28"/>
          <w:sz w:val="28"/>
          <w:szCs w:val="28"/>
          <w:rtl w:val="true"/>
          <w:lang w:bidi="fa-IR"/>
        </w:rPr>
        <w:t>ءالئن</w:t>
      </w:r>
      <w:r>
        <w:rPr>
          <w:rFonts w:ascii="Amiri" w:hAnsi="Amiri" w:eastAsia="Amiri" w:cs="Amiri"/>
          <w:color w:val="111111"/>
          <w:sz w:val="28"/>
          <w:sz w:val="28"/>
          <w:szCs w:val="28"/>
          <w:rtl w:val="true"/>
          <w:lang w:bidi="ar-SA"/>
        </w:rPr>
        <w:t xml:space="preserve"> في موضعين من سورة يونس، وليس لها نظير في القرآن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آلآنَ وَقَدْ كُنتُم بِهِ تَسْتَعْجِلُونَ</w:t>
      </w:r>
      <w:r>
        <w:rPr>
          <w:rStyle w:val="FootnoteAnchor"/>
          <w:rtl w:val="true"/>
        </w:rPr>
        <w:footnoteReference w:id="331"/>
      </w:r>
      <w:r>
        <w:rPr>
          <w:rFonts w:ascii="Amiri" w:hAnsi="Amiri" w:eastAsia="Amiri" w:cs="Amiri"/>
          <w:color w:val="111111"/>
          <w:sz w:val="28"/>
          <w:sz w:val="28"/>
          <w:szCs w:val="28"/>
          <w:rtl w:val="true"/>
          <w:lang w:bidi="ar-SA"/>
        </w:rPr>
        <w:t>وقع بعد الألف المديّة حرف ساكن أصلي غير مشدد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آلآنَ وَقَدْ عَصَيْتَ قَبْلُ وَكُنتَ مِنَ الْمُفْسِدِينَ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المد اللازم الكلمي الذي سببه همزة استفهام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ذلك في الكلمات التالية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ءالئن، ءالله و </w:t>
      </w:r>
      <w:r>
        <w:rPr>
          <w:rFonts w:ascii="Amiri" w:hAnsi="Amiri" w:eastAsia="Amiri" w:cs="Amiri"/>
          <w:color w:val="111111"/>
          <w:sz w:val="28"/>
          <w:sz w:val="28"/>
          <w:szCs w:val="28"/>
          <w:rtl w:val="true"/>
          <w:lang w:bidi="ar-SA"/>
        </w:rPr>
        <w:t xml:space="preserve">ءالذكرين، ويسمى كذلك لأننا نفرق بين هذه الكلمات الاستفهامية ونظائرها الخبرية بالمدّ، فالفرق مثلاً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التي وردت مرتين في سورة يونس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هو المدّ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اللازم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 اللازم في حرف من حروف الفواتح فهو حرفي، ويكون في الحروف التي يكون هجاؤها ثلاثة أحرف أوسطها حرف مدّ أو لين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عسلكم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المدّ اللازم الحرفي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بعد حرف المد حرف مدغم في ما بعده، نحو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w:t>
      </w:r>
      <w:r>
        <w:rPr>
          <w:rStyle w:val="FootnoteAnchor"/>
          <w:rtl w:val="true"/>
        </w:rPr>
        <w:footnoteReference w:id="333"/>
      </w:r>
      <w:r>
        <w:rPr>
          <w:rFonts w:ascii="Amiri" w:hAnsi="Amiri" w:eastAsia="Amiri" w:cs="Amiri"/>
          <w:color w:val="111111"/>
          <w:sz w:val="28"/>
          <w:sz w:val="28"/>
          <w:szCs w:val="28"/>
          <w:rtl w:val="true"/>
          <w:lang w:bidi="ar-SA"/>
        </w:rPr>
        <w:t>أتى بعد الألف المدية في هجاء حرف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 في الميم التي بعده فكان المدّ مثقلاً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طسم</w:t>
      </w:r>
      <w:r>
        <w:rPr>
          <w:rStyle w:val="FootnoteAnchor"/>
          <w:rtl w:val="true"/>
        </w:rPr>
        <w:footnoteReference w:id="334"/>
      </w:r>
      <w:r>
        <w:rPr>
          <w:rFonts w:ascii="Amiri" w:hAnsi="Amiri" w:eastAsia="Amiri" w:cs="Amiri"/>
          <w:color w:val="111111"/>
          <w:sz w:val="28"/>
          <w:sz w:val="28"/>
          <w:szCs w:val="28"/>
          <w:rtl w:val="true"/>
          <w:lang w:bidi="ar-SA"/>
        </w:rPr>
        <w:t xml:space="preserve">أدغمت النون التي تلي الياء المديّة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الميم التي بعدها فكان مدّ الياء مثقلاً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بعد حرف المدّ حرف ساكن غير مدغم بما بعده،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 وَالقرآن الْمَجِيدِ</w:t>
      </w:r>
      <w:r>
        <w:rPr>
          <w:rStyle w:val="FootnoteAnchor"/>
          <w:rtl w:val="true"/>
        </w:rPr>
        <w:footnoteReference w:id="335"/>
      </w:r>
      <w:r>
        <w:rPr>
          <w:rFonts w:ascii="Amiri" w:hAnsi="Amiri" w:eastAsia="Amiri" w:cs="Amiri"/>
          <w:color w:val="111111"/>
          <w:sz w:val="28"/>
          <w:sz w:val="28"/>
          <w:szCs w:val="28"/>
          <w:rtl w:val="true"/>
          <w:lang w:bidi="ar-SA"/>
        </w:rPr>
        <w:t xml:space="preserve">وقع بعد الألف المدية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غير مدغم بما بعده فكان مد الألف مخففا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وَالقرآن ذِي الذِّكْرِ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المر</w:t>
      </w:r>
      <w:r>
        <w:rPr>
          <w:rFonts w:ascii="Amiri" w:hAnsi="Amiri" w:eastAsia="Amiri" w:cs="Amiri"/>
          <w:color w:val="111111"/>
          <w:sz w:val="28"/>
          <w:sz w:val="28"/>
          <w:szCs w:val="28"/>
          <w:rtl w:val="true"/>
          <w:lang w:bidi="ar-SA"/>
        </w:rPr>
        <w:t xml:space="preserve"> تمد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مثقلا لإدغام حرف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حرفي الميم من هجاء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الياء المديّة في حرف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فتمدّ مدّاً مخففاً لوجود حرف ساكن غير مدغم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الميم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bookmarkStart w:id="292" w:name="pg8014_82938"/>
    </w:p>
    <w:p>
      <w:pPr>
        <w:pStyle w:val="BookText"/>
        <w:rPr/>
      </w:pPr>
      <w:bookmarkEnd w:id="292"/>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حروف الفواتح المجموعة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سنقص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حركات، أما المدّ في هجاء حرف العين في فاتحة سورة مريم كهيعص وفاتحة سورة الشورى </w:t>
      </w:r>
      <w:r>
        <w:rPr>
          <w:rFonts w:ascii="IRNazanin" w:hAnsi="IRNazanin" w:eastAsia="IRNazanin"/>
          <w:color w:val="111111"/>
          <w:sz w:val="28"/>
          <w:sz w:val="28"/>
          <w:szCs w:val="28"/>
          <w:rtl w:val="true"/>
          <w:lang w:bidi="fa-IR"/>
        </w:rPr>
        <w:t>عسق</w:t>
      </w:r>
      <w:r>
        <w:rPr>
          <w:rFonts w:ascii="Amiri" w:hAnsi="Amiri" w:eastAsia="Amiri" w:cs="Amiri"/>
          <w:color w:val="111111"/>
          <w:sz w:val="28"/>
          <w:sz w:val="28"/>
          <w:szCs w:val="28"/>
          <w:rtl w:val="true"/>
          <w:lang w:bidi="ar-SA"/>
        </w:rPr>
        <w:t xml:space="preserve"> فيجوز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حركات على أنه ملحق بمدّ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حركات على أنه مدّ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ومدّه ست حركات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فاتحة سورة آل عمران </w:t>
      </w:r>
      <w:r>
        <w:rPr>
          <w:rFonts w:ascii="IRNazanin" w:hAnsi="IRNazanin" w:eastAsia="IRNazanin"/>
          <w:color w:val="111111"/>
          <w:sz w:val="28"/>
          <w:sz w:val="28"/>
          <w:szCs w:val="28"/>
          <w:rtl w:val="true"/>
          <w:lang w:bidi="fa-IR"/>
        </w:rPr>
        <w:t>ألم</w:t>
      </w:r>
      <w:r>
        <w:rPr>
          <w:rFonts w:ascii="Amiri" w:hAnsi="Amiri" w:eastAsia="Amiri" w:cs="Amiri"/>
          <w:color w:val="111111"/>
          <w:sz w:val="28"/>
          <w:sz w:val="28"/>
          <w:szCs w:val="28"/>
          <w:rtl w:val="true"/>
          <w:lang w:bidi="ar-SA"/>
        </w:rPr>
        <w:t xml:space="preserve"> بما بعدها فُتحت الميم، ويجوز حينئذ مدّ الياء عند هجائها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حركتين أو ست حركات، أمّا حال الوقف فتمدّ ست حركات ولا يجوز قصرها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7188264_1051229030"/>
      <w:bookmarkStart w:id="294" w:name="_Toc113"/>
      <w:bookmarkEnd w:id="293"/>
      <w:r>
        <w:rPr>
          <w:rtl w:val="true"/>
        </w:rPr>
        <w:t>المدّ العارض للسكون</w:t>
      </w:r>
      <w:bookmarkEnd w:id="294"/>
    </w:p>
    <w:p>
      <w:pPr>
        <w:pStyle w:val="BookText"/>
        <w:rPr/>
      </w:pPr>
      <w:r>
        <w:rPr>
          <w:rFonts w:ascii="Amiri" w:hAnsi="Amiri" w:eastAsia="Amiri" w:cs="Amiri"/>
          <w:color w:val="111111"/>
          <w:sz w:val="28"/>
          <w:sz w:val="28"/>
          <w:szCs w:val="28"/>
          <w:rtl w:val="true"/>
          <w:lang w:bidi="ar-SA"/>
        </w:rPr>
        <w:t>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فرعي سببه سكون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يأتي بعد حرف المدّ حرف ساكن سكوناً عارضاً بسبب الوقف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أقسامه ومقدار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المدّ العارض للسكون من حيث أصل حرف المدّ إلى عدة أقسام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العارض للسكون الذي أصله مدّ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مدّه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حركات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كالوقف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ذِي الْأَوْتَادِ</w:t>
      </w:r>
      <w:r>
        <w:rPr>
          <w:rStyle w:val="FootnoteAnchor"/>
          <w:rtl w:val="true"/>
        </w:rPr>
        <w:footnoteReference w:id="336"/>
      </w:r>
      <w:r>
        <w:rPr>
          <w:rFonts w:ascii="Amiri" w:hAnsi="Amiri" w:eastAsia="Amiri" w:cs="Amiri"/>
          <w:color w:val="111111"/>
          <w:sz w:val="28"/>
          <w:sz w:val="28"/>
          <w:szCs w:val="28"/>
          <w:rtl w:val="true"/>
          <w:lang w:bidi="ar-SA"/>
        </w:rPr>
        <w:t xml:space="preserve">عند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الألف التي تسبق حرف الدال الساكن وقفاً حركتين أو أربع أو ست 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تُكَذِّبُونَ بِالدِّينِ</w:t>
      </w:r>
      <w:r>
        <w:rPr>
          <w:rStyle w:val="FootnoteAnchor"/>
          <w:rtl w:val="true"/>
        </w:rPr>
        <w:footnoteReference w:id="337"/>
      </w:r>
      <w:r>
        <w:rPr>
          <w:rFonts w:ascii="Amiri" w:hAnsi="Amiri" w:eastAsia="Amiri" w:cs="Amiri"/>
          <w:color w:val="111111"/>
          <w:sz w:val="28"/>
          <w:sz w:val="28"/>
          <w:szCs w:val="28"/>
          <w:rtl w:val="true"/>
          <w:lang w:bidi="ar-SA"/>
        </w:rPr>
        <w:t xml:space="preserve">تمدّ الياء المديّة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الوقف عليها حركتين أو أربع أو ست 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 العارض للسكون الذي أصله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مده أيضا حركتين أو أربع أو ست 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أمثلة ذلك الوقف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وَالصَّيْفِ</w:t>
      </w:r>
      <w:r>
        <w:rPr>
          <w:rStyle w:val="FootnoteAnchor"/>
          <w:rtl w:val="true"/>
        </w:rPr>
        <w:footnoteReference w:id="339"/>
      </w:r>
      <w:r>
        <w:rPr>
          <w:rFonts w:ascii="Amiri" w:hAnsi="Amiri" w:eastAsia="Amiri" w:cs="Amiri"/>
          <w:color w:val="111111"/>
          <w:sz w:val="28"/>
          <w:sz w:val="28"/>
          <w:szCs w:val="28"/>
          <w:rtl w:val="true"/>
          <w:lang w:bidi="ar-SA"/>
        </w:rPr>
        <w:t xml:space="preserve">عند 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الياء الساكنة التي تسبق الحرف الساكن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حركتين أو أربع أوست حركات، وهذا مدّ عارض للسكون أصله مدٌّ 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العارض للسكون الذي أصله مدّ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مدّه حال الوقف حركتان أو أربع أو ست 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أمثلته الوقف على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عِندَهُ حُسْنُ الْمَآبِ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وَهَامَانَ وَجُنُودَهُمَا كَانُوا خَاطِئِينَ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يُرَاؤُونَ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العارض للسكون الذي أصله المدّ الواجب المتصل إذا تطرفت همزته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مده حال الوقف أربع أو خمس أو ست 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حال الوصل فلا يمد إلا أربع أو خمس حركات كما هو مبين في باب المد الواجب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 الوقف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الْأَعْمَى وَالْبَصِيرُ وَالَّذِينَ آمَنُوا وَعَمِلُوا</w:t>
      </w:r>
      <w:bookmarkStart w:id="295" w:name="pg8014_82942"/>
    </w:p>
    <w:p>
      <w:pPr>
        <w:pStyle w:val="BookText"/>
        <w:rPr/>
      </w:pPr>
      <w:bookmarkEnd w:id="295"/>
      <w:r>
        <w:rPr>
          <w:rFonts w:ascii="Amiri" w:hAnsi="Amiri" w:eastAsia="Amiri" w:cs="Amiri"/>
          <w:color w:val="111111"/>
          <w:sz w:val="28"/>
          <w:sz w:val="28"/>
          <w:szCs w:val="28"/>
          <w:rtl w:val="true"/>
          <w:lang w:bidi="ar-SA"/>
        </w:rPr>
        <w:t>الصَّالِحَاتِ وَلَا الْمُسِيءُ</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بالنسبة للمد العارض للسكون التوسط والطول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أو ست حركات</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7188266_1051229030"/>
      <w:bookmarkStart w:id="297" w:name="_Toc114"/>
      <w:bookmarkEnd w:id="296"/>
      <w:r>
        <w:rPr>
          <w:rtl w:val="true"/>
        </w:rPr>
        <w:t>مدّ الصلة</w:t>
      </w:r>
      <w:bookmarkEnd w:id="297"/>
    </w:p>
    <w:p>
      <w:pPr>
        <w:pStyle w:val="BookText"/>
        <w:rPr/>
      </w:pPr>
      <w:r>
        <w:rPr>
          <w:rFonts w:ascii="Amiri" w:hAnsi="Amiri" w:eastAsia="Amiri" w:cs="Amiri"/>
          <w:color w:val="111111"/>
          <w:sz w:val="28"/>
          <w:sz w:val="28"/>
          <w:szCs w:val="28"/>
          <w:rtl w:val="true"/>
          <w:lang w:bidi="ar-SA"/>
        </w:rPr>
        <w:t>هاء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هاء الضمير التي يكنّى بها عن المفرد الغائب المذكر،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كمثله،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لهاء الكناية حالتان من حيث 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 هاء الكناية ويُكتفى بتحريكها في الحالات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تقع بين ساكنين، وذلك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وَهَدَيْنَاهُ النَّجْدَيْنِ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تَفْعَلُواْ مِنْ خَيْرٍ يَعْلَمْهُ اللّهُ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قبلها متحرك وبعدها ساكن،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فَيُعَذِّبُهُ اللَّهُ الْعَذَابَ الْأَكْبَرَ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قبلها ساكن وما بعدها متحرك،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هاء الضمير ولا تمدّ في جميع المواضع إذا كان ما قبلها ساكن وما بعدها متحرك، باستثناء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وَيَخْلُدْ فِيهِي مُهَاناً</w:t>
      </w:r>
      <w:r>
        <w:rPr>
          <w:rStyle w:val="FootnoteAnchor"/>
          <w:rtl w:val="true"/>
        </w:rPr>
        <w:footnoteReference w:id="352"/>
      </w:r>
      <w:r>
        <w:rPr>
          <w:rFonts w:ascii="Amiri" w:hAnsi="Amiri" w:eastAsia="Amiri" w:cs="Amiri"/>
          <w:color w:val="111111"/>
          <w:sz w:val="28"/>
          <w:sz w:val="28"/>
          <w:szCs w:val="28"/>
          <w:rtl w:val="true"/>
          <w:lang w:bidi="ar-SA"/>
        </w:rPr>
        <w:t xml:space="preserve">حيث توصل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مديّة تمدّ مقدار حركتين فتقرأ عند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فيهي مهانا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الهاء بين متحركين وصلت الهاء بحرف مدٍّ يناسب حركتها، فإذا كانت مضمومة وصلت بواو مديّة، وإذا كانت مكسورة وصلت بياء 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مدّ الصلة إلى قسمين حسب الحرف الذي يلي هاء الكناية، فيُسمى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الصلة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بعد هاء الكناية حرف غير الهمزة ويمد مدّاً طبيعياً مقدار حركتين،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يَكُن لَّهُو كُفُواً أَحَدٌ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الصلة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هاء الكناية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يلحق بالمد الجائز المنفصل فيمد أربع أو خمس 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يُكَذِّبُ بِهِي إِلَّا كُلُّ مُعْتَدٍ أَثِيمٍ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هذه القاعدة ثلاث كلمات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تَشْكُرُوا يَرْضَهُ لَكُمْ</w:t>
      </w:r>
      <w:r>
        <w:rPr>
          <w:rStyle w:val="FootnoteAnchor"/>
          <w:rtl w:val="true"/>
        </w:rPr>
        <w:footnoteReference w:id="355"/>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دون وصلها بواو مديّة بالرغم من وقوعها بين متحركين، ويسمّى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الصلة الصغرى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اذْهَب بِّكِتَابِي هَذَا فَأَلْقِهْ إِلَيْهِمْ</w:t>
      </w:r>
      <w:r>
        <w:rPr>
          <w:rStyle w:val="FootnoteAnchor"/>
          <w:rtl w:val="true"/>
        </w:rPr>
        <w:footnoteReference w:id="356"/>
      </w: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أَرْجِهْ وَأَخَاهُ</w:t>
      </w:r>
      <w:r>
        <w:rPr>
          <w:rStyle w:val="FootnoteAnchor"/>
          <w:rtl w:val="true"/>
        </w:rPr>
        <w:footnoteReference w:id="357"/>
      </w: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بأحكام هاء الكناية هاء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هَذِهِي تَذْكِرَةٌ</w:t>
      </w:r>
      <w:r>
        <w:rPr>
          <w:rStyle w:val="FootnoteAnchor"/>
          <w:rtl w:val="true"/>
        </w:rPr>
        <w:footnoteReference w:id="358"/>
      </w:r>
      <w:r>
        <w:rPr>
          <w:rFonts w:ascii="Amiri" w:hAnsi="Amiri" w:eastAsia="Amiri" w:cs="Amiri"/>
          <w:color w:val="111111"/>
          <w:sz w:val="28"/>
          <w:sz w:val="28"/>
          <w:szCs w:val="28"/>
          <w:rtl w:val="true"/>
          <w:lang w:bidi="ar-SA"/>
        </w:rPr>
        <w:t xml:space="preserve">توصل هاء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مديّة، والمدّ هنا مدّ صلة صغرى مقداره حركتان لأن الحرف الذي يلي الهاء ليس بهمز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هَذِهِي أُمَّتُكُمْ أُمَّةً وَاحِدَةً وَأَنَا رَبُّكُمْ فَاتَّقُونِ</w:t>
      </w:r>
      <w:r>
        <w:rPr>
          <w:rStyle w:val="FootnoteAnchor"/>
          <w:rtl w:val="true"/>
        </w:rPr>
        <w:footnoteReference w:id="359"/>
      </w:r>
      <w:r>
        <w:rPr>
          <w:rFonts w:ascii="Amiri" w:hAnsi="Amiri" w:eastAsia="Amiri" w:cs="Amiri"/>
          <w:color w:val="111111"/>
          <w:sz w:val="28"/>
          <w:sz w:val="28"/>
          <w:szCs w:val="28"/>
          <w:rtl w:val="true"/>
          <w:lang w:bidi="ar-SA"/>
        </w:rPr>
        <w:t>المدّ في هذا المثال مدّ صلة كبرى مقداره أربع أو خمس 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النَّارُ الَّتِي كُنتُم بِهَا تُكَذِّبُونَ</w:t>
      </w:r>
      <w:r>
        <w:rPr>
          <w:rStyle w:val="FootnoteAnchor"/>
          <w:rtl w:val="true"/>
        </w:rPr>
        <w:footnoteReference w:id="360"/>
      </w:r>
      <w:r>
        <w:rPr>
          <w:rFonts w:ascii="Amiri" w:hAnsi="Amiri" w:eastAsia="Amiri" w:cs="Amiri"/>
          <w:color w:val="111111"/>
          <w:sz w:val="28"/>
          <w:sz w:val="28"/>
          <w:szCs w:val="28"/>
          <w:rtl w:val="true"/>
          <w:lang w:bidi="ar-SA"/>
        </w:rPr>
        <w:t xml:space="preserve">في هذا المثال لا توصل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مدّ لأن ما بعدها ساكن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ضبط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عند ضبط المصاحف إلحاق واوٍ صغيرة عند صلة هاء الضمير بواو مديّة، وياء صغيرة عند صلتها بياء 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بِعِبَادِهِ خَبِيرٌ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علماء الضبط يلحقون هذه الأحرف حمراء بحجم حروف الكتابة الأصلية، ولكن تعسّر ذلك في المطابع فتمّ تصغيرها للدلالة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 الطبيعي</w:t>
      </w:r>
    </w:p>
    <w:p>
      <w:pPr>
        <w:pStyle w:val="BookText"/>
        <w:rPr/>
      </w:pP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حركتان</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يُوفُونَ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وتطبيق</w:t>
      </w:r>
      <w:bookmarkStart w:id="298" w:name="pg8014_82947"/>
    </w:p>
    <w:p>
      <w:pPr>
        <w:pStyle w:val="Heading3"/>
        <w:numPr>
          <w:ilvl w:val="2"/>
          <w:numId w:val="1"/>
        </w:numPr>
        <w:rPr/>
      </w:pPr>
      <w:bookmarkStart w:id="299" w:name="__RefHeading___Toc7188268_1051229030"/>
      <w:bookmarkStart w:id="300" w:name="_Toc115"/>
      <w:bookmarkEnd w:id="298"/>
      <w:bookmarkEnd w:id="299"/>
      <w:r>
        <w:rPr>
          <w:rtl w:val="true"/>
        </w:rPr>
        <w:t>درجات المدود</w:t>
      </w:r>
      <w:bookmarkEnd w:id="300"/>
    </w:p>
    <w:p>
      <w:pPr>
        <w:pStyle w:val="BookText"/>
        <w:rPr/>
      </w:pPr>
      <w:r>
        <w:rPr>
          <w:rFonts w:ascii="Amiri" w:hAnsi="Amiri" w:eastAsia="Amiri" w:cs="Amiri"/>
          <w:color w:val="111111"/>
          <w:sz w:val="28"/>
          <w:sz w:val="28"/>
          <w:szCs w:val="28"/>
          <w:rtl w:val="true"/>
          <w:lang w:bidi="ar-SA"/>
        </w:rPr>
        <w:t>كلما كان عدد حركات المدّ في الوصل والوقف أكثر كلما كان المدّ أقوى، وعلى هذا فإن أقوى المدود هو اللازم لأنّه لا يجوز مدّه أقلّ من ست حركات وصلاً ووقفاً، وأضعف المدود البدل لأنه لا يمدّ أكثر من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وترتيب المدود من الأقوى إلى الأضعف مبين في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المدودِ لازمٌ فما اتصلْ فعارضٌ فذو انفصالٍ فبدلْ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الواجب المتصل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عارض للسكون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الجائز المنفصل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اجتمع سببان من أسباب المدّ في حرف واحد فإن السبب الأقوى يستقل بالمدّ فيُعمل به، ومثال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آمِّينَ الْبَيْتَ الْحَرَامَ يَبْتَغُونَ فَضْلاً مِّن رَّبِّهِمْ وَرِضْوَاناً</w:t>
      </w:r>
      <w:r>
        <w:rPr>
          <w:rStyle w:val="FootnoteAnchor"/>
          <w:rtl w:val="true"/>
        </w:rPr>
        <w:footnoteReference w:id="361"/>
      </w:r>
      <w:r>
        <w:rPr>
          <w:rFonts w:ascii="Amiri" w:hAnsi="Amiri" w:eastAsia="Amiri" w:cs="Amiri"/>
          <w:color w:val="111111"/>
          <w:sz w:val="28"/>
          <w:sz w:val="28"/>
          <w:szCs w:val="28"/>
          <w:rtl w:val="true"/>
          <w:lang w:bidi="ar-SA"/>
        </w:rPr>
        <w:t>اجتمع سببان للمدّ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مد البدل لأن الألف المديّة جاءت بعد همزة، والثاني مدّ لازمٌ كلمي لأن بعدها حرف مشدد، وحيث أن المدّ اللازم أقوى من البدل فإنه يُعمل بالمدّ اللازم فيُمد ست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يَثْقَفُوكُمْ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طبيعي مقداره حركتان في كل هذه المواضع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واجب متصل همزته متطرفة، يُمد حال الوصل أربع أو خمس حركات، أمّا حال الوقف على الكلمة فيصبح المدّ عارضاً للسكون فيمدّ أربع أو خمس أو ست حركات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وَيَبْسُطُوا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جائز منفصل يُمدّ أربع أو خمس حركات ويجوز مدّه حركتين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واجب متصل يمدّ حال الوصل أربع أو خمس حركات، وعند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المدّ عارضاً للسكون فيمدّ أربع أو خمس أو ست حركات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عارض للسكون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الوقف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مدّ طبيعي، لذا فإنّه يُمد حركتين أو أربع أو ست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للتطبيق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إِنَّمَا أَدْعُو رَبِّي وَلَا أُشْرِكُ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لَا أَمْلِكُ لَكُمْ ضَرّاً وَلَا رَشَداً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يَشَاءَ اللَّهُ إِنَّ اللَّهَ كَانَ عَلِيماً حَكِيماً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هَذِهِ أُمَّتُكُمْ أُمَّةً وَاحِدَةً وَأَنَا رَبُّكُمْ فَاتَّقُونِ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وَحَآجَّهُ قَوْمُهُ قَالَ أَتُحَاجُّونِّي فِي اللّهِ وَقَدْ هَدَانِ وَلاَ أَخَافُ مَا تُشْرِكُونَ بِهِ إِلاَّ أَن يَشَاءَ رَبِّي شَيْئاً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وَلَوْلَا إِذْ دَخَلْتَ جَنَّتَكَ قُلْتَ مَا شَاء اللَّهُ لَا قُوَّةَ إِلَّا بِاللَّهِ إِن تُرَنِ أَنَا أَقَلَّ مِنكَ مَالاً وَوَلَداً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01" w:name="pg8014_82951"/>
    </w:p>
    <w:p>
      <w:pPr>
        <w:pStyle w:val="Heading2"/>
        <w:numPr>
          <w:ilvl w:val="1"/>
          <w:numId w:val="1"/>
        </w:numPr>
        <w:rPr/>
      </w:pPr>
      <w:bookmarkStart w:id="302" w:name="__RefHeading___Toc7188270_1051229030"/>
      <w:bookmarkStart w:id="303" w:name="_Toc116"/>
      <w:bookmarkEnd w:id="301"/>
      <w:bookmarkEnd w:id="302"/>
      <w:r>
        <w:rPr>
          <w:rtl w:val="true"/>
        </w:rPr>
        <w:t>التفخيم والترقيق</w:t>
      </w:r>
      <w:bookmarkEnd w:id="303"/>
    </w:p>
    <w:p>
      <w:pPr>
        <w:pStyle w:val="Heading3"/>
        <w:numPr>
          <w:ilvl w:val="2"/>
          <w:numId w:val="1"/>
        </w:numPr>
        <w:rPr/>
      </w:pPr>
      <w:bookmarkStart w:id="304" w:name="__RefHeading___Toc7188272_1051229030"/>
      <w:bookmarkStart w:id="305" w:name="_Toc117"/>
      <w:bookmarkEnd w:id="304"/>
      <w:r>
        <w:rPr>
          <w:rtl w:val="true"/>
        </w:rPr>
        <w:t>التفخيم</w:t>
      </w:r>
      <w:bookmarkEnd w:id="305"/>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أو التسمين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يدخل على صوت الحرف حتى يمتلئ الفم بصداه</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7188274_1051229030"/>
      <w:bookmarkStart w:id="307" w:name="_Toc118"/>
      <w:bookmarkEnd w:id="306"/>
      <w:r>
        <w:rPr>
          <w:rtl w:val="true"/>
        </w:rPr>
        <w:t>الترقيق</w:t>
      </w:r>
      <w:bookmarkEnd w:id="307"/>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التنحيف وهو ضد 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نحول يدخل على صوت الحرف فلا يمتلئ الفم بصداه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7188276_1051229030"/>
      <w:bookmarkStart w:id="309" w:name="_Toc119"/>
      <w:bookmarkEnd w:id="308"/>
      <w:r>
        <w:rPr>
          <w:rtl w:val="true"/>
        </w:rPr>
        <w:t>الأحرف الهجائية بين التفخيم والترقيق</w:t>
      </w:r>
      <w:bookmarkEnd w:id="309"/>
    </w:p>
    <w:p>
      <w:pPr>
        <w:pStyle w:val="BookText"/>
        <w:rPr/>
      </w:pPr>
      <w:r>
        <w:rPr>
          <w:rFonts w:ascii="Amiri" w:hAnsi="Amiri" w:eastAsia="Amiri" w:cs="Amiri"/>
          <w:color w:val="111111"/>
          <w:sz w:val="28"/>
          <w:sz w:val="28"/>
          <w:szCs w:val="28"/>
          <w:rtl w:val="true"/>
          <w:lang w:bidi="ar-SA"/>
        </w:rPr>
        <w:t>تنقسم الحروف الهجائية من حيث التفخيم والترقيق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تفخم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حروف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حروف تفخم تارة وترقق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الراء، لام لفظ الجلالة، غنّة الإخفاء</w:t>
      </w:r>
      <w:r>
        <w:rPr>
          <w:rFonts w:eastAsia="Amiri" w:cs="Amiri" w:ascii="Amiri" w:hAnsi="Amiri"/>
          <w:color w:val="111111"/>
          <w:sz w:val="28"/>
          <w:szCs w:val="28"/>
          <w:rtl w:val="true"/>
          <w:lang w:bidi="ar-SA"/>
        </w:rPr>
        <w:t xml:space="preserve">. </w:t>
      </w:r>
      <w:bookmarkStart w:id="310" w:name="pg8014_82952"/>
    </w:p>
    <w:p>
      <w:pPr>
        <w:pStyle w:val="BookText"/>
        <w:rPr/>
      </w:pPr>
      <w:bookmarkEnd w:id="3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حروف مرققة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باقي الحروف الهجائية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7188278_1051229030"/>
      <w:bookmarkStart w:id="312" w:name="_Toc120"/>
      <w:bookmarkEnd w:id="311"/>
      <w:r>
        <w:rPr>
          <w:rtl w:val="true"/>
        </w:rPr>
        <w:t>الأحرف المفخمة دائماً</w:t>
      </w:r>
      <w:bookmarkEnd w:id="312"/>
    </w:p>
    <w:p>
      <w:pPr>
        <w:pStyle w:val="BookText"/>
        <w:rPr/>
      </w:pPr>
      <w:r>
        <w:rPr>
          <w:rFonts w:ascii="Amiri" w:hAnsi="Amiri" w:eastAsia="Amiri" w:cs="Amiri"/>
          <w:color w:val="111111"/>
          <w:sz w:val="28"/>
          <w:sz w:val="28"/>
          <w:szCs w:val="28"/>
          <w:rtl w:val="true"/>
          <w:lang w:bidi="ar-SA"/>
        </w:rPr>
        <w:t>الحروف المفخمة دائماً هي الحروف التي تتصف بصفة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 الاستعلاء، كما هو موضح في مبحث المخارج والصفات، سبعة يجمعها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حروف الإطباق الأربعة بتفخيم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الصاد، والضاد، والطاء،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تتفاوت درجات التفخيم في هذه الحروف حسب حركة الحرف أو حركة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الأقوى إلى الأدنى تفخيماً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التفخيم مفتوحاً بعده ألف، نحو</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الضَّالِّينَ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حَتَّى زُرْتُمُ الْمَقَابِرَ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أَدْرَاكَ مَا الطَّارِقُ</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التفخيم مفتوحاً ليس بعده ألف،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الصَّمَدُ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 مَا خَلَقَ</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التفخيم مضموماً، نحو</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غُلِبَتِ الرُّومُ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فَطُبِعَ عَلَى قُلُوبِهِمْ</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حرف التفخيم مكسوراً، نحو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الْمُتَّقِينَ فِي ظِلَالٍ وَعُيُونٍ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حرف التفخيم ساكناً كانت درجة تفخيمه بحسب حركة الحرف الذي قبله، فإذا كان ما قبله مفتوحاً كان في الدرجة الثانية،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يَتِيماً ذَا مَقْرَبَةٍ</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مضموماً كان في الدرجة الثالثة،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مكسوراً كان في الدرجة الرابعة، نحو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وَيُخْرِجُكُمْ إِخْرَاجا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13" w:name="pg8014_82955"/>
    </w:p>
    <w:p>
      <w:pPr>
        <w:pStyle w:val="Heading3"/>
        <w:numPr>
          <w:ilvl w:val="2"/>
          <w:numId w:val="1"/>
        </w:numPr>
        <w:rPr/>
      </w:pPr>
      <w:bookmarkStart w:id="314" w:name="__RefHeading___Toc7188280_1051229030"/>
      <w:bookmarkStart w:id="315" w:name="_Toc121"/>
      <w:bookmarkEnd w:id="313"/>
      <w:bookmarkEnd w:id="314"/>
      <w:r>
        <w:rPr>
          <w:rtl w:val="true"/>
        </w:rPr>
        <w:t>الأحرف المرققة دائماً</w:t>
      </w:r>
      <w:bookmarkEnd w:id="315"/>
    </w:p>
    <w:p>
      <w:pPr>
        <w:pStyle w:val="BookText"/>
        <w:rPr/>
      </w:pPr>
      <w:r>
        <w:rPr>
          <w:rFonts w:ascii="Amiri" w:hAnsi="Amiri" w:eastAsia="Amiri" w:cs="Amiri"/>
          <w:color w:val="111111"/>
          <w:sz w:val="28"/>
          <w:sz w:val="28"/>
          <w:szCs w:val="28"/>
          <w:rtl w:val="true"/>
          <w:lang w:bidi="ar-SA"/>
        </w:rPr>
        <w:t xml:space="preserve">وهي باقي الأحرف الهجائية عدا أحرف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ضغط 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والأحرف التي تفخم تارة وترقق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 واللام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الأحرف ترقق دائماً مهما كانت حركتها أو حركة ما قبلها أو الحرف الذي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 ت ث ج ح د ذ ز س ش ع ف ك م ن ﻫ و ي</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188282_1051229030"/>
      <w:bookmarkStart w:id="317" w:name="_Toc122"/>
      <w:bookmarkEnd w:id="316"/>
      <w:r>
        <w:rPr>
          <w:rtl w:val="true"/>
        </w:rPr>
        <w:t>حالات تفخيم الراء</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مفتوحة،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الراء مضمومة،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مُتَشَابِهاً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الراء ساكنة بعد فتح أو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ساكنة وقبلها كسر أصلي وبعدها حرف استعلاء في نفس الكلمة،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نَزَّلْنَا عَلَيْكَ كِتَاباً فِي قِرْطَاسٍ فَلَمَسُوهُ بِأَيْدِيهِمْ لَقَالَ الَّذِينَ كَفَرُواْ إِنْ هَذَا إِلاَّ سِحْرٌ مُّبِينٌ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ساكنة وقبلها كسر عارض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يَشْفَعُونَ إِلَّا لِمَنِ ارْتَضَى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8014_82957"/>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قُلُوبِهِم مَّرَضٌ أَمِ ارْتَابُوا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في آخر الكلمة وسكنت حال الوقف عليها وكان قبلها حرف ساكن غير الياء، وقبل الساكن فتح أو ضم، 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7188284_1051229030"/>
      <w:bookmarkStart w:id="320" w:name="_Toc123"/>
      <w:bookmarkEnd w:id="319"/>
      <w:r>
        <w:rPr>
          <w:rtl w:val="true"/>
        </w:rPr>
        <w:t>حالات ترقيق الراء</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وَالصَّيْفِ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ساكنة وقبلها كسر أصلي في كلمة واحدة وليس بعدها حرف استعلاء،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وَثَمُودَ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وَمِنْهَاجاً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مِرْيَةٍ مِّن لِّقَاء رَبِّهِمْ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الراء في آخر الكلمة وسكنت وقفاً وكان قبلها ياء ساكنة، سواء كانت ياء مديّة، مثل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بَصِيرٌ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كانت ياء لينة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وَقَدَّرْنَا فِيهَا السَّيْرَ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سَلَقُوكُم بِأَلْسِنَةٍ حِدَادٍ أَشِحَّةً عَلَى الْخَيْرِ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الراء في آخر الكلمة وسكنت وقفاً، وكان قبلها حرف ساكن من أحرف الاستفال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أحرف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الساكن كسر في نفس الكلمة،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لِيَغْفِرَ لَنَا خَطَايَانَا وَمَا أَكْرَهْتَنَا عَلَيْهِ مِنَ السِّحْرِ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وَالقرآن ذِي الذِّكْرِ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21" w:name="pg8014_82960"/>
    </w:p>
    <w:p>
      <w:pPr>
        <w:pStyle w:val="BookText"/>
        <w:rPr/>
      </w:pPr>
      <w:bookmarkEnd w:id="32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بعد الراء حرف ممال، ووردت في موضع واحد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ارْكَبُواْ فِيهَا بِسْمِ اللّهِ مَجْرَاهَا وَمُرْسَاهَا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7188286_1051229030"/>
      <w:bookmarkStart w:id="323" w:name="_Toc124"/>
      <w:bookmarkEnd w:id="322"/>
      <w:r>
        <w:rPr>
          <w:rtl w:val="true"/>
        </w:rPr>
        <w:t>الحالات التي يجوز فيها ترقيق الراء وتفخيمها</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الراء ساكنة وكان قبلها كسر أصلي وبعدها حرف استعلاء مكسور،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فَانفَلَقَ فَكَانَ كُلُّ فِرْقٍ كَالطَّوْدِ الْعَظِيمِ</w:t>
      </w:r>
      <w:r>
        <w:rPr>
          <w:rStyle w:val="FootnoteAnchor"/>
          <w:rtl w:val="true"/>
        </w:rPr>
        <w:footnoteReference w:id="402"/>
      </w:r>
      <w:r>
        <w:rPr>
          <w:rFonts w:ascii="Amiri" w:hAnsi="Amiri" w:eastAsia="Amiri" w:cs="Amiri"/>
          <w:color w:val="111111"/>
          <w:sz w:val="28"/>
          <w:sz w:val="28"/>
          <w:szCs w:val="28"/>
          <w:rtl w:val="true"/>
          <w:lang w:bidi="ar-SA"/>
        </w:rPr>
        <w:t>ويجوز في هذه الكلمة التفخيم والترقيق في حالتي الوصل والوقف والترقيق أرجح،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الترقيق أولى حال الوصل والتفخيم أولى حال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سكنت الراء في حالة الوقف عليها وكان قبلها حرف استعلاء ساكن قبله كسر، نحو</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w:t>
      </w:r>
      <w:r>
        <w:rPr>
          <w:rStyle w:val="FootnoteAnchor"/>
          <w:rtl w:val="true"/>
        </w:rPr>
        <w:footnoteReference w:id="403"/>
      </w:r>
      <w:r>
        <w:rPr>
          <w:rFonts w:ascii="Amiri" w:hAnsi="Amiri" w:eastAsia="Amiri" w:cs="Amiri"/>
          <w:color w:val="111111"/>
          <w:sz w:val="28"/>
          <w:sz w:val="28"/>
          <w:szCs w:val="28"/>
          <w:rtl w:val="true"/>
          <w:lang w:bidi="ar-SA"/>
        </w:rPr>
        <w:t xml:space="preserve">يجوز التفخيم في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عليها لوجود حرف استعلاء قبله، ويجوز الترقيق لوجود كسر قبل </w:t>
      </w:r>
    </w:p>
    <w:p>
      <w:pPr>
        <w:pStyle w:val="BookText"/>
        <w:rPr/>
      </w:pPr>
      <w:r>
        <w:rPr>
          <w:rFonts w:ascii="Amiri" w:hAnsi="Amiri" w:eastAsia="Amiri" w:cs="Amiri"/>
          <w:color w:val="111111"/>
          <w:sz w:val="28"/>
          <w:sz w:val="28"/>
          <w:szCs w:val="28"/>
          <w:rtl w:val="true"/>
          <w:lang w:bidi="ar-SA"/>
        </w:rPr>
        <w:t xml:space="preserve">حرف الاستعلاء الساكن، وتفخيمها أولى لأنها في حالة الوصل مفخمة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وَأَسَلْنَا لَهُ عَيْنَ الْقِطْرِ</w:t>
      </w:r>
      <w:r>
        <w:rPr>
          <w:rStyle w:val="FootnoteAnchor"/>
          <w:rtl w:val="true"/>
        </w:rPr>
        <w:footnoteReference w:id="404"/>
      </w:r>
      <w:r>
        <w:rPr>
          <w:rFonts w:ascii="Amiri" w:hAnsi="Amiri" w:eastAsia="Amiri" w:cs="Amiri"/>
          <w:color w:val="111111"/>
          <w:sz w:val="28"/>
          <w:sz w:val="28"/>
          <w:szCs w:val="28"/>
          <w:rtl w:val="true"/>
          <w:lang w:bidi="ar-SA"/>
        </w:rPr>
        <w:t xml:space="preserve">من اعتد بحرف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بكسر القاف رققها، والترقيق هنا أولى لأنها في حالة الوصل مرققة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 سورة القمر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وَنُذُرِ</w:t>
      </w:r>
      <w:r>
        <w:rPr>
          <w:rStyle w:val="FootnoteAnchor"/>
          <w:rtl w:val="true"/>
        </w:rPr>
        <w:footnoteReference w:id="405"/>
      </w:r>
      <w:r>
        <w:rPr>
          <w:rFonts w:ascii="Amiri" w:hAnsi="Amiri" w:eastAsia="Amiri" w:cs="Amiri"/>
          <w:color w:val="111111"/>
          <w:sz w:val="28"/>
          <w:sz w:val="28"/>
          <w:szCs w:val="28"/>
          <w:rtl w:val="true"/>
          <w:lang w:bidi="ar-SA"/>
        </w:rPr>
        <w:t xml:space="preserve">يجوز ترقيق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للياء المحذوفة في آخر الكلمة وذلك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تفخيمها نظراً للضمة التي تسبق الراء، والترقيق هنا أولى لأن الراء مكسورة، وبالتالي مرققة، عند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 إِذَا 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تفخيم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للفتحة التي تسبق حرف السين الساكن، ويجوز ترقيقها للياء المحذوفة من آخر الكلمة</w:t>
      </w:r>
      <w:bookmarkStart w:id="324" w:name="pg8014_82962"/>
    </w:p>
    <w:p>
      <w:pPr>
        <w:pStyle w:val="BookText"/>
        <w:rPr/>
      </w:pPr>
      <w:bookmarkEnd w:id="324"/>
      <w:r>
        <w:rPr>
          <w:rFonts w:ascii="Amiri" w:hAnsi="Amiri" w:eastAsia="Amiri" w:cs="Amiri"/>
          <w:color w:val="111111"/>
          <w:sz w:val="28"/>
          <w:sz w:val="28"/>
          <w:szCs w:val="28"/>
          <w:rtl w:val="true"/>
          <w:lang w:bidi="ar-SA"/>
        </w:rPr>
        <w:t xml:space="preserve">حيث أن 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والترقيق هنا أولى لأن الراء مرققة عند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فَأَسْرِ</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أَنْ أَسْرِ يجوز في هذه الكلمات التفخيم والترقيق حال الوقف عليها، والترقيق أولى لأنها مكسورة عند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تفخيم الراء وترقيقها حال الوقف عليها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الراء المتطرفة الموقوف عليها بالروم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أحكام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حكم الراء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مكسورة وصلا رققت حال الوقف عليها بالروم، وإذا كانت مضمومة فخمت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7188288_1051229030"/>
      <w:bookmarkStart w:id="326" w:name="_Toc125"/>
      <w:bookmarkEnd w:id="325"/>
      <w:r>
        <w:rPr>
          <w:rtl w:val="true"/>
        </w:rPr>
        <w:t>أحكام تفخيم اللام</w:t>
      </w:r>
      <w:bookmarkEnd w:id="326"/>
    </w:p>
    <w:p>
      <w:pPr>
        <w:pStyle w:val="BookText"/>
        <w:rPr/>
      </w:pPr>
      <w:r>
        <w:rPr>
          <w:rFonts w:ascii="Amiri" w:hAnsi="Amiri" w:eastAsia="Amiri" w:cs="Amiri"/>
          <w:color w:val="111111"/>
          <w:sz w:val="28"/>
          <w:sz w:val="28"/>
          <w:szCs w:val="28"/>
          <w:rtl w:val="true"/>
          <w:lang w:bidi="ar-SA"/>
        </w:rPr>
        <w:t>لحرف اللام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التفخيم والترقيق</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7188290_1051229030"/>
      <w:bookmarkStart w:id="328" w:name="_Toc126"/>
      <w:bookmarkEnd w:id="327"/>
      <w:r>
        <w:rPr>
          <w:rtl w:val="true"/>
        </w:rPr>
        <w:t>حالات تفخيم اللام</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 لفظ الجلالة إذا تقدمها فتح أو كان مبدوء بها، مثل</w:t>
      </w:r>
      <w:r>
        <w:rPr>
          <w:rFonts w:eastAsia="Amiri" w:cs="Amiri" w:ascii="Amiri" w:hAnsi="Amiri"/>
          <w:color w:val="111111"/>
          <w:sz w:val="28"/>
          <w:szCs w:val="28"/>
          <w:rtl w:val="true"/>
          <w:lang w:bidi="ar-SA"/>
        </w:rPr>
        <w:t>:</w:t>
      </w:r>
      <w:bookmarkStart w:id="329" w:name="pg8014_82963"/>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اللَّهُ أَحَدٌ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الصَّمَدُ</w:t>
      </w:r>
      <w:r>
        <w:rPr>
          <w:rStyle w:val="FootnoteAnchor"/>
          <w:rtl w:val="true"/>
        </w:rPr>
        <w:footnoteReference w:id="407"/>
      </w:r>
      <w:r>
        <w:rPr>
          <w:rFonts w:ascii="Amiri" w:hAnsi="Amiri" w:eastAsia="Amiri" w:cs="Amiri"/>
          <w:color w:val="111111"/>
          <w:sz w:val="28"/>
          <w:sz w:val="28"/>
          <w:szCs w:val="28"/>
          <w:rtl w:val="true"/>
          <w:lang w:bidi="ar-SA"/>
        </w:rPr>
        <w:t xml:space="preserve">، فينتبه إلى ترقيق الهمزة في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البدء 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ضم،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اللَّهِ الْمُوقَدَةُ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ساكن قبله فتح،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كَانَ يَقُولُ سَفِيهُنَا عَلَى اللَّهِ شَطَطاً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ساكن قبله ضم،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اعْبُدُوا اللَّهَ وَاتَّقُوهُ وَأَطِيعُونِ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7188292_1051229030"/>
      <w:bookmarkStart w:id="331" w:name="_Toc127"/>
      <w:bookmarkEnd w:id="330"/>
      <w:r>
        <w:rPr>
          <w:rtl w:val="true"/>
        </w:rPr>
        <w:t>حالات ترقيق اللام</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كسر أصلي،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اللَّهُمَّ فَاطِرَ السَّمَاوَاتِ وَالْأَرْضِ</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النَّصْرُ إِلاَّ مِنْ عِندِ اللّهِ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كسر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تَعِظُونَ قَوْماً اللّهُ مُهْلِكُهُمْ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 لفظ الجلالة إذا تقدمها ساكن قبله كسر،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وَيُنَجِّي اللَّهُ الَّذِينَ اتَّقَوا بِمَفَازَتِهِمْ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حرف اللام حرف استفال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bookmarkStart w:id="332" w:name="pg8014_82965"/>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تُجَادِلُوا أَهْلَ الْكِتَابِ إِلَّا بِالَّتِي هِيَ أَحْسَنُ إِلَّا الَّذِينَ ظَلَمُوا مِنْهُمْ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7188294_1051229030"/>
      <w:bookmarkStart w:id="334" w:name="_Toc128"/>
      <w:bookmarkEnd w:id="333"/>
      <w:r>
        <w:rPr>
          <w:rtl w:val="true"/>
        </w:rPr>
        <w:t>أحكام تفخيم الألف وغنّة الإخفاء</w:t>
      </w:r>
      <w:bookmarkEnd w:id="334"/>
    </w:p>
    <w:p>
      <w:pPr>
        <w:pStyle w:val="BookText"/>
        <w:rPr/>
      </w:pPr>
      <w:r>
        <w:rPr>
          <w:rFonts w:ascii="Amiri" w:hAnsi="Amiri" w:eastAsia="Amiri" w:cs="Amiri"/>
          <w:color w:val="111111"/>
          <w:sz w:val="28"/>
          <w:sz w:val="28"/>
          <w:szCs w:val="28"/>
          <w:rtl w:val="true"/>
          <w:lang w:bidi="ar-SA"/>
        </w:rPr>
        <w:t>تفخيم الألف وترقيقها</w:t>
      </w:r>
    </w:p>
    <w:p>
      <w:pPr>
        <w:pStyle w:val="BookText"/>
        <w:rPr/>
      </w:pPr>
      <w:r>
        <w:rPr>
          <w:rFonts w:ascii="Amiri" w:hAnsi="Amiri" w:eastAsia="Amiri" w:cs="Amiri"/>
          <w:color w:val="111111"/>
          <w:sz w:val="28"/>
          <w:sz w:val="28"/>
          <w:szCs w:val="28"/>
          <w:rtl w:val="true"/>
          <w:lang w:bidi="ar-SA"/>
        </w:rPr>
        <w:t>يتبع الألف ما قبله تفخيما وترقيقا، فإن كان الحرف الذي قبله مفخماً فُخم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أَدْرَاكَ مَا الْقَارِعَةُ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مِن وَرَائِهِم مُّحِيطٌ</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الضَّالِّينَ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كان الحرف الذي قبله مرققا رُقق،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أَلْهَاكُمُ التَّكَاثُرُ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وَالْجِبَالَ أَوْتَاداً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أَنَا عَابِدٌ مَّا عَبَدتُّمْ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تفخيم غنّة الإخفاء وترقيقها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غنّة الإخفاء تتبع ما بعدها تفخيماً وترقيقاً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أخفي النون أو التنوين عند أحد أحرف الإخفاء المستعلية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 ط ظ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فخمت الغنّة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فَانصَبْ</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لَا يَنطِقُونَ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35" w:name="pg8014_82967"/>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انقَلَبُواْ إِلَى أَهْلِهِمُ انقَلَبُواْ فَكِهِينَ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حرف الإخفاء من حروف الاستفال، رققت الغنّة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وَوَضَعْنَا عَنكَ وِزْرَكَ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مَن يَخْشَاهَا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لَفِي خُسْرٍ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7188296_1051229030"/>
      <w:bookmarkStart w:id="337" w:name="_Toc129"/>
      <w:bookmarkEnd w:id="336"/>
      <w:r>
        <w:rPr>
          <w:rtl w:val="true"/>
        </w:rPr>
        <w:t>تنبيهات حول أحكام التفخيم والترقيق</w:t>
      </w:r>
      <w:bookmarkEnd w:id="337"/>
    </w:p>
    <w:p>
      <w:pPr>
        <w:pStyle w:val="BookText"/>
        <w:rPr/>
      </w:pPr>
      <w:r>
        <w:rPr>
          <w:rFonts w:ascii="Amiri" w:hAnsi="Amiri" w:eastAsia="Amiri" w:cs="Amiri"/>
          <w:color w:val="111111"/>
          <w:sz w:val="28"/>
          <w:sz w:val="28"/>
          <w:szCs w:val="28"/>
          <w:rtl w:val="true"/>
          <w:lang w:bidi="ar-SA"/>
        </w:rPr>
        <w:t>يجب على القارئ مراعاة أحكام التفخيم والترقيق أثناء التلاوة فيفخم ما يجب تفخيمه ويرقق ما يجب ترقيقه وخاصة إذا اجتمع حرفان أحدهما مفخم والآخر مرقق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المواضع والكلمات التي يجب الانتباه لها والاهتمام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ترقيق الهمزة في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البدء بها نحو اللَّهُ الصَّمَدُ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ترقيق اللام إذا كان بعدها حرف مفخم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الضَّالِّينَ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وَلْيَتَلَطَّفْ وَلَا يُشْعِرَنَّ بِكُمْ أَحَداً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اللّهِ فَلْيَتَوَكَّلِ الْمُؤْمِنُونَ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ترقيق الميم في مثل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ترقيق الباء في مثل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 الْحَقَّ بِالْبَاطِلِ وَتَكْتُمُواْ الْحَقَّ وَأَنتُمْ تَعْلَمُونَ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ترقيق الحاء إذا وردت قبل حرف استعلاء ومثال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الْعَزِيزِ الآنَ حَصْحَصَ الْحَقُّ أَنَاْ رَاوَدتُّهُ عَن نَّفْسِهِ وَإِنَّهُ لَمِنَ الصَّادِقِينَ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وَجِئْتُكَ مِن سَبَإٍ بِنَبَإٍ يَقِينٍ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ترقيق السين في الكلمات التالية وما شابهها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ملخّص</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أمثلة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يَسَّرْنَا القرآن لِلذِّكْرِ فَهَلْ مِن مُّدَّكِرٍ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فَقَالُوا أَبَشَراً مِّنَّا وَاحِداً نَّتَّبِعُهُ إِنَّا إِذاً لَّفِي ضَلَالٍ وَسُعُرٍ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يُعَمَّرُ مِن مُّعَمَّرٍ وَلَا يُنقَصُ مِنْ عُمُرِهِ إِلَّا فِي كِتَابٍ إِنَّ ذَلِكَ عَلَى اللَّهِ يَسِيرٌ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وَلَا يُغْنِي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تَرْمِي بِشَرَرٍ كَالْقَصْرِ كَأَنَّهُ جِمَالَتٌ صُفْرٌ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دَعْوَاهُمْ فِيهَا سُبْحَانَكَ اللَّهُمَّ وَتَحِيَّتُهُمْ فِيهَا سَلاَمٌ وَآخِرُ دَعْوَاهُمْ أَنِ الْحَمْدُ لِلّهِ رَبِّ الْعَالَمِينَ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وَمَثَلُهُمْ فِي الْإِنجِيلِ كَزَرْعٍ أَخْرَجَ شَطْأَهُ فَآزَرَهُ فَاسْتَغْلَظَ فَاسْتَوَى عَلَى سُوقِهِ يُعْجِبُ الزُّرَّاعَ لِيَغِيظَ بِهِمُ الْكُفَّارَ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فِرْعَوْنُ مَا أُرِيكُمْ إِلَّا مَا أَرَى وَمَا أَهْدِيكُمْ إِلَّا سَبِيلَ الرَّشَادِ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38" w:name="pg8014_82975"/>
    </w:p>
    <w:p>
      <w:pPr>
        <w:pStyle w:val="Heading2"/>
        <w:numPr>
          <w:ilvl w:val="1"/>
          <w:numId w:val="1"/>
        </w:numPr>
        <w:rPr/>
      </w:pPr>
      <w:bookmarkStart w:id="339" w:name="__RefHeading___Toc7188298_1051229030"/>
      <w:bookmarkStart w:id="340" w:name="_Toc130"/>
      <w:bookmarkEnd w:id="338"/>
      <w:bookmarkEnd w:id="339"/>
      <w:r>
        <w:rPr>
          <w:rtl w:val="true"/>
        </w:rPr>
        <w:t>البدء بهمزة الوصل</w:t>
      </w:r>
      <w:bookmarkEnd w:id="340"/>
    </w:p>
    <w:p>
      <w:pPr>
        <w:pStyle w:val="Heading3"/>
        <w:numPr>
          <w:ilvl w:val="2"/>
          <w:numId w:val="1"/>
        </w:numPr>
        <w:rPr/>
      </w:pPr>
      <w:bookmarkStart w:id="341" w:name="__RefHeading___Toc7188300_1051229030"/>
      <w:bookmarkStart w:id="342" w:name="_Toc131"/>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همزة زائدة أول الكلمة تثبت عند الابتداء وتسقط درجاً حال وصلها مع ما قبلها، وعلامة همزة الوصل في المصاحف صادٌ صغيرة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الهمزة التي تثبت حالتي الإبتداء والوصل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188302_1051229030"/>
      <w:bookmarkStart w:id="344" w:name="_Toc132"/>
      <w:bookmarkEnd w:id="343"/>
      <w:r>
        <w:rPr>
          <w:rtl w:val="true"/>
        </w:rPr>
        <w:t xml:space="preserve">همزة الوصل في لام التعريف </w:t>
      </w:r>
      <w:r>
        <w:rPr>
          <w:rtl w:val="true"/>
        </w:rPr>
        <w:t>(</w:t>
      </w:r>
      <w:r>
        <w:rPr>
          <w:rtl w:val="true"/>
        </w:rPr>
        <w:t>ال</w:t>
      </w:r>
      <w:r>
        <w:rPr>
          <w:rtl w:val="true"/>
        </w:rPr>
        <w:t>)</w:t>
      </w:r>
      <w:bookmarkEnd w:id="344"/>
    </w:p>
    <w:p>
      <w:pPr>
        <w:pStyle w:val="BookText"/>
        <w:rPr/>
      </w:pPr>
      <w:r>
        <w:rPr>
          <w:rFonts w:ascii="Amiri" w:hAnsi="Amiri" w:eastAsia="Amiri" w:cs="Amiri"/>
          <w:color w:val="111111"/>
          <w:sz w:val="28"/>
          <w:sz w:val="28"/>
          <w:szCs w:val="28"/>
          <w:rtl w:val="true"/>
          <w:lang w:bidi="ar-SA"/>
        </w:rPr>
        <w:t xml:space="preserve">تًقرأ لام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الهمزة مفتوحة ابتداء وإسقاطها عند وصلها بما قبلها، ومثال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w:t>
      </w:r>
      <w:r>
        <w:rPr>
          <w:rStyle w:val="FootnoteAnchor"/>
          <w:rtl w:val="true"/>
        </w:rPr>
        <w:footnoteReference w:id="447"/>
      </w:r>
      <w:r>
        <w:rPr>
          <w:rFonts w:ascii="Amiri" w:hAnsi="Amiri" w:eastAsia="Amiri" w:cs="Amiri"/>
          <w:color w:val="111111"/>
          <w:sz w:val="28"/>
          <w:sz w:val="28"/>
          <w:szCs w:val="28"/>
          <w:rtl w:val="true"/>
          <w:lang w:bidi="ar-SA"/>
        </w:rPr>
        <w:t>تثبت الهمزة في لام التعريف عند الابتداء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في سائر الكلمات وصلاً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همزة الاستفهام على ألف لام التعريف بدلت همزة الوصل ألفاً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448"/>
      </w:r>
      <w:r>
        <w:rPr>
          <w:rFonts w:ascii="IRNazanin" w:hAnsi="IRNazanin" w:eastAsia="IRNazanin"/>
          <w:color w:val="111111"/>
          <w:sz w:val="28"/>
          <w:sz w:val="28"/>
          <w:szCs w:val="28"/>
          <w:rtl w:val="true"/>
          <w:lang w:bidi="fa-IR"/>
        </w:rPr>
        <w:t xml:space="preserve">أو سهلت مثل </w:t>
      </w:r>
      <w:bookmarkStart w:id="345" w:name="pg8014_82976"/>
    </w:p>
    <w:p>
      <w:pPr>
        <w:pStyle w:val="BookText"/>
        <w:rPr/>
      </w:pPr>
      <w:bookmarkEnd w:id="3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أَأَعْجَمِيٌّ وَعَرَبِيٌّ</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البدء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w:t>
      </w:r>
      <w:r>
        <w:rPr>
          <w:rStyle w:val="FootnoteAnchor"/>
          <w:rtl w:val="true"/>
        </w:rPr>
        <w:footnoteReference w:id="450"/>
      </w:r>
      <w:r>
        <w:rPr>
          <w:rFonts w:ascii="Amiri" w:hAnsi="Amiri" w:eastAsia="Amiri" w:cs="Amiri"/>
          <w:color w:val="111111"/>
          <w:sz w:val="28"/>
          <w:sz w:val="28"/>
          <w:szCs w:val="28"/>
          <w:rtl w:val="true"/>
          <w:lang w:bidi="ar-SA"/>
        </w:rPr>
        <w:t xml:space="preserve">يجوز الابتداء بالهمزة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الابتداء باللام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188304_1051229030"/>
      <w:bookmarkStart w:id="347" w:name="_Toc133"/>
      <w:bookmarkEnd w:id="346"/>
      <w:r>
        <w:rPr>
          <w:rtl w:val="true"/>
        </w:rPr>
        <w:t>همزة الوصل في الأسماء السماعية المحفوظة العشرة</w:t>
      </w:r>
      <w:bookmarkEnd w:id="347"/>
    </w:p>
    <w:p>
      <w:pPr>
        <w:pStyle w:val="BookText"/>
        <w:rPr/>
      </w:pPr>
      <w:r>
        <w:rPr>
          <w:rFonts w:ascii="Amiri" w:hAnsi="Amiri" w:eastAsia="Amiri" w:cs="Amiri"/>
          <w:color w:val="111111"/>
          <w:sz w:val="28"/>
          <w:sz w:val="28"/>
          <w:szCs w:val="28"/>
          <w:rtl w:val="true"/>
          <w:lang w:bidi="ar-SA"/>
        </w:rPr>
        <w:t>ورد منها في القرآن سبعة أسماء وكلها يُبدأ بها بهمزة مكسورة وتسقط حال وصلها بما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الأسماء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ابنة، امرؤ، امرأة، اسم،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ابْنَتَ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امْرُؤٌ 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امْرَأَةُ 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 رَبِّكَ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48" w:name="pg8014_82977"/>
    </w:p>
    <w:p>
      <w:pPr>
        <w:pStyle w:val="BookText"/>
        <w:rPr/>
      </w:pPr>
      <w:bookmarkEnd w:id="348"/>
      <w:r>
        <w:rPr>
          <w:rFonts w:ascii="Amiri" w:hAnsi="Amiri" w:eastAsia="Amiri" w:cs="Amiri"/>
          <w:color w:val="111111"/>
          <w:sz w:val="28"/>
          <w:sz w:val="28"/>
          <w:szCs w:val="28"/>
          <w:rtl w:val="true"/>
          <w:lang w:bidi="ar-SA"/>
        </w:rPr>
        <w:t>اثْنَيْنِ</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اثْنَتَا عَشْرَةَ عَيْناً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7188306_1051229030"/>
      <w:bookmarkStart w:id="350" w:name="_Toc134"/>
      <w:bookmarkEnd w:id="349"/>
      <w:r>
        <w:rPr>
          <w:rtl w:val="true"/>
        </w:rPr>
        <w:t>همزة الوصل في ماضي الأفعال وأمرها ومصدرها</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الثلاثية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افتح، ادخل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الخماسية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اختلف، اسودت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 واصطبر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اختلاق، انبعاثهم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السداسية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 واستفتحوا</w:t>
      </w:r>
      <w:r>
        <w:rPr>
          <w:rFonts w:eastAsia="Amiri" w:cs="Amiri" w:ascii="Amiri" w:hAnsi="Amiri"/>
          <w:color w:val="111111"/>
          <w:sz w:val="28"/>
          <w:szCs w:val="28"/>
          <w:rtl w:val="true"/>
          <w:lang w:bidi="ar-SA"/>
        </w:rPr>
        <w:t xml:space="preserve">. </w:t>
      </w:r>
      <w:bookmarkStart w:id="351" w:name="pg8014_82978"/>
    </w:p>
    <w:p>
      <w:pPr>
        <w:pStyle w:val="BookText"/>
        <w:rPr/>
      </w:pPr>
      <w:bookmarkEnd w:id="351"/>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استعينوا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تأتي همزة الوصل في الأفعال الرباعية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7188308_1051229030"/>
      <w:bookmarkStart w:id="353" w:name="_Toc135"/>
      <w:bookmarkEnd w:id="352"/>
      <w:r>
        <w:rPr>
          <w:rtl w:val="true"/>
        </w:rPr>
        <w:t>حركة همزة الوصل</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همزة الوصل مفتوحة في لام التعريف حال الابتداء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تكون الهمزة مكسورة في الأسماء السماعية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السبع الواردة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الهمزة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أو الأمر أو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مكسورة عند البدء بها إذا كان ثالث الفعل مكسوراً كسراً أصلياً أو مفتوحاً،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4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354" w:name="pg8014_82979"/>
    </w:p>
    <w:p>
      <w:pPr>
        <w:pStyle w:val="BookText"/>
        <w:rPr/>
      </w:pPr>
      <w:bookmarkEnd w:id="3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مضمومة إذا كان ثالث الفعل مضموماً ضمّاً أصلياً،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عَلَيْكُمْ وَلاَ أَنتُمْ تَحْزَنُونَ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كانت الضمة عارضة، فيرجع فيها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اقضوا، ابنوا، امضوا، ائتوا، وأصل حركة الحرف الثالث في هذه الأفعال الكسرة، لذا تكسر همزة الوصل فيها حال الابتداء</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7188310_1051229030"/>
      <w:bookmarkStart w:id="356" w:name="_Toc136"/>
      <w:bookmarkEnd w:id="355"/>
      <w:r>
        <w:rPr>
          <w:rtl w:val="true"/>
        </w:rPr>
        <w:t>تحريك الحرف الساكن قبل همزة الوصل</w:t>
      </w:r>
      <w:bookmarkEnd w:id="356"/>
    </w:p>
    <w:p>
      <w:pPr>
        <w:pStyle w:val="BookText"/>
        <w:rPr/>
      </w:pPr>
      <w:r>
        <w:rPr>
          <w:rFonts w:ascii="Amiri" w:hAnsi="Amiri" w:eastAsia="Amiri" w:cs="Amiri"/>
          <w:color w:val="111111"/>
          <w:sz w:val="28"/>
          <w:sz w:val="28"/>
          <w:szCs w:val="28"/>
          <w:rtl w:val="true"/>
          <w:lang w:bidi="ar-SA"/>
        </w:rPr>
        <w:t>يحرك الحرف الساكن بالفتح أو الضم أو الكسر إذا وقع قبل همزة الوصل، وذلك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سبق التنوين همزة الوصل فإن نونه تحرك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جَزَاءٍ الْحُسْنَى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سبقت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الوصل يحرك النون بالفتح مثل مِنَ الجنّة وَالنَّاسِ</w:t>
      </w:r>
      <w:r>
        <w:rPr>
          <w:rStyle w:val="FootnoteAnchor"/>
          <w:rtl w:val="true"/>
        </w:rPr>
        <w:footnoteReference w:id="456"/>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النون الساكنة بالفتح لوقوعها قبل همزة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سبقت ميم الجمع همزة الوصل حُركت بالضم نحو أَلْهَاكُمُ التَّكَاثُرُ</w:t>
      </w:r>
      <w:r>
        <w:rPr>
          <w:rStyle w:val="FootnoteAnchor"/>
          <w:rtl w:val="true"/>
        </w:rPr>
        <w:footnoteReference w:id="457"/>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الميم الساكنة بالضم لوقوعها قبل همزة وصل، ومثل ذلك عَلَيْكُمُ الصِّيَامُ</w:t>
      </w:r>
      <w:r>
        <w:rPr>
          <w:rStyle w:val="FootnoteAnchor"/>
          <w:rtl w:val="true"/>
        </w:rPr>
        <w:footnoteReference w:id="458"/>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رَبُّكُمُ الْأَعْلَى</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الحالتين السابقتين يحرك الحرف الساكن الذي يسبق همزة الوصل بالكسر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عَلَى آلِهَتِكُمْ إِنَّ هَذَا لَشَيْءٌ يُرَادُ</w:t>
      </w:r>
      <w:r>
        <w:rPr>
          <w:rStyle w:val="FootnoteAnchor"/>
          <w:rtl w:val="true"/>
        </w:rPr>
        <w:footnoteReference w:id="460"/>
      </w:r>
      <w:r>
        <w:rPr>
          <w:rFonts w:ascii="Amiri" w:hAnsi="Amiri" w:eastAsia="Amiri" w:cs="Amiri"/>
          <w:color w:val="111111"/>
          <w:sz w:val="28"/>
          <w:sz w:val="28"/>
          <w:szCs w:val="28"/>
          <w:rtl w:val="true"/>
          <w:lang w:bidi="ar-SA"/>
        </w:rPr>
        <w:t>، ومثل ذلك أَنِ اضْرِب</w:t>
      </w:r>
      <w:r>
        <w:rPr>
          <w:rStyle w:val="FootnoteAnchor"/>
          <w:rtl w:val="true"/>
        </w:rPr>
        <w:footnoteReference w:id="461"/>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أَنِ اصْنَعِ</w:t>
      </w:r>
      <w:r>
        <w:rPr>
          <w:rStyle w:val="FootnoteAnchor"/>
          <w:rtl w:val="true"/>
        </w:rPr>
        <w:footnoteReference w:id="462"/>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وَقَالَتِ اخْرُجْ عَلَيْهِنَّ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57" w:name="pg8014_82981"/>
    </w:p>
    <w:p>
      <w:pPr>
        <w:pStyle w:val="Heading3"/>
        <w:numPr>
          <w:ilvl w:val="2"/>
          <w:numId w:val="1"/>
        </w:numPr>
        <w:rPr/>
      </w:pPr>
      <w:bookmarkStart w:id="358" w:name="__RefHeading___Toc7188312_1051229030"/>
      <w:bookmarkStart w:id="359" w:name="_Toc137"/>
      <w:bookmarkEnd w:id="357"/>
      <w:bookmarkEnd w:id="358"/>
      <w:r>
        <w:rPr>
          <w:rtl w:val="true"/>
        </w:rPr>
        <w:t>همزة الوصل مع همزة الإستفهام</w:t>
      </w:r>
      <w:bookmarkEnd w:id="359"/>
    </w:p>
    <w:p>
      <w:pPr>
        <w:pStyle w:val="BookText"/>
        <w:rPr/>
      </w:pPr>
      <w:r>
        <w:rPr>
          <w:rFonts w:ascii="Amiri" w:hAnsi="Amiri" w:eastAsia="Amiri" w:cs="Amiri"/>
          <w:color w:val="111111"/>
          <w:sz w:val="28"/>
          <w:sz w:val="28"/>
          <w:szCs w:val="28"/>
          <w:rtl w:val="true"/>
          <w:lang w:bidi="ar-SA"/>
        </w:rPr>
        <w:t>إذا اجتمعت همزة الإستفهام مع همزة الوصل في كلمة فلها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إبقاء همزة الإستفهام وحذف همزة الوصل، وقد وقع هذا في سبعة أفعال فقط في القرآن الكريم،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قبل حذف همزة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السبعة بعد الحذف وموضع كل منها في 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أإتَّخذتم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أَتَّخَذْتُمْ عِندَ اللّهِ عَهْداً فَلَن يُخْلِفَ اللّهُ عَهْدَهُ</w:t>
      </w:r>
      <w:r>
        <w:rPr>
          <w:rStyle w:val="FootnoteAnchor"/>
          <w:rtl w:val="true"/>
        </w:rPr>
        <w:footnoteReference w:id="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أإفترى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أَفْتَرَى عَلَى اللَّهِ كَذِباً أَم بِهِ جِنَّةٌ</w:t>
      </w:r>
      <w:r>
        <w:rPr>
          <w:rStyle w:val="FootnoteAnchor"/>
          <w:rtl w:val="true"/>
        </w:rPr>
        <w:footnoteReference w:id="4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الْغَيْبَ أَمِ اتَّخَذَ عِندَ الرَّحْمَنِ عَهْداً</w:t>
      </w:r>
      <w:r>
        <w:rPr>
          <w:rStyle w:val="FootnoteAnchor"/>
          <w:rtl w:val="true"/>
        </w:rPr>
        <w:footnoteReference w:id="4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أإصطفى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أَصْطَفَى الْبَنَاتِ عَلَى الْبَنِينَ</w:t>
      </w:r>
      <w:r>
        <w:rPr>
          <w:rStyle w:val="FootnoteAnchor"/>
          <w:rtl w:val="true"/>
        </w:rPr>
        <w:footnoteReference w:id="4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أإستغفرت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عَلَيْهِمْ أَسْتَغْفَرْتَ لَهُمْ أَمْ لَمْ تَسْتَغْفِرْ لَهُمْ</w:t>
      </w:r>
      <w:r>
        <w:rPr>
          <w:rStyle w:val="FootnoteAnchor"/>
          <w:rtl w:val="true"/>
        </w:rPr>
        <w:footnoteReference w:id="4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أإتَّخذناهم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4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أإستكبرت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أَسْتَكْبَرْتَ أَمْ كُنتَ مِنَ الْعَالِينَ</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همزة الإستفام وهمزة الوصل معا بشرط إلا تنطق همزة الوصل محققة وفيها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تسهيلها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الهمزة والألف بدون مد، كما في أَأَعْجَمِيٌّ وَعَرَبِيٌّ قُلْ هُوَ لِلَّذِينَ آمَنُوا هُدًى وَشِفَاء</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إبدالها حرف مد مع الإشباع ستة حركات بشرط أن تقع بعد همزة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وقعت الهمزتان معاً في ثلاث كلمات في القرآن الكريم،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موضعين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آلذَّكَرَيْنِ حَرَّمَ أَمِ الأُنثَيَيْنِ</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موضعين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آلآنَ وَقَدْ كُنتُم بِهِ تَسْتَعْجِلُونَ</w:t>
      </w:r>
      <w:r>
        <w:rPr>
          <w:rStyle w:val="FootnoteAnchor"/>
          <w:rtl w:val="true"/>
        </w:rPr>
        <w:footnoteReference w:id="473"/>
      </w:r>
      <w:r>
        <w:rPr>
          <w:rFonts w:ascii="Amiri" w:hAnsi="Amiri" w:eastAsia="Amiri" w:cs="Amiri"/>
          <w:color w:val="111111"/>
          <w:sz w:val="28"/>
          <w:sz w:val="28"/>
          <w:szCs w:val="28"/>
          <w:rtl w:val="true"/>
          <w:lang w:bidi="ar-SA"/>
        </w:rPr>
        <w:t>آلآنَ وَقَدْ عَصَيْتَ قَبْلُ وَكُنتَ مِنَ الْمُفْسِدِينَ</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موضعين من القرآن الكريم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آللّهُ أَذِنَ لَكُمْ أَمْ عَلَى اللّهِ تَفْتَرُونَ</w:t>
      </w:r>
      <w:r>
        <w:rPr>
          <w:rStyle w:val="FootnoteAnchor"/>
          <w:rtl w:val="true"/>
        </w:rPr>
        <w:footnoteReference w:id="475"/>
      </w:r>
      <w:r>
        <w:rPr>
          <w:rFonts w:ascii="Amiri" w:hAnsi="Amiri" w:eastAsia="Amiri" w:cs="Amiri"/>
          <w:color w:val="111111"/>
          <w:sz w:val="28"/>
          <w:sz w:val="28"/>
          <w:szCs w:val="28"/>
          <w:rtl w:val="true"/>
          <w:lang w:bidi="ar-SA"/>
        </w:rPr>
        <w:t>آللَّهُ خَيْرٌ أَمَّا يُشْرِكُونَ</w:t>
      </w:r>
      <w:r>
        <w:rPr>
          <w:rStyle w:val="FootnoteAnchor"/>
          <w:rtl w:val="true"/>
        </w:rPr>
        <w:footnoteReference w:id="476"/>
      </w:r>
      <w:r>
        <w:rPr>
          <w:rFonts w:ascii="Amiri" w:hAnsi="Amiri" w:eastAsia="Amiri" w:cs="Amiri"/>
          <w:color w:val="111111"/>
          <w:sz w:val="28"/>
          <w:sz w:val="28"/>
          <w:szCs w:val="28"/>
          <w:rtl w:val="true"/>
          <w:lang w:bidi="ar-SA"/>
        </w:rPr>
        <w:t xml:space="preserve"> ملاحظة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تجمع العرب بين همزتين ثانيتهما ساكنة، فتتحول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حرف من جنس حركة ما قبلها،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البدء بها</w:t>
      </w:r>
      <w:r>
        <w:rPr>
          <w:rFonts w:eastAsia="Amiri" w:cs="Amiri" w:ascii="Amiri" w:hAnsi="Amiri"/>
          <w:color w:val="111111"/>
          <w:sz w:val="28"/>
          <w:szCs w:val="28"/>
          <w:rtl w:val="true"/>
          <w:lang w:bidi="ar-SA"/>
        </w:rPr>
        <w:t xml:space="preserve">. </w:t>
      </w:r>
      <w:bookmarkStart w:id="360" w:name="pg8014_82985"/>
    </w:p>
    <w:p>
      <w:pPr>
        <w:pStyle w:val="Heading3"/>
        <w:numPr>
          <w:ilvl w:val="2"/>
          <w:numId w:val="1"/>
        </w:numPr>
        <w:rPr/>
      </w:pPr>
      <w:bookmarkStart w:id="361" w:name="__RefHeading___Toc7188314_1051229030"/>
      <w:bookmarkStart w:id="362" w:name="_Toc138"/>
      <w:bookmarkEnd w:id="360"/>
      <w:bookmarkEnd w:id="361"/>
      <w:r>
        <w:rPr>
          <w:rtl w:val="true"/>
        </w:rPr>
        <w:t>أحكام الوقف والإبتداء</w:t>
      </w:r>
      <w:bookmarkEnd w:id="362"/>
    </w:p>
    <w:p>
      <w:pPr>
        <w:pStyle w:val="Heading4"/>
        <w:numPr>
          <w:ilvl w:val="3"/>
          <w:numId w:val="1"/>
        </w:numPr>
        <w:rPr/>
      </w:pPr>
      <w:bookmarkStart w:id="363" w:name="__RefHeading___Toc7188316_1051229030"/>
      <w:bookmarkStart w:id="364" w:name="_Toc13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تعتبر أحكام الوقف والابتداء من أهم المباحث في علم التجويد التي ينبغي على القارئ الاهتمام بها وإتقانها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فبمعرفتها وتطبيقها تكون معاني الآيات واضحة بينة للقارئ والسامع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عليّ علیه السلام 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وَرَتِّلِ القرآن تَرْتِيلاً</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تجويد الحروف، ومعرفة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المباحث التي تدخل في أحكام الوقف والابتداء والتي نتناولها في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مواضع السكت في 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تقسيمات الوقف وأنواعه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متى يجوز الوقف ومتى لا يجوز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كيفية الوقف الصحيح </w:t>
      </w:r>
      <w:bookmarkStart w:id="365" w:name="pg8014_82986"/>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يجوز البدء ومتى لا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البدء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الابتداء بهمزة الوصل</w:t>
      </w:r>
    </w:p>
    <w:p>
      <w:pPr>
        <w:pStyle w:val="Heading4"/>
        <w:numPr>
          <w:ilvl w:val="3"/>
          <w:numId w:val="1"/>
        </w:numPr>
        <w:rPr/>
      </w:pPr>
      <w:bookmarkStart w:id="366" w:name="__RefHeading___Toc7188318_1051229030"/>
      <w:bookmarkStart w:id="367" w:name="_Toc140"/>
      <w:bookmarkEnd w:id="366"/>
      <w:r>
        <w:rPr>
          <w:rtl w:val="true"/>
        </w:rPr>
        <w:t>السكت</w:t>
      </w:r>
      <w:bookmarkEnd w:id="367"/>
    </w:p>
    <w:p>
      <w:pPr>
        <w:pStyle w:val="Heading5"/>
        <w:numPr>
          <w:ilvl w:val="4"/>
          <w:numId w:val="1"/>
        </w:numPr>
        <w:rPr/>
      </w:pPr>
      <w:bookmarkStart w:id="368" w:name="__RefHeading___Toc7188320_1051229030"/>
      <w:bookmarkStart w:id="369" w:name="_Toc141"/>
      <w:bookmarkEnd w:id="368"/>
      <w:r>
        <w:rPr>
          <w:rtl w:val="true"/>
        </w:rPr>
        <w:t>تعريفه</w:t>
      </w:r>
      <w:bookmarkEnd w:id="369"/>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السكت خلاف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الصوت زمناً ما دون الوقف من غير تنفس بنية متابعة القراءة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188322_1051229030"/>
      <w:bookmarkStart w:id="371" w:name="_Toc142"/>
      <w:bookmarkEnd w:id="370"/>
      <w:r>
        <w:rPr>
          <w:rtl w:val="true"/>
        </w:rPr>
        <w:t>مواضع السكت في القرآن</w:t>
      </w:r>
      <w:bookmarkEnd w:id="371"/>
    </w:p>
    <w:p>
      <w:pPr>
        <w:pStyle w:val="BookText"/>
        <w:rPr/>
      </w:pPr>
      <w:r>
        <w:rPr>
          <w:rFonts w:ascii="Amiri" w:hAnsi="Amiri" w:eastAsia="Amiri" w:cs="Amiri"/>
          <w:color w:val="111111"/>
          <w:sz w:val="28"/>
          <w:sz w:val="28"/>
          <w:szCs w:val="28"/>
          <w:rtl w:val="true"/>
          <w:lang w:bidi="ar-SA"/>
        </w:rPr>
        <w:t>في رواية حفص عن عاصم أربعة مواضع للسكت متفق عليها، وموضعان مختلف فيهما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المواضع المتفق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السكت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وَيُبَشِّرَ الْمُؤْمِنِينَ</w:t>
      </w:r>
      <w:r>
        <w:rPr>
          <w:rStyle w:val="FootnoteAnchor"/>
          <w:rtl w:val="true"/>
        </w:rPr>
        <w:footnoteReference w:id="478"/>
      </w:r>
      <w:r>
        <w:rPr>
          <w:rFonts w:ascii="Amiri" w:hAnsi="Amiri" w:eastAsia="Amiri" w:cs="Amiri"/>
          <w:color w:val="111111"/>
          <w:sz w:val="28"/>
          <w:sz w:val="28"/>
          <w:szCs w:val="28"/>
          <w:rtl w:val="true"/>
          <w:lang w:bidi="ar-SA"/>
        </w:rPr>
        <w:t xml:space="preserve">، فعلى القارئ أن يسكت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سكتة خفيفة بدون تنفس إذا أراد وصلها بما بعدها، ويكون السكت على الألف من غير تنوين، ومن السنة الوقف عليها وقفا كاملا مع التنفس لأنها رأس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السكت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Style w:val="FootnoteAnchor"/>
          <w:rtl w:val="true"/>
        </w:rPr>
        <w:footnoteReference w:id="479"/>
      </w:r>
      <w:r>
        <w:rPr>
          <w:rFonts w:ascii="Amiri" w:hAnsi="Amiri" w:eastAsia="Amiri" w:cs="Amiri"/>
          <w:color w:val="111111"/>
          <w:sz w:val="28"/>
          <w:sz w:val="28"/>
          <w:szCs w:val="28"/>
          <w:rtl w:val="true"/>
          <w:lang w:bidi="ar-SA"/>
        </w:rPr>
        <w:t xml:space="preserve">لا توصل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بعدها إلّا بسكتة خفيفة، كما يجوز أيضاً الوقف التام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السكت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رَاقٍ</w:t>
      </w:r>
      <w:r>
        <w:rPr>
          <w:rStyle w:val="FootnoteAnchor"/>
          <w:rtl w:val="true"/>
        </w:rPr>
        <w:footnoteReference w:id="480"/>
      </w:r>
      <w:r>
        <w:rPr>
          <w:rFonts w:ascii="Amiri" w:hAnsi="Amiri" w:eastAsia="Amiri" w:cs="Amiri"/>
          <w:color w:val="111111"/>
          <w:sz w:val="28"/>
          <w:sz w:val="28"/>
          <w:szCs w:val="28"/>
          <w:rtl w:val="true"/>
          <w:lang w:bidi="ar-SA"/>
        </w:rPr>
        <w:t xml:space="preserve">لا يجوز 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موضع وقف، إنما يجب وصلها بما بعدها مع السكت، دون إدغام للنون الساكنة في الراء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السكت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بَلْ رَانَ عَلَى قُلُوبِهِم مَّا كَانُوا يَكْسِبُونَ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أيضا 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تاما، بل يجب السكت عليها مع إظهارها من غير 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الموضعان المختلف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سورتي الأنفال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Style w:val="FootnoteAnchor"/>
          <w:rtl w:val="true"/>
        </w:rPr>
        <w:footnoteReference w:id="481"/>
      </w:r>
      <w:r>
        <w:rPr>
          <w:rFonts w:ascii="Amiri" w:hAnsi="Amiri" w:eastAsia="Amiri" w:cs="Amiri"/>
          <w:color w:val="111111"/>
          <w:sz w:val="28"/>
          <w:sz w:val="28"/>
          <w:szCs w:val="28"/>
          <w:rtl w:val="true"/>
          <w:lang w:bidi="ar-SA"/>
        </w:rPr>
        <w:t xml:space="preserve">يجوز الوقف والسكت على آخر سورة الأنفال كما يجوز وصلها بدون سكت بأول سورة التوبة مع إقلاب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والوقف التام على رأس الآية مقدم في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Style w:val="FootnoteAnchor"/>
          <w:rtl w:val="true"/>
        </w:rPr>
        <w:footnoteReference w:id="482"/>
      </w:r>
      <w:r>
        <w:rPr>
          <w:rFonts w:ascii="Amiri" w:hAnsi="Amiri" w:eastAsia="Amiri" w:cs="Amiri"/>
          <w:color w:val="111111"/>
          <w:sz w:val="28"/>
          <w:sz w:val="28"/>
          <w:szCs w:val="28"/>
          <w:rtl w:val="true"/>
          <w:lang w:bidi="ar-SA"/>
        </w:rPr>
        <w:t xml:space="preserve">يجوز في حالة وصل الآيتين السكت على حرف الهاء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إظهار حرفي الهاء، ويجوز أيضا عدم السكت وإدغام الهائين </w:t>
      </w:r>
      <w:bookmarkStart w:id="372" w:name="pg8014_82989"/>
    </w:p>
    <w:p>
      <w:pPr>
        <w:pStyle w:val="BookText"/>
        <w:rPr/>
      </w:pPr>
      <w:bookmarkEnd w:id="372"/>
      <w:r>
        <w:rPr>
          <w:rFonts w:ascii="Amiri" w:hAnsi="Amiri" w:eastAsia="Amiri" w:cs="Amiri"/>
          <w:color w:val="111111"/>
          <w:sz w:val="28"/>
          <w:sz w:val="28"/>
          <w:szCs w:val="28"/>
          <w:rtl w:val="true"/>
          <w:lang w:bidi="ar-SA"/>
        </w:rPr>
        <w:t xml:space="preserve">إدغام متماثلين فيصبحان هاءً واحدة مشددة، والسكت مقدم في الأداء حال الوصل، ويسنّ الوقف التام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رأس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سين صغير فوق الحرف الأخير من الكلمة دلالة على السكت على ذلك الحرف حال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ووضعت سين صغيرة على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الحاقة لأن السكت حال الوصل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توضع السين فوق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الأنفال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7188324_1051229030"/>
      <w:bookmarkStart w:id="374" w:name="_Toc143"/>
      <w:bookmarkEnd w:id="373"/>
      <w:r>
        <w:rPr>
          <w:rtl w:val="true"/>
        </w:rPr>
        <w:t>الوقف وتقسيماته</w:t>
      </w:r>
      <w:bookmarkEnd w:id="374"/>
    </w:p>
    <w:p>
      <w:pPr>
        <w:pStyle w:val="BookText"/>
        <w:rPr/>
      </w:pPr>
      <w:r>
        <w:rPr>
          <w:rFonts w:ascii="Amiri" w:hAnsi="Amiri" w:eastAsia="Amiri" w:cs="Amiri"/>
          <w:color w:val="111111"/>
          <w:sz w:val="28"/>
          <w:sz w:val="28"/>
          <w:szCs w:val="28"/>
          <w:rtl w:val="true"/>
          <w:lang w:bidi="ar-SA"/>
        </w:rPr>
        <w:t>تعريف الوقف</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الصوت والسكوت على آخر الكلمة زمناً يتنفس فيه القارئ عادة بنية استئناف القراءة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القطع </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بعض أجزاء الجرم من بعض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القراءة بنية الإنتهاء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تقسيمات الوقف</w:t>
      </w:r>
    </w:p>
    <w:p>
      <w:pPr>
        <w:pStyle w:val="BookText"/>
        <w:rPr/>
      </w:pPr>
      <w:r>
        <w:rPr>
          <w:rFonts w:ascii="Amiri" w:hAnsi="Amiri" w:eastAsia="Amiri" w:cs="Amiri"/>
          <w:color w:val="111111"/>
          <w:sz w:val="28"/>
          <w:sz w:val="28"/>
          <w:szCs w:val="28"/>
          <w:rtl w:val="true"/>
          <w:lang w:bidi="ar-SA"/>
        </w:rPr>
        <w:t>يمكن تقسيم الوقف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يقف القارئ مضطرّاً من غير إرادة لسبب عارض، كالعطاس وضيق النفس والسعال والنسيان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يقف القارئ باختياره وإرادته، وينقسم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الاختياري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الوقف على ما تم معناه، وينقسم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الاختياري الممنوع أو غير الجائز أو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الوقف على ما لم يتم معناه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إضافة نوعين آخرين وهما</w:t>
      </w:r>
      <w:r>
        <w:rPr>
          <w:rFonts w:eastAsia="Amiri" w:cs="Amiri" w:ascii="Amiri" w:hAnsi="Amiri"/>
          <w:color w:val="111111"/>
          <w:sz w:val="28"/>
          <w:szCs w:val="28"/>
          <w:rtl w:val="true"/>
          <w:lang w:bidi="ar-SA"/>
        </w:rPr>
        <w:t xml:space="preserve">: </w:t>
      </w:r>
      <w:bookmarkStart w:id="375" w:name="pg8014_82991"/>
    </w:p>
    <w:p>
      <w:pPr>
        <w:pStyle w:val="BookText"/>
        <w:rPr/>
      </w:pPr>
      <w:bookmarkEnd w:id="3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الانتظاري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الوقف الذي يكون حال القراءة بأكثر من رواية، حيث يقف القارئ على كلمة للإتيان بباقي أوجه القراءة التي يريد قراءتها قبل الاستمرار في التلاوة، وهذا الوقف جائز عند تعلم قراءات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الاختباري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يقف الطالب بطلب من معلمه لامتحانه واختبار معرفته بكيفية الوقف</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7188326_1051229030"/>
      <w:bookmarkStart w:id="377" w:name="_Toc144"/>
      <w:bookmarkEnd w:id="376"/>
      <w:r>
        <w:rPr>
          <w:rtl w:val="true"/>
        </w:rPr>
        <w:t>الوقف الاضطراري</w:t>
      </w:r>
      <w:bookmarkEnd w:id="377"/>
    </w:p>
    <w:p>
      <w:pPr>
        <w:pStyle w:val="BookText"/>
        <w:rPr/>
      </w:pPr>
      <w:r>
        <w:rPr>
          <w:rFonts w:ascii="Amiri" w:hAnsi="Amiri" w:eastAsia="Amiri" w:cs="Amiri"/>
          <w:color w:val="111111"/>
          <w:sz w:val="28"/>
          <w:sz w:val="28"/>
          <w:szCs w:val="28"/>
          <w:rtl w:val="true"/>
          <w:lang w:bidi="ar-SA"/>
        </w:rPr>
        <w:t>تعريفه</w:t>
      </w:r>
    </w:p>
    <w:p>
      <w:pPr>
        <w:pStyle w:val="BookText"/>
        <w:rPr/>
      </w:pPr>
      <w:r>
        <w:rPr>
          <w:rFonts w:ascii="Amiri" w:hAnsi="Amiri" w:eastAsia="Amiri" w:cs="Amiri"/>
          <w:color w:val="111111"/>
          <w:sz w:val="28"/>
          <w:sz w:val="28"/>
          <w:szCs w:val="28"/>
          <w:rtl w:val="true"/>
          <w:lang w:bidi="ar-SA"/>
        </w:rPr>
        <w:t>وهو أن يقف القارئ مضطرّاً من غير إرادة لسبب عارض، كالعطاس أو ضيق النفس أو السعال أو النسيان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p>
    <w:p>
      <w:pPr>
        <w:pStyle w:val="BookText"/>
        <w:rPr/>
      </w:pPr>
      <w:r>
        <w:rPr>
          <w:rFonts w:ascii="Amiri" w:hAnsi="Amiri" w:eastAsia="Amiri" w:cs="Amiri"/>
          <w:color w:val="111111"/>
          <w:sz w:val="28"/>
          <w:sz w:val="28"/>
          <w:szCs w:val="28"/>
          <w:rtl w:val="true"/>
          <w:lang w:bidi="ar-SA"/>
        </w:rPr>
        <w:t>يجوز مطلقاً، ويفضل تخير الكلمة المناسبة للوقف ما استطاع إلى ذلك سبيلاً مع مراعاة شروط الوقف الصحيح وضوابطه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الابتداء بعد وقف اضطراري </w:t>
      </w:r>
      <w:bookmarkStart w:id="378" w:name="pg8014_82992"/>
    </w:p>
    <w:p>
      <w:pPr>
        <w:pStyle w:val="BookText"/>
        <w:rPr/>
      </w:pPr>
      <w:bookmarkEnd w:id="378"/>
      <w:r>
        <w:rPr>
          <w:rFonts w:ascii="Amiri" w:hAnsi="Amiri" w:eastAsia="Amiri" w:cs="Amiri"/>
          <w:color w:val="111111"/>
          <w:sz w:val="28"/>
          <w:sz w:val="28"/>
          <w:szCs w:val="28"/>
          <w:rtl w:val="true"/>
          <w:lang w:bidi="ar-SA"/>
        </w:rPr>
        <w:t>إن كان الابتداء بالكلمة التي تلي موضع الوقف الاضطراري حسن، استأنف القارئ تلاوته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أعاد ما يراه مناسب من الآية حتى يتصل اللفظ ولا يختل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بيان كيفية الوقف على بعض الكلمات في القرآن</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188328_1051229030"/>
      <w:bookmarkStart w:id="380" w:name="_Toc145"/>
      <w:bookmarkEnd w:id="379"/>
      <w:r>
        <w:rPr>
          <w:rtl w:val="true"/>
        </w:rPr>
        <w:t>الوقف على تاء التأنيث</w:t>
      </w:r>
      <w:bookmarkEnd w:id="380"/>
    </w:p>
    <w:p>
      <w:pPr>
        <w:pStyle w:val="BookText"/>
        <w:rPr/>
      </w:pPr>
      <w:r>
        <w:rPr>
          <w:rFonts w:ascii="Amiri" w:hAnsi="Amiri" w:eastAsia="Amiri" w:cs="Amiri"/>
          <w:color w:val="111111"/>
          <w:sz w:val="28"/>
          <w:sz w:val="28"/>
          <w:szCs w:val="28"/>
          <w:rtl w:val="true"/>
          <w:lang w:bidi="ar-SA"/>
        </w:rPr>
        <w:t>إذا رسمت تاء التأنيث مبسوطة وقف عليها بالتاء، وإذا رسمت مربوطة كان الوقف عليها بالهاء، وفي ما يلي بيان كيفية الوقف على بعض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سبعة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رَحْمَتِ رَبِّكَ عَبْدَهُ زَكَرِيَّا</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آثَارِ رَحْمَتِ اللَّهِ كَيْفَ يُحْيِي الْأَرْضَ بَعْدَ مَوْتِهَا إِنَّ ذَلِكَ لَمُحْيِي الْمَوْتَى وَهُوَ عَلَى كُلِّ شَيْءٍ قَدِيرٌ</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يوقف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المواضع بالتاء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سواها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رسمت التاء مربوطة فيوقف عليه بالهاء،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عَلَيْهِمْ صَلَوَاتٌ مِّن رَّبِّهِمْ وَرَحْمَةٌ وَأُولَئِكَ هُمُ الْمُهْتَدُونَ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أحد عشر موضعاً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نِعْمَتَ اللّهِ عَلَيْكُمْ</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وَاذْكُرُواْ نِعْمَتَ اللّهِ عَلَيْكُمْ</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اذْكُرُواْ نِعْمَتَ اللّهِ عَلَيْكُمْ</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إِلَى الَّذِينَ بَدَّلُواْ نِعْمَتَ اللّهِ كُفْراً</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تَعُدُّواْ نِعْمَتَ اللّهِ لاَ تُحْصُوهَا</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أَفَبِالْبَاطِلِ يُؤْمِنُونَ وَبِنِعْمَتِ اللّهِ هُمْ يَكْفُرُونَ</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يَعْرِفُونَ نِعْمَتَ اللّهِ ثُمَّ يُنكِرُونَهَا وَأَكْثَرُهُمُ الْكَافِرُونَ</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وَاشْكُرُواْ نِعْمَتَ اللّهِ إِن كُنتُمْ إِيَّاهُ تَعْبُدُونَ</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الْفُلْكَ تَجْرِي فِي الْبَحْرِ بِنِعْمَتِ اللَّهِ لِيُرِيَكُم مِّنْ آيَاتِهِ</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اذْكُرُوا نِعْمَتَ اللَّهِ عَلَيْكُمْ</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فَمَا أَنتَ بِنِعْمَتِ رَبِّكَ بِكَاهِنٍ وَلَا مَجْنُونٍ</w:t>
      </w:r>
      <w:r>
        <w:rPr>
          <w:rStyle w:val="FootnoteAnchor"/>
          <w:rtl w:val="true"/>
        </w:rPr>
        <w:footnoteReference w:id="4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المواضع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سواها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رسمت التاء مربوطة، فيوقف عليه بالهاء مثل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بِنِعْمَةِ رَبِّكَ فَحَدِّثْ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التاء مبسوطة حيثما وردت مضافة إلى زوج، وذلك في المواضع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نِسْوَةٌ فِي الْمَدِينَةِ امْرَأَتُ الْعَزِيزِ تُرَاوِدُ فَتَاهَا عَن نَّفْسِهِ</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امْرَأَتُ الْعَزِيزِ الآنَ حَصْحَصَ الْحَقُّ</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امْرَأَتُ فِرْعَوْنَ قُرَّتُ عَيْنٍ لِّي وَلَكَ</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لِّلَّذِينَ كَفَرُوا اِمْرَأَتَ نُوحٍ وَاِمْرَأَتَ لُوطٍ</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اللَّهُ مَثَلاً لِّلَّذِينَ آمَنُوا اِمْرَأَتَ فِرْعَوْنَ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يوقف على هذه المواضع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المواضع الأخرى حيث رسمت بالتاء المربوطة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الوقف عليها بالهاء،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امْرَأَةٌ خَافَتْ مِن بَعْلِهَا نُشُوزاً أَوْ إِعْرَاضاً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وَتَمَّتْ كَلِمَتُ رَبِّكَ صِدْقاً وَعَدْلاً لاَّ مُبَدِّلِ لِكَلِمَاتِهِ وَهُوَ السَّمِيعُ الْعَلِيمُ</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وَتَمَّتْ كَلِمَتُ رَبِّكَ الْحُسْنَى عَلَى بَنِي إِسْرَائِيلَ بِمَا صَبَرُواْ</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حَقَّتْ كَلِمَتُ رَبِّكَ عَلَى الَّذِينَ فَسَقُواْ أَنَّهُمْ لاَ يُؤْمِنُونَ</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حَقَّتْ عَلَيْهِمْ كَلِمَتُ رَبِّكَ لاَ يُؤْمِنُونَ</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حَقَّتْ كَلِمَتُ رَبِّكَ عَلَى الَّذِينَ كَفَرُوا أَنَّهُمْ أَصْحَابُ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يوقف على هذه الكلمات التي رسمت بالتاء المبسوطة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ويوقف عليها بالهاء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رسمت فيها بالتاء المربوطة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يَعُودُواْ فَقَدْ مَضَتْ سُنَّتُ الأَوَّلِينِ</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اسْتِكْبَاراً فِي الْأَرْضِ وَمَكْرَ السَّيِّئِ وَلَا يَحِيقُ الْمَكْرُ السَّيِّئُ إِلَّا بِأَهْلِهِ فَهَلْ يَنظُرُونَ إِلَّا سُنَّتَ الْأَوَّلِينَ فَلَن تَجِدَ لِسُنَّتِ اللَّهِ تَبْدِيلاً وَلَن تَجِدَ لِسُنَّتِ اللَّهِ تَحْوِيلاً</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اللَّهِ الَّتِي قَدْ خَلَتْ فِي عِبَادِهِ</w:t>
      </w:r>
      <w:r>
        <w:rPr>
          <w:rStyle w:val="FootnoteAnchor"/>
          <w:rtl w:val="true"/>
        </w:rPr>
        <w:footnoteReference w:id="5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يوقف على هذه المواضع بالتاء وما سواها بالهاء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نَبْتَهِلْ فَنَجْعَل لَّعْنَتَ اللّهِ عَلَى الْكَاذِبِينَ</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وَالْخَامِسَةُ أَنَّ لَعْنَتَ اللَّهِ عَلَيْهِ إِن كَانَ مِنَ الْكَاذِبِينَ</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يكون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الموضعين بالتاء الساكنة وما سواهما بالهاء،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فَلَعْنَةُ اللَّه عَلَى الْكَافِرِينَ</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وَيَتَنَاجَوْنَ بِالْإِثْمِ وَالْعُدْوَانِ وَمَعْصِيَتِ</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تَتَنَاجَوْا بِالْإِثْمِ وَالْعُدْوَانِ وَمَعْصِيَتِ الرَّسُولِ</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في هذين الموضعين ولم ترد هذه الكلمة بالتاء المربوطة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غيابة رسمت بالتاء المبسوطة 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وَأَلْقُوهُ فِي غَيَابَتِ الْجُبِّ</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وَأَجْمَعُواْ أَن يَجْعَلُوهُ فِي غَيَابَتِ الْجُبِّ</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التاء مبسوطة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اللّهِ خَيْرٌ لَّكُمْ إِن كُنتُم 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يوقف عليها بالتاء، وما سواها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فيوقف عليه بالهاء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p>
    <w:p>
      <w:pPr>
        <w:pStyle w:val="BookText"/>
        <w:rPr/>
      </w:pPr>
      <w:r>
        <w:rPr>
          <w:rFonts w:ascii="Amiri" w:hAnsi="Amiri" w:eastAsia="Amiri" w:cs="Amiri"/>
          <w:color w:val="111111"/>
          <w:sz w:val="28"/>
          <w:sz w:val="28"/>
          <w:szCs w:val="28"/>
          <w:rtl w:val="true"/>
          <w:lang w:bidi="ar-SA"/>
        </w:rPr>
        <w:t>أُوْلُواْ بَقِيَّةٍ يَنْهَوْنَ عَنِ الْفَسَادِ فِي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 فِرْعَوْنَ قُرَّتُ عَيْنٍ لِّي وَلَكَ</w:t>
      </w:r>
      <w:r>
        <w:rPr>
          <w:rStyle w:val="FootnoteAnchor"/>
          <w:rtl w:val="true"/>
        </w:rPr>
        <w:footnoteReference w:id="519"/>
      </w:r>
      <w:bookmarkStart w:id="381" w:name="pg8014_83001"/>
    </w:p>
    <w:p>
      <w:pPr>
        <w:pStyle w:val="BookText"/>
        <w:rPr/>
      </w:pPr>
      <w:bookmarkEnd w:id="3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وَجَنَّتُ نَعِيمٍ</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 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 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كِتَاباً فَهُمْ عَلَى بَيِّنَتٍ مِّنْهُ</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بالتاء المبسوطة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بالتاء المبسوطة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شَجَرَتَ الزَّقُّومِ</w:t>
      </w:r>
      <w:r>
        <w:rPr>
          <w:rStyle w:val="FootnoteAnchor"/>
          <w:rtl w:val="true"/>
        </w:rPr>
        <w:footnoteReference w:id="5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7188330_1051229030"/>
      <w:bookmarkStart w:id="383" w:name="_Toc146"/>
      <w:bookmarkEnd w:id="382"/>
      <w:r>
        <w:rPr>
          <w:rtl w:val="true"/>
        </w:rPr>
        <w:t>المقطوع والموصول</w:t>
      </w:r>
      <w:bookmarkEnd w:id="383"/>
    </w:p>
    <w:p>
      <w:pPr>
        <w:pStyle w:val="BookText"/>
        <w:rPr/>
      </w:pPr>
      <w:r>
        <w:rPr>
          <w:rFonts w:ascii="Amiri" w:hAnsi="Amiri" w:eastAsia="Amiri" w:cs="Amiri"/>
          <w:color w:val="111111"/>
          <w:sz w:val="28"/>
          <w:sz w:val="28"/>
          <w:szCs w:val="28"/>
          <w:rtl w:val="true"/>
          <w:lang w:bidi="ar-SA"/>
        </w:rPr>
        <w:t>من أهم قواعد الوقف الصحيح أنه لا يجوز الوقف على متحرك بحركة كاملة بل يكون بسكون محض أو روم أو إشمام، كما أنه لا يجوز أيضاً الوقف في وسط الكلمة المتصلة رسما مهما كان سبب الوقف اختيارياً أو اضطرارياً، لذا اهتم العلماء ببيان الكلمات الموصولة والمقطوعة حتى يكون وقف القارئ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رسمت كلمتان متصلتان وجب الوقف على الثانية منهما ولا يجوز الوقف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وَأَلَّوِ اسْتَقَامُوا عَلَى الطَّرِيقَةِ لَأَسْقَيْنَاهُم مَّاء غَدَقاً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يَأْمُرُكُمْ بِهِ إِيمَانُكُمْ إِن كُنتُمْ مُّؤْمِنِينَ</w:t>
      </w:r>
      <w:r>
        <w:rPr>
          <w:rStyle w:val="FootnoteAnchor"/>
          <w:rtl w:val="true"/>
        </w:rPr>
        <w:footnoteReference w:id="526"/>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لِلنَّاسِ عَلَى اللّهِ حُجَّةٌ بَعْدَ الرُّسُلِ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w:t>
      </w:r>
      <w:r>
        <w:rPr>
          <w:rFonts w:eastAsia="IRNazanin" w:cs="IRNazanin"/>
          <w:color w:val="111111"/>
          <w:sz w:val="28"/>
          <w:szCs w:val="28"/>
          <w:rtl w:val="true"/>
          <w:lang w:bidi="fa-IR"/>
        </w:rPr>
        <w:t>).</w:t>
      </w:r>
      <w:bookmarkStart w:id="384" w:name="pg8014_83003"/>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رسمت كلمتان منفصلتان يوقف على أي منهما حسب الاضطرار،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نُرِيَنَّكَ بَعْضَ الَّذِي نَعِدُهُمْ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مِن مَّا رَزَقْنَاكُم</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يَدْخُلَنَّهَا الْيَوْمَ عَلَيْكُم مِّسْكِينٌ</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رسمت كلمة مجزّأة وقف على الجزء الأخير منها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الموضع الوحيد في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Style w:val="FootnoteAnchor"/>
          <w:rtl w:val="true"/>
        </w:rPr>
        <w:footnoteReference w:id="529"/>
      </w:r>
      <w:r>
        <w:rPr>
          <w:rFonts w:ascii="Amiri" w:hAnsi="Amiri" w:eastAsia="Amiri" w:cs="Amiri"/>
          <w:color w:val="111111"/>
          <w:sz w:val="28"/>
          <w:sz w:val="28"/>
          <w:szCs w:val="28"/>
          <w:rtl w:val="true"/>
          <w:lang w:bidi="ar-SA"/>
        </w:rPr>
        <w:t xml:space="preserve">فلا يجوز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يَاسِينَ</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7188332_1051229030"/>
      <w:bookmarkStart w:id="386" w:name="_Toc147"/>
      <w:bookmarkEnd w:id="385"/>
      <w:r>
        <w:rPr>
          <w:rtl w:val="true"/>
        </w:rPr>
        <w:t xml:space="preserve">الوقف على </w:t>
      </w:r>
      <w:r>
        <w:rPr>
          <w:rtl w:val="true"/>
        </w:rPr>
        <w:t>(</w:t>
      </w:r>
      <w:r>
        <w:rPr>
          <w:rtl w:val="true"/>
        </w:rPr>
        <w:t>أيّه</w:t>
      </w:r>
      <w:r>
        <w:rPr>
          <w:rtl w:val="true"/>
        </w:rPr>
        <w:t>)</w:t>
      </w:r>
      <w:bookmarkEnd w:id="38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الهاء من غير ألف في ثلاثة مواضع</w:t>
      </w:r>
      <w:r>
        <w:rPr>
          <w:rFonts w:eastAsia="Amiri" w:cs="Amiri" w:ascii="Amiri" w:hAnsi="Amiri"/>
          <w:color w:val="111111"/>
          <w:sz w:val="28"/>
          <w:szCs w:val="28"/>
          <w:rtl w:val="true"/>
          <w:lang w:bidi="ar-SA"/>
        </w:rPr>
        <w:t xml:space="preserve">: </w:t>
      </w:r>
      <w:bookmarkStart w:id="387" w:name="pg8014_83004"/>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وَتُوبُوا إِلَى اللَّهِ جَمِيعاً أَيُّهَ الْمُؤْمِنُونَ لَعَلَّكُمْ تُفْلِحُونَ</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يَا أَيُّهَ السَّاحِرُ ادْعُ لَنَا رَبَّكَ بِمَا عَهِدَ عِندَكَ إِنَّنَا لَمُهْتَدُونَ</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لَكُمْ أَيُّهَ الثَّقَلَانِ</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وما عدا هذه المواضع فيوقف عليها بالألف،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أَيُّهَا الْكَافِرُونَ</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534"/>
      </w:r>
    </w:p>
    <w:p>
      <w:pPr>
        <w:pStyle w:val="Heading4"/>
        <w:numPr>
          <w:ilvl w:val="3"/>
          <w:numId w:val="1"/>
        </w:numPr>
        <w:rPr/>
      </w:pPr>
      <w:bookmarkStart w:id="388" w:name="__RefHeading___Toc7188334_1051229030"/>
      <w:bookmarkStart w:id="389" w:name="_Toc148"/>
      <w:bookmarkEnd w:id="388"/>
      <w:r>
        <w:rPr>
          <w:rtl w:val="true"/>
        </w:rPr>
        <w:t>الوقف على اللام المنفصلة عن الاسم المجرور</w:t>
      </w:r>
      <w:bookmarkEnd w:id="38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الوقف على اللام إذا انفصلت عن الاسم المجرور في المواضع الأربعة التالية</w:t>
      </w:r>
      <w:r>
        <w:rPr>
          <w:rFonts w:eastAsia="Amiri" w:cs="Amiri" w:ascii="Amiri" w:hAnsi="Amiri"/>
          <w:color w:val="111111"/>
          <w:sz w:val="28"/>
          <w:szCs w:val="28"/>
          <w:rtl w:val="true"/>
          <w:lang w:bidi="ar-SA"/>
        </w:rPr>
        <w:t xml:space="preserve">: </w:t>
      </w:r>
      <w:bookmarkStart w:id="390" w:name="pg8014_83005"/>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فَمَالِ هَؤُلاء الْقَوْمِ لاَ يَكَادُونَ يَفْقَهُونَ حَدِيثاً</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 يَا وَيْلَتَنَا مَالِ هَذَا الْكِتَابِ لَا يُغَادِرُ صَغِيرَةً وَلَا كَبِيرَةً إِلَّا أَحْصَاهَا</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مَالِ هَذَا الرَّسُولِ يَأْكُلُ الطَّعَامَ وَيَمْشِي فِي الْأَسْوَاقِ</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فَمَالِ الَّذِينَ كَفَرُوا قِبَلَكَ مُهْطِعِينَ</w:t>
      </w:r>
      <w:r>
        <w:rPr>
          <w:rStyle w:val="FootnoteAnchor"/>
          <w:rtl w:val="true"/>
        </w:rPr>
        <w:footnoteReference w:id="538"/>
      </w:r>
    </w:p>
    <w:p>
      <w:pPr>
        <w:pStyle w:val="Heading4"/>
        <w:numPr>
          <w:ilvl w:val="3"/>
          <w:numId w:val="1"/>
        </w:numPr>
        <w:rPr/>
      </w:pPr>
      <w:bookmarkStart w:id="391" w:name="__RefHeading___Toc7188336_1051229030"/>
      <w:bookmarkStart w:id="392" w:name="_Toc149"/>
      <w:bookmarkEnd w:id="391"/>
      <w:r>
        <w:rPr>
          <w:rtl w:val="true"/>
        </w:rPr>
        <w:t>الوقف الاختياري الجائز</w:t>
      </w:r>
      <w:bookmarkEnd w:id="392"/>
    </w:p>
    <w:p>
      <w:pPr>
        <w:pStyle w:val="BookText"/>
        <w:rPr/>
      </w:pPr>
      <w:r>
        <w:rPr>
          <w:rFonts w:ascii="Amiri" w:hAnsi="Amiri" w:eastAsia="Amiri" w:cs="Amiri"/>
          <w:color w:val="111111"/>
          <w:sz w:val="28"/>
          <w:sz w:val="28"/>
          <w:szCs w:val="28"/>
          <w:rtl w:val="true"/>
          <w:lang w:bidi="ar-SA"/>
        </w:rPr>
        <w:t>تعريفه</w:t>
      </w:r>
    </w:p>
    <w:p>
      <w:pPr>
        <w:pStyle w:val="BookText"/>
        <w:rPr/>
      </w:pPr>
      <w:r>
        <w:rPr>
          <w:rFonts w:ascii="Amiri" w:hAnsi="Amiri" w:eastAsia="Amiri" w:cs="Amiri"/>
          <w:color w:val="111111"/>
          <w:sz w:val="28"/>
          <w:sz w:val="28"/>
          <w:szCs w:val="28"/>
          <w:rtl w:val="true"/>
          <w:lang w:bidi="ar-SA"/>
        </w:rPr>
        <w:t>وهو أن يقف القارئ باختياره على ما تم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p>
    <w:p>
      <w:pPr>
        <w:pStyle w:val="BookText"/>
        <w:rPr/>
      </w:pPr>
      <w:r>
        <w:rPr>
          <w:rFonts w:ascii="Amiri" w:hAnsi="Amiri" w:eastAsia="Amiri" w:cs="Amiri"/>
          <w:color w:val="111111"/>
          <w:sz w:val="28"/>
          <w:sz w:val="28"/>
          <w:szCs w:val="28"/>
          <w:rtl w:val="true"/>
          <w:lang w:bidi="ar-SA"/>
        </w:rPr>
        <w:t>وهو ما يجب الحرص عليه حتى تكون معاني الآيات واضحة بينة للقارئ والمستمع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أقسامه </w:t>
      </w:r>
    </w:p>
    <w:p>
      <w:pPr>
        <w:pStyle w:val="BookText"/>
        <w:rPr/>
      </w:pPr>
      <w:r>
        <w:rPr>
          <w:rFonts w:ascii="Amiri" w:hAnsi="Amiri" w:eastAsia="Amiri" w:cs="Amiri"/>
          <w:color w:val="111111"/>
          <w:sz w:val="28"/>
          <w:sz w:val="28"/>
          <w:szCs w:val="28"/>
          <w:rtl w:val="true"/>
          <w:lang w:bidi="ar-SA"/>
        </w:rPr>
        <w:t>ينقسم الوقف الجائز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الكافي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الوقف الحسن</w:t>
      </w:r>
    </w:p>
    <w:p>
      <w:pPr>
        <w:pStyle w:val="BookText"/>
        <w:rPr/>
      </w:pPr>
      <w:r>
        <w:rPr>
          <w:rFonts w:ascii="IRNazanin" w:hAnsi="IRNazanin" w:eastAsia="IRNazanin"/>
          <w:color w:val="111111"/>
          <w:sz w:val="28"/>
          <w:sz w:val="28"/>
          <w:szCs w:val="28"/>
          <w:rtl w:val="true"/>
          <w:lang w:bidi="fa-IR"/>
        </w:rPr>
        <w:t>الوقف التام</w:t>
      </w:r>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على ما تم معناه ولم يتعلق بما بعده لا لفظا ولا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أواخر السور أو عند نهاية القصص أو أواخر صفات المؤمنين أو الكافرين أو عند الانتهاء من ذكر الجنّة أو النار أو غير ذلك من المواضع التي ينتهي عندها موضوع ما ويبتدئ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الوقف عليه والابتداء بما بعده</w:t>
      </w:r>
    </w:p>
    <w:p>
      <w:p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أَأَنذَرْتَهُمْ أَمْ لَمْ تُنذِرْهُمْ لاَ</w:t>
      </w:r>
    </w:p>
    <w:p>
      <w:pPr>
        <w:pStyle w:val="BookText"/>
        <w:rPr/>
      </w:pPr>
      <w:r>
        <w:rPr>
          <w:rFonts w:ascii="Amiri" w:hAnsi="Amiri" w:eastAsia="Amiri" w:cs="Amiri"/>
          <w:color w:val="111111"/>
          <w:sz w:val="28"/>
          <w:sz w:val="28"/>
          <w:szCs w:val="28"/>
          <w:rtl w:val="true"/>
          <w:lang w:bidi="ar-SA"/>
        </w:rPr>
        <w:t>يُؤْمِنُونَ</w:t>
      </w:r>
      <w:r>
        <w:rPr>
          <w:rStyle w:val="FootnoteAnchor"/>
          <w:rtl w:val="true"/>
        </w:rPr>
        <w:footnoteReference w:id="539"/>
      </w:r>
      <w:r>
        <w:rPr>
          <w:rFonts w:ascii="Amiri" w:hAnsi="Amiri" w:eastAsia="Amiri" w:cs="Amiri"/>
          <w:color w:val="111111"/>
          <w:sz w:val="28"/>
          <w:sz w:val="28"/>
          <w:szCs w:val="28"/>
          <w:rtl w:val="true"/>
          <w:lang w:bidi="ar-SA"/>
        </w:rPr>
        <w:t>حيث انتهى الحديث عن صفات المتقين وابتدأ بعدها الحديث عن صفات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الَّتِي وَقُودُهَا النَّاسُ وَالْحِجَارَةُ أُعِدَّتْ لِلْكَافِرِينَ</w:t>
      </w:r>
      <w:r>
        <w:rPr>
          <w:rStyle w:val="FootnoteAnchor"/>
          <w:rtl w:val="true"/>
        </w:rPr>
        <w:footnoteReference w:id="540"/>
      </w:r>
      <w:r>
        <w:rPr>
          <w:rFonts w:ascii="Amiri" w:hAnsi="Amiri" w:eastAsia="Amiri" w:cs="Amiri"/>
          <w:color w:val="111111"/>
          <w:sz w:val="28"/>
          <w:sz w:val="28"/>
          <w:szCs w:val="28"/>
          <w:rtl w:val="true"/>
          <w:lang w:bidi="ar-SA"/>
        </w:rPr>
        <w:t>حيث تم الحديث عن النار ويبتدئ الحديث بعدها عن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عِندَهُ حُسْنُ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فِي الْبِلاَدِ</w:t>
      </w:r>
      <w:r>
        <w:rPr>
          <w:rStyle w:val="FootnoteAnchor"/>
          <w:rtl w:val="true"/>
        </w:rPr>
        <w:footnoteReference w:id="541"/>
      </w:r>
      <w:r>
        <w:rPr>
          <w:rFonts w:ascii="Amiri" w:hAnsi="Amiri" w:eastAsia="Amiri" w:cs="Amiri"/>
          <w:color w:val="111111"/>
          <w:sz w:val="28"/>
          <w:sz w:val="28"/>
          <w:szCs w:val="28"/>
          <w:rtl w:val="true"/>
          <w:lang w:bidi="ar-SA"/>
        </w:rPr>
        <w:t>هذا الوقف تامٌّ لأن ما بعد الوقف لا يتعلق بما قبله لا معنى ولا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البيان أو الوقف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البيان من أنواع الوقف التام ويسمى أيضاً بالوقف اللازم، وهو الوقف على كلمة لإيضاح المعنى إذا كان الوصل يسبب التباساً في المعنى في ذهن السامع وعدم إدراك للمراد من كلام الله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ويشار إلى الوقف اللازم في رسم المصاحف بحرف ميم صغير</w:t>
      </w:r>
      <w:r>
        <w:rPr>
          <w:rFonts w:eastAsia="Amiri" w:cs="Amiri" w:ascii="Amiri" w:hAnsi="Amiri"/>
          <w:color w:val="111111"/>
          <w:sz w:val="28"/>
          <w:szCs w:val="28"/>
          <w:rtl w:val="true"/>
          <w:lang w:bidi="ar-SA"/>
        </w:rPr>
        <w:t xml:space="preserve">: </w:t>
      </w:r>
      <w:bookmarkStart w:id="393" w:name="pg8014_83008"/>
    </w:p>
    <w:p>
      <w:pPr>
        <w:pStyle w:val="BookText"/>
        <w:rPr/>
      </w:pPr>
      <w:bookmarkEnd w:id="393"/>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اللازم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يَحْزُنكَ قَوْلُهُمْ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الْعِزَّةَ لِلّهِ جَمِيعاً هُوَ السَّمِيعُ الْعَلِيمُ</w:t>
      </w:r>
      <w:r>
        <w:rPr>
          <w:rStyle w:val="FootnoteAnchor"/>
          <w:rtl w:val="true"/>
        </w:rPr>
        <w:footnoteReference w:id="542"/>
      </w:r>
      <w:r>
        <w:rPr>
          <w:rFonts w:ascii="Amiri" w:hAnsi="Amiri" w:eastAsia="Amiri" w:cs="Amiri"/>
          <w:color w:val="111111"/>
          <w:sz w:val="28"/>
          <w:sz w:val="28"/>
          <w:szCs w:val="28"/>
          <w:rtl w:val="true"/>
          <w:lang w:bidi="ar-SA"/>
        </w:rPr>
        <w:t>فعدم الوقف قد يفهم منه أن قولهم بأن العزة جميعاً هو مدعاة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 الدَّاعِ إِلَى شَيْءٍ نُّكُرٍ</w:t>
      </w:r>
      <w:r>
        <w:rPr>
          <w:rStyle w:val="FootnoteAnchor"/>
          <w:rtl w:val="true"/>
        </w:rPr>
        <w:footnoteReference w:id="543"/>
      </w:r>
      <w:r>
        <w:rPr>
          <w:rFonts w:ascii="Amiri" w:hAnsi="Amiri" w:eastAsia="Amiri" w:cs="Amiri"/>
          <w:color w:val="111111"/>
          <w:sz w:val="28"/>
          <w:sz w:val="28"/>
          <w:szCs w:val="28"/>
          <w:rtl w:val="true"/>
          <w:lang w:bidi="ar-SA"/>
        </w:rPr>
        <w:t xml:space="preserve">إذا عدم الوقف قد يفهم منه أن التولي 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 إلى شيء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لزاماً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المَراد ويعلم أن معنى الجزء الأول من الآية انتهى وأن المعنى الثاني بدأ</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7188338_1051229030"/>
      <w:bookmarkStart w:id="395" w:name="_Toc150"/>
      <w:bookmarkEnd w:id="394"/>
      <w:r>
        <w:rPr>
          <w:rtl w:val="true"/>
        </w:rPr>
        <w:t>الوقف الكافي</w:t>
      </w:r>
      <w:bookmarkEnd w:id="395"/>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على ما تم معناه ويتعلق بما بعده معنى لا لفظا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الوقف عليه ويحسن الابتداء بما بعده</w:t>
      </w:r>
      <w:r>
        <w:rPr>
          <w:rFonts w:eastAsia="Amiri" w:cs="Amiri" w:ascii="Amiri" w:hAnsi="Amiri"/>
          <w:color w:val="111111"/>
          <w:sz w:val="28"/>
          <w:szCs w:val="28"/>
          <w:rtl w:val="true"/>
          <w:lang w:bidi="ar-SA"/>
        </w:rPr>
        <w:t xml:space="preserve">. </w:t>
      </w:r>
      <w:bookmarkStart w:id="396" w:name="pg8014_83009"/>
    </w:p>
    <w:p>
      <w:pPr>
        <w:pStyle w:val="BookText"/>
        <w:rPr/>
      </w:pPr>
      <w:bookmarkEnd w:id="396"/>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Style w:val="FootnoteAnchor"/>
          <w:rtl w:val="true"/>
        </w:rPr>
        <w:footnoteReference w:id="544"/>
      </w:r>
      <w:r>
        <w:rPr>
          <w:rFonts w:ascii="Amiri" w:hAnsi="Amiri" w:eastAsia="Amiri" w:cs="Amiri"/>
          <w:color w:val="111111"/>
          <w:sz w:val="28"/>
          <w:sz w:val="28"/>
          <w:szCs w:val="28"/>
          <w:rtl w:val="true"/>
          <w:lang w:bidi="ar-SA"/>
        </w:rPr>
        <w:t>لأن ما بعدها متعلق بما قبلها من حيث المعنى ولكنه غير متصل به من حيث اللفظ والإعراب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7188340_1051229030"/>
      <w:bookmarkStart w:id="398" w:name="_Toc151"/>
      <w:bookmarkEnd w:id="397"/>
      <w:r>
        <w:rPr>
          <w:rtl w:val="true"/>
        </w:rPr>
        <w:t>الوقف الحسن</w:t>
      </w:r>
      <w:bookmarkEnd w:id="398"/>
    </w:p>
    <w:p>
      <w:pPr>
        <w:pStyle w:val="BookText"/>
        <w:rPr/>
      </w:pP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الوقف على ما تم معناه ويتعلق بما بعده معنى ولفظاً، والمراد بالتعلق اللفظي التعلق من جهة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الوقف عليه لإفادته المعنى ولا يحسن الابتداء بما بعده، بل لا بدَّ من إعادة الكلمة الموقوف عليها أو كلمة أو كلمتين قبلها حتى يتم المعنى، إلّا إذا كان الوقف على رأس آية فإنه يجوز الوقف عليها والبدء بأول الآية التالية مطلقاً وإن كان هناك تعلق لفظي ومعنوي، فقد ثبت عن النبيِّ صلی الله علیه و آله أنه كان يقف على رؤوس الآيات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Style w:val="FootnoteAnchor"/>
          <w:rtl w:val="true"/>
        </w:rPr>
        <w:footnoteReference w:id="545"/>
      </w:r>
      <w:r>
        <w:rPr>
          <w:rFonts w:ascii="Amiri" w:hAnsi="Amiri" w:eastAsia="Amiri" w:cs="Amiri"/>
          <w:color w:val="111111"/>
          <w:sz w:val="28"/>
          <w:sz w:val="28"/>
          <w:szCs w:val="28"/>
          <w:rtl w:val="true"/>
          <w:lang w:bidi="ar-SA"/>
        </w:rPr>
        <w:t>يجوز الوقف على رؤوس هذه الآيات وإن كان هناك ارتباط في اللفظ والمعنى لسُنّية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546"/>
      </w:r>
      <w:r>
        <w:rPr>
          <w:rFonts w:ascii="Amiri" w:hAnsi="Amiri" w:eastAsia="Amiri" w:cs="Amiri"/>
          <w:color w:val="111111"/>
          <w:sz w:val="28"/>
          <w:sz w:val="28"/>
          <w:szCs w:val="28"/>
          <w:rtl w:val="true"/>
          <w:lang w:bidi="ar-SA"/>
        </w:rPr>
        <w:t>ولكن لا بد من إعادتها ووصلها بما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الرَّسُولَ وَإِيَّاكُمْ أَن تُؤْمِنُوا بِاللَّهِ رَبِّكُمْ</w:t>
      </w:r>
      <w:r>
        <w:rPr>
          <w:rStyle w:val="FootnoteAnchor"/>
          <w:rtl w:val="true"/>
        </w:rPr>
        <w:footnoteReference w:id="547"/>
      </w:r>
      <w:r>
        <w:rPr>
          <w:rFonts w:ascii="Amiri" w:hAnsi="Amiri" w:eastAsia="Amiri" w:cs="Amiri"/>
          <w:color w:val="111111"/>
          <w:sz w:val="28"/>
          <w:sz w:val="28"/>
          <w:szCs w:val="28"/>
          <w:rtl w:val="true"/>
          <w:lang w:bidi="ar-SA"/>
        </w:rPr>
        <w:t xml:space="preserve">، أمّا الابتداء بما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فقبيح ولا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الوقف الاختياري 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يقف القارئ باختياره على ما لم يتم معناه، وذلك لتعلقه بما بعده في اللفظ والمعنى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حكمه</w:t>
      </w:r>
    </w:p>
    <w:p>
      <w:pPr>
        <w:pStyle w:val="BookText"/>
        <w:rPr/>
      </w:pPr>
      <w:r>
        <w:rPr>
          <w:rFonts w:ascii="Amiri" w:hAnsi="Amiri" w:eastAsia="Amiri" w:cs="Amiri"/>
          <w:color w:val="111111"/>
          <w:sz w:val="28"/>
          <w:sz w:val="28"/>
          <w:szCs w:val="28"/>
          <w:rtl w:val="true"/>
          <w:lang w:bidi="ar-SA"/>
        </w:rPr>
        <w:t>لا يجوز الوقف عليه إلا لضرورة كالسعال أو العطاس أو التثاؤب أو انقطاع النفس، فإذا وقف اضطراراً وجب عليه أن يعود إلى ما قبله ليتمَّ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درجاته</w:t>
      </w:r>
    </w:p>
    <w:p>
      <w:pPr>
        <w:pStyle w:val="BookText"/>
        <w:rPr/>
      </w:pPr>
      <w:r>
        <w:rPr>
          <w:rFonts w:ascii="IRNazanin" w:hAnsi="IRNazanin" w:eastAsia="IRNazanin"/>
          <w:color w:val="111111"/>
          <w:sz w:val="28"/>
          <w:sz w:val="28"/>
          <w:szCs w:val="28"/>
          <w:rtl w:val="true"/>
          <w:lang w:bidi="fa-IR"/>
        </w:rPr>
        <w:t>تتفاوت درجات الوقف الممنوع قبحاً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 ما يجعل النص المقروء بلا معنى ولا فائدة ويترك السامع دون إدراك للمراد من النص المقروء، كالوقف على الفعل دون الفاعل، أو المبتدأ دون الخبر، أو الشرط دون الجواب، أو على الناصب دون المنصوب، أو الجار دون المجرور، ومثال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أَتَاكَ حَدِيثُ مُوسَى</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وأشد من هذا قبحا الوقف على ما يوهم معنى خلاف المراد، ومثال ذلك</w:t>
      </w:r>
      <w:r>
        <w:rPr>
          <w:rFonts w:eastAsia="Amiri" w:cs="Amiri" w:ascii="Amiri" w:hAnsi="Amiri"/>
          <w:color w:val="111111"/>
          <w:sz w:val="28"/>
          <w:szCs w:val="28"/>
          <w:rtl w:val="true"/>
          <w:lang w:bidi="ar-SA"/>
        </w:rPr>
        <w:t xml:space="preserve">: </w:t>
      </w:r>
      <w:bookmarkStart w:id="399" w:name="pg8014_83012"/>
    </w:p>
    <w:p>
      <w:pPr>
        <w:pStyle w:val="BookText"/>
        <w:rPr/>
      </w:pPr>
      <w:bookmarkEnd w:id="3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يَسْتَجِيبُ الَّذِينَ يَسْمَعُونَ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وَالْمَوْتَى يَبْعَثُهُمُ اللّهُ</w:t>
      </w:r>
      <w:r>
        <w:rPr>
          <w:rStyle w:val="FootnoteAnchor"/>
          <w:rtl w:val="true"/>
        </w:rPr>
        <w:footnoteReference w:id="550"/>
      </w:r>
      <w:r>
        <w:rPr>
          <w:rFonts w:ascii="Amiri" w:hAnsi="Amiri" w:eastAsia="Amiri" w:cs="Amiri"/>
          <w:color w:val="111111"/>
          <w:sz w:val="28"/>
          <w:sz w:val="28"/>
          <w:szCs w:val="28"/>
          <w:rtl w:val="true"/>
          <w:lang w:bidi="ar-SA"/>
        </w:rPr>
        <w:t xml:space="preserve">، والصحيح هنا الوقف اللازم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يتوهم السامع أن الواو بعدها للعطف وأن الموتى مع الذين يسمعون هم الذين يستجيبون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وأشد كل هذا قبحا ما يوهم معنى مخالفاً للعقيدة أو وصفاً لا يليق بالله عزّ وجلّ،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يَهْدِي الْقَوْمَ الْفَاسِقِينَ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يَسْتَحْيِي مِنَ الْحَقِّ</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7188342_1051229030"/>
      <w:bookmarkStart w:id="401" w:name="_Toc152"/>
      <w:bookmarkEnd w:id="400"/>
      <w:r>
        <w:rPr>
          <w:rtl w:val="true"/>
        </w:rPr>
        <w:t>كيفية الوقف الصحيح</w:t>
      </w:r>
      <w:bookmarkEnd w:id="401"/>
    </w:p>
    <w:p>
      <w:pPr>
        <w:pStyle w:val="Heading5"/>
        <w:numPr>
          <w:ilvl w:val="4"/>
          <w:numId w:val="1"/>
        </w:numPr>
        <w:rPr/>
      </w:pPr>
      <w:bookmarkStart w:id="402" w:name="__RefHeading___Toc7188344_1051229030"/>
      <w:bookmarkStart w:id="403" w:name="_Toc153"/>
      <w:bookmarkEnd w:id="402"/>
      <w:r>
        <w:rPr>
          <w:rtl w:val="true"/>
        </w:rPr>
        <w:t>اشارة</w:t>
      </w:r>
      <w:bookmarkEnd w:id="4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للوقف الصحيح ثلاث كيفيات وهي</w:t>
      </w:r>
      <w:r>
        <w:rPr>
          <w:rFonts w:eastAsia="Amiri" w:cs="Amiri" w:ascii="Amiri" w:hAnsi="Amiri"/>
          <w:color w:val="111111"/>
          <w:sz w:val="28"/>
          <w:szCs w:val="28"/>
          <w:rtl w:val="true"/>
          <w:lang w:bidi="ar-SA"/>
        </w:rPr>
        <w:t xml:space="preserve">: </w:t>
      </w:r>
      <w:bookmarkStart w:id="404" w:name="pg8014_83013"/>
    </w:p>
    <w:p>
      <w:pPr>
        <w:pStyle w:val="BookText"/>
        <w:rPr/>
      </w:pPr>
      <w:bookmarkEnd w:id="404"/>
      <w:r>
        <w:rPr>
          <w:rFonts w:ascii="IRNazanin" w:hAnsi="IRNazanin" w:eastAsia="IRNazanin"/>
          <w:color w:val="111111"/>
          <w:sz w:val="28"/>
          <w:sz w:val="28"/>
          <w:szCs w:val="28"/>
          <w:rtl w:val="true"/>
          <w:lang w:bidi="fa-IR"/>
        </w:rPr>
        <w:t>الروم</w:t>
      </w:r>
    </w:p>
    <w:p>
      <w:pPr>
        <w:pStyle w:val="BookText"/>
        <w:rPr/>
      </w:pPr>
      <w:r>
        <w:rPr>
          <w:rFonts w:ascii="IRNazanin" w:hAnsi="IRNazanin" w:eastAsia="IRNazanin"/>
          <w:color w:val="111111"/>
          <w:sz w:val="28"/>
          <w:sz w:val="28"/>
          <w:szCs w:val="28"/>
          <w:rtl w:val="true"/>
          <w:lang w:bidi="fa-IR"/>
        </w:rPr>
        <w:t>الإشمام</w:t>
      </w:r>
    </w:p>
    <w:p>
      <w:pPr>
        <w:pStyle w:val="BookText"/>
        <w:rPr/>
      </w:pPr>
      <w:r>
        <w:rPr>
          <w:rFonts w:ascii="Amiri" w:hAnsi="Amiri" w:eastAsia="Amiri" w:cs="Amiri"/>
          <w:color w:val="111111"/>
          <w:sz w:val="28"/>
          <w:sz w:val="28"/>
          <w:szCs w:val="28"/>
          <w:rtl w:val="true"/>
          <w:lang w:bidi="ar-SA"/>
        </w:rPr>
        <w:t>السكون المحض</w:t>
      </w:r>
    </w:p>
    <w:p>
      <w:pPr>
        <w:pStyle w:val="Heading5"/>
        <w:numPr>
          <w:ilvl w:val="4"/>
          <w:numId w:val="1"/>
        </w:numPr>
        <w:rPr/>
      </w:pPr>
      <w:bookmarkStart w:id="405" w:name="__RefHeading___Toc7188346_1051229030"/>
      <w:bookmarkStart w:id="406" w:name="_Toc154"/>
      <w:bookmarkEnd w:id="405"/>
      <w:r>
        <w:rPr>
          <w:rtl w:val="true"/>
        </w:rPr>
        <w:t>الروم</w:t>
      </w:r>
      <w:bookmarkEnd w:id="406"/>
    </w:p>
    <w:p>
      <w:pPr>
        <w:pStyle w:val="BookText"/>
        <w:rPr/>
      </w:pPr>
      <w:r>
        <w:rPr>
          <w:rFonts w:ascii="Amiri" w:hAnsi="Amiri" w:eastAsia="Amiri" w:cs="Amiri"/>
          <w:color w:val="111111"/>
          <w:sz w:val="28"/>
          <w:sz w:val="28"/>
          <w:szCs w:val="28"/>
          <w:rtl w:val="true"/>
          <w:lang w:bidi="ar-SA"/>
        </w:rPr>
        <w:t>تعريفه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الإتيان ببعض الحركة بصوت يسمعه القريب دون البعيد، وقدر الباقي من الحركة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الروم إلّا في الكسرة أو الضمة سواء كان الحرف مشددًا أو مخففاً، أو كان منوّناً أو غير منون، ولا يكون في الفتحة، مثل أَهَكَذَا عَرْشُكِ</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حين الوقف بالروم من حذف التنوين من المنون،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خُسْرٍ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07" w:name="pg8014_83014"/>
    </w:p>
    <w:p>
      <w:pPr>
        <w:pStyle w:val="BookText"/>
        <w:rPr/>
      </w:pPr>
      <w:bookmarkEnd w:id="407"/>
      <w:r>
        <w:rPr>
          <w:rFonts w:ascii="Amiri" w:hAnsi="Amiri" w:eastAsia="Amiri" w:cs="Amiri"/>
          <w:color w:val="111111"/>
          <w:sz w:val="28"/>
          <w:sz w:val="28"/>
          <w:szCs w:val="28"/>
          <w:rtl w:val="true"/>
          <w:lang w:bidi="ar-SA"/>
        </w:rPr>
        <w:t>أحكام المد حال الوقف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المد مع الروم هو حكمه مع الوصل، أي يمد مقدار ما يمد في حالة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الحرف الموقوف عليه غير الهمزة وكان قبله حرف مدّ فإنّه يمدّ حينئذ مدّاً طبيعياً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الرَّحْمنِ الرَّحِيمِ</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الحرف الموقوف عليه حرف همز وكان قبله حرف مدّ فإنّه يمدّ حينئذ أربع أو خمس حركات كما في حالة المدّ الواجب المتصل، ولا يمدّ ست حركات، 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السَّمَاءِ</w:t>
      </w:r>
      <w:r>
        <w:rPr>
          <w:rStyle w:val="FootnoteAnchor"/>
          <w:rtl w:val="true"/>
        </w:rPr>
        <w:footnoteReference w:id="5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8" w:name="__RefHeading___Toc7188348_1051229030"/>
      <w:bookmarkStart w:id="409" w:name="_Toc155"/>
      <w:bookmarkEnd w:id="408"/>
      <w:r>
        <w:rPr>
          <w:rtl w:val="true"/>
        </w:rPr>
        <w:t>الإشمام</w:t>
      </w:r>
      <w:bookmarkEnd w:id="409"/>
    </w:p>
    <w:p>
      <w:pPr>
        <w:pStyle w:val="BookText"/>
        <w:rPr/>
      </w:pPr>
      <w:r>
        <w:rPr>
          <w:rFonts w:ascii="Amiri" w:hAnsi="Amiri" w:eastAsia="Amiri" w:cs="Amiri"/>
          <w:color w:val="111111"/>
          <w:sz w:val="28"/>
          <w:sz w:val="28"/>
          <w:szCs w:val="28"/>
          <w:rtl w:val="true"/>
          <w:lang w:bidi="ar-SA"/>
        </w:rPr>
        <w:t>تعريفه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ضم الشفتين من غير صوت بُعيد الوقف على الحرف الأخير من الكلمة ساكناً إشارة إلى الضم، بحيث يدركه المبصر دون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 ن الإشمام إلّا على الحرف المرفوع أو المضموم ولا يكون في الحرف المفتوح أو المكسور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المدّ حال الوقف بالإشمام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المدّ مع الإشمام هو حكمه مع الوقف على سكون محض، أي يمدّ مقدار ما يمدّ في حالة الوقف على السكون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الحرف الموقوف عليه بالإشمام غير الهمزة وكان قبله حرف مدّ فإنّه يعامل معاملة المدّ العارض للسكون الذي أصله مدّ طبيعي أو مدّ لين أو مدّ بدل فيمدّ حركتين أو أربع أو ست حركات، نحو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8014_83016"/>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الحرف الموقوف عليه حرف همز وكان قبله حرف مدّ فإنّه يعامل حينئذ معاملة المدّ المتصل العارض للسكون فيمدّ أربع أو خمس أو ست حركات، ومثال ذلك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اللّهُ يَخْلُقُ مَا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والإشمام يدرك بالبصر ولا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الإشمام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مَا لَكَ لاَ تَأْمَنَّا عَلَى يُوسُفَ وَإِنَّا لَهُ لَنَاصِحُونَ</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سكنت النون الأولى للإدغام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لفظ هذه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 تًضمّ الشفتين بعد إسكان النون الأولى، كمن يريد النطق بضمّة دون أن يظهر لذلك أثر في النطق، إشارة إلى أن الحركة المحذوفة ضمّة، فالإشمام هنا كالإشمام في الوقف على المرفوع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1" w:name="__RefHeading___Toc7188350_1051229030"/>
      <w:bookmarkStart w:id="412" w:name="_Toc156"/>
      <w:bookmarkEnd w:id="411"/>
      <w:r>
        <w:rPr>
          <w:rtl w:val="true"/>
        </w:rPr>
        <w:t>السكون</w:t>
      </w:r>
      <w:bookmarkEnd w:id="412"/>
    </w:p>
    <w:p>
      <w:pPr>
        <w:pStyle w:val="BookText"/>
        <w:rPr/>
      </w:pPr>
      <w:r>
        <w:rPr>
          <w:rFonts w:ascii="Amiri" w:hAnsi="Amiri" w:eastAsia="Amiri" w:cs="Amiri"/>
          <w:color w:val="111111"/>
          <w:sz w:val="28"/>
          <w:sz w:val="28"/>
          <w:szCs w:val="28"/>
          <w:rtl w:val="true"/>
          <w:lang w:bidi="ar-SA"/>
        </w:rPr>
        <w:t>تعريفه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السكون الخالص أو المحض الذي ليس فيه حركة ولا بعض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الوقف بالسكون على الفتحة والضمّة والكسرة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المدّ حال الوقف بالسكون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بيان أحكام الوقف على السكون المحض في مبحث المدود باب المدّ العارض للسكون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الحرف الموقوف عليه غير الهمزة وكان قبله حرف مدّ فإنّه يمدّ حركتين أو أربع أو ست حركات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الحرف الموقوف عليه حرف همز وكان قبله حرف مدّ فإنه يمدّ أربع أو خمس أو ست حركات </w:t>
      </w:r>
      <w:bookmarkStart w:id="413" w:name="pg8014_83018"/>
    </w:p>
    <w:p>
      <w:pPr>
        <w:pStyle w:val="Heading2"/>
        <w:numPr>
          <w:ilvl w:val="1"/>
          <w:numId w:val="1"/>
        </w:numPr>
        <w:rPr/>
      </w:pPr>
      <w:bookmarkStart w:id="414" w:name="__RefHeading___Toc7188352_1051229030"/>
      <w:bookmarkStart w:id="415" w:name="_Toc157"/>
      <w:bookmarkEnd w:id="413"/>
      <w:bookmarkEnd w:id="414"/>
      <w:r>
        <w:rPr>
          <w:rtl w:val="true"/>
        </w:rPr>
        <w:t>علامات الوقف في ضبط المصاحف</w:t>
      </w:r>
      <w:bookmarkEnd w:id="415"/>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الوقف اللازم وتوضع حيث يكون المعنى قد تمّ ولا يتضح إلّا بالوقف، وقد يؤدي عدم الوقف في هذه المواضع إلى التباس المعنى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الوقف الممنوع على الكلمة والابتداء بما بعدها، وتكون في وسط الآية ولا يُعتد بها إذا كانت على رأس آية لسنيّة الوقف عليها مهما كان تعلق الكلام بما بعده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الوقف الجائز مع أولوية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الوقف الجائز مع أولوية الوقف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الوقف الجائز دون أولوية للوصل أو الوقف</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تعانق الوقف بحيث إذا وقف على أحد الموضعين لا يقف على الثاني، ويجوز عدم الوقف على أي الموضعين، ومثال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16" w:name="pg8014_83020"/>
    </w:p>
    <w:p>
      <w:pPr>
        <w:pStyle w:val="Heading2"/>
        <w:numPr>
          <w:ilvl w:val="1"/>
          <w:numId w:val="1"/>
        </w:numPr>
        <w:rPr/>
      </w:pPr>
      <w:bookmarkStart w:id="417" w:name="__RefHeading___Toc7188354_1051229030"/>
      <w:bookmarkStart w:id="418" w:name="_Toc158"/>
      <w:bookmarkEnd w:id="416"/>
      <w:bookmarkEnd w:id="417"/>
      <w:r>
        <w:rPr>
          <w:rtl w:val="true"/>
        </w:rPr>
        <w:t>ملاحظات هامة</w:t>
      </w:r>
      <w:bookmarkEnd w:id="418"/>
    </w:p>
    <w:p>
      <w:pPr>
        <w:pStyle w:val="BookText"/>
        <w:rPr/>
      </w:pPr>
      <w:r>
        <w:rPr>
          <w:rFonts w:ascii="Amiri" w:hAnsi="Amiri" w:eastAsia="Amiri" w:cs="Amiri"/>
          <w:color w:val="111111"/>
          <w:sz w:val="28"/>
          <w:sz w:val="28"/>
          <w:szCs w:val="28"/>
          <w:rtl w:val="true"/>
          <w:lang w:bidi="ar-SA"/>
        </w:rPr>
        <w:t>هذه بعض الملاحظات الهامة التي يجب مراعاتها عند القراءة برواية حفص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السين والصاد</w:t>
      </w:r>
    </w:p>
    <w:p>
      <w:pPr>
        <w:pStyle w:val="BookText"/>
        <w:rPr/>
      </w:pPr>
      <w:r>
        <w:rPr>
          <w:rFonts w:ascii="Amiri" w:hAnsi="Amiri" w:eastAsia="Amiri" w:cs="Amiri"/>
          <w:color w:val="111111"/>
          <w:sz w:val="28"/>
          <w:sz w:val="28"/>
          <w:szCs w:val="28"/>
          <w:rtl w:val="true"/>
          <w:lang w:bidi="ar-SA"/>
        </w:rPr>
        <w:t>قرأ حفص بالسين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يَقْبِضُ وَيَبْسُطُ وَإِلَيْهِ تُرْجَعُونَ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إِذْ جَعَلَكُمْ خُلَفَاء مِن بَعْدِ قَوْمِ نُوحٍ وَزَادَكُمْ فِي الْخَلْقِ بَسْطَةً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اصْطَفَاهُ عَلَيْكُمْ وَزَادَهُ بَسْطَةً فِي الْعِلْمِ وَالْجِسْمِ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بالصاد كلمة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بالصاد والسين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رَبِّكَ أَمْ هُمُ الْمُصَيْطِرُونَ</w:t>
      </w:r>
      <w:r>
        <w:rPr>
          <w:rStyle w:val="FootnoteAnchor"/>
          <w:rtl w:val="true"/>
        </w:rPr>
        <w:footnoteReference w:id="563"/>
      </w:r>
      <w:r>
        <w:rPr>
          <w:rFonts w:ascii="IRNazanin" w:hAnsi="IRNazanin" w:eastAsia="IRNazanin"/>
          <w:color w:val="111111"/>
          <w:sz w:val="28"/>
          <w:sz w:val="28"/>
          <w:szCs w:val="28"/>
          <w:rtl w:val="true"/>
          <w:lang w:bidi="fa-IR"/>
        </w:rPr>
        <w:t>، والنطق بالصاد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w:t>
      </w:r>
      <w:r>
        <w:rPr>
          <w:rStyle w:val="FootnoteAnchor"/>
          <w:rtl w:val="true"/>
        </w:rPr>
        <w:footnoteReference w:id="564"/>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الضاد وضم الضاد، وفتح الضاد هو المقدم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ءأعجمي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أَأَعْجَمِيٌّ وَعَرَبِيٌّ</w:t>
      </w:r>
      <w:r>
        <w:rPr>
          <w:rStyle w:val="FootnoteAnchor"/>
          <w:rtl w:val="true"/>
        </w:rPr>
        <w:footnoteReference w:id="565"/>
      </w:r>
      <w:r>
        <w:rPr>
          <w:rFonts w:ascii="Amiri" w:hAnsi="Amiri" w:eastAsia="Amiri" w:cs="Amiri"/>
          <w:color w:val="111111"/>
          <w:sz w:val="28"/>
          <w:sz w:val="28"/>
          <w:szCs w:val="28"/>
          <w:rtl w:val="true"/>
          <w:lang w:bidi="ar-SA"/>
        </w:rPr>
        <w:t>بتسهيل الهمزة الثانية، أي بنطقها بين الهمزة والألف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ارْكَبُواْ فِيهَا بِسْمِ اللّهِ مَجْرَاهَا وَمُرْسَاهَا</w:t>
      </w:r>
      <w:r>
        <w:rPr>
          <w:rStyle w:val="FootnoteAnchor"/>
          <w:rtl w:val="true"/>
        </w:rPr>
        <w:footnoteReference w:id="566"/>
      </w:r>
      <w:r>
        <w:rPr>
          <w:rFonts w:ascii="Amiri" w:hAnsi="Amiri" w:eastAsia="Amiri" w:cs="Amiri"/>
          <w:color w:val="111111"/>
          <w:sz w:val="28"/>
          <w:sz w:val="28"/>
          <w:szCs w:val="28"/>
          <w:rtl w:val="true"/>
          <w:lang w:bidi="ar-SA"/>
        </w:rPr>
        <w:t>بإمالة الألف بعد الراء، ويقتضي هذا ترقيق الراء، والإمالة صوت بين الألف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أَبَانَا مَا لَكَ لاَ تَأْمَنَّا عَلَى يُوسُفَ وَإِنَّا لَهُ لَنَاصِحُونَ</w:t>
      </w:r>
      <w:r>
        <w:rPr>
          <w:rStyle w:val="FootnoteAnchor"/>
          <w:rtl w:val="true"/>
        </w:rPr>
        <w:footnoteReference w:id="567"/>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بالفم إلى جهة الضم حال النطق بالنون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اختلاس حركة الضم عند النطق بالنون بحيث يبقى ثلثا الحركة ويذهب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بهذين الوجهين لبيان أن أصل النون المشددة نون مضمومة وأخرى مفتوحة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سُلَيْمَانَ قَالَ أَتُمِدُّونَنِ بِمَالٍ فَمَا ءاتنيَ اللَّهُ خَيْرٌ مِّمَّا آتَاكُم بَلْ أَنتُم بِهَدِيَّتِكُمْ تَفْرَحُونَ</w:t>
      </w:r>
      <w:r>
        <w:rPr>
          <w:rStyle w:val="FootnoteAnchor"/>
          <w:rtl w:val="true"/>
        </w:rPr>
        <w:footnoteReference w:id="568"/>
      </w:r>
      <w:r>
        <w:rPr>
          <w:rFonts w:ascii="Amiri" w:hAnsi="Amiri" w:eastAsia="Amiri" w:cs="Amiri"/>
          <w:color w:val="111111"/>
          <w:sz w:val="28"/>
          <w:sz w:val="28"/>
          <w:szCs w:val="28"/>
          <w:rtl w:val="true"/>
          <w:lang w:bidi="ar-SA"/>
        </w:rPr>
        <w:t>تُقرأ حال الوصل بإثبات الياء مفتوحة، أمّا حال الوقف فيجوز فيها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الياء ساكنة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الياء والوقف على النون ساكنة أو الوقف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الياء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سورة آل عمران</w:t>
      </w:r>
    </w:p>
    <w:p>
      <w:pPr>
        <w:pStyle w:val="BookText"/>
        <w:rPr/>
      </w:pPr>
      <w:r>
        <w:rPr>
          <w:rFonts w:ascii="Amiri" w:hAnsi="Amiri" w:eastAsia="Amiri" w:cs="Amiri"/>
          <w:color w:val="111111"/>
          <w:sz w:val="28"/>
          <w:sz w:val="28"/>
          <w:szCs w:val="28"/>
          <w:rtl w:val="true"/>
          <w:lang w:bidi="ar-SA"/>
        </w:rPr>
        <w:t>ثلاثة طرق لتلاوة أول سورة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البدء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تمد ياء الميم مدّاً لازماً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الوصل، وفي هذه الحالة يلتقي ساكنان وهما الميم ولام لفظ الجلالة، فتحرك الميم بالفتح، وعندئذ تمد ياء الميم مدّاً طبيعياً لزوال سبب المدّ اللازم وهو السكون، وهذا قول من اعتدّ بالحركة العارضة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الوصل مع فتح الميم ومدّ الياء مدّاً لازماً مقداره ست حركات، وهذا قول من لم يعتد بالحركة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فاتحة سورتي يس والقلم</w:t>
      </w:r>
    </w:p>
    <w:p>
      <w:pPr>
        <w:pStyle w:val="BookText"/>
        <w:rPr/>
      </w:pPr>
      <w:r>
        <w:rPr>
          <w:rFonts w:ascii="Amiri" w:hAnsi="Amiri" w:eastAsia="Amiri" w:cs="Amiri"/>
          <w:color w:val="111111"/>
          <w:sz w:val="28"/>
          <w:sz w:val="28"/>
          <w:szCs w:val="28"/>
          <w:rtl w:val="true"/>
          <w:lang w:bidi="ar-SA"/>
        </w:rPr>
        <w:t xml:space="preserve">عند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Style w:val="FootnoteAnchor"/>
          <w:rtl w:val="true"/>
        </w:rPr>
        <w:footnoteReference w:id="570"/>
      </w:r>
      <w:r>
        <w:rPr>
          <w:rFonts w:ascii="IRNazanin" w:hAnsi="IRNazanin" w:eastAsia="IRNazanin"/>
          <w:color w:val="111111"/>
          <w:sz w:val="28"/>
          <w:sz w:val="28"/>
          <w:szCs w:val="28"/>
          <w:rtl w:val="true"/>
          <w:lang w:bidi="fa-IR"/>
        </w:rPr>
        <w:t>، وقوله جلّ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وَالْقَلَمِ وَمَا يَسْطُرُونَ</w:t>
      </w:r>
      <w:r>
        <w:rPr>
          <w:rStyle w:val="FootnoteAnchor"/>
          <w:rtl w:val="true"/>
        </w:rPr>
        <w:footnoteReference w:id="571"/>
      </w:r>
      <w:r>
        <w:rPr>
          <w:rFonts w:ascii="Amiri" w:hAnsi="Amiri" w:eastAsia="Amiri" w:cs="Amiri"/>
          <w:color w:val="111111"/>
          <w:sz w:val="28"/>
          <w:sz w:val="28"/>
          <w:szCs w:val="28"/>
          <w:rtl w:val="true"/>
          <w:lang w:bidi="ar-SA"/>
        </w:rPr>
        <w:t>لا تدغم النون في الواو بل يجب إظهارها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سورة الأنفال بسورة براءة</w:t>
      </w:r>
    </w:p>
    <w:p>
      <w:pPr>
        <w:pStyle w:val="BookText"/>
        <w:rPr/>
      </w:pPr>
      <w:r>
        <w:rPr>
          <w:rFonts w:ascii="Amiri" w:hAnsi="Amiri" w:eastAsia="Amiri" w:cs="Amiri"/>
          <w:color w:val="111111"/>
          <w:sz w:val="28"/>
          <w:sz w:val="28"/>
          <w:szCs w:val="28"/>
          <w:rtl w:val="true"/>
          <w:lang w:bidi="ar-SA"/>
        </w:rPr>
        <w:t>هناك ثلاثة أوجه لوصل سورة الأنفال بسورة 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على نهاية الأنفال ثم البدء بأول براءة دون بسملة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أخرى في قراءة حفص عن عاصم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المدّ المنفصل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أَعْبُدُ مَا تَعْبُدُونَ</w:t>
      </w:r>
      <w:r>
        <w:rPr>
          <w:rStyle w:val="FootnoteAnchor"/>
          <w:rtl w:val="true"/>
        </w:rPr>
        <w:footnoteReference w:id="572"/>
      </w:r>
      <w:r>
        <w:rPr>
          <w:rFonts w:ascii="IRNazanin" w:hAnsi="IRNazanin" w:eastAsia="IRNazanin"/>
          <w:color w:val="111111"/>
          <w:sz w:val="28"/>
          <w:sz w:val="28"/>
          <w:szCs w:val="28"/>
          <w:rtl w:val="true"/>
          <w:lang w:bidi="fa-IR"/>
        </w:rPr>
        <w:t>والمدّ أربع هو الأشهر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توسط المدّ المتصل مقدار أربع 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الأعراف،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الغاشية بالصاد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الطور بالسين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ءآلذكرين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بالإبدال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هجاء حرف العين في فاتحة الشورى ومريم بالتوسط أربع حركات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التوسط أربع حركات والإشباع ست حركات والأخير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ءاتني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بحذف الياء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الإنسان بالقصر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الروم بالفتح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الشعراء بتفخيم الراء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يوسف بالإشمام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التكبير وعدمه من آخر سورة الضحى</w:t>
      </w:r>
      <w:r>
        <w:rPr>
          <w:rFonts w:eastAsia="Amiri" w:cs="Amiri" w:ascii="Amiri" w:hAnsi="Amiri"/>
          <w:color w:val="111111"/>
          <w:sz w:val="28"/>
          <w:szCs w:val="28"/>
          <w:rtl w:val="true"/>
          <w:lang w:bidi="ar-SA"/>
        </w:rPr>
        <w:t xml:space="preserve">. </w:t>
      </w:r>
      <w:bookmarkStart w:id="419" w:name="pg8014_83027"/>
    </w:p>
    <w:p>
      <w:pPr>
        <w:pStyle w:val="Heading2"/>
        <w:numPr>
          <w:ilvl w:val="1"/>
          <w:numId w:val="1"/>
        </w:numPr>
        <w:rPr/>
      </w:pPr>
      <w:bookmarkStart w:id="420" w:name="__RefHeading___Toc7188356_1051229030"/>
      <w:bookmarkStart w:id="421" w:name="_Toc159"/>
      <w:bookmarkEnd w:id="419"/>
      <w:bookmarkEnd w:id="420"/>
      <w:r>
        <w:rPr>
          <w:rtl w:val="true"/>
        </w:rPr>
        <w:t>أخطاء شائعة في القراءة</w:t>
      </w:r>
      <w:bookmarkEnd w:id="421"/>
    </w:p>
    <w:p>
      <w:pPr>
        <w:pStyle w:val="Heading3"/>
        <w:numPr>
          <w:ilvl w:val="2"/>
          <w:numId w:val="1"/>
        </w:numPr>
        <w:rPr/>
      </w:pPr>
      <w:bookmarkStart w:id="422" w:name="__RefHeading___Toc7188358_1051229030"/>
      <w:bookmarkStart w:id="423" w:name="_Toc160"/>
      <w:bookmarkEnd w:id="422"/>
      <w:r>
        <w:rPr>
          <w:rtl w:val="true"/>
        </w:rPr>
        <w:t>قصر المدّ المنفصل</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التسوية بين مواضع المدّ المنفصل، فترى البعض يقصره أحياناً ويمدّه أحياناً أخرى في نفس المجلس، وفي هذا خلط بين طريقين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الذين يقصرون المنفصل لا يلتزمون بباقي الأحكام الواردة عن رواة القصر والتي ذكرناها آنفا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بتفخيم الراء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يقصر البعض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اقْرَؤُوا كِتَابِيهْ</w:t>
      </w:r>
      <w:r>
        <w:rPr>
          <w:rStyle w:val="FootnoteAnchor"/>
          <w:rtl w:val="true"/>
        </w:rPr>
        <w:footnoteReference w:id="573"/>
      </w:r>
      <w:r>
        <w:rPr>
          <w:rFonts w:ascii="Amiri" w:hAnsi="Amiri" w:eastAsia="Amiri" w:cs="Amiri"/>
          <w:color w:val="111111"/>
          <w:sz w:val="28"/>
          <w:sz w:val="28"/>
          <w:szCs w:val="28"/>
          <w:rtl w:val="true"/>
          <w:lang w:bidi="ar-SA"/>
        </w:rPr>
        <w:t xml:space="preserve">ظنّاً منهم 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المدّ المنفصل، وهذا غير صحيح حيث أنها كلمة واحدة والمدّ فيها مدّ متصل يجب مدّه</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7188360_1051229030"/>
      <w:bookmarkStart w:id="425" w:name="_Toc161"/>
      <w:bookmarkEnd w:id="424"/>
      <w:r>
        <w:rPr>
          <w:rtl w:val="true"/>
        </w:rPr>
        <w:t>مخارج الحروف</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الظاء والضاد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يخلط كثير من الناس بين حرفي الضاد والظاء لتشابه صفاتهما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الضاد تتميز من حيث صفاتها عن الظاء وعن باقي الحروف بصفة الاستطالة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في مبحث المخارج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المخرج وامتداده من أول حافة اللسان إلى آخره بحيث يستوعب الحنك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المخرج والصوت فلا تشابه بينهما البتة، فمخرج الضاد يكون من إحدى حافتي اللسان أو كلتاهما مع ما يحاذيها من الأضراس العليا، أمّا مخرج الضاد فيكون من طرف اللسان مع أصول الثنايا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ونطق الضاد ظاء أو الظاء ضاداً يؤدي إلى تحريف المعنى،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تختلف من حيث المعنى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التقى حرفا الضاد والظاء وجب إظهارهما وتحقيق مخرج كل منهما وتمييز صفة الاستطالة في الضاد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يَعَضُّ الظَّالِمُ عَلَى يَدَيْهِ يَقُولُ يَا لَيْتَنِي اتَّخَذْتُ مَعَ الرَّسُولِ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أَنقَضَ ظَهْرَكَ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الانتباه أيضا إلى إظهار الضاد الساكنة عند الطاء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غَيْرَ بَاغٍ وَلاَ عَادٍ فَلا إِثْمَ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أَفَضْتُم مِّنْ عَرَفَاتٍ فَاذْكُرُواْ اللّهَ عِندَ الْمَشْعَرِ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يجب الانتباه إلى إظهار الظاء عند التاء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عَلَيْنَا أَوَعَظْتَ أَمْ لَمْ تَكُن مِّنَ الْوَاعِظِينَ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لَا نَسْقِي حَتَّى يُصْدِرَ الرِّعَاء وَأَبُونَا شَيْخٌ كَبِيرٌ</w:t>
      </w:r>
      <w:r>
        <w:rPr>
          <w:rStyle w:val="FootnoteAnchor"/>
          <w:rtl w:val="true"/>
        </w:rPr>
        <w:footnoteReference w:id="575"/>
      </w:r>
      <w:r>
        <w:rPr>
          <w:rFonts w:ascii="Amiri" w:hAnsi="Amiri" w:eastAsia="Amiri" w:cs="Amiri"/>
          <w:color w:val="111111"/>
          <w:sz w:val="28"/>
          <w:sz w:val="28"/>
          <w:szCs w:val="28"/>
          <w:rtl w:val="true"/>
          <w:lang w:bidi="ar-SA"/>
        </w:rPr>
        <w:t xml:space="preserve">ينطق بعض الناس حرف الصاد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حرف الزاي فيقرؤها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576"/>
      </w:r>
      <w:r>
        <w:rPr>
          <w:rFonts w:ascii="Amiri" w:hAnsi="Amiri" w:eastAsia="Amiri" w:cs="Amiri"/>
          <w:color w:val="111111"/>
          <w:sz w:val="28"/>
          <w:sz w:val="28"/>
          <w:szCs w:val="28"/>
          <w:rtl w:val="true"/>
          <w:lang w:bidi="ar-SA"/>
        </w:rPr>
        <w:t>ونحو ذلك، وهذا غير وارد في رواية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 بعض الناس وخاصة الأعاجم منهم صعوبة في نطق بعض الحروف كالقاف ينطقها بعضهم قريبة من الكاف، وكالجيم ينطقها البعض قريبة من الياء أو من الشين</w:t>
      </w:r>
      <w:r>
        <w:rPr>
          <w:rFonts w:eastAsia="Amiri" w:cs="Amiri" w:ascii="Amiri" w:hAnsi="Amiri"/>
          <w:color w:val="111111"/>
          <w:sz w:val="28"/>
          <w:szCs w:val="28"/>
          <w:rtl w:val="true"/>
          <w:lang w:bidi="ar-SA"/>
        </w:rPr>
        <w:t xml:space="preserve">. </w:t>
      </w:r>
      <w:bookmarkStart w:id="426" w:name="pg8014_83030"/>
    </w:p>
    <w:p>
      <w:pPr>
        <w:pStyle w:val="Heading3"/>
        <w:numPr>
          <w:ilvl w:val="2"/>
          <w:numId w:val="1"/>
        </w:numPr>
        <w:rPr/>
      </w:pPr>
      <w:bookmarkStart w:id="427" w:name="__RefHeading___Toc7188362_1051229030"/>
      <w:bookmarkStart w:id="428" w:name="_Toc162"/>
      <w:bookmarkEnd w:id="426"/>
      <w:bookmarkEnd w:id="427"/>
      <w:r>
        <w:rPr>
          <w:rtl w:val="true"/>
        </w:rPr>
        <w:t xml:space="preserve">التفخيم والترقيق </w:t>
      </w:r>
      <w:r>
        <w:rPr/>
        <w:t>1</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تفخيم غنّة الإخفاء وترقيقها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الغنّة تتبع ما بعدها تفخيماً وترقيقاً، والخطأ الأكثر شيوعاً في ذلك ترقيق الغنّة إذا كان ما بعدها حرف مفخّم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Style w:val="FootnoteAnchor"/>
          <w:rtl w:val="true"/>
        </w:rPr>
        <w:footnoteReference w:id="57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Style w:val="FootnoteAnchor"/>
          <w:rtl w:val="true"/>
        </w:rPr>
        <w:footnoteReference w:id="578"/>
      </w:r>
      <w:r>
        <w:rPr>
          <w:rFonts w:ascii="Amiri" w:hAnsi="Amiri" w:eastAsia="Amiri" w:cs="Amiri"/>
          <w:color w:val="111111"/>
          <w:sz w:val="28"/>
          <w:sz w:val="28"/>
          <w:szCs w:val="28"/>
          <w:rtl w:val="true"/>
          <w:lang w:bidi="ar-SA"/>
        </w:rPr>
        <w:t xml:space="preserve">، فالواجب في مثل هذه المواضع تفخيم الغنّة عند إخفاء النون الساكنة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تفخيم الحرف المرقق إذا تلاه حرف مفخّم، ومثال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تفخيم البعض للتاء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لَهُم مِّن بَاقِيَةٍ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والصحيح ترقيقها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تفخيم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579"/>
      </w:r>
      <w:r>
        <w:rPr>
          <w:rFonts w:ascii="Amiri" w:hAnsi="Amiri" w:eastAsia="Amiri" w:cs="Amiri"/>
          <w:color w:val="111111"/>
          <w:sz w:val="28"/>
          <w:sz w:val="28"/>
          <w:szCs w:val="28"/>
          <w:rtl w:val="true"/>
          <w:lang w:bidi="ar-SA"/>
        </w:rPr>
        <w:t>والصواب أن حرف النون يرقق دائماً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تفخيم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وَرَائِهِم مُّحِيطٌ</w:t>
      </w:r>
      <w:r>
        <w:rPr>
          <w:rStyle w:val="FootnoteAnchor"/>
          <w:rtl w:val="true"/>
        </w:rPr>
        <w:footnoteReference w:id="580"/>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w:t>
      </w:r>
      <w:r>
        <w:rPr>
          <w:rStyle w:val="FootnoteAnchor"/>
          <w:rtl w:val="true"/>
        </w:rPr>
        <w:footnoteReference w:id="581"/>
      </w:r>
      <w:r>
        <w:rPr>
          <w:rFonts w:ascii="Amiri" w:hAnsi="Amiri" w:eastAsia="Amiri" w:cs="Amiri"/>
          <w:color w:val="111111"/>
          <w:sz w:val="28"/>
          <w:sz w:val="28"/>
          <w:szCs w:val="28"/>
          <w:rtl w:val="true"/>
          <w:lang w:bidi="ar-SA"/>
        </w:rPr>
        <w:t>، وهذا خطأٌ لأن الواو من الحروف المرققة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تفخيم الفاء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وَسُقْيَاهَا</w:t>
      </w:r>
      <w:r>
        <w:rPr>
          <w:rStyle w:val="FootnoteAnchor"/>
          <w:rtl w:val="true"/>
        </w:rPr>
        <w:footnoteReference w:id="582"/>
      </w:r>
      <w:r>
        <w:rPr>
          <w:rFonts w:ascii="Amiri" w:hAnsi="Amiri" w:eastAsia="Amiri" w:cs="Amiri"/>
          <w:color w:val="111111"/>
          <w:sz w:val="28"/>
          <w:sz w:val="28"/>
          <w:szCs w:val="28"/>
          <w:rtl w:val="true"/>
          <w:lang w:bidi="ar-SA"/>
        </w:rPr>
        <w:t xml:space="preserve">، ومثله تفخيم الفاء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وَبَنَيْنَا فَوْقَكُمْ سَبْعاً شِدَاداً</w:t>
      </w:r>
      <w:r>
        <w:rPr>
          <w:rStyle w:val="FootnoteAnchor"/>
          <w:rtl w:val="true"/>
        </w:rPr>
        <w:footnoteReference w:id="583"/>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عَلِيمٌ حَكِيمٌ</w:t>
      </w:r>
      <w:r>
        <w:rPr>
          <w:rStyle w:val="FootnoteAnchor"/>
          <w:rtl w:val="true"/>
        </w:rPr>
        <w:footnoteReference w:id="584"/>
      </w:r>
      <w:r>
        <w:rPr>
          <w:rFonts w:ascii="Amiri" w:hAnsi="Amiri" w:eastAsia="Amiri" w:cs="Amiri"/>
          <w:color w:val="111111"/>
          <w:sz w:val="28"/>
          <w:sz w:val="28"/>
          <w:szCs w:val="28"/>
          <w:rtl w:val="true"/>
          <w:lang w:bidi="ar-SA"/>
        </w:rPr>
        <w:t>، والصحيح أن حرف الفاء يرقق في جميع الأحوال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تفخيم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مَرْيَمَ إِذِ انتَبَذَتْ مِنْ أَهْلِهَا مَكَاناً شَرْقِيّاً</w:t>
      </w:r>
      <w:r>
        <w:rPr>
          <w:rStyle w:val="FootnoteAnchor"/>
          <w:rtl w:val="true"/>
        </w:rPr>
        <w:footnoteReference w:id="585"/>
      </w:r>
      <w:r>
        <w:rPr>
          <w:rFonts w:ascii="Amiri" w:hAnsi="Amiri" w:eastAsia="Amiri" w:cs="Amiri"/>
          <w:color w:val="111111"/>
          <w:sz w:val="28"/>
          <w:sz w:val="28"/>
          <w:szCs w:val="28"/>
          <w:rtl w:val="true"/>
          <w:lang w:bidi="ar-SA"/>
        </w:rPr>
        <w:t xml:space="preserve">،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وَلِلَّذِينَ كَفَرُوا بِرَبِّهِمْ عَذَابُ جَهَنَّمَ وَبِئْسَ الْمَصِيرُ</w:t>
      </w:r>
      <w:r>
        <w:rPr>
          <w:rStyle w:val="FootnoteAnchor"/>
          <w:rtl w:val="true"/>
        </w:rPr>
        <w:footnoteReference w:id="586"/>
      </w:r>
      <w:r>
        <w:rPr>
          <w:rFonts w:ascii="Amiri" w:hAnsi="Amiri" w:eastAsia="Amiri" w:cs="Amiri"/>
          <w:color w:val="111111"/>
          <w:sz w:val="28"/>
          <w:sz w:val="28"/>
          <w:szCs w:val="28"/>
          <w:rtl w:val="true"/>
          <w:lang w:bidi="ar-SA"/>
        </w:rPr>
        <w:t>، والصواب ترقيق الميم</w:t>
      </w:r>
      <w:r>
        <w:rPr>
          <w:rFonts w:eastAsia="Amiri" w:cs="Amiri" w:ascii="Amiri" w:hAnsi="Amiri"/>
          <w:color w:val="111111"/>
          <w:sz w:val="28"/>
          <w:szCs w:val="28"/>
          <w:rtl w:val="true"/>
          <w:lang w:bidi="ar-SA"/>
        </w:rPr>
        <w:t xml:space="preserve">. </w:t>
      </w:r>
      <w:bookmarkStart w:id="429" w:name="pg8014_83032"/>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تفخيم الألف الأولى في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الابتداء به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Style w:val="FootnoteAnchor"/>
          <w:rtl w:val="true"/>
        </w:rPr>
        <w:footnoteReference w:id="587"/>
      </w:r>
      <w:r>
        <w:rPr>
          <w:rFonts w:ascii="Amiri" w:hAnsi="Amiri" w:eastAsia="Amiri" w:cs="Amiri"/>
          <w:color w:val="111111"/>
          <w:sz w:val="28"/>
          <w:sz w:val="28"/>
          <w:szCs w:val="28"/>
          <w:rtl w:val="true"/>
          <w:lang w:bidi="ar-SA"/>
        </w:rPr>
        <w:t>، وهذا من أكثر الأخطاء شيوعاً لذا يجب الانتباه إلى ترقيق الألف عند الابتداء بلفظ الجلالة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7188364_1051229030"/>
      <w:bookmarkStart w:id="431" w:name="_Toc163"/>
      <w:bookmarkEnd w:id="430"/>
      <w:r>
        <w:rPr>
          <w:rtl w:val="true"/>
        </w:rPr>
        <w:t xml:space="preserve">التفخيم والترقيق </w:t>
      </w:r>
      <w:r>
        <w:rPr/>
        <w:t>2</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يفخّم البعض التاء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Style w:val="FootnoteAnchor"/>
          <w:rtl w:val="true"/>
        </w:rPr>
        <w:footnoteReference w:id="588"/>
      </w:r>
      <w:r>
        <w:rPr>
          <w:rFonts w:ascii="Amiri" w:hAnsi="Amiri" w:eastAsia="Amiri" w:cs="Amiri"/>
          <w:color w:val="111111"/>
          <w:sz w:val="28"/>
          <w:sz w:val="28"/>
          <w:szCs w:val="28"/>
          <w:rtl w:val="true"/>
          <w:lang w:bidi="ar-SA"/>
        </w:rPr>
        <w:t>فتصبح مسطوراً فيختل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يرقق البعض الطاء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الْكِتَابِ مَسْطُوراً</w:t>
      </w:r>
      <w:r>
        <w:rPr>
          <w:rStyle w:val="FootnoteAnchor"/>
          <w:rtl w:val="true"/>
        </w:rPr>
        <w:footnoteReference w:id="589"/>
      </w:r>
      <w:r>
        <w:rPr>
          <w:rFonts w:ascii="Amiri" w:hAnsi="Amiri" w:eastAsia="Amiri" w:cs="Amiri"/>
          <w:color w:val="111111"/>
          <w:sz w:val="28"/>
          <w:sz w:val="28"/>
          <w:szCs w:val="28"/>
          <w:rtl w:val="true"/>
          <w:lang w:bidi="ar-SA"/>
        </w:rPr>
        <w:t>فتصبح مستوراً، ويفخم البعض الآخر السين فتصبح مصطوراً، وفي كلتا الحالتين يختل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يفخم البعض الذال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رَبِّكَ كَانَ مَحْذُوراً</w:t>
      </w:r>
      <w:r>
        <w:rPr>
          <w:rStyle w:val="FootnoteAnchor"/>
          <w:rtl w:val="true"/>
        </w:rPr>
        <w:footnoteReference w:id="590"/>
      </w:r>
      <w:r>
        <w:rPr>
          <w:rFonts w:ascii="Amiri" w:hAnsi="Amiri" w:eastAsia="Amiri" w:cs="Amiri"/>
          <w:color w:val="111111"/>
          <w:sz w:val="28"/>
          <w:sz w:val="28"/>
          <w:szCs w:val="28"/>
          <w:rtl w:val="true"/>
          <w:lang w:bidi="ar-SA"/>
        </w:rPr>
        <w:t>فتصبح محظورا فيختل المعنى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يفخم كثير من الناس السين والألف بعدها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Style w:val="FootnoteAnchor"/>
          <w:rtl w:val="true"/>
        </w:rPr>
        <w:footnoteReference w:id="591"/>
      </w:r>
      <w:r>
        <w:rPr>
          <w:rFonts w:ascii="Amiri" w:hAnsi="Amiri" w:eastAsia="Amiri" w:cs="Amiri"/>
          <w:color w:val="111111"/>
          <w:sz w:val="28"/>
          <w:sz w:val="28"/>
          <w:szCs w:val="28"/>
          <w:rtl w:val="true"/>
          <w:lang w:bidi="ar-SA"/>
        </w:rPr>
        <w:t xml:space="preserve">فتخرج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ويبالغ البعض الآخر في ترقيقهما حتى تصير الألف ياء أو في مرحلة بين الألف والياء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يبالغ البعض في ترقيق الألف المدية فتخرج ممالة نحو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59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Style w:val="FootnoteAnchor"/>
          <w:rtl w:val="true"/>
        </w:rPr>
        <w:footnoteReference w:id="593"/>
      </w:r>
      <w:r>
        <w:rPr>
          <w:rFonts w:ascii="Amiri" w:hAnsi="Amiri" w:eastAsia="Amiri" w:cs="Amiri"/>
          <w:color w:val="111111"/>
          <w:sz w:val="28"/>
          <w:sz w:val="28"/>
          <w:szCs w:val="28"/>
          <w:rtl w:val="true"/>
          <w:lang w:bidi="ar-SA"/>
        </w:rPr>
        <w:t xml:space="preserve">، أو يبالغ في تفخيمها فتخرج قريبة من الواو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الْكُبْرَى</w:t>
      </w:r>
      <w:r>
        <w:rPr>
          <w:rStyle w:val="FootnoteAnchor"/>
          <w:rtl w:val="true"/>
        </w:rPr>
        <w:footnoteReference w:id="595"/>
      </w:r>
      <w:r>
        <w:rPr>
          <w:rFonts w:ascii="Amiri" w:hAnsi="Amiri" w:eastAsia="Amiri" w:cs="Amiri"/>
          <w:color w:val="111111"/>
          <w:sz w:val="28"/>
          <w:sz w:val="28"/>
          <w:szCs w:val="28"/>
          <w:rtl w:val="true"/>
          <w:lang w:bidi="ar-SA"/>
        </w:rPr>
        <w:t>، وكلّ هذا خطأ، ولنطق الألف مرققة أو مفخمة على الوجه الصحيح يجب المباعدة بين الفكين عند المد وعدم التقريب بينهما كثيراً</w:t>
      </w:r>
      <w:r>
        <w:rPr>
          <w:rFonts w:eastAsia="Amiri" w:cs="Amiri" w:ascii="Amiri" w:hAnsi="Amiri"/>
          <w:color w:val="111111"/>
          <w:sz w:val="28"/>
          <w:szCs w:val="28"/>
          <w:rtl w:val="true"/>
          <w:lang w:bidi="ar-SA"/>
        </w:rPr>
        <w:t xml:space="preserve">. </w:t>
      </w:r>
      <w:bookmarkStart w:id="432" w:name="pg8014_83034"/>
    </w:p>
    <w:p>
      <w:pPr>
        <w:pStyle w:val="BookText"/>
        <w:rPr/>
      </w:pPr>
      <w:bookmarkEnd w:id="4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يفخم كثير من الناس بعض الحروف المرققة، أو يرقق بعض الحروف المفخمة تأثّراً باللهجة العامية، كتفخيم الميم والفاء والباء، أو ترقيق الصاد والراء في غير مواضع الترقيق</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7188366_1051229030"/>
      <w:bookmarkStart w:id="434" w:name="_Toc164"/>
      <w:bookmarkEnd w:id="433"/>
      <w:r>
        <w:rPr>
          <w:rtl w:val="true"/>
        </w:rPr>
        <w:t>أخطاء شائعة في قراءة بعض السور</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596"/>
      </w:r>
      <w:r>
        <w:rPr>
          <w:rFonts w:ascii="Amiri" w:hAnsi="Amiri" w:eastAsia="Amiri" w:cs="Amiri"/>
          <w:color w:val="111111"/>
          <w:sz w:val="28"/>
          <w:sz w:val="28"/>
          <w:szCs w:val="28"/>
          <w:rtl w:val="true"/>
          <w:lang w:bidi="ar-SA"/>
        </w:rPr>
        <w:t xml:space="preserve">بتسكين الكاف والصواب كسرها، وفي الفاتحة أيضا يسكن البعض الدال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Style w:val="FootnoteAnchor"/>
          <w:rtl w:val="true"/>
        </w:rPr>
        <w:footnoteReference w:id="597"/>
      </w:r>
      <w:r>
        <w:rPr>
          <w:rFonts w:ascii="Amiri" w:hAnsi="Amiri" w:eastAsia="Amiri" w:cs="Amiri"/>
          <w:color w:val="111111"/>
          <w:sz w:val="28"/>
          <w:sz w:val="28"/>
          <w:szCs w:val="28"/>
          <w:rtl w:val="true"/>
          <w:lang w:bidi="ar-SA"/>
        </w:rPr>
        <w:t>مكتفياً بالواو بعدها والصحيح ضمّها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 مِنْهُ اثْنَتَا عَشْرَةَ عَيْناً</w:t>
      </w:r>
      <w:r>
        <w:rPr>
          <w:rStyle w:val="FootnoteAnchor"/>
          <w:rtl w:val="true"/>
        </w:rPr>
        <w:footnoteReference w:id="598"/>
      </w:r>
      <w:r>
        <w:rPr>
          <w:rFonts w:ascii="Amiri" w:hAnsi="Amiri" w:eastAsia="Amiri" w:cs="Amiri"/>
          <w:color w:val="111111"/>
          <w:sz w:val="28"/>
          <w:sz w:val="28"/>
          <w:szCs w:val="28"/>
          <w:rtl w:val="true"/>
          <w:lang w:bidi="ar-SA"/>
        </w:rPr>
        <w:t xml:space="preserve">بتسكين الشين وليس بفتحها، ومثلها في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تُقرأ أيضاً بتسكين الشين، أمّا في الآية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فتقرأ بفتح الشين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البعض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 فِي الأَرْضِ مُفْسِدِينَ</w:t>
      </w:r>
      <w:r>
        <w:rPr>
          <w:rStyle w:val="FootnoteAnchor"/>
          <w:rtl w:val="true"/>
        </w:rPr>
        <w:footnoteReference w:id="599"/>
      </w:r>
      <w:r>
        <w:rPr>
          <w:rFonts w:ascii="Amiri" w:hAnsi="Amiri" w:eastAsia="Amiri" w:cs="Amiri"/>
          <w:color w:val="111111"/>
          <w:sz w:val="28"/>
          <w:sz w:val="28"/>
          <w:szCs w:val="28"/>
          <w:rtl w:val="true"/>
          <w:lang w:bidi="ar-SA"/>
        </w:rPr>
        <w:t xml:space="preserve">بضم الثاء ومدها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والصواب قراءتها بفتح الثاء وتسكين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w:t>
      </w:r>
      <w:r>
        <w:rPr>
          <w:rStyle w:val="FootnoteAnchor"/>
          <w:rtl w:val="true"/>
        </w:rPr>
        <w:footnoteReference w:id="600"/>
      </w:r>
      <w:r>
        <w:rPr>
          <w:rFonts w:ascii="Amiri" w:hAnsi="Amiri" w:eastAsia="Amiri" w:cs="Amiri"/>
          <w:color w:val="111111"/>
          <w:sz w:val="28"/>
          <w:sz w:val="28"/>
          <w:szCs w:val="28"/>
          <w:rtl w:val="true"/>
          <w:lang w:bidi="ar-SA"/>
        </w:rPr>
        <w:t>بكسر اللام والصواب أنها مضمومة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 إِلاَّ مَا ذَكَّيْتُمْ</w:t>
      </w:r>
      <w:r>
        <w:rPr>
          <w:rStyle w:val="FootnoteAnchor"/>
          <w:rtl w:val="true"/>
        </w:rPr>
        <w:footnoteReference w:id="601"/>
      </w:r>
      <w:r>
        <w:rPr>
          <w:rFonts w:ascii="Amiri" w:hAnsi="Amiri" w:eastAsia="Amiri" w:cs="Amiri"/>
          <w:color w:val="111111"/>
          <w:sz w:val="28"/>
          <w:sz w:val="28"/>
          <w:szCs w:val="28"/>
          <w:rtl w:val="true"/>
          <w:lang w:bidi="ar-SA"/>
        </w:rPr>
        <w:t>بضم حرف الباء وليس بتسكينه كما يقرأ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البعض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شُرَكَاء الْجِنَّ وَخَلَقَهُمْ</w:t>
      </w:r>
      <w:r>
        <w:rPr>
          <w:rStyle w:val="FootnoteAnchor"/>
          <w:rtl w:val="true"/>
        </w:rPr>
        <w:footnoteReference w:id="602"/>
      </w:r>
      <w:r>
        <w:rPr>
          <w:rFonts w:ascii="Amiri" w:hAnsi="Amiri" w:eastAsia="Amiri" w:cs="Amiri"/>
          <w:color w:val="111111"/>
          <w:sz w:val="28"/>
          <w:sz w:val="28"/>
          <w:szCs w:val="28"/>
          <w:rtl w:val="true"/>
          <w:lang w:bidi="ar-SA"/>
        </w:rPr>
        <w:t>بكسر النون والصواب أنها مفتوحة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الأَنْعَامِ حَمُولَةً وَفَرْشاً</w:t>
      </w:r>
      <w:r>
        <w:rPr>
          <w:rStyle w:val="FootnoteAnchor"/>
          <w:rtl w:val="true"/>
        </w:rPr>
        <w:footnoteReference w:id="603"/>
      </w:r>
      <w:r>
        <w:rPr>
          <w:rFonts w:ascii="Amiri" w:hAnsi="Amiri" w:eastAsia="Amiri" w:cs="Amiri"/>
          <w:color w:val="111111"/>
          <w:sz w:val="28"/>
          <w:sz w:val="28"/>
          <w:szCs w:val="28"/>
          <w:rtl w:val="true"/>
          <w:lang w:bidi="ar-SA"/>
        </w:rPr>
        <w:t>بفتح الحاء وليس بضمّها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 مِّنَ الضَّأْنِ اثْنَيْنِ وَمِنَ الْمَعْزِ اثْنَيْنِ</w:t>
      </w:r>
      <w:r>
        <w:rPr>
          <w:rStyle w:val="FootnoteAnchor"/>
          <w:rtl w:val="true"/>
        </w:rPr>
        <w:footnoteReference w:id="604"/>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العين وليس بكسرها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Style w:val="FootnoteAnchor"/>
          <w:rtl w:val="true"/>
        </w:rPr>
        <w:footnoteReference w:id="605"/>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الياء بدون 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مَذْؤُوماً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مَذْؤُوماً مَّدْحُوراً</w:t>
      </w:r>
      <w:r>
        <w:rPr>
          <w:rStyle w:val="FootnoteAnchor"/>
          <w:rtl w:val="true"/>
        </w:rPr>
        <w:footnoteReference w:id="606"/>
      </w:r>
      <w:r>
        <w:rPr>
          <w:rFonts w:ascii="Amiri" w:hAnsi="Amiri" w:eastAsia="Amiri" w:cs="Amiri"/>
          <w:color w:val="111111"/>
          <w:sz w:val="28"/>
          <w:sz w:val="28"/>
          <w:szCs w:val="28"/>
          <w:rtl w:val="true"/>
          <w:lang w:bidi="ar-SA"/>
        </w:rPr>
        <w:t xml:space="preserve">يقرؤها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 سُهُولِهَا قُصُوراً وَتَنْحِتُونَ الْجِبَالَ بُيُوتاً</w:t>
      </w:r>
      <w:r>
        <w:rPr>
          <w:rStyle w:val="FootnoteAnchor"/>
          <w:rtl w:val="true"/>
        </w:rPr>
        <w:footnoteReference w:id="608"/>
      </w:r>
      <w:r>
        <w:rPr>
          <w:rFonts w:ascii="Amiri" w:hAnsi="Amiri" w:eastAsia="Amiri" w:cs="Amiri"/>
          <w:color w:val="111111"/>
          <w:sz w:val="28"/>
          <w:sz w:val="28"/>
          <w:szCs w:val="28"/>
          <w:rtl w:val="true"/>
          <w:lang w:bidi="ar-SA"/>
        </w:rPr>
        <w:t xml:space="preserve">يزيد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وتنحتون من الجبال بيوتاً،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هذه الآية من سورة الأعراف وإنما وردت في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والآية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والآية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Style w:val="FootnoteAnchor"/>
          <w:rtl w:val="true"/>
        </w:rPr>
        <w:footnoteReference w:id="609"/>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الميم وكسر وتشديد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الناس يضم الواو أو العين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أَثْقَلَت دَّعَوَا اللّهَ رَبَّهُمَا لَئِنْ آتَيْتَنَا صَالِحاً لَّنَكُونَنَّ مِنَ الشَّاكِرِينَ</w:t>
      </w:r>
      <w:r>
        <w:rPr>
          <w:rStyle w:val="FootnoteAnchor"/>
          <w:rtl w:val="true"/>
        </w:rPr>
        <w:footnoteReference w:id="610"/>
      </w:r>
      <w:r>
        <w:rPr>
          <w:rFonts w:ascii="Amiri" w:hAnsi="Amiri" w:eastAsia="Amiri" w:cs="Amiri"/>
          <w:color w:val="111111"/>
          <w:sz w:val="28"/>
          <w:sz w:val="28"/>
          <w:szCs w:val="28"/>
          <w:rtl w:val="true"/>
          <w:lang w:bidi="ar-SA"/>
        </w:rPr>
        <w:t>، والصحيح أن الحرفين مفتوحان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 أَوْ مُدَّخَلاً لَّوَلَّوْاْ إِلَيْهِ وَهُمْ يَجْمَحُونَ</w:t>
      </w:r>
      <w:r>
        <w:rPr>
          <w:rStyle w:val="FootnoteAnchor"/>
          <w:rtl w:val="true"/>
        </w:rPr>
        <w:footnoteReference w:id="611"/>
      </w:r>
      <w:r>
        <w:rPr>
          <w:rFonts w:ascii="Amiri" w:hAnsi="Amiri" w:eastAsia="Amiri" w:cs="Amiri"/>
          <w:color w:val="111111"/>
          <w:sz w:val="28"/>
          <w:sz w:val="28"/>
          <w:szCs w:val="28"/>
          <w:rtl w:val="true"/>
          <w:lang w:bidi="ar-SA"/>
        </w:rPr>
        <w:t>بضم الميم وفتح وتشديد 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وَرَضُواْ عَنْهُ وَأَعَدَّ لَهُمْ جَنَّاتٍ تَجْرِي تَحْتَهَا الأَنْهَارُ خَالِدِينَ فِيهَا أَبَداً</w:t>
      </w:r>
      <w:r>
        <w:rPr>
          <w:rStyle w:val="FootnoteAnchor"/>
          <w:rtl w:val="true"/>
        </w:rPr>
        <w:footnoteReference w:id="612"/>
      </w:r>
      <w:r>
        <w:rPr>
          <w:rFonts w:ascii="Amiri" w:hAnsi="Amiri" w:eastAsia="Amiri" w:cs="Amiri"/>
          <w:color w:val="111111"/>
          <w:sz w:val="28"/>
          <w:sz w:val="28"/>
          <w:szCs w:val="28"/>
          <w:rtl w:val="true"/>
          <w:lang w:bidi="ar-SA"/>
        </w:rPr>
        <w:t>، وهذا غير صحيح عند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613"/>
      </w:r>
      <w:r>
        <w:rPr>
          <w:rFonts w:ascii="Amiri" w:hAnsi="Amiri" w:eastAsia="Amiri" w:cs="Amiri"/>
          <w:color w:val="111111"/>
          <w:sz w:val="28"/>
          <w:sz w:val="28"/>
          <w:szCs w:val="28"/>
          <w:rtl w:val="true"/>
          <w:lang w:bidi="ar-SA"/>
        </w:rPr>
        <w:t xml:space="preserve">قرأها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وكسر النون وتشديد الدال، </w:t>
      </w:r>
    </w:p>
    <w:p>
      <w:pPr>
        <w:pStyle w:val="BookText"/>
        <w:rPr/>
      </w:pPr>
      <w:r>
        <w:rPr>
          <w:rFonts w:ascii="Amiri" w:hAnsi="Amiri" w:eastAsia="Amiri" w:cs="Amiri"/>
          <w:color w:val="111111"/>
          <w:sz w:val="28"/>
          <w:sz w:val="28"/>
          <w:szCs w:val="28"/>
          <w:rtl w:val="true"/>
          <w:lang w:bidi="ar-SA"/>
        </w:rPr>
        <w:t xml:space="preserve">والأصل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أدغمت التاء في الدال فالتقى ساكنان فكسرت الهاء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الثانية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قُلْتَ إِنَّكُم مَّبْعُوثُونَ مِن بَعْدِ الْمَوْتِ لَيَقُولَنَّ الَّذِينَ كَفَرُواْ إِنْ هَذَا إِلاَّ سِحْرٌ مُّبِينٌ</w:t>
      </w:r>
      <w:r>
        <w:rPr>
          <w:rStyle w:val="FootnoteAnchor"/>
          <w:rtl w:val="true"/>
        </w:rPr>
        <w:footnoteReference w:id="614"/>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وَلَئِنْ أَذَقْنَاهُ نَعْمَاء بَعْدَ ضَرَّاء مَسَّتْهُ لَيَقُولَنَّ ذَهَبَ السَّيِّئَاتُ عَنِّي</w:t>
      </w:r>
      <w:r>
        <w:rPr>
          <w:rStyle w:val="FootnoteAnchor"/>
          <w:rtl w:val="true"/>
        </w:rPr>
        <w:footnoteReference w:id="615"/>
      </w:r>
      <w:r>
        <w:rPr>
          <w:rFonts w:ascii="Amiri" w:hAnsi="Amiri" w:eastAsia="Amiri" w:cs="Amiri"/>
          <w:color w:val="111111"/>
          <w:sz w:val="28"/>
          <w:sz w:val="28"/>
          <w:szCs w:val="28"/>
          <w:rtl w:val="true"/>
          <w:lang w:bidi="ar-SA"/>
        </w:rPr>
        <w:t xml:space="preserve">، ووردت بضم اللام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وَلَئِنْ أَخَّرْنَا عَنْهُمُ الْعَذَابَ إِلَى أُمَّةٍ مَّعْدُودَةٍ لَّيَقُولُنَّ مَا يَحْبِسُهُ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جَهَّزَهُم بِجَهَازِهِمْ قَالَ ائْتُونِي بِأَخٍ لَّكُم مِّنْ أَبِيكُمْ</w:t>
      </w:r>
      <w:r>
        <w:rPr>
          <w:rStyle w:val="FootnoteAnchor"/>
          <w:rtl w:val="true"/>
        </w:rPr>
        <w:footnoteReference w:id="617"/>
      </w:r>
      <w:r>
        <w:rPr>
          <w:rFonts w:ascii="Amiri" w:hAnsi="Amiri" w:eastAsia="Amiri" w:cs="Amiri"/>
          <w:color w:val="111111"/>
          <w:sz w:val="28"/>
          <w:sz w:val="28"/>
          <w:szCs w:val="28"/>
          <w:rtl w:val="true"/>
          <w:lang w:bidi="ar-SA"/>
        </w:rPr>
        <w:t>بفتح الجيم وليس بكسرها كما يقرؤها بعض الناس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وَيَسْتَعْجِلُونَكَ بِالسَّيِّئَةِ قَبْلَ الْحَسَنَةِ وَقَدْ خَلَتْ مِن قَبْلِهِمُ الْمَثُلاَتُ</w:t>
      </w:r>
      <w:r>
        <w:rPr>
          <w:rStyle w:val="FootnoteAnchor"/>
          <w:rtl w:val="true"/>
        </w:rPr>
        <w:footnoteReference w:id="618"/>
      </w:r>
      <w:r>
        <w:rPr>
          <w:rFonts w:ascii="Amiri" w:hAnsi="Amiri" w:eastAsia="Amiri" w:cs="Amiri"/>
          <w:color w:val="111111"/>
          <w:sz w:val="28"/>
          <w:sz w:val="28"/>
          <w:szCs w:val="28"/>
          <w:rtl w:val="true"/>
          <w:lang w:bidi="ar-SA"/>
        </w:rPr>
        <w:t>بفتح الميم وضم الثاء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Style w:val="FootnoteAnchor"/>
          <w:rtl w:val="true"/>
        </w:rPr>
        <w:footnoteReference w:id="619"/>
      </w:r>
      <w:r>
        <w:rPr>
          <w:rFonts w:ascii="Amiri" w:hAnsi="Amiri" w:eastAsia="Amiri" w:cs="Amiri"/>
          <w:color w:val="111111"/>
          <w:sz w:val="28"/>
          <w:sz w:val="28"/>
          <w:szCs w:val="28"/>
          <w:rtl w:val="true"/>
          <w:lang w:bidi="ar-SA"/>
        </w:rPr>
        <w:t>بتشديد الباء والصحيح أن حرف الباء مفتوح غير مشدد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Style w:val="FootnoteAnchor"/>
          <w:rtl w:val="true"/>
        </w:rPr>
        <w:footnoteReference w:id="620"/>
      </w:r>
      <w:r>
        <w:rPr>
          <w:rFonts w:ascii="Amiri" w:hAnsi="Amiri" w:eastAsia="Amiri" w:cs="Amiri"/>
          <w:color w:val="111111"/>
          <w:sz w:val="28"/>
          <w:sz w:val="28"/>
          <w:szCs w:val="28"/>
          <w:rtl w:val="true"/>
          <w:lang w:bidi="ar-SA"/>
        </w:rPr>
        <w:t>بتسكين الراء عند الوصل والصحيح أنها مضمومة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w:t>
      </w:r>
      <w:r>
        <w:rPr>
          <w:rStyle w:val="FootnoteAnchor"/>
          <w:rtl w:val="true"/>
        </w:rPr>
        <w:footnoteReference w:id="621"/>
      </w:r>
      <w:r>
        <w:rPr>
          <w:rFonts w:ascii="Amiri" w:hAnsi="Amiri" w:eastAsia="Amiri" w:cs="Amiri"/>
          <w:color w:val="111111"/>
          <w:sz w:val="28"/>
          <w:sz w:val="28"/>
          <w:szCs w:val="28"/>
          <w:rtl w:val="true"/>
          <w:lang w:bidi="ar-SA"/>
        </w:rPr>
        <w:t>بفتح الراء وكسر الجيم واللام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خِلَالَهُمَا نَهَراً</w:t>
      </w:r>
      <w:r>
        <w:rPr>
          <w:rStyle w:val="FootnoteAnchor"/>
          <w:rtl w:val="true"/>
        </w:rPr>
        <w:footnoteReference w:id="622"/>
      </w:r>
      <w:r>
        <w:rPr>
          <w:rFonts w:ascii="Amiri" w:hAnsi="Amiri" w:eastAsia="Amiri" w:cs="Amiri"/>
          <w:color w:val="111111"/>
          <w:sz w:val="28"/>
          <w:sz w:val="28"/>
          <w:szCs w:val="28"/>
          <w:rtl w:val="true"/>
          <w:lang w:bidi="ar-SA"/>
        </w:rPr>
        <w:t xml:space="preserve">بسكون الهاء، والصواب أن حرفي النون والهاء مفتوحين، ومثل هذا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القمر تُقرأ كلها بفتح النون والهاء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البعض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Style w:val="FootnoteAnchor"/>
          <w:rtl w:val="true"/>
        </w:rPr>
        <w:footnoteReference w:id="623"/>
      </w:r>
      <w:r>
        <w:rPr>
          <w:rFonts w:ascii="Amiri" w:hAnsi="Amiri" w:eastAsia="Amiri" w:cs="Amiri"/>
          <w:color w:val="111111"/>
          <w:sz w:val="28"/>
          <w:sz w:val="28"/>
          <w:szCs w:val="28"/>
          <w:rtl w:val="true"/>
          <w:lang w:bidi="ar-SA"/>
        </w:rPr>
        <w:t>بالذال، وهذا خطأ، والصحيح أن الكلمتين تُقرآن بالدال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 هُوَ خَيْرٌ ثَوَاباً وَخَيْرٌ عُقْباً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تَسْطِع عَّلَيْهِ صَبْراً</w:t>
      </w:r>
      <w:r>
        <w:rPr>
          <w:rStyle w:val="FootnoteAnchor"/>
          <w:rtl w:val="true"/>
        </w:rPr>
        <w:footnoteReference w:id="624"/>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بتاء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 وَمَا اسْتَطَاعُوا لَهُ نَقْباً</w:t>
      </w:r>
      <w:r>
        <w:rPr>
          <w:rStyle w:val="FootnoteAnchor"/>
          <w:rtl w:val="true"/>
        </w:rPr>
        <w:footnoteReference w:id="625"/>
      </w:r>
      <w:r>
        <w:rPr>
          <w:rFonts w:ascii="IRNazanin" w:hAnsi="IRNazanin" w:eastAsia="IRNazanin"/>
          <w:color w:val="111111"/>
          <w:sz w:val="28"/>
          <w:sz w:val="28"/>
          <w:szCs w:val="28"/>
          <w:rtl w:val="true"/>
          <w:lang w:bidi="fa-IR"/>
        </w:rPr>
        <w:t>بدون 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قَدْ أَنجَيْنَاكُم مِّنْ عَدُوِّكُمْ</w:t>
      </w:r>
    </w:p>
    <w:p>
      <w:pPr>
        <w:pStyle w:val="BookText"/>
        <w:rPr/>
      </w:pPr>
      <w:r>
        <w:rPr>
          <w:rFonts w:ascii="Amiri" w:hAnsi="Amiri" w:eastAsia="Amiri" w:cs="Amiri"/>
          <w:color w:val="111111"/>
          <w:sz w:val="28"/>
          <w:sz w:val="28"/>
          <w:szCs w:val="28"/>
          <w:rtl w:val="true"/>
          <w:lang w:bidi="ar-SA"/>
        </w:rPr>
        <w:t>وَوَاعَدْنَاكُمْ جَانِبَ الطُّورِ الْأَيْمَنَ وَنَزَّلْنَا عَلَيْكُمُ الْمَنَّ وَالسَّلْوَى</w:t>
      </w:r>
      <w:r>
        <w:rPr>
          <w:rStyle w:val="FootnoteAnchor"/>
          <w:rtl w:val="true"/>
        </w:rPr>
        <w:footnoteReference w:id="626"/>
      </w:r>
      <w:r>
        <w:rPr>
          <w:rFonts w:ascii="Amiri" w:hAnsi="Amiri" w:eastAsia="Amiri" w:cs="Amiri"/>
          <w:color w:val="111111"/>
          <w:sz w:val="28"/>
          <w:sz w:val="28"/>
          <w:szCs w:val="28"/>
          <w:rtl w:val="true"/>
          <w:lang w:bidi="ar-SA"/>
        </w:rPr>
        <w:t>بكسر النون والصواب أنها مفتوحة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مَوْعِدَكَ بِمَلْكِنَا</w:t>
      </w:r>
      <w:r>
        <w:rPr>
          <w:rStyle w:val="FootnoteAnchor"/>
          <w:rtl w:val="true"/>
        </w:rPr>
        <w:footnoteReference w:id="627"/>
      </w:r>
      <w:r>
        <w:rPr>
          <w:rFonts w:ascii="Amiri" w:hAnsi="Amiri" w:eastAsia="Amiri" w:cs="Amiri"/>
          <w:color w:val="111111"/>
          <w:sz w:val="28"/>
          <w:sz w:val="28"/>
          <w:szCs w:val="28"/>
          <w:rtl w:val="true"/>
          <w:lang w:bidi="ar-SA"/>
        </w:rPr>
        <w:t>بفتح الميم وليس بكسرها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يقرأ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Style w:val="FootnoteAnchor"/>
          <w:rtl w:val="true"/>
        </w:rPr>
        <w:footnoteReference w:id="628"/>
      </w:r>
      <w:r>
        <w:rPr>
          <w:rFonts w:ascii="Amiri" w:hAnsi="Amiri" w:eastAsia="Amiri" w:cs="Amiri"/>
          <w:color w:val="111111"/>
          <w:sz w:val="28"/>
          <w:sz w:val="28"/>
          <w:szCs w:val="28"/>
          <w:rtl w:val="true"/>
          <w:lang w:bidi="ar-SA"/>
        </w:rPr>
        <w:t>بكسر حرف اللام والصواب أن حرف اللام ساكن في الكلمات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وَيَخْشَ اللَّهَ وَيَتَّقْهِ فَأُوْلَئِكَ هُمُ الْفَائِزُونَ</w:t>
      </w:r>
      <w:r>
        <w:rPr>
          <w:rStyle w:val="FootnoteAnchor"/>
          <w:rtl w:val="true"/>
        </w:rPr>
        <w:footnoteReference w:id="629"/>
      </w:r>
      <w:r>
        <w:rPr>
          <w:rFonts w:ascii="Amiri" w:hAnsi="Amiri" w:eastAsia="Amiri" w:cs="Amiri"/>
          <w:color w:val="111111"/>
          <w:sz w:val="28"/>
          <w:sz w:val="28"/>
          <w:szCs w:val="28"/>
          <w:rtl w:val="true"/>
          <w:lang w:bidi="ar-SA"/>
        </w:rPr>
        <w:t>بإسكان القاف وكسر الهاء بدون صلة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Style w:val="FootnoteAnchor"/>
          <w:rtl w:val="true"/>
        </w:rPr>
        <w:footnoteReference w:id="630"/>
      </w:r>
      <w:r>
        <w:rPr>
          <w:rFonts w:ascii="Amiri" w:hAnsi="Amiri" w:eastAsia="Amiri" w:cs="Amiri"/>
          <w:color w:val="111111"/>
          <w:sz w:val="28"/>
          <w:sz w:val="28"/>
          <w:szCs w:val="28"/>
          <w:rtl w:val="true"/>
          <w:lang w:bidi="ar-SA"/>
        </w:rPr>
        <w:t xml:space="preserve">تُقرأ 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هاء الصلة مقدار حركتين خلافا للقاعدة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الكناية لا تُمدّ إذا كان ما قبلها ساكن ويستثنى من ذلك هذا الموضع من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تَحْزَنْ عَلَيْهِمْ وَلَا تَكُن فِي ضَيْقٍ مِّمَّا يَمْكُرُونَ</w:t>
      </w:r>
      <w:r>
        <w:rPr>
          <w:rStyle w:val="FootnoteAnchor"/>
          <w:rtl w:val="true"/>
        </w:rPr>
        <w:footnoteReference w:id="631"/>
      </w:r>
      <w:r>
        <w:rPr>
          <w:rFonts w:ascii="Amiri" w:hAnsi="Amiri" w:eastAsia="Amiri" w:cs="Amiri"/>
          <w:color w:val="111111"/>
          <w:sz w:val="28"/>
          <w:sz w:val="28"/>
          <w:szCs w:val="28"/>
          <w:rtl w:val="true"/>
          <w:lang w:bidi="ar-SA"/>
        </w:rPr>
        <w:t>بفتح الضاد وتسكين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لِّلْعَالِمِينَ</w:t>
      </w:r>
      <w:r>
        <w:rPr>
          <w:rStyle w:val="FootnoteAnchor"/>
          <w:rtl w:val="true"/>
        </w:rPr>
        <w:footnoteReference w:id="632"/>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تقرأ بكسر اللام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ويخطأ البعض فيقرؤها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كما في بقية المواضع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إِلَّا صَيْحَةً وَاحِدَةً تَأْخُذُهُمْ وَهُمْ يَخِصِّمُونَ</w:t>
      </w:r>
      <w:r>
        <w:rPr>
          <w:rStyle w:val="FootnoteAnchor"/>
          <w:rtl w:val="true"/>
        </w:rPr>
        <w:footnoteReference w:id="633"/>
      </w:r>
      <w:r>
        <w:rPr>
          <w:rFonts w:ascii="Amiri" w:hAnsi="Amiri" w:eastAsia="Amiri" w:cs="Amiri"/>
          <w:color w:val="111111"/>
          <w:sz w:val="28"/>
          <w:sz w:val="28"/>
          <w:szCs w:val="28"/>
          <w:rtl w:val="true"/>
          <w:lang w:bidi="ar-SA"/>
        </w:rPr>
        <w:t xml:space="preserve">قرأها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وتشديد الصاد، وأصل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أُدغمت التاء في الصاد فالتقى ساكنان فكسرت الصاد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 وَيُقْذَفُونَ مِن كُلِّ جَانِبٍ</w:t>
      </w:r>
      <w:r>
        <w:rPr>
          <w:rStyle w:val="FootnoteAnchor"/>
          <w:rtl w:val="true"/>
        </w:rPr>
        <w:footnoteReference w:id="634"/>
      </w:r>
      <w:r>
        <w:rPr>
          <w:rFonts w:ascii="Amiri" w:hAnsi="Amiri" w:eastAsia="Amiri" w:cs="Amiri"/>
          <w:color w:val="111111"/>
          <w:sz w:val="28"/>
          <w:sz w:val="28"/>
          <w:szCs w:val="28"/>
          <w:rtl w:val="true"/>
          <w:lang w:bidi="ar-SA"/>
        </w:rPr>
        <w:t>بتشديد السين والميم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Style w:val="FootnoteAnchor"/>
          <w:rtl w:val="true"/>
        </w:rPr>
        <w:footnoteReference w:id="635"/>
      </w:r>
      <w:r>
        <w:rPr>
          <w:rFonts w:ascii="Amiri" w:hAnsi="Amiri" w:eastAsia="Amiri" w:cs="Amiri"/>
          <w:color w:val="111111"/>
          <w:sz w:val="28"/>
          <w:sz w:val="28"/>
          <w:szCs w:val="28"/>
          <w:rtl w:val="true"/>
          <w:lang w:bidi="ar-SA"/>
        </w:rPr>
        <w:t>بكسر الذال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r>
        <w:rPr>
          <w:rStyle w:val="FootnoteAnchor"/>
          <w:rtl w:val="true"/>
        </w:rPr>
        <w:footnoteReference w:id="636"/>
      </w:r>
      <w:r>
        <w:rPr>
          <w:rFonts w:ascii="Amiri" w:hAnsi="Amiri" w:eastAsia="Amiri" w:cs="Amiri"/>
          <w:color w:val="111111"/>
          <w:sz w:val="28"/>
          <w:sz w:val="28"/>
          <w:szCs w:val="28"/>
          <w:rtl w:val="true"/>
          <w:lang w:bidi="ar-SA"/>
        </w:rPr>
        <w:t>بفتح الفاء وتسكين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رَبَّنَا أَرِنَا الَّذَيْنِ أَضَلَّانَا مِنَ الْجِنِّ وَالْإِنسِ نَجْعَلْهُمَا تَحْتَ أَقْدَامِنَا لِيَكُونَا مِنَ الْأَسْفَلِينَ</w:t>
      </w:r>
      <w:r>
        <w:rPr>
          <w:rStyle w:val="FootnoteAnchor"/>
          <w:rtl w:val="true"/>
        </w:rPr>
        <w:footnoteReference w:id="637"/>
      </w:r>
      <w:r>
        <w:rPr>
          <w:rFonts w:ascii="Amiri" w:hAnsi="Amiri" w:eastAsia="Amiri" w:cs="Amiri"/>
          <w:color w:val="111111"/>
          <w:sz w:val="28"/>
          <w:sz w:val="28"/>
          <w:szCs w:val="28"/>
          <w:rtl w:val="true"/>
          <w:lang w:bidi="ar-SA"/>
        </w:rPr>
        <w:t>بفتح الذال وتسكين الياء للتثنية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يقرأ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w:t>
      </w:r>
      <w:r>
        <w:rPr>
          <w:rStyle w:val="FootnoteAnchor"/>
          <w:rtl w:val="true"/>
        </w:rPr>
        <w:footnoteReference w:id="638"/>
      </w:r>
      <w:r>
        <w:rPr>
          <w:rFonts w:ascii="Amiri" w:hAnsi="Amiri" w:eastAsia="Amiri" w:cs="Amiri"/>
          <w:color w:val="111111"/>
          <w:sz w:val="28"/>
          <w:sz w:val="28"/>
          <w:szCs w:val="28"/>
          <w:rtl w:val="true"/>
          <w:lang w:bidi="ar-SA"/>
        </w:rPr>
        <w:t>بضم الصاد، والصواب أنّها عند حفص بالكسر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وَنَعْمَةٍ كَانُوا فِيهَا فَاكِهِينَ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الأخطاء الشائعة قراءة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w:t>
      </w:r>
      <w:r>
        <w:rPr>
          <w:rStyle w:val="FootnoteAnchor"/>
          <w:rtl w:val="true"/>
        </w:rPr>
        <w:footnoteReference w:id="639"/>
      </w:r>
      <w:r>
        <w:rPr>
          <w:rFonts w:ascii="Amiri" w:hAnsi="Amiri" w:eastAsia="Amiri" w:cs="Amiri"/>
          <w:color w:val="111111"/>
          <w:sz w:val="28"/>
          <w:sz w:val="28"/>
          <w:szCs w:val="28"/>
          <w:rtl w:val="true"/>
          <w:lang w:bidi="ar-SA"/>
        </w:rPr>
        <w:t xml:space="preserve">بكسر العين، والصواب قراءتها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مَعْكُوفاً أَن يَبْلُغَ مَحِلَّهُ</w:t>
      </w:r>
      <w:r>
        <w:rPr>
          <w:rStyle w:val="FootnoteAnchor"/>
          <w:rtl w:val="true"/>
        </w:rPr>
        <w:footnoteReference w:id="640"/>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أَوْفَى بِمَا عَاهَدَ عَلَيْهُ اللَّهَ فَسَيُؤْتِيهِ أَجْراً عَظِيماً</w:t>
      </w:r>
      <w:r>
        <w:rPr>
          <w:rStyle w:val="FootnoteAnchor"/>
          <w:rtl w:val="true"/>
        </w:rPr>
        <w:footnoteReference w:id="641"/>
      </w:r>
      <w:r>
        <w:rPr>
          <w:rFonts w:ascii="Amiri" w:hAnsi="Amiri" w:eastAsia="Amiri" w:cs="Amiri"/>
          <w:color w:val="111111"/>
          <w:sz w:val="28"/>
          <w:sz w:val="28"/>
          <w:szCs w:val="28"/>
          <w:rtl w:val="true"/>
          <w:lang w:bidi="ar-SA"/>
        </w:rPr>
        <w:t xml:space="preserve">قرأ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رجوعاً إلى الأصل، حيث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وقرأ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لمجاورة الهاء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يقرأ البعض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أَبَشَراً مِّنَّا وَاحِداً نَّتَّبِعُهُ إِنَّا إِذاً لَّفِي ضَلَالٍ وَسُعُرٍ</w:t>
      </w:r>
      <w:r>
        <w:rPr>
          <w:rStyle w:val="FootnoteAnchor"/>
          <w:rtl w:val="true"/>
        </w:rPr>
        <w:footnoteReference w:id="642"/>
      </w:r>
      <w:r>
        <w:rPr>
          <w:rFonts w:ascii="Amiri" w:hAnsi="Amiri" w:eastAsia="Amiri" w:cs="Amiri"/>
          <w:color w:val="111111"/>
          <w:sz w:val="28"/>
          <w:sz w:val="28"/>
          <w:szCs w:val="28"/>
          <w:rtl w:val="true"/>
          <w:lang w:bidi="ar-SA"/>
        </w:rPr>
        <w:t xml:space="preserve">بتسكين العين، والصحيح أنها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وَآخَرِينَ مِنْهُمْ لَمَّا يَلْحَقُوا بِهِمْ وَهُوَ الْعَزِيزُ الْحَكِيمُ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بضم الهاء دائماً، ويخطأ كثير من الناس فيقرؤونها بسكون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حفص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يُبَصَّرُونَهُمْ يَوَدُّ الْمُجْرِمُ لَوْ يَفْتَدِي مِنْ عَذَابِ يَوْمِئِذٍ بِبَنِيهِ</w:t>
      </w:r>
      <w:r>
        <w:rPr>
          <w:rStyle w:val="FootnoteAnchor"/>
          <w:rtl w:val="true"/>
        </w:rPr>
        <w:footnoteReference w:id="643"/>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سائر الآيات فتُقرأ بفتح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 النَّعْمَةِ وَمَهِّلْهُمْ قَلِيلاً</w:t>
      </w:r>
      <w:r>
        <w:rPr>
          <w:rStyle w:val="FootnoteAnchor"/>
          <w:rtl w:val="true"/>
        </w:rPr>
        <w:footnoteReference w:id="644"/>
      </w:r>
      <w:r>
        <w:rPr>
          <w:rFonts w:ascii="Amiri" w:hAnsi="Amiri" w:eastAsia="Amiri" w:cs="Amiri"/>
          <w:color w:val="111111"/>
          <w:sz w:val="28"/>
          <w:sz w:val="28"/>
          <w:szCs w:val="28"/>
          <w:rtl w:val="true"/>
          <w:lang w:bidi="ar-SA"/>
        </w:rPr>
        <w:t>بفتح النون وتشديدها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بعض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w:t>
      </w:r>
      <w:r>
        <w:rPr>
          <w:rStyle w:val="FootnoteAnchor"/>
          <w:rtl w:val="true"/>
        </w:rPr>
        <w:footnoteReference w:id="645"/>
      </w:r>
      <w:r>
        <w:rPr>
          <w:rFonts w:ascii="Amiri" w:hAnsi="Amiri" w:eastAsia="Amiri" w:cs="Amiri"/>
          <w:color w:val="111111"/>
          <w:sz w:val="28"/>
          <w:sz w:val="28"/>
          <w:szCs w:val="28"/>
          <w:rtl w:val="true"/>
          <w:lang w:bidi="ar-SA"/>
        </w:rPr>
        <w:t>بكسر الدال عند وصل الآية بما بعدها، وهذه ليست قراءة حفص وإنما قراءة حمزة والكسائي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عند حفص بضم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646"/>
      </w:r>
      <w:r>
        <w:rPr>
          <w:rFonts w:ascii="Amiri" w:hAnsi="Amiri" w:eastAsia="Amiri" w:cs="Amiri"/>
          <w:color w:val="111111"/>
          <w:sz w:val="28"/>
          <w:sz w:val="28"/>
          <w:szCs w:val="28"/>
          <w:rtl w:val="true"/>
          <w:lang w:bidi="ar-SA"/>
        </w:rPr>
        <w:t xml:space="preserve">يمد البعض لام التوكيد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لَتُسْأَلُنَّ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 من المواضع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لاما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 المعنى ويصبح </w:t>
      </w:r>
      <w:bookmarkStart w:id="435" w:name="pg8014_83046"/>
    </w:p>
    <w:p>
      <w:pPr>
        <w:pStyle w:val="BookText"/>
        <w:rPr/>
      </w:pPr>
      <w:bookmarkEnd w:id="435"/>
      <w:r>
        <w:rPr>
          <w:rFonts w:ascii="Amiri" w:hAnsi="Amiri" w:eastAsia="Amiri" w:cs="Amiri"/>
          <w:color w:val="111111"/>
          <w:sz w:val="28"/>
          <w:sz w:val="28"/>
          <w:szCs w:val="28"/>
          <w:rtl w:val="true"/>
          <w:lang w:bidi="ar-SA"/>
        </w:rPr>
        <w:t>عكس المراد، والصواب تحريك اللام حركة دون مدٍّ، ومثل ذلك لَيُنبَذَنَّ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لَتَرَوُنَّهَا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لَيَطْغَى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لَنَسْفَعاً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7188368_1051229030"/>
      <w:bookmarkStart w:id="437" w:name="_Toc165"/>
      <w:bookmarkEnd w:id="436"/>
      <w:r>
        <w:rPr>
          <w:rtl w:val="true"/>
        </w:rPr>
        <w:t>أخطاء بسبب الرسم</w:t>
      </w:r>
      <w:bookmarkEnd w:id="437"/>
    </w:p>
    <w:p>
      <w:pPr>
        <w:pStyle w:val="BookText"/>
        <w:rPr/>
      </w:pPr>
      <w:r>
        <w:rPr>
          <w:rFonts w:ascii="Amiri" w:hAnsi="Amiri" w:eastAsia="Amiri" w:cs="Amiri"/>
          <w:color w:val="111111"/>
          <w:sz w:val="28"/>
          <w:sz w:val="28"/>
          <w:szCs w:val="28"/>
          <w:rtl w:val="true"/>
          <w:lang w:bidi="ar-SA"/>
        </w:rPr>
        <w:t xml:space="preserve">كثيراً ما يقع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الذي يحفظون كتاب الله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أخطاء بسبب رسم بعض الكلمات، كرسم الألف المدية فوق الواو أو بعدها وغير ذلك؛ لذا لا بدّ من التنبيه على أهمية التلقي والسماع من أفواه المهرة من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الأخطاء الشائعة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رسمت إشارة المد فوق الواو قرأت هذه الواو ألف مد في نحوٱلصَّلَوٰةَٱلزَّكَوٰةَٱلحيَوٰةُٱلرِّبَوٰٱأَصَلَوٰتُکَ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قوله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ٱلصَّلَوٰةَ وَءاتُواْ ٱلزَّكَوٰةَ وَٱرْكَعُواْ مَعَ ٱلرَّٰكِعِينَ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رسمت الألف المدية بعد الواو قرأت بمد الواو مثل كلمة</w:t>
      </w:r>
    </w:p>
    <w:p>
      <w:pPr>
        <w:pStyle w:val="BookText"/>
        <w:rPr/>
      </w:pP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أُولَٰٓیِكَ عَلَيْهِمْ صَلَوَٰتٌ مِّنْ رَبِّهِمْ وَرَحْمَةٌۖ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لاحظ الفرق بين رسمٱلصَّلَوٰةَ في المثال السابق ورسمصَلَوَٰاتٌ في هذا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یَلْوُنَ</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بمد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يظهر ذلك لصغر الواو المديّة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تَلْوُءٓٱ</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أَکَٰبِرَ</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الكاف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وُورِيَ</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الواو المدية واواً صغيرة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وَمَلَإِیْهِۧ</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وَلِّۧیَ ٱللَّهُ</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لَأَمَنَ</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الهمزة قبل الألف المدية فتقرأ ألفا 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نُۨجِی</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رسم النون الصغيرة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تقرأ ننجي بإخفاء النون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لَأَتَوْهَا</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الألف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رسم الهمزة قبل الألف المديّة وليس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وَجِٱیٓءَ</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بِأَیٗیْدٍ</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الياء الثانية ذات الصفر المستطيل في كلمة بِأَیٗیْدٍ</w:t>
      </w:r>
      <w:r>
        <w:rPr>
          <w:rFonts w:ascii="IRNazanin" w:hAnsi="IRNazanin" w:eastAsia="IRNazanin"/>
          <w:color w:val="111111"/>
          <w:sz w:val="28"/>
          <w:sz w:val="28"/>
          <w:szCs w:val="28"/>
          <w:rtl w:val="true"/>
          <w:lang w:bidi="fa-IR"/>
        </w:rPr>
        <w:t xml:space="preserve"> لا تلفظ</w:t>
      </w:r>
      <w:r>
        <w:rPr>
          <w:rFonts w:eastAsia="IRNazanin" w:cs="IRNazanin"/>
          <w:color w:val="111111"/>
          <w:sz w:val="28"/>
          <w:szCs w:val="28"/>
          <w:rtl w:val="true"/>
          <w:lang w:bidi="fa-IR"/>
        </w:rPr>
        <w:t xml:space="preserve">. </w:t>
      </w:r>
      <w:bookmarkStart w:id="438" w:name="pg8014_83049"/>
    </w:p>
    <w:p>
      <w:pPr>
        <w:pStyle w:val="Heading2"/>
        <w:numPr>
          <w:ilvl w:val="1"/>
          <w:numId w:val="1"/>
        </w:numPr>
        <w:rPr/>
      </w:pPr>
      <w:bookmarkStart w:id="439" w:name="__RefHeading___Toc7188370_1051229030"/>
      <w:bookmarkStart w:id="440" w:name="_Toc166"/>
      <w:bookmarkEnd w:id="438"/>
      <w:bookmarkEnd w:id="439"/>
      <w:r>
        <w:rPr>
          <w:rtl w:val="true"/>
        </w:rPr>
        <w:t>ختم القرآن</w:t>
      </w:r>
      <w:bookmarkEnd w:id="440"/>
    </w:p>
    <w:p>
      <w:pPr>
        <w:pStyle w:val="BookText"/>
        <w:rPr/>
      </w:pPr>
      <w:r>
        <w:rPr>
          <w:rFonts w:ascii="Amiri" w:hAnsi="Amiri" w:eastAsia="Amiri" w:cs="Amiri"/>
          <w:color w:val="111111"/>
          <w:sz w:val="28"/>
          <w:sz w:val="28"/>
          <w:szCs w:val="28"/>
          <w:rtl w:val="true"/>
          <w:lang w:bidi="ar-SA"/>
        </w:rPr>
        <w:t>ختم القرآن من الأعمال الجليلة التي يثاب عليها العبد وينال بها الدرجات العلى فيستحب للمسلم أن يختم القرآن مرة بعد مرة ويواظب على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ويستحب للمسلم الحرص على الختمة في الأزمان الفاضلة والأماكن المشرفة واغتنام مواسم الخيرات بذلك لأن العمل يتفاضل وتلاوة القرآن من أجل الأعمال وقد كان أهل البيت علیهم السلام يحرصون على ذلك إذا نزلوا مكة والمدينة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وتلاوة القرآن فيها خير الفضائل وكريم المزايا كما ورد في النصوص من شفاعة في الآخرة وكثرة الحسنات ورفعة الدرجات وزيادة اليقين وانشراح الصدر وشفاء من الأسقام واطمئنان الروح وجلاء الهموم والأحزان في الدنيا وبصيرة في الدين وفرقان في المشتبهات ورفعة في العلم وغير ذلك من الشمائل التي لا يحصيها القلم ولا يحدها الوصف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w:t>
      </w:r>
      <w:r>
        <w:rPr>
          <w:rStyle w:val="FootnoteAnchor"/>
          <w:rtl w:val="true"/>
        </w:rPr>
        <w:footnoteReference w:id="661"/>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بسنده إلى نوف البكالي </w:t>
      </w:r>
      <w:r>
        <w:rPr>
          <w:rStyle w:val="FootnoteAnchor"/>
          <w:rtl w:val="true"/>
        </w:rPr>
        <w:footnoteReference w:id="6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 أمير المؤمنين عليٍّ علیه السلام فكان يصلي الليل كله ويخرج ساعة بعد ساعة فينتظر إلى السماء، ويتلو القرآن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كله في المسجد الجامع بالكوفة على أمير المؤمنين عليِّ بن أبي طالب علیه السلام ، فلما بلغت الحَوَامِيمَ </w:t>
      </w:r>
      <w:r>
        <w:rPr>
          <w:rStyle w:val="FootnoteAnchor"/>
          <w:rtl w:val="true"/>
        </w:rPr>
        <w:footnoteReference w:id="66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زِرُّ، قَدْ بَلَغْتَ عَرَائِسَ القرآن، فلما بلغت رأْس العشرين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ءَامَنُوا وَعَمِلُوا الصَّالِحَاتِ فِي رَوْضَاتِ الجَنَّاتِ لَهُمْ مَا يَشَاءُونَ عِنْدَ رَبِّهِمْ ذَلِكَ هُوَ الفَضْلُ الكَبِيرُ</w:t>
      </w:r>
      <w:r>
        <w:rPr>
          <w:rStyle w:val="FootnoteAnchor"/>
          <w:rtl w:val="true"/>
        </w:rPr>
        <w:footnoteReference w:id="664"/>
      </w:r>
      <w:r>
        <w:rPr>
          <w:rFonts w:ascii="Amiri" w:hAnsi="Amiri" w:eastAsia="Amiri" w:cs="Amiri"/>
          <w:color w:val="111111"/>
          <w:sz w:val="28"/>
          <w:sz w:val="28"/>
          <w:szCs w:val="28"/>
          <w:rtl w:val="true"/>
          <w:lang w:bidi="ar-SA"/>
        </w:rPr>
        <w:t xml:space="preserve">، بكى حتى ارتفع نحيبه، ثمّ 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 أَمِّنْ عَلَى دُعَائِي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إِخْبَاتَ</w:t>
      </w:r>
    </w:p>
    <w:p>
      <w:pPr>
        <w:pStyle w:val="BookText"/>
        <w:rPr/>
      </w:pPr>
      <w:r>
        <w:rPr>
          <w:rFonts w:ascii="Amiri" w:hAnsi="Amiri" w:eastAsia="Amiri" w:cs="Amiri"/>
          <w:color w:val="111111"/>
          <w:sz w:val="28"/>
          <w:sz w:val="28"/>
          <w:szCs w:val="28"/>
          <w:rtl w:val="true"/>
          <w:lang w:bidi="ar-SA"/>
        </w:rPr>
        <w:t>المُخْبِتِينَ، وَإِخْلاَصَ المُؤْمِنِينَ، وَمُرَافَقَةَ الأَبْرَارِ، وَاسْتِحْقَاقَ حَقَائقِ الإِيمَان ِ، وَالغَنِيمَةَ مِنْ كُلِّ بِرٍّ، وَالسَّلاَمَةَ مِنْ كُلِّ إِثمٍ، وَوُجُوبَ رَحْمَتِكَ، وَالفَوْزَ بِالجنّة، وَالنَّجَاةَ مِنَ النَّارِ</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زِرُّ، إِذَا خَتَمْتَ فَادْعُ بِهَذِهِ الدَّعَوَاتِ؛ فَإِنَّ حَبِيبِي رَسُولَ اللَّهِ صلی الله علیه و آله أَمَرَنِي أَنْ أَدْعُوَ بِهِنَّ عِنْدَ خَتْمِ القرآن</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ابن كثير </w:t>
      </w:r>
      <w:r>
        <w:rPr>
          <w:rStyle w:val="FootnoteAnchor"/>
          <w:rtl w:val="true"/>
        </w:rPr>
        <w:footnoteReference w:id="666"/>
      </w:r>
      <w:r>
        <w:rPr>
          <w:rFonts w:ascii="IRNazanin" w:hAnsi="IRNazanin" w:eastAsia="IRNazanin"/>
          <w:color w:val="111111"/>
          <w:sz w:val="28"/>
          <w:sz w:val="28"/>
          <w:szCs w:val="28"/>
          <w:rtl w:val="true"/>
          <w:lang w:bidi="fa-IR"/>
        </w:rPr>
        <w:t>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الحسن بن عليٍّ علیهما السلام لا يمر بآية تشتمل على نداء المؤمنين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لبيك، اللهم لبيك، وكان يقرأ في كل ليلة سورة الكهف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محمد بن طلحة الشافعي </w:t>
      </w:r>
      <w:r>
        <w:rPr>
          <w:rStyle w:val="FootnoteAnchor"/>
          <w:rtl w:val="true"/>
        </w:rPr>
        <w:footnoteReference w:id="667"/>
      </w:r>
      <w:r>
        <w:rPr>
          <w:rFonts w:ascii="IRNazanin" w:hAnsi="IRNazanin" w:eastAsia="IRNazanin"/>
          <w:color w:val="111111"/>
          <w:sz w:val="28"/>
          <w:sz w:val="28"/>
          <w:szCs w:val="28"/>
          <w:rtl w:val="true"/>
          <w:lang w:bidi="fa-IR"/>
        </w:rPr>
        <w:t>في عبادات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كأبيه في الجهاد بنفسه وبماله وفي العبادة والصلاة والصيام وتلاوة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الطبري </w:t>
      </w:r>
      <w:r>
        <w:rPr>
          <w:rStyle w:val="FootnoteAnchor"/>
          <w:rtl w:val="true"/>
        </w:rPr>
        <w:footnoteReference w:id="668"/>
      </w:r>
      <w:r>
        <w:rPr>
          <w:rFonts w:ascii="IRNazanin" w:hAnsi="IRNazanin" w:eastAsia="IRNazanin"/>
          <w:color w:val="111111"/>
          <w:sz w:val="28"/>
          <w:sz w:val="28"/>
          <w:szCs w:val="28"/>
          <w:rtl w:val="true"/>
          <w:lang w:bidi="fa-IR"/>
        </w:rPr>
        <w:t>فيمن روى أحداث واقعة كربلاء، أنّه عندما أراد الجيش الأموي بدء القتال ومهاجمة المعسكر الحسيني، قال الإمام الحسين علیه السلام لأخيه العباس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إليهم استمهلهم هذه العشية إلى غد لعلنا نصلي لربنا الليلة وندعوه ونستغفره فهو يعلم أني أحبّ الصلاة له وتلاوة كتابه وكثرة الدعاء والاستغفار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علیه السلام يطلب تأخير القتال ليلة واحدة حتى يتمكن من تلاوة القرآن في تلك الليلة العصيبة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الكافي عن حفص حول الإمام موسى بن جعفر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 أشد خوفاً على نفسه من موسى بن جعفر علیهما السلام ولا أرجى للناس منه، وكانت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فإذا قرأ فكأنه يخاطب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شهر آشوب </w:t>
      </w:r>
      <w:r>
        <w:rPr>
          <w:rStyle w:val="FootnoteAnchor"/>
          <w:rtl w:val="true"/>
        </w:rPr>
        <w:footnoteReference w:id="669"/>
      </w:r>
      <w:r>
        <w:rPr>
          <w:rFonts w:ascii="IRNazanin" w:hAnsi="IRNazanin" w:eastAsia="IRNazanin"/>
          <w:color w:val="111111"/>
          <w:sz w:val="28"/>
          <w:sz w:val="28"/>
          <w:szCs w:val="28"/>
          <w:rtl w:val="true"/>
          <w:lang w:bidi="fa-IR"/>
        </w:rPr>
        <w:t>عنه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أفقه أهل زمانه وأحفظهم لكتاب الله وأحسنهم صوتاً بالقرآن، فكان إذا قرأ تحزن وبكى، وبكى السامعون لتلاوته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عليّ علیه السلام في خطبته حول وصف المتقين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زفيرها وشهيقها في أصول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فلنطالع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يستثيرون به 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لنفْهم كيف أن الذين سموا في مدارج التّقى وارتفعوا في سماء النهى غاروا وتوغّلوا في عالم القرآن فاستنطقوه أسرار الحياة واستوهبوه دواء معضلاتهم الكبرى، وكيف أنهم طالعوا القرآن لا ككلمات يمرون بها ويلقون نظرة عابرة عليها وإنما نظروا إلى القرآن كمشاهد ماثلة أمامهم وعوالم متجسّدة فيما حولهم، فنار القرآن ليست نار الكلمة وإنما هي نار الزفير والشهيق، وجنّة القرآن ليست هي جنّة العبادة وإنما هي جنّة الأشواق التي تطير إليها نفوس المتقين وتحلّق في أجوائها أرواح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وتتجسّد صورة رائعة أخرى لهذا التفاعل في كلام الإمام زين العابدين علیه السلام في المأثور عنه في ختم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ختم القرآن للإمام زين العابدين علیه السلام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أَعَنْتَني عَلى خَتْمِ كِتابِكَ الَّذي أَنْزَلْتَهُ نُوراً، وَجَعَلْتَهُ مُهَيْمِناً عَلى كُلِّ كِتاب أَنَزَلْتَهُ، وَفَضَّلْتَهُ عَلى كُلِّ حَديث قَصَصْتَهُ، وَفُرْقاناً فَرَقْتَ بِهِ بَيْنَ حَلالِكَ وَحَرامِكَ، وَقُرْآناً أَعْرَبْتَ 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شَرائِعِ أَحْكامِكَ، وَكِتاباً فَصَّلْتَهُ لِعِبادِكَ تَفْصيلاً، وَوَحْياً أَنْزَلْتَهُ عَلى نَبِيِّكَ مُحَمَّد صَلَواتُكَ عَلَيْهِ وَآلِهِ تَنْزيلاً، 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فَإِذْ أَفَدْتَنَا الْمَعُونَةَ عَلى تِلاوَتِهِ، وَسَهَّلْتَ جَواسِىَ أَلْسِنَتِنا بِحُسْنِ عِبارَتِهِ، فَاجْعَلْنا مِمَّنَ يَرْعاهُ حَقَّ رِعايَتِهِ، وَيَدينُ لَكَ بِاعْتِقادِ التَّسْليمِ لِمُحْكَمِ آياتِهِ، وَيَفْزَعُ إِلَى الاْقْرارِ بَمُتَشابِهِهِ وَمُوضَحاتِ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أَنْزَلْتَهُ عَلى نَبِيِّكَ مُحَمَّد صَلَّى اللّهُ عَلَيْهِ وَآلِهِ مُجْمَلاً، وَأَلْهَمْتَهُ عِلْمَ عَجائِبِهِ مُكَمَّلاً، وَوَرَّثْتَنا عِلْمَهُ مُفَسَّراً، وَفَضَّلْتَنا عَلى مَنْ جَهِلَ عِلْمَهُ، وَقَوَّيْتَنا عَلَيْهِ لِتَرْفَعَنا فَوْقَ مَنْ لَمْ يُطِقْ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وَاجْعَلْنا مِمَّنْ يَعْتَصِمُ بِحَبْلِهِ، وَيَأْوي مِنَ الْمُتَشابِهاتِ إِلى حِرْزِ مَعْقِلِهِ، وَيَسْكُنُ في ظِلِّ جَناحِهِ، وَيَهْتَدي بِضَوْءِ صَباحِهِ، وَيَقْتَدي بِتَبَلُّجِ إِسْفارِهِ، وَيَسْتَصْبِحُ بِمِصْباحِهِ، وَلا يَلْتَمِسُ الْهُدى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وَكَما نَصَبْتَ بِهِ مُحَمَّداً عَلَماً لِلدَّلالَةِ عَلَيْكَ، وَأَنْهَجْتَ بِآلِهِ سُبُلَ الرِّضا إِلَيْكَ، فَصَلِّ عَلى مُحَمَّد وَآلِهِ، وَاجْعَلِ القرآن وَسيلَةً لَنا إِلى أَشْرَفِ مَنازِلِ الْكَرامَةِ، وَسُلَّماً نَعْرُجُ فيهِ إِلى مَحَلِّ السَّلامةِ، وَسَبَباً نُجْزى بِهِ النَّجاةَ في عَرْصَةِ الْقِيامَةِ، وَذَريعَةً نَقْدُمُ بِها عَلى نَعيمِ دارِ الْمُقامَةِ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وَاحْطُطْ بِالقرآن عَنّا ثِقْلَ الاْوْزارِ، وَهَبْ لَنا حُسْنَ شَمائِلِ الاْبْرارِ، وَاقْفُ بِنا آثارَ الَّذينَ قامُوا لَكَ بِهِ آناءَ اللَّيْلِ وَأَطْرافَ النَّهارِ، حَتّى تُطَهِّرَنا مِنْ كُلِّ دَنْس بِتَطْهيرِهِ، وَتَقْفُوَ بِنا آثارَ الَّذينَ اسْتَضاءُوا بِنُورِهِ، وَلَمْ يُلْهِهِمُ الاْمَلُ عَنِ الْعَمَلِ فَيَقْطَعَهُمْ بِخُدَعِ غُرُورِهِ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وَاجْعَلِ القرآن لَنا في ظُلَمِ اللَّيالي مُونِساً، وَمِنْ نَزَغاتِ الشَّيْطانِ وَخَطَراتِ الْوَساوِسِ حارِساً، وَلاِقْدامِنا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وَأَدِمْ بِالقرآن صَلاحَ ظاهِرِنا، وَاحْجُبْ بِهِ خَطَراتِ الْوَساوِسِ عَنْ صِحَّةِ ضَمائِرِنا، وَاغْسِلْ بِهِ دَرَنَ قُلُوبِنا، وَعَلائِقَ أَوْزارِنا، وَاجْمَعْ بِهِ مُنْتَشَرَ أُمورِنا، وَارْوِ بِهِ في مَوْقِفِ الْعَرْضِ عَلَيْكَ ظَمَأَ هَواجِرِنا، وَاكْسُنا بِهِ حُلَلَ الأمانِ يَوْمَ الْفَزَعِ الاْكْبَرِ في نُشُورِنا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وَاجْبُرْ بِالقرآن خَلَّتَنا مِنْ عَدَمِ الإمْلاقِ، وَسُقْ إِلَيْنا بِهِ رَغَدَ الْعَيْشِ وَخِصْبَ سَعَةِ الأرْزاقِ، وَجَنِّبْنا بِهِ الضَّرائِبَ الْمَذْمُومَةَ وَمَدانِىَ الأخْلاقِ، وَاعْصِمْنا بِهِ مِنْ هُوَّةِ الْكُفْرِ وَدَواعِي النِّفاقِ، حَتّى يَكُونَ لَنا فِي الْقِيامَةِ إِلى رِضْوانِكَ وَجِنانِكَ قائِداً، وَلَنا فِي الدُّنْيا عَنْ سُخْطِكَ وَتَعَدّي حُدُودِكَ ذائِداً، وَلِما عِنْدَكَ بِتَحْليلِ حَلالِهِ وَتَحْريمِ حَرامِهِ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صَلِّ عَلى مُحَمَّد وَآلِهِ، وَهَوِّنْ بِالقرآن عِنْدَ الْمَوْتِ عَلى أَنْفُسِنا كَرْبَ السِّياقِ، وَجَهْدَ الاأنينِ، وَتَرادُفَ الْحَشارِجِ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التَّراقِىَ وَقيلَ مَنْ رَاق وَتَجَلّى مَلَكُ الْمَوْتِ لِقَبْضِها مِنْ حُجُبِ الْغُيوبِ، وَرَماها عَن قَوْسِ الْمَنايا بِأَسْهُمِ وَحْشَةِ الْفِراقِ، وَدافَ لَها مِنْ ذُعافِ الْمَوْتِ كَأْساً مَسْمُومَةَ الْمَذاقِ، وَدَنا مِنّا إِلَى الاْخِرَةِ رَحيلٌ وَانْطِلاقٌ، وَصارَتِ الأعْمالُ قَلائِدَ فِي الأعْناقِ، وَكانَتِ الْقُبورُ هِىَ الْمَأَوى إِلى ميقاتِ 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تَفْضَحْنا في حاضِرِ الْقِيامَةِ بِمُوبِقاتِ آثامِنا، وَارْحَمْ بِالقرآن في مَوْقِفِ الْعرَضِ عَلَيْكَ ذُلَّ مَقامِنا، وَثَبِّتْ بِهِ عِنْدَ اضْطِرابِ جِسْرِ جَهَنَّمَ يَوْمَ الْمَجازِ عَلَيْها زَلَلَ أَقْدامِنا، وَنَوِّرْ بِهِ قَبْلَ الْبَعْثِ سُدَفَ قُبُورِنا،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عَبْدِكَ وَرَسُولِكَ كَما بَلَّغَ رِسالَتَكَ، وَصَدَعَ بِأَمْرِكَ، وَنَصَحَ لِعِبادِكَ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 نَبِيَّنا صَلَواتُكَ عَلَيْهِ وَعَلى آلِهِ يَوْمَ الْقِيامَةِ أَقْرَبَ النَّبِيِّينَ مِنْكَ مَجْلِساً، وَأَمْكَنَهُمْ مِنْكَ شَفاعَةً، وَأَجَلَّهُمْ عِنْدَكَ قَدْرَاً، وَأَوْجَهَهُمْ عِنْدَكَ 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عَلى مُحَمَّد وَآلِ مُحَمَّد، وَشرِّفْ بُنْيانَهُ، وَعَظِّمْ بُرْهانَهُ، 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اللّهُمَّ عَلى مُحَمَّد وَآلِهِ، صَلاةً تُبَلِّغُهُ بِها أَفْضَلَ ما يَأْمُلُ مِنْ خَيْرِكَ وَفَضْلِكَ وَكَرامَتِكَ، إِنَّكَ ذُو رَحْمَة واسِعة وَفَضْل كَريم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اجْزِهِ بِما بَلَّغَ مِنْ رِسالاتِكَ، وَأَدّى مِنْ آياتِكَ، وَنَصَح لِعِبادِكَ، وَجاهَدَ في سَبيلِكَ، أَفْضَلَ ما جَزَيْتَ أَحَداً مِنْ مَلائِكَتِكَ الْمُقَرَّبينَ، وَأَنْبِيائِكَ الْمُرْسَلينَ الْمُصْطَفَيْنَ، والسَّلامُ عَلَيْه وَعَلى آلِهِ الطَّيِّبينَ الطّاهِرينَ وَرَحْمَةُ اللّهِ وَبَرَكاتُهُ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441" w:name="pg8014_83059"/>
    </w:p>
    <w:p>
      <w:pPr>
        <w:pStyle w:val="Heading2"/>
        <w:numPr>
          <w:ilvl w:val="1"/>
          <w:numId w:val="1"/>
        </w:numPr>
        <w:rPr/>
      </w:pPr>
      <w:bookmarkStart w:id="442" w:name="__RefHeading___Toc7188372_1051229030"/>
      <w:bookmarkStart w:id="443" w:name="_Toc167"/>
      <w:bookmarkEnd w:id="441"/>
      <w:bookmarkEnd w:id="442"/>
      <w:r>
        <w:rPr>
          <w:rtl w:val="true"/>
        </w:rPr>
        <w:t>السور والآيات</w:t>
      </w:r>
      <w:bookmarkEnd w:id="443"/>
    </w:p>
    <w:p>
      <w:pPr>
        <w:pStyle w:val="Heading3"/>
        <w:numPr>
          <w:ilvl w:val="2"/>
          <w:numId w:val="1"/>
        </w:numPr>
        <w:rPr/>
      </w:pPr>
      <w:bookmarkStart w:id="444" w:name="__RefHeading___Toc7188374_1051229030"/>
      <w:bookmarkStart w:id="445" w:name="_Toc168"/>
      <w:bookmarkEnd w:id="444"/>
      <w:r>
        <w:rPr>
          <w:rtl w:val="true"/>
        </w:rPr>
        <w:t>عدد سور القرآن</w:t>
      </w:r>
      <w:bookmarkEnd w:id="445"/>
    </w:p>
    <w:p>
      <w:pPr>
        <w:pStyle w:val="BookText"/>
        <w:rPr/>
      </w:pPr>
      <w:r>
        <w:rPr>
          <w:rFonts w:ascii="Amiri" w:hAnsi="Amiri" w:eastAsia="Amiri" w:cs="Amiri"/>
          <w:color w:val="111111"/>
          <w:sz w:val="28"/>
          <w:sz w:val="28"/>
          <w:szCs w:val="28"/>
          <w:rtl w:val="true"/>
          <w:lang w:bidi="ar-SA"/>
        </w:rPr>
        <w:t>اتفق العلماء على أن عدد سور القرآن أربع عشرة ومائة سورة أولها في ترتيب المصحف سورة الفاتحة وآخرها سورة الناس</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188376_1051229030"/>
      <w:bookmarkStart w:id="447" w:name="_Toc169"/>
      <w:bookmarkEnd w:id="446"/>
      <w:r>
        <w:rPr>
          <w:rtl w:val="true"/>
        </w:rPr>
        <w:t>تقسيم سور القرآن</w:t>
      </w:r>
      <w:bookmarkEnd w:id="447"/>
    </w:p>
    <w:p>
      <w:pPr>
        <w:pStyle w:val="BookText"/>
        <w:rPr/>
      </w:pPr>
      <w:r>
        <w:rPr>
          <w:rFonts w:ascii="Amiri" w:hAnsi="Amiri" w:eastAsia="Amiri" w:cs="Amiri"/>
          <w:color w:val="111111"/>
          <w:sz w:val="28"/>
          <w:sz w:val="28"/>
          <w:szCs w:val="28"/>
          <w:rtl w:val="true"/>
          <w:lang w:bidi="ar-SA"/>
        </w:rPr>
        <w:t>قسم العلماء سور القرآن إلى أربع أقسام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البقرة، آل عمران، النساء، المائدة، الأنعام، الأعراف والتوبة،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الأنفال والتوبة معاً لعدم الفصل بينهما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السور التي يزيد عدد آياتها على المائة أو يقاربها،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المئين من سورة يونس إلى الشعراء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تلي المئين في عدد الآيات، وسميت كذلك لأن القارئ يثنيها في الصلاة أكثر من الطوال والمئين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يكثر الفصل بينها بالبسملة لقصرها، واختلف العلماء في أول سور المفصل فقيل من أول الحجرات وقيل من أول سورة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وينقسم المفصل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سورة المرسلات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أواسط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النبأ إلى سورة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قصار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الضحى حتى سورة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أن سورة الفاتحة نزلت بمكة المكرمة والمدينة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القرآن الكريم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القرآن الكريم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عدد السور المكية – عدا سورة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عدد السور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سورة الفاتحة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واعتمدنا في هذا العرض على عدة روايات متفق عليها وثق بها أكثر العلماء، وعمدتها رواية ابن عباس بطرق وأسانيد اعترف بها أئمّة الفنّ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بدر الدين الزركشي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الترتيب استقرت الرواية من الثقات </w:t>
      </w:r>
      <w:r>
        <w:rPr>
          <w:rStyle w:val="FootnoteAnchor"/>
          <w:rtl w:val="true"/>
        </w:rPr>
        <w:footnoteReference w:id="673"/>
      </w:r>
      <w:r>
        <w:rPr>
          <w:rFonts w:ascii="Amiri" w:hAnsi="Amiri" w:eastAsia="Amiri" w:cs="Amiri"/>
          <w:color w:val="111111"/>
          <w:sz w:val="28"/>
          <w:sz w:val="28"/>
          <w:szCs w:val="28"/>
          <w:rtl w:val="true"/>
          <w:lang w:bidi="ar-SA"/>
        </w:rPr>
        <w:t xml:space="preserve">، وقد أخذناها الأصل الأول في هذا العرض، وأكملنا ما سقط منها على رواية جابر بن زيد </w:t>
      </w:r>
      <w:r>
        <w:rPr>
          <w:rStyle w:val="FootnoteAnchor"/>
          <w:rtl w:val="true"/>
        </w:rPr>
        <w:footnoteReference w:id="674"/>
      </w:r>
      <w:r>
        <w:rPr>
          <w:rFonts w:ascii="Amiri" w:hAnsi="Amiri" w:eastAsia="Amiri" w:cs="Amiri"/>
          <w:color w:val="111111"/>
          <w:sz w:val="28"/>
          <w:sz w:val="28"/>
          <w:szCs w:val="28"/>
          <w:rtl w:val="true"/>
          <w:lang w:bidi="ar-SA"/>
        </w:rPr>
        <w:t xml:space="preserve">وغيره، وكذا نصوص تاريخيّة معتمدة </w:t>
      </w:r>
      <w:r>
        <w:rPr>
          <w:rStyle w:val="FootnoteAnchor"/>
          <w:rtl w:val="true"/>
        </w:rPr>
        <w:footnoteReference w:id="675"/>
      </w:r>
      <w:r>
        <w:rPr>
          <w:rFonts w:ascii="Amiri" w:hAnsi="Amiri" w:eastAsia="Amiri" w:cs="Amiri"/>
          <w:color w:val="111111"/>
          <w:sz w:val="28"/>
          <w:sz w:val="28"/>
          <w:szCs w:val="28"/>
          <w:rtl w:val="true"/>
          <w:lang w:bidi="ar-SA"/>
        </w:rPr>
        <w:t>، نعم كان بينها بعض الاختلاف إمّا للاختلاف في تحديد المكيّ والمدنيّ، أو في عدد المكيّات من المدنيّات، ومن ثم جاء اختلافهم في نيف وثلاثين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مكيات أم مدنيّات</w:t>
      </w:r>
      <w:r>
        <w:rPr>
          <w:rFonts w:eastAsia="Amiri" w:cs="Amiri" w:ascii="Amiri" w:hAnsi="Amiri"/>
          <w:color w:val="111111"/>
          <w:sz w:val="28"/>
          <w:szCs w:val="28"/>
          <w:rtl w:val="true"/>
          <w:lang w:bidi="ar-SA"/>
        </w:rPr>
        <w:t xml:space="preserve">. </w:t>
      </w:r>
      <w:bookmarkStart w:id="448" w:name="pg8014_83062"/>
    </w:p>
    <w:p>
      <w:pPr>
        <w:pStyle w:val="BookText"/>
        <w:rPr/>
      </w:pPr>
      <w:bookmarkEnd w:id="448"/>
      <w:r>
        <w:rPr>
          <w:rFonts w:ascii="Amiri" w:hAnsi="Amiri" w:eastAsia="Amiri" w:cs="Amiri"/>
          <w:color w:val="111111"/>
          <w:sz w:val="28"/>
          <w:sz w:val="28"/>
          <w:szCs w:val="28"/>
          <w:rtl w:val="true"/>
          <w:lang w:bidi="ar-SA"/>
        </w:rPr>
        <w:t>والنظر في هذا العرض كان الى مفتتح السور، فالسورة إذا نزلت من أوّلها بضع آيات، ثم نزلت أُخرى، وبعدها اكتملت الأُولى، كانت الأُولى متقدّمة على الثانية في ترتيب النزول حسب هذا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قائمة السور المكيّة،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وثمانون سورة، متقدّمة على السور المدنيّة،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وعشرون سورة، مع غضّ النظر عن سور مختلف فيها</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7188378_1051229030"/>
      <w:bookmarkStart w:id="450" w:name="_Toc170"/>
      <w:bookmarkEnd w:id="449"/>
      <w:r>
        <w:rPr>
          <w:rtl w:val="true"/>
        </w:rPr>
        <w:t>جدول بالسور المكية حسب ترتيب نزولها</w:t>
      </w:r>
      <w:bookmarkEnd w:id="450"/>
    </w:p>
    <w:p>
      <w:pPr>
        <w:pStyle w:val="BookText"/>
        <w:rPr/>
      </w:pPr>
      <w:r>
        <w:rPr>
          <w:rFonts w:ascii="Amiri" w:hAnsi="Amiri" w:eastAsia="Amiri" w:cs="Amiri"/>
          <w:color w:val="111111"/>
          <w:sz w:val="28"/>
          <w:sz w:val="28"/>
          <w:szCs w:val="28"/>
          <w:rtl w:val="true"/>
          <w:lang w:bidi="ar-SA"/>
        </w:rPr>
        <w:t xml:space="preserve">ترتيب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المصحف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74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451" w:name="pg8014_83070"/>
    </w:p>
    <w:p>
      <w:pPr>
        <w:pStyle w:val="BookText"/>
        <w:rPr/>
      </w:pPr>
      <w:bookmarkEnd w:id="451"/>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Heading2"/>
        <w:numPr>
          <w:ilvl w:val="1"/>
          <w:numId w:val="1"/>
        </w:numPr>
        <w:rPr/>
      </w:pPr>
      <w:bookmarkStart w:id="452" w:name="__RefHeading___Toc7188380_1051229030"/>
      <w:bookmarkStart w:id="453" w:name="_Toc171"/>
      <w:bookmarkEnd w:id="452"/>
      <w:r>
        <w:rPr>
          <w:rtl w:val="true"/>
        </w:rPr>
        <w:t>جدول بالسور المدنيّة حسب ترتيب نزولها</w:t>
      </w:r>
      <w:bookmarkEnd w:id="453"/>
    </w:p>
    <w:p>
      <w:pPr>
        <w:pStyle w:val="BookText"/>
        <w:rPr/>
      </w:pPr>
      <w:r>
        <w:rPr>
          <w:rFonts w:ascii="Amiri" w:hAnsi="Amiri" w:eastAsia="Amiri" w:cs="Amiri"/>
          <w:color w:val="111111"/>
          <w:sz w:val="28"/>
          <w:sz w:val="28"/>
          <w:szCs w:val="28"/>
          <w:rtl w:val="true"/>
          <w:lang w:bidi="ar-SA"/>
        </w:rPr>
        <w:t xml:space="preserve">ترتيب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المصحف</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54" w:name="pg8014_83076"/>
    </w:p>
    <w:p>
      <w:pPr>
        <w:pStyle w:val="Heading2"/>
        <w:numPr>
          <w:ilvl w:val="1"/>
          <w:numId w:val="1"/>
        </w:numPr>
        <w:rPr/>
      </w:pPr>
      <w:bookmarkStart w:id="455" w:name="__RefHeading___Toc7188382_1051229030"/>
      <w:bookmarkStart w:id="456" w:name="_Toc172"/>
      <w:bookmarkEnd w:id="454"/>
      <w:bookmarkEnd w:id="455"/>
      <w:r>
        <w:rPr>
          <w:rtl w:val="true"/>
        </w:rPr>
        <w:t>الخاتمة</w:t>
      </w:r>
      <w:bookmarkEnd w:id="456"/>
    </w:p>
    <w:p>
      <w:pPr>
        <w:pStyle w:val="BookText"/>
        <w:rPr/>
      </w:pPr>
      <w:r>
        <w:rPr>
          <w:rFonts w:ascii="Amiri" w:hAnsi="Amiri" w:eastAsia="Amiri" w:cs="Amiri"/>
          <w:color w:val="111111"/>
          <w:sz w:val="28"/>
          <w:sz w:val="28"/>
          <w:szCs w:val="28"/>
          <w:rtl w:val="true"/>
          <w:lang w:bidi="ar-SA"/>
        </w:rPr>
        <w:t>آثرنا في خاتمة هذا العرض لآداب التلاوة القرآنية أن نتحدث بإيجاز عن أحد أهم الخطوط التي رسم بها المصحف الشريف وهو الخط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فالكوفيّ خط عربي قديم نشأ في بدايات ظهور الإسلام في مدينة الكوفة العلوية المقدسة، وقد استخدم في الكتابة عموماً، وفي كتابة المصحف الشريف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المصاحف التي نسخت قبل القرن الرابع الهجري كتبت به، ثم انتشر في العراق كله، كما استخدم في النقش على جدران المساجد والقصور وغيرها من خوالد فن العمارة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هذا الخط المصحفي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 غير منقط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إمالة في الألفات و اللامات نحو اليمين قليلاً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النصف الأول من القرن الهجري الأول 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امتداد واضح لحروف الدال والصاد والطاء والكاف والياء الراجعة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الخط صنعة وإبداع وتجويد واستمر حتى القرن الثاني، وبه نسخت أكثر المصاحف التي تعود إلى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كوفي مصحفي تكامل فيه التجويد والتنسيق، وأصبحت الحروف فيه متشابهة والمدًات متنامية، وزيًن بالتنقيط والتشكيل، وتساوت فيه المسافات بين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الكوفي بقصبة ذات قَطة موحدة، وأنواعه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مزهر، معقد، مورق، منحصر، معشَق، مضفّر، موشَح، وليس لهذه الأنواع من الكوفي الحديث ليست لها قاعدة ثابتة كالكوفي الذي كتبت به المصاحف، إذ تدخل فيه زخارف هندسية ونباتية تختلط مع الخط الذي يشمل أكثر من ثلاثين نوعاً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أجمل ما كتب بهذا الخط في صدر الإسلام هو كتابة أمير المؤمنين الإمام عليّ علیه السلام ، فالإمام علیه السلام هو مبدع الخط الكوفي وموجده، وله الفضل في ترتيب وتركيب الأحرف، وفي الفصل والوصل بينها، فأضفى عمله علیه السلام على الخط الكوفي لطافة ومتانة</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نماذج الخط الكوفي الذي يعود لأمير المؤمنين علیه السلام المصحف الكريم الذي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في مكتبة متحف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طوب قابي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تركيا، والمسجل برقم </w:t>
      </w:r>
      <w:r>
        <w:rPr>
          <w:rFonts w:eastAsia="Times New Roman" w:cs="Times New Roman" w:ascii="Times New Roman" w:hAnsi="Times New Roman"/>
          <w:color w:val="111111"/>
          <w:sz w:val="28"/>
          <w:szCs w:val="28"/>
          <w:lang w:val="en-US" w:bidi="en-US"/>
        </w:rPr>
        <w:t>Nr 1411</w:t>
      </w:r>
      <w:r>
        <w:rPr>
          <w:rFonts w:eastAsia="Times New Roman" w:cs="Times New Roman" w:ascii="Times New Roman" w:hAnsi="Times New Roman"/>
          <w:color w:val="111111"/>
          <w:sz w:val="28"/>
          <w:szCs w:val="28"/>
          <w:rtl w:val="true"/>
          <w:lang w:val="en-US" w:bidi="en-US"/>
        </w:rPr>
        <w:t xml:space="preserve">. </w:t>
      </w:r>
      <w:bookmarkStart w:id="457" w:name="pg8014_83082"/>
    </w:p>
    <w:p>
      <w:pPr>
        <w:pStyle w:val="Heading2"/>
        <w:numPr>
          <w:ilvl w:val="1"/>
          <w:numId w:val="1"/>
        </w:numPr>
        <w:rPr/>
      </w:pPr>
      <w:bookmarkStart w:id="458" w:name="__RefHeading___Toc7188384_1051229030"/>
      <w:bookmarkStart w:id="459" w:name="_Toc173"/>
      <w:bookmarkEnd w:id="457"/>
      <w:bookmarkEnd w:id="458"/>
      <w:r>
        <w:rPr>
          <w:rtl w:val="true"/>
        </w:rPr>
        <w:t>المصادر</w:t>
      </w:r>
      <w:bookmarkEnd w:id="45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بن محمود بن محمد بن علي بن فارس، الزركلي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محمد بن عبد الله الزركشي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عبد الرحمن المرعشلي والشيخ جمال حمدي الذهبي والشيخ إبراهيم عبد الله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اصدار أمانة مسجد السهلة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المتقين للثقافة والعلوم والطباعة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ﻫ</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النيسابوري، المعروف بالحاكم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2005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عمر تدمري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أبو بكر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 شرح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بن عبد الرحيم المباركفوري أبو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الامام ابي محمد الحسن بن علي العسكري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 وتحفة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الحسين سعيد بن هبة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عبدالحليم عوض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برعاية مكتبة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مصادر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شعيب الأرناؤوط، وعبد اللطيف حرز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وط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مؤسسة النشر الإسلامي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أبو الحسين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وتذييل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رضا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قم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المؤيد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المعين على جمع الأربعين في فضل القرآن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 علي بن سلطان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بن محمود الحاجي المياديني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المتقي بن حسام الدين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العلوم للتحقيق والطباعة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ومستنبط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النمازي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وتصحيح الشيخ حسن بن علي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الريشهري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بحوث ومقالات حول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العلماء والفضلاء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تذكر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علي الحسيني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دار الحديث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الحسن بن علي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ﺗﺤﻘﻴﻖ</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ﻣﺆﺳﺴﺔ ﺁﻝ ﺍﻟﺒﻴﺖ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ﻹﺣﻴﺎﺀ ﺍﻟﺘﺮﺍﺙ</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460" w:name="pg8014_83096"/>
    </w:p>
    <w:p>
      <w:pPr>
        <w:pStyle w:val="Heading2"/>
        <w:numPr>
          <w:ilvl w:val="1"/>
          <w:numId w:val="1"/>
        </w:numPr>
        <w:rPr/>
      </w:pPr>
      <w:bookmarkStart w:id="461" w:name="__RefHeading___Toc7188386_1051229030"/>
      <w:bookmarkStart w:id="462" w:name="_Toc174"/>
      <w:bookmarkEnd w:id="460"/>
      <w:bookmarkEnd w:id="461"/>
      <w:r>
        <w:rPr>
          <w:rtl w:val="true"/>
        </w:rPr>
        <w:t>الفهرس</w:t>
      </w:r>
      <w:bookmarkEnd w:id="462"/>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فضل تلاوة الكتاب العزيز</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الآيات القرآنية المباركة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في أحاديث النبيّ الأكرم صلی الله علیه و آله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في أحاديث أهل البيت علیهم السلام</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آداب وسنن التلاوة</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علم القراءات</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الأحرف السبعة</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القراءات المشهورة</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القراءات الصحيحة والشاذة</w:t>
      </w:r>
      <w:r>
        <w:rPr>
          <w:rFonts w:eastAsia="Amiri" w:cs="Amiri" w:ascii="Amiri" w:hAnsi="Amiri"/>
          <w:color w:val="111111"/>
          <w:sz w:val="28"/>
          <w:szCs w:val="28"/>
          <w:lang w:bidi="ar-SA"/>
        </w:rPr>
        <w:t>34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حفص عن عاصم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مخارج الحروف</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تفصيل المخارج</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فهرس المخارج</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ألقاب الحروف</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صفات الحروف وأقسامها</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الصفات اللازمة والعارضة</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الصفات القوية والضعيفة والمتوسطة</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الصفات اللازمة المتضادة</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الصفات التي لا ضد لها</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علم التجويد</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مراتب القراءة</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اللحن في القراءة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الإستعاذة والبسملة</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الإدغام</w:t>
      </w:r>
      <w:r>
        <w:rPr>
          <w:rFonts w:eastAsia="IRNazanin" w:cs="IRNazanin"/>
          <w:color w:val="111111"/>
          <w:sz w:val="28"/>
          <w:szCs w:val="28"/>
          <w:lang w:bidi="fa-IR"/>
        </w:rPr>
        <w:t>75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الإدغام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الإدغام الكبير</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الإدغام الصغير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الإدغام الكامل والإدغام الناقص</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إدغام المتماثلين</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إدغام المتقاربين</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إدغام المتجانسين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أحكام النون الساكنة والتنوين</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الإظهار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الإقلاب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الإخفاء</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أحكام الميم</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الإدغام الشفوي</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الإخفاء الشفوي</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الإظهار الشفوي</w:t>
      </w:r>
      <w:r>
        <w:rPr>
          <w:rFonts w:eastAsia="Amiri" w:cs="Amiri" w:ascii="Amiri" w:hAnsi="Amiri"/>
          <w:color w:val="111111"/>
          <w:sz w:val="28"/>
          <w:szCs w:val="28"/>
          <w:lang w:bidi="ar-SA"/>
        </w:rPr>
        <w:t>117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المدود وأنواعها وأقسامها</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 الواجب المتصل</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المد الجائز المنفصل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المد اللازم</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المد العارض للسكون</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مد الصلة</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درجات المدود</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التفخيم والترقيق</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البدء بهمزة الوصل</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أحكام الوقف والابتداء</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السكت</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الوقف وتقسيماته</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الوقف الاضطراري</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المقطوع والموصول</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الوقف الاختياري الجائز</w:t>
      </w:r>
      <w:r>
        <w:rPr>
          <w:rFonts w:eastAsia="Amiri" w:cs="Amiri" w:ascii="Amiri" w:hAnsi="Amiri"/>
          <w:color w:val="111111"/>
          <w:sz w:val="28"/>
          <w:szCs w:val="28"/>
          <w:lang w:bidi="ar-SA"/>
        </w:rPr>
        <w:t>217</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الاختياري الممنوع</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الإشمام</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علامة الوقف في ضبط المصاحف</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ملاحظات هامة</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ملاحظات أخرى في قراءة حفص</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اخطاء شائعة في القراءة</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أخطاء شائعة في قراءة بعض السور</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أخطاء بسبب الرسم</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ختم القرآن</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دعاء ختم القرآن للإمام السجاد علیه السلام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السور والآيات</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جدول بالسور المكية حسب النزول</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جدول بالسور المدنية حسب النزول</w:t>
      </w:r>
      <w:r>
        <w:rPr>
          <w:rFonts w:eastAsia="Amiri" w:cs="Amiri" w:ascii="Amiri" w:hAnsi="Amiri"/>
          <w:color w:val="111111"/>
          <w:sz w:val="28"/>
          <w:szCs w:val="28"/>
          <w:lang w:bidi="ar-SA"/>
        </w:rPr>
        <w:t>280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 الكوفي</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lang w:bidi="fa-IR"/>
        </w:rPr>
        <w:t>286</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فضائل القرآن من مختصر صحيح مسلم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القرآن وسورة البقرة وآل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أبي نصر وابن النجار عن علي،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عديدة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أدِّبوا أولادكم على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حبِّ نبيّكم، وأهل بيته، وعلى قراءة القرآن، حملة القرآن في ظلِّ اللّه يوم لا ظلّ إلاّ ظلّه مع أنبيائه وأصفيائه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 الموسوي الخوئي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قرأ حرفا من القرآن ماله من الأجر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في شرح سنن الترمذي –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فيمن قرأ حرفا من القرآن ماله من الأجر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فضائل سور وآيٍّ 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المعين على جمع الأربعين في فضل القرآن المبين – الملا علي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ختم القرآن بمكة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ثواب من قرأ القرآن وهو شاب مؤمن،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تلاوة القرآن،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ثواب من قرأ القرآن نظراً </w:t>
      </w:r>
      <w:r>
        <w:rPr>
          <w:rFonts w:eastAsia="IRNazanin" w:cs="IRNazanin"/>
          <w:b w:val="false"/>
          <w:bCs w:val="false"/>
          <w:i w:val="false"/>
          <w:iCs w:val="false"/>
          <w:color w:val="333333"/>
          <w:sz w:val="20"/>
          <w:szCs w:val="20"/>
        </w:rPr>
        <w:t>93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تلاوة القرآن،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وشبهه في تفسير الإمام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فاتحة الكتاب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ونوادر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النمازي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وأيضاً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سعيد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القرشي الهاشمي،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الصحابي الجليل ولد بمكة، ونشأ في بدء عصر النبوة، فلازم رسول الله صلی الله علیه و آله وروى عنه الأحاديث الصحيحة، وأخذ جل علومه عن أمير المؤمنين علي علیه السلام وشهد معه الجمل وصفين، كفّ بصره في آخر عمره، فسكن الطائف،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الصحيحين وغيرهما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كثيرا ما يجعل أيامه يوماً للفقه، ويوماً للتأويل، ويوماً للمغازي، ويوماً للشعر، ويوماً لوقائع العرب، وينسب إليه 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بعض أهل العلم من مرويات المفسرين عنه في كل آية فجاء تفسيراً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 السيد محمد تقي الحكيم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بن قيس الأنصاري الخزرجي، لم تُحدّد لنا المصادر تاريخ ولادته ومكانها، إلّا أنّه من أعلام القرن الأوّل الهجري، من أصحاب النبي صلی الله علیه و آله ، وممّن بايعه في بيعة العقبة الثانية، كان سيّد القرّاء في زمانه، روي أنّ رسول الله صلی الله علیه و آله قال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أقرأ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بأبي وأُمّي أنت، وقد ذكرتُ هناك؟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باسمك ونسبك، فأرعد أُبي، فالتزمه رسول الله حتّى سكن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بِفَضْلِ الله وَبِرَحْمَتِهِ فَبِذَلِكَ فَلْيَفْرَحُواْ هُوَ خَيْرٌ مِّمَّا يَجْمَعُونَ، وكان من الاثني عشر رجلاً الذين قاموا في المسجد النبوي بعد وفاة النبي صلی الله علیه و آله ، حينما رقى أبو بكر المنبر في أوّل جمعة له، فوعظوه وخوّفوه من الله سبحانه وتعالى، ودافعوا عن أحقّية الإمام علي علیه السلام بالخلافة، تُوفّي رضی الله عنه ما بين عام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ﻫ إلى</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ﻫ بالمدينة المنوّرة، ودُفن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ثابت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صلی الله علیه و آله ، وقد قدم صلی الله علیه و آله المدينة وهو ابن إحدى عشر سنة؛ فلذلك لم يشهد بدر الصغرى ولا أحداً، وأول مشاهده الخندق، كان من الذين يكتبون الوحي، وكان مورد وثوق تام لأبي بكر وعمر، وكان على قضاء عثمان وعلى بيت المال والديوان له، وهو من الأربعة الذين نصروا عثمان، ولم ينصر عثمان أحد من الصحابة غيرهم، وقد بلغ ثراء زيد أن خلف من الذهب والفضة ما كان يكسر بالفؤوس غير ما خلف من الأموال والضياع بقيمة مائة ألف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من السيرة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بن زيد بن قيس بن عائشة بن أمية بن مالك الخزرجي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أصحاب رسول صلی الله علیه و آله وجَمَعَة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الدرداء من المعدودين الذين ساهموا في جمع القرآن، وقد قدم إلى الشام وأقام بدمشق لتعليم القرآن، حتّى إنه كان يحضر حلقات قراءته ما يربو على ألف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 أبو الدرداء الجيش الإسلامي لفتح الشام، وكان على إحدى مَسلحتَي المسلمين في تلك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تولى قضاء العسكر الإسلامي في معركة اليرموك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نصر بن مزاحم أنه اعتزل مع أبي أمامة الباهليّ حرب صفّين بعد احتجاجه على معاوية وتحدّثه مع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بدمشق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بن غافل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دخول رسول الله صلی الله علیه و آله دار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وذكره الهيثمي في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هاجر الهجرتين، وشهد بدرا، وأُحدا، والخندق، وبيعة الرضوان، وسائر المشاهد، وذكره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حديث رقم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36127</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آخى صلی الله علیه و آله بين أنس وابن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عبد الله عن النبي صلی الله علیه و آله أحاديث كثيرة، وروى عنه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 وعمر، وسعد بن معاذ، وأَبو موسى، وعمران بن حصين، وابن الزبير، وجابر، وأَنس، وأَبو سعيد، وأَبو هريرة، وأَبو رافع،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عبد الله بن مسعود وهو ابن بضعٍ وستين سنة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السائب، صيفي بن عابد بن عمر بن مخزوم بن يقظة بن مرة، مقرئ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صحبة ورواية، قرأ القرآن على أبي بن كعب، وحدث عنه أيضا،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السائب في إمارة ابن الزبير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عبد الرحمن بن أبي نُعيم الليثي الكناني أحد القراء العشرة في المدينة، ولد في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عبد الملك بن مروان ويقال سنة بضع 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 كتاب الله وقرأه على عدة من التابعين وحمل هؤلاء عن أصحاب أبي بن كعب وزيد بن ثابت كما ذكر في طبقات القراء توفي في المدنية عام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مينا بن وردان، قارئ المدينة، يقال إنه ربيب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لازم نافعاً كثيراً، وهو الذي لقبه بقالون، لجودة قراءته، ولد قالون سنة عشرين ومائة في أيام هشام بن عبد الملك، وقرأ على نافع سنة خمسين ومائة في أيام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عشرين ومائتين في عهد الخليفة المأمون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الأعلام للزركلى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عثمان بن سعيد بن عبد الله يُعدُّ ورش شيخ القراء المحققين وانتهت إليه في زمانه رئاسة الإقراء في الأراضي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الصوت، جيد القراءة وإذا قرأ يهمز ويمد ويبيّن القراءة فلا يملّه سامعوه، وكان إلى ذلك من الثقات في القراءة وممن يحتج بهم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مصر وفيها توفي ودفن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كثير بن عمرو قارئ أهل مكة، وهو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بها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القرآن على عبدالله بن السائب المخزومي وعلى مجاهد و درباس مولى ابن عباس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الله بن القاسم بن نافع بن أبي بزة، مقرئ مكة ومؤذن المسجد الحرام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الذي عُرف به محمد بن عبد الرحمن بن خالد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أئمة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مشيخة الإقراء بالحجاز، ورحل الناس إليه من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أجل رواة ابن كثير وأوثقهم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العلاء بن عمار بن العريان بن عبد الله بن الحصين المازني التميمي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القراء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القرآن على سعيد بن جبير ومجاهد، والحسن البصري وعاصم بن أبي النجود وعبد الله بن كثير المكي وغيرهم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 بن عبد العزيز الأزدي البغدادي النحوي المقرئ الضرير راوي الإمامين أبي عمرو والكسائي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 نسب إلى الدور، موضع ببغداد، ومحله بالجانب الشرقي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الدور أيام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جمع القراءات وصنف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الأهوازي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رحل في طلب القراءات، وقرأ بسائر الحروف متواترها وصحيحها وشاذها وسمع من ذلك شيئاً كثيراً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زياد بن عبد الله الرستبي السوسي الرقي مقرئ ضابط محرر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قراءة أبي عمرو عرضاً وسماعاً، توفي أول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الدمشقي اليحصبي الدمشقي الذي انتهت إليه مشيخة القراء في الشام، أخذ القراءة عرضاً عن أبي الدرداء، توفي بدمشق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عمار بن نصير بن ميسرة أبو الوليد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عربي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الحديث، لكنه تلقن عند الكبر، فضعفوا حديثه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يضره في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إمام أهل دمشق وخطيبهم ومقرئهم ومحدثهم ومفتيهم، مع الثقة والضبط والعدالة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فصيحا علامة واسع الرواية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بشير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ذكوان بن عمرو بن حسان القرشي الفهري الدمشقي، ولد في يوم عاشوراء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راوي ثقة وشيخ الاقراء بالشام وإمام جامع دمشق، أخذ القراءة عرضا عن أيوب بن تميم وهو الذي خلقه في القيام بالقراءة بدمشق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عياش بن سالم الأسدي النهشلي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 في الحديث، إذا حدّث من كتابه فهو ثقة، وإن حدث من حفظه فهو كثير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القرآن على عاصم ثلاث مرات، وما تعلم غير قراءته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حبيب بن عمارة الفارسي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 في الحديث، لا يرتاب أحد في صدقه وصلاح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حمزة شهادة الثوري له،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قرأ حمزة حرفاً إلا بأثر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بن 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رواية الحديث، وهو عربي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القرآن عن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حرف نافع عن إسحاق المسيبي، وحرف عاصم عن يحيى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إمامٌ في القراءات، وله اختيار حمل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في رواية الحديث، صاحب سنة ثقة مأمون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بن خالد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 في رواية الحديث، إمام في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القراءة عرضا عن سليم، وهو من أضبط أصحابه وأجلهم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حمزة بن عبد الله الكسائي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النحويين، أخذ القراءة عرضا عن حمزة أربع مرات، وعليه اعتماده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عيسى بن عمر الهمداني الذي قرأ على عاصم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أنّه قرأ أيضاً على محمد بن عبد الرحمن بن أبي ليلى عن المنهال بن عمرو عن سعيد بن جبير عن ابن عباس 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الحروف عن أبي بكر بن عياش عن عاصم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بن خالد أبو الحارث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 ضابط للقراءة محقق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جلة أصحاب الكسائي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القعقاع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مقرئ، كان إمام أهل المدينة في القراءة، فسمي القارئ بذلك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وردان الحذاء، أبو الحارث المدني القارئ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على أبي جعفر القارئ وشيبة بن نصاح، ثم عرض على نافع بن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القراءة عرضاً إسماعيل بن جعفر المدني وقالون والواقدي وغيرهم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الربيع سليمان بن مسلم بن جماز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إسحاق مولى الحضرميين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 أهل البصرة في عصره، ثقة في القراءة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المتوكل رويس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اللؤلؤي، ت</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ممن قرأ على يعقوب بن إسحق الحضرمي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بن عبد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البصري، ت</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ممن قرأ على يعقوب بن إسحق الحضرمي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الوراق عن خلف البزار أحد قراء القرآن الكريم، أبو يعقوب إسحق بن إبراهيم بن عثمان بن عبد الله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أبو محمد خلف بن هشام بن ثعلب بن خلف الأسدي البغدادي البزاز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وتشترك مع رواية ادريس الحداد عن خلف البزار في أنهما مرويتان عن خلف البزار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ادريس الحداد عن خلف البزار أحد روايات القرآن الكريم، أبو الحسن إدريس بن عبد الكريم الحداد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محمد خلف بن هشام بن ثعلب بن خلف الأسدي البغدادي البزاز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وتشترك مع رواية إسحاق الوراق عن خلف البزار في أنهما مرويتان عن خلف البزار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زوجته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حُبَيش بن حباشة الأسدي، من رجال أمير المؤمنين علیه السلام وكان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مائة وعشرين سنة، وحدّث عن عمر وأبي وعبد الله وعلي وحذيفة، وعنه عاصم، وقرأ عليه وأثنى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زر من أعرب الناس، وكان ابن مسعود يسأله عن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ascii="IRNazanin" w:hAnsi="IRNazanin" w:eastAsia="IRNazanin"/>
          <w:b w:val="false"/>
          <w:b w:val="false"/>
          <w:bCs w:val="false"/>
          <w:i w:val="false"/>
          <w:i w:val="false"/>
          <w:iCs w:val="false"/>
          <w:color w:val="333333"/>
          <w:sz w:val="20"/>
          <w:sz w:val="20"/>
          <w:szCs w:val="20"/>
          <w:rtl w:val="true"/>
        </w:rPr>
        <w:t>، والبيان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قبيلة الأَزْد العُمانيّةِ أو اليمانيّة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المزهر للسيوطي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هي محلّة في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عُمان، من قريةٍ من قراها، ثمّ انتقل إلى البصرة، وكان من أزهد الناس وأعلاهم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أصحاب رسول الله صلی الله علیه و آله كأنّهم بنو أمٍّ واحدة، وعليّ بن أبي طالب كأنّه ابن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هذا السؤال؟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تجيبني،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تكتم علَيّ ما دمتُ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إسلاماً، وبَذّهم شرفاً، وفاقهم عِلماً، ورجحهم حِلماً، وكاثَرَهم زهداً، وأنجدهم شجاعةً، فحسدوه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إلى أمثالهم وأشكالهم أمْيَلُ منهم إلى مَن فاقهم وكثرهم ورجحهم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يتّضح أنّ الخليل كان شيعيَّ المذهب ولكنّه كان يكتم تشيّعه، وكان يروي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السختياني، وسفيان الثوري، وهما من أصحاب الإمام جعفر الصادق علیه السلام وتلاميذه، حديثَ علل الحجّ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البلاذري في أنساب الأشراف أنّ علم العروض خرج من دار الإمام عليٍّ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الخليل بن أحمد أخذ رسم العروض عن رجلٍ من أصحاب محمّد الباقر، أو عليّ بن الحسين علیهم السلام، فوضع لذلك أصولاً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المرعشي في ملحقات إحقاق الحقّ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الحافظ أبي حاتم أحمد بن حمدان الرازي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في الكلمات الإسلامية العربية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ومدحه العلاّمة الحلّي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الخليل أفضلَ الناس في الأدب، وقوله حجّةٌ منه، وقد اخترع علم العروض، وفضله أشهر من أن يُذكَر، وكان إماميَّ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الشيخ الطوسي عنه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أَحثُّ كلمةٍ على طلب العلم قول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كلِّ امرئٍ ما يُحسِن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تاريخ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الخزرجي نقلاً عن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ومات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29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الشاطبية المسمى حرز الأماني ووجه التهاني في القراءات السبع هي منظومة للقاسم بن فيرة بن خلف الشاطبي الرعيني، واسمها الأصلي هو حرز الأماني ووجه التهاني ولكنها اشتهرت بالشاطبية نسبة لناظمها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عدد أبياتها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نظم فيها الشاطبي القراءات السبع المتواترة عن أصحاب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وابن كثير وأبي عمرو وابن عامر وعاصم وحمزة والكسائي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28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51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10</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115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33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96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24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38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43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Pr>
        <w:t>33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170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189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57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100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الحسين بن موسى بن بابويه الصدوق القمي ولد في القرن الثالث الهجري بمدينة قم، عاصر الإمام الحسن العسكري علیه السلام ، والتقى بالسفير الثالث للإمام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الحسين بن روح رضی الله عنه في العراق، ومن وصية الإمام الحسن العسكري علیه السلام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 يا شيخي ومعتمدي أبا الحسن علي بن الحسين القمي، وفقك الله لمرضاته، وجعل من صلبك أولادا صالحين برحمته، بتقوى الله، وإقام الصلاة، وإيتاء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وعليك بصلاة الليل، فإن النبي صلی الله علیه و آله أوصى علياً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عليك بصلاة الليل، ثلاث مرات، ومن استخف بصلاة الليل فليس منا، فاعمل بوصيتي، وأمر جميع شيعتي حتى يعملوا عليه، وعليك بالصبر وانتظار الفرج، فإن النبي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أمتي انتظار الفرج، ولا يزال شيعتنا في حزن حتى يظهر ولدي الذي بشر به النبي صلی الله علیه و آله أنه يملأ الأرض عدلاً وقسطاً، كما ملئت ظلماً وجوراً، فاصبر يا شيخي وأمر جميع شيعتي بالصبر، فإن الأرض لله يورثها من يشاء من عباده والعاقبة للمتقين، والسلام عليك وعلى جميع شيعتنا، ورحمة الله وبركاته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ودفن في مدينة قم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البكالي كان حاجب علي رضوان الله عليه، قال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منسوب إلى بكالة قبيلة،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بالكسر منسوب إلى بكالة قرية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سور من القرآن الكريم تبدأ كلها بالحرفين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فصلت، الشورى، الزخرف، الدخان، الجاثية، الأحقاف،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الحواميم رياحين القرآن، فإذا قرأتموها فاحمدوا الله واشكروه كثيرا، لحفظها وتلاوتها، إن العبد ليقوم ويقرأ الحواميم، فيخرج من فيه أطيب من المسك الأذفر والعنبر، وإن الله عز وجل ليرحم تاليها أو قارئها ويرحم جيرانه وأصدقاءه ومعارفه وكل حميم وقريب له، وإنه في القيامة يستغفر له العرش والكرسي وملائكة الله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الجزري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في علم التجويد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عاصم بن أبي النجود، عن زر بن حبيش، وعزاه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 كما في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 الهندي لابن النجار في تاريخه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إسماعيل بن عمر بن كثير فقيه، ومحدث، وحافظ، ومفسر، ومؤرخ، وعالم بالرجال، ولد في سوريا سنة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دمشق عن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بن محمّد القرشي العدوي الشافعي المتوفّى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ترجم له الذهبي في سير أعلام النبلاء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بالعلاّمة الأوحد، برع في المذهب واصوله وشارك في فنون، ولكنّه دخل في هذيان علم الحروف، وتزهّد، وقد ترسّل عن الملوك وولي وزارة دمشق يومين وتركها، وكان ذا جلالة وحشمة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ترجمته كذلك في كثير من كتب التاريخ والرجال</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يزيد الشهير بالطبري،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مؤرخ ومُفسر وفقيه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الرسل والملوك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 داره الكائنة برحبة يعقوب ببغداد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شهرآشوب المازندرانيّ الملقّب برشيد الدّين، وعزّ الدّين، المفسّر، المحدّث، الأديب، الفقيه الإمامي، أدرك درس أساتذة كثيرين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الغزالي، والزمخشري، والطبري، والبيهقي، والخطيب الخوارزمي، والراوندي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 ورواته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وابن البطريق الحلّيّ، وابن أبي طيّ الحلبيّ، وابن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خلال آثاره الباقية يستبين بوضوح تبحّره في علوم القرآن، والحديث، والرجال، وافاه الأجل في حلب، ودُفن قريباً من الموضع المشهور بمشهد الحسين علیه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الثاني والأربعون من أدعية الصحيفة السجادية الكاملة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محمد بن بن بهادر بن عبد الله الزركشي المصري فقيه ومحدث وله مشاركة في علوم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القاهرة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وتُوفي سنة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ﻫ رحل إلى حلب وأخذ عن الشيخ شهاب الدين الأذرعي وأخذ عن علماء حلب وسافر إلى دمشق وسمع الحديث من شيوخها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العديد من المؤلفات ومنها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زيد الزهراني الأزدي محدث وفقيه، وإمام في التفسير والحديث وهو من أخص تلاميذ ابن عباس، وممن روى الحديث عن أم المؤمنين عائشة، وعدد كبير من الصحابة ممن شهد بدراً يرجع إليه، حسب أتباعه وبعض المؤرخين، المذهب الإباضي، ولد 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نزوى عاصمة المحافظة الداخلية في عمان، وقد توفي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الفاتحة من رواية ابن عباس، فأثبتناها على رواية جابر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نصّ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الزركشي في البرهان سورة الصف بعد التحريم وقبل الجمعة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الزركشي في البرهان البراءة على المائدة، وجعل هذه الأخيرة آخر السور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32916</Words>
  <Characters>147062</Characters>
  <CharactersWithSpaces>177459</CharactersWithSpaces>
  <Paragraphs>3617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2026-08-27T13:51:29Z</dcterms:created>
  <dc:creator>ghaemiyeh.com</dc:creator>
  <dc:description/>
  <dc:language>en-US</dc:language>
  <cp:lastModifiedBy/>
  <dcterms:modified xsi:type="dcterms:W3CDTF">2026-08-27T17:21:56Z</dcterms:modified>
  <cp:revision>1</cp:revision>
  <dc:subject/>
  <dc:title>أحکام الترتیل والتلاوة القرآنیة</dc:title>
</cp:coreProperties>
</file>

<file path=docProps/custom.xml><?xml version="1.0" encoding="utf-8"?>
<Properties xmlns="http://schemas.openxmlformats.org/officeDocument/2006/custom-properties" xmlns:vt="http://schemas.openxmlformats.org/officeDocument/2006/docPropsVTypes"/>
</file>