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وصیت نامه کامل شرعی و قانونی همراه با راهنمای نوشتن وصیت نامه برای آقایان و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148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6148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61485_1051229030">
            <w:r>
              <w:rPr>
                <w:webHidden/>
                <w:rStyle w:val="IndexLink"/>
                <w:rtl w:val="true"/>
              </w:rPr>
              <w:t>دعای هنگام وصیت</w:t>
            </w:r>
            <w:r>
              <w:rPr>
                <w:rStyle w:val="IndexLink"/>
                <w:rtl w:val="true"/>
              </w:rPr>
              <w:tab/>
            </w:r>
            <w:r>
              <w:rPr>
                <w:rStyle w:val="IndexLink"/>
              </w:rPr>
              <w:t>9</w:t>
            </w:r>
          </w:hyperlink>
        </w:p>
        <w:p>
          <w:pPr>
            <w:pStyle w:val="Contents2"/>
            <w:tabs>
              <w:tab w:val="clear" w:pos="8743"/>
              <w:tab w:val="right" w:pos="9026" w:leader="dot"/>
            </w:tabs>
            <w:rPr/>
          </w:pPr>
          <w:hyperlink w:anchor="__RefHeading___Toc5561487_1051229030">
            <w:r>
              <w:rPr>
                <w:webHidden/>
                <w:rStyle w:val="IndexLink"/>
                <w:rtl w:val="true"/>
              </w:rPr>
              <w:t>ترجمه دعای هنگام وصیت</w:t>
            </w:r>
            <w:r>
              <w:rPr>
                <w:rStyle w:val="IndexLink"/>
                <w:rtl w:val="true"/>
              </w:rPr>
              <w:tab/>
            </w:r>
            <w:r>
              <w:rPr>
                <w:rStyle w:val="IndexLink"/>
              </w:rPr>
              <w:t>10</w:t>
            </w:r>
          </w:hyperlink>
        </w:p>
        <w:p>
          <w:pPr>
            <w:pStyle w:val="Contents2"/>
            <w:tabs>
              <w:tab w:val="clear" w:pos="8743"/>
              <w:tab w:val="right" w:pos="9026" w:leader="dot"/>
            </w:tabs>
            <w:rPr/>
          </w:pPr>
          <w:hyperlink w:anchor="__RefHeading___Toc5561489_1051229030">
            <w:r>
              <w:rPr>
                <w:webHidden/>
                <w:rStyle w:val="IndexLink"/>
                <w:rtl w:val="true"/>
              </w:rPr>
              <w:t>متن وصیت نامه</w:t>
            </w:r>
            <w:r>
              <w:rPr>
                <w:rStyle w:val="IndexLink"/>
                <w:rtl w:val="true"/>
              </w:rPr>
              <w:tab/>
            </w:r>
            <w:r>
              <w:rPr>
                <w:rStyle w:val="IndexLink"/>
              </w:rPr>
              <w:t>12</w:t>
            </w:r>
          </w:hyperlink>
        </w:p>
        <w:p>
          <w:pPr>
            <w:pStyle w:val="Contents2"/>
            <w:tabs>
              <w:tab w:val="clear" w:pos="8743"/>
              <w:tab w:val="right" w:pos="9026" w:leader="dot"/>
            </w:tabs>
            <w:rPr/>
          </w:pPr>
          <w:hyperlink w:anchor="__RefHeading___Toc5561491_1051229030">
            <w:r>
              <w:rPr>
                <w:webHidden/>
                <w:rStyle w:val="IndexLink"/>
                <w:rtl w:val="true"/>
              </w:rPr>
              <w:t xml:space="preserve">بخش اول </w:t>
            </w:r>
            <w:r>
              <w:rPr>
                <w:rStyle w:val="IndexLink"/>
                <w:rtl w:val="true"/>
              </w:rPr>
              <w:t xml:space="preserve">: </w:t>
            </w:r>
            <w:r>
              <w:rPr>
                <w:rStyle w:val="IndexLink"/>
                <w:rtl w:val="true"/>
              </w:rPr>
              <w:t>تعیین وصی</w:t>
            </w:r>
            <w:r>
              <w:rPr>
                <w:rStyle w:val="IndexLink"/>
                <w:rtl w:val="true"/>
              </w:rPr>
              <w:tab/>
            </w:r>
            <w:r>
              <w:rPr>
                <w:rStyle w:val="IndexLink"/>
              </w:rPr>
              <w:t>12</w:t>
            </w:r>
          </w:hyperlink>
        </w:p>
        <w:p>
          <w:pPr>
            <w:pStyle w:val="Contents2"/>
            <w:tabs>
              <w:tab w:val="clear" w:pos="8743"/>
              <w:tab w:val="right" w:pos="9026" w:leader="dot"/>
            </w:tabs>
            <w:rPr/>
          </w:pPr>
          <w:hyperlink w:anchor="__RefHeading___Toc5561493_1051229030">
            <w:r>
              <w:rPr>
                <w:webHidden/>
                <w:rStyle w:val="IndexLink"/>
                <w:rtl w:val="true"/>
              </w:rPr>
              <w:t xml:space="preserve">بخش دوم </w:t>
            </w:r>
            <w:r>
              <w:rPr>
                <w:rStyle w:val="IndexLink"/>
                <w:rtl w:val="true"/>
              </w:rPr>
              <w:t xml:space="preserve">: </w:t>
            </w:r>
            <w:r>
              <w:rPr>
                <w:rStyle w:val="IndexLink"/>
                <w:rtl w:val="true"/>
              </w:rPr>
              <w:t>تعیین ناظر</w:t>
            </w:r>
            <w:r>
              <w:rPr>
                <w:rStyle w:val="IndexLink"/>
                <w:rtl w:val="true"/>
              </w:rPr>
              <w:tab/>
            </w:r>
            <w:r>
              <w:rPr>
                <w:rStyle w:val="IndexLink"/>
              </w:rPr>
              <w:t>13</w:t>
            </w:r>
          </w:hyperlink>
        </w:p>
        <w:p>
          <w:pPr>
            <w:pStyle w:val="Contents2"/>
            <w:tabs>
              <w:tab w:val="clear" w:pos="8743"/>
              <w:tab w:val="right" w:pos="9026" w:leader="dot"/>
            </w:tabs>
            <w:rPr/>
          </w:pPr>
          <w:hyperlink w:anchor="__RefHeading___Toc5561495_1051229030">
            <w:r>
              <w:rPr>
                <w:webHidden/>
                <w:rStyle w:val="IndexLink"/>
                <w:rtl w:val="true"/>
              </w:rPr>
              <w:t xml:space="preserve">بخش سوم </w:t>
            </w:r>
            <w:r>
              <w:rPr>
                <w:rStyle w:val="IndexLink"/>
                <w:rtl w:val="true"/>
              </w:rPr>
              <w:t xml:space="preserve">: </w:t>
            </w:r>
            <w:r>
              <w:rPr>
                <w:rStyle w:val="IndexLink"/>
                <w:rtl w:val="true"/>
              </w:rPr>
              <w:t>تعیین سرپرست و قیم بر فرزندان صغیر</w:t>
            </w:r>
            <w:r>
              <w:rPr>
                <w:rStyle w:val="IndexLink"/>
                <w:rtl w:val="true"/>
              </w:rPr>
              <w:tab/>
            </w:r>
            <w:r>
              <w:rPr>
                <w:rStyle w:val="IndexLink"/>
              </w:rPr>
              <w:t>13</w:t>
            </w:r>
          </w:hyperlink>
        </w:p>
        <w:p>
          <w:pPr>
            <w:pStyle w:val="Contents2"/>
            <w:tabs>
              <w:tab w:val="clear" w:pos="8743"/>
              <w:tab w:val="right" w:pos="9026" w:leader="dot"/>
            </w:tabs>
            <w:rPr/>
          </w:pPr>
          <w:hyperlink w:anchor="__RefHeading___Toc5561497_1051229030">
            <w:r>
              <w:rPr>
                <w:webHidden/>
                <w:rStyle w:val="IndexLink"/>
                <w:rtl w:val="true"/>
              </w:rPr>
              <w:t xml:space="preserve">بخش چهارم </w:t>
            </w:r>
            <w:r>
              <w:rPr>
                <w:rStyle w:val="IndexLink"/>
                <w:rtl w:val="true"/>
              </w:rPr>
              <w:t xml:space="preserve">: </w:t>
            </w:r>
            <w:r>
              <w:rPr>
                <w:rStyle w:val="IndexLink"/>
                <w:rtl w:val="true"/>
              </w:rPr>
              <w:t>فهرست دارایی‌ها و اموال اینجانب</w:t>
            </w:r>
            <w:r>
              <w:rPr>
                <w:rStyle w:val="IndexLink"/>
                <w:rtl w:val="true"/>
              </w:rPr>
              <w:tab/>
            </w:r>
            <w:r>
              <w:rPr>
                <w:rStyle w:val="IndexLink"/>
              </w:rPr>
              <w:t>14</w:t>
            </w:r>
          </w:hyperlink>
        </w:p>
        <w:p>
          <w:pPr>
            <w:pStyle w:val="Contents2"/>
            <w:tabs>
              <w:tab w:val="clear" w:pos="8743"/>
              <w:tab w:val="right" w:pos="9026" w:leader="dot"/>
            </w:tabs>
            <w:rPr/>
          </w:pPr>
          <w:hyperlink w:anchor="__RefHeading___Toc5561499_1051229030">
            <w:r>
              <w:rPr>
                <w:webHidden/>
                <w:rStyle w:val="IndexLink"/>
                <w:rtl w:val="true"/>
              </w:rPr>
              <w:t xml:space="preserve">بخش پنجم </w:t>
            </w:r>
            <w:r>
              <w:rPr>
                <w:rStyle w:val="IndexLink"/>
                <w:rtl w:val="true"/>
              </w:rPr>
              <w:t xml:space="preserve">: </w:t>
            </w:r>
            <w:r>
              <w:rPr>
                <w:rStyle w:val="IndexLink"/>
                <w:rtl w:val="true"/>
              </w:rPr>
              <w:t>فهرست بدهکاری ها</w:t>
            </w:r>
            <w:r>
              <w:rPr>
                <w:rStyle w:val="IndexLink"/>
                <w:rtl w:val="true"/>
              </w:rPr>
              <w:tab/>
            </w:r>
            <w:r>
              <w:rPr>
                <w:rStyle w:val="IndexLink"/>
              </w:rPr>
              <w:t>14</w:t>
            </w:r>
          </w:hyperlink>
        </w:p>
        <w:p>
          <w:pPr>
            <w:pStyle w:val="Contents2"/>
            <w:tabs>
              <w:tab w:val="clear" w:pos="8743"/>
              <w:tab w:val="right" w:pos="9026" w:leader="dot"/>
            </w:tabs>
            <w:rPr/>
          </w:pPr>
          <w:hyperlink w:anchor="__RefHeading___Toc5561501_1051229030">
            <w:r>
              <w:rPr>
                <w:webHidden/>
                <w:rStyle w:val="IndexLink"/>
                <w:rtl w:val="true"/>
              </w:rPr>
              <w:t xml:space="preserve">بخش ششم </w:t>
            </w:r>
            <w:r>
              <w:rPr>
                <w:rStyle w:val="IndexLink"/>
                <w:rtl w:val="true"/>
              </w:rPr>
              <w:t>:</w:t>
              <w:tab/>
            </w:r>
            <w:r>
              <w:rPr>
                <w:rStyle w:val="IndexLink"/>
              </w:rPr>
              <w:t>16</w:t>
            </w:r>
          </w:hyperlink>
        </w:p>
        <w:p>
          <w:pPr>
            <w:pStyle w:val="Contents2"/>
            <w:tabs>
              <w:tab w:val="clear" w:pos="8743"/>
              <w:tab w:val="right" w:pos="9026" w:leader="dot"/>
            </w:tabs>
            <w:rPr/>
          </w:pPr>
          <w:hyperlink w:anchor="__RefHeading___Toc5561503_1051229030">
            <w:r>
              <w:rPr>
                <w:webHidden/>
                <w:rStyle w:val="IndexLink"/>
                <w:rtl w:val="true"/>
              </w:rPr>
              <w:t xml:space="preserve">بخش هفتم </w:t>
            </w:r>
            <w:r>
              <w:rPr>
                <w:rStyle w:val="IndexLink"/>
                <w:rtl w:val="true"/>
              </w:rPr>
              <w:t xml:space="preserve">: </w:t>
            </w:r>
            <w:r>
              <w:rPr>
                <w:rStyle w:val="IndexLink"/>
                <w:rtl w:val="true"/>
              </w:rPr>
              <w:t>واگذاری حق اسکان و اثاث خانه به همسر</w:t>
            </w:r>
            <w:r>
              <w:rPr>
                <w:rStyle w:val="IndexLink"/>
                <w:rtl w:val="true"/>
              </w:rPr>
              <w:tab/>
            </w:r>
            <w:r>
              <w:rPr>
                <w:rStyle w:val="IndexLink"/>
              </w:rPr>
              <w:t>17</w:t>
            </w:r>
          </w:hyperlink>
        </w:p>
        <w:p>
          <w:pPr>
            <w:pStyle w:val="Contents2"/>
            <w:tabs>
              <w:tab w:val="clear" w:pos="8743"/>
              <w:tab w:val="right" w:pos="9026" w:leader="dot"/>
            </w:tabs>
            <w:rPr/>
          </w:pPr>
          <w:hyperlink w:anchor="__RefHeading___Toc5561505_1051229030">
            <w:r>
              <w:rPr>
                <w:webHidden/>
                <w:rStyle w:val="IndexLink"/>
                <w:rtl w:val="true"/>
              </w:rPr>
              <w:t xml:space="preserve">بخش هشتم </w:t>
            </w:r>
            <w:r>
              <w:rPr>
                <w:rStyle w:val="IndexLink"/>
                <w:rtl w:val="true"/>
              </w:rPr>
              <w:t xml:space="preserve">: </w:t>
            </w:r>
            <w:r>
              <w:rPr>
                <w:rStyle w:val="IndexLink"/>
                <w:rtl w:val="true"/>
              </w:rPr>
              <w:t>امانت هایی که از مردم نزد اینجانب است عبارت است از</w:t>
            </w:r>
            <w:r>
              <w:rPr>
                <w:rStyle w:val="IndexLink"/>
                <w:rtl w:val="true"/>
              </w:rPr>
              <w:tab/>
            </w:r>
            <w:r>
              <w:rPr>
                <w:rStyle w:val="IndexLink"/>
              </w:rPr>
              <w:t>18</w:t>
            </w:r>
          </w:hyperlink>
        </w:p>
        <w:p>
          <w:pPr>
            <w:pStyle w:val="Contents2"/>
            <w:tabs>
              <w:tab w:val="clear" w:pos="8743"/>
              <w:tab w:val="right" w:pos="9026" w:leader="dot"/>
            </w:tabs>
            <w:rPr/>
          </w:pPr>
          <w:hyperlink w:anchor="__RefHeading___Toc5561507_1051229030">
            <w:r>
              <w:rPr>
                <w:webHidden/>
                <w:rStyle w:val="IndexLink"/>
                <w:rtl w:val="true"/>
              </w:rPr>
              <w:t xml:space="preserve">بخش نهم </w:t>
            </w:r>
            <w:r>
              <w:rPr>
                <w:rStyle w:val="IndexLink"/>
                <w:rtl w:val="true"/>
              </w:rPr>
              <w:t xml:space="preserve">: </w:t>
            </w:r>
            <w:r>
              <w:rPr>
                <w:rStyle w:val="IndexLink"/>
                <w:rtl w:val="true"/>
              </w:rPr>
              <w:t>طلب هایم از دیگران</w:t>
            </w:r>
            <w:r>
              <w:rPr>
                <w:rStyle w:val="IndexLink"/>
                <w:rtl w:val="true"/>
              </w:rPr>
              <w:tab/>
            </w:r>
            <w:r>
              <w:rPr>
                <w:rStyle w:val="IndexLink"/>
              </w:rPr>
              <w:t>18</w:t>
            </w:r>
          </w:hyperlink>
        </w:p>
        <w:p>
          <w:pPr>
            <w:pStyle w:val="Contents2"/>
            <w:tabs>
              <w:tab w:val="clear" w:pos="8743"/>
              <w:tab w:val="right" w:pos="9026" w:leader="dot"/>
            </w:tabs>
            <w:rPr/>
          </w:pPr>
          <w:hyperlink w:anchor="__RefHeading___Toc5561509_1051229030">
            <w:r>
              <w:rPr>
                <w:webHidden/>
                <w:rStyle w:val="IndexLink"/>
                <w:rtl w:val="true"/>
              </w:rPr>
              <w:t xml:space="preserve">بخش دهم </w:t>
            </w:r>
            <w:r>
              <w:rPr>
                <w:rStyle w:val="IndexLink"/>
                <w:rtl w:val="true"/>
              </w:rPr>
              <w:t xml:space="preserve">: </w:t>
            </w:r>
            <w:r>
              <w:rPr>
                <w:rStyle w:val="IndexLink"/>
                <w:rtl w:val="true"/>
              </w:rPr>
              <w:t>وصایای اخلاقی و دینی</w:t>
            </w:r>
            <w:r>
              <w:rPr>
                <w:rStyle w:val="IndexLink"/>
                <w:rtl w:val="true"/>
              </w:rPr>
              <w:tab/>
            </w:r>
            <w:r>
              <w:rPr>
                <w:rStyle w:val="IndexLink"/>
              </w:rPr>
              <w:t>19</w:t>
            </w:r>
          </w:hyperlink>
        </w:p>
        <w:p>
          <w:pPr>
            <w:pStyle w:val="Contents2"/>
            <w:tabs>
              <w:tab w:val="clear" w:pos="8743"/>
              <w:tab w:val="right" w:pos="9026" w:leader="dot"/>
            </w:tabs>
            <w:rPr/>
          </w:pPr>
          <w:hyperlink w:anchor="__RefHeading___Toc5561511_1051229030">
            <w:r>
              <w:rPr>
                <w:webHidden/>
                <w:rStyle w:val="IndexLink"/>
                <w:rtl w:val="true"/>
              </w:rPr>
              <w:t>محل خاکسپاری</w:t>
            </w:r>
            <w:r>
              <w:rPr>
                <w:rStyle w:val="IndexLink"/>
                <w:rtl w:val="true"/>
              </w:rPr>
              <w:tab/>
            </w:r>
            <w:r>
              <w:rPr>
                <w:rStyle w:val="IndexLink"/>
              </w:rPr>
              <w:t>20</w:t>
            </w:r>
          </w:hyperlink>
        </w:p>
        <w:p>
          <w:pPr>
            <w:pStyle w:val="Contents3"/>
            <w:tabs>
              <w:tab w:val="clear" w:pos="8459"/>
              <w:tab w:val="right" w:pos="9026" w:leader="dot"/>
            </w:tabs>
            <w:rPr/>
          </w:pPr>
          <w:hyperlink w:anchor="__RefHeading___Toc5561513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561515_1051229030">
            <w:r>
              <w:rPr>
                <w:webHidden/>
                <w:rStyle w:val="IndexLink"/>
                <w:rtl w:val="true"/>
              </w:rPr>
              <w:t>تغییرات</w:t>
            </w:r>
            <w:r>
              <w:rPr>
                <w:rStyle w:val="IndexLink"/>
                <w:rtl w:val="true"/>
              </w:rPr>
              <w:tab/>
            </w:r>
            <w:r>
              <w:rPr>
                <w:rStyle w:val="IndexLink"/>
              </w:rPr>
              <w:t>21</w:t>
            </w:r>
          </w:hyperlink>
        </w:p>
        <w:p>
          <w:pPr>
            <w:pStyle w:val="Contents3"/>
            <w:tabs>
              <w:tab w:val="clear" w:pos="8459"/>
              <w:tab w:val="right" w:pos="9026" w:leader="dot"/>
            </w:tabs>
            <w:rPr/>
          </w:pPr>
          <w:hyperlink w:anchor="__RefHeading___Toc5561517_1051229030">
            <w:r>
              <w:rPr>
                <w:webHidden/>
                <w:rStyle w:val="IndexLink"/>
                <w:rtl w:val="true"/>
              </w:rPr>
              <w:t>تغییرات</w:t>
            </w:r>
            <w:r>
              <w:rPr>
                <w:rStyle w:val="IndexLink"/>
                <w:rtl w:val="true"/>
              </w:rPr>
              <w:tab/>
            </w:r>
            <w:r>
              <w:rPr>
                <w:rStyle w:val="IndexLink"/>
              </w:rPr>
              <w:t>22</w:t>
            </w:r>
          </w:hyperlink>
        </w:p>
        <w:p>
          <w:pPr>
            <w:pStyle w:val="Contents3"/>
            <w:tabs>
              <w:tab w:val="clear" w:pos="8459"/>
              <w:tab w:val="right" w:pos="9026" w:leader="dot"/>
            </w:tabs>
            <w:rPr/>
          </w:pPr>
          <w:hyperlink w:anchor="__RefHeading___Toc5561519_1051229030">
            <w:r>
              <w:rPr>
                <w:webHidden/>
                <w:rStyle w:val="IndexLink"/>
                <w:rtl w:val="true"/>
              </w:rPr>
              <w:t>تغییرات</w:t>
            </w:r>
            <w:r>
              <w:rPr>
                <w:rStyle w:val="IndexLink"/>
                <w:rtl w:val="true"/>
              </w:rPr>
              <w:tab/>
            </w:r>
            <w:r>
              <w:rPr>
                <w:rStyle w:val="IndexLink"/>
              </w:rPr>
              <w:t>23</w:t>
            </w:r>
          </w:hyperlink>
        </w:p>
        <w:p>
          <w:pPr>
            <w:pStyle w:val="Contents3"/>
            <w:tabs>
              <w:tab w:val="clear" w:pos="8459"/>
              <w:tab w:val="right" w:pos="9026" w:leader="dot"/>
            </w:tabs>
            <w:rPr/>
          </w:pPr>
          <w:hyperlink w:anchor="__RefHeading___Toc5561521_1051229030">
            <w:r>
              <w:rPr>
                <w:webHidden/>
                <w:rStyle w:val="IndexLink"/>
                <w:rtl w:val="true"/>
              </w:rPr>
              <w:t>تغییرات</w:t>
            </w:r>
            <w:r>
              <w:rPr>
                <w:rStyle w:val="IndexLink"/>
                <w:rtl w:val="true"/>
              </w:rPr>
              <w:tab/>
            </w:r>
            <w:r>
              <w:rPr>
                <w:rStyle w:val="IndexLink"/>
              </w:rPr>
              <w:t>24</w:t>
            </w:r>
          </w:hyperlink>
        </w:p>
        <w:p>
          <w:pPr>
            <w:pStyle w:val="Contents3"/>
            <w:tabs>
              <w:tab w:val="clear" w:pos="8459"/>
              <w:tab w:val="right" w:pos="9026" w:leader="dot"/>
            </w:tabs>
            <w:rPr/>
          </w:pPr>
          <w:hyperlink w:anchor="__RefHeading___Toc5561523_1051229030">
            <w:r>
              <w:rPr>
                <w:webHidden/>
                <w:rStyle w:val="IndexLink"/>
                <w:rtl w:val="true"/>
              </w:rPr>
              <w:t>تغییرات</w:t>
            </w:r>
            <w:r>
              <w:rPr>
                <w:rStyle w:val="IndexLink"/>
                <w:rtl w:val="true"/>
              </w:rPr>
              <w:tab/>
            </w:r>
            <w:r>
              <w:rPr>
                <w:rStyle w:val="IndexLink"/>
              </w:rPr>
              <w:t>25</w:t>
            </w:r>
          </w:hyperlink>
        </w:p>
        <w:p>
          <w:pPr>
            <w:pStyle w:val="Contents2"/>
            <w:tabs>
              <w:tab w:val="clear" w:pos="8743"/>
              <w:tab w:val="right" w:pos="9026" w:leader="dot"/>
            </w:tabs>
            <w:rPr/>
          </w:pPr>
          <w:hyperlink w:anchor="__RefHeading___Toc5561525_1051229030">
            <w:r>
              <w:rPr>
                <w:webHidden/>
                <w:rStyle w:val="IndexLink"/>
                <w:rtl w:val="true"/>
              </w:rPr>
              <w:t>قبل از نوشتن وصیت نامه حتما این یادآوری ها مطالعه شود</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32_104933"/>
      <w:bookmarkStart w:id="1" w:name="pg10732_104933"/>
      <w:bookmarkEnd w:id="1"/>
    </w:p>
    <w:p>
      <w:pPr>
        <w:pStyle w:val="Heading2"/>
        <w:numPr>
          <w:ilvl w:val="1"/>
          <w:numId w:val="1"/>
        </w:numPr>
        <w:rPr/>
      </w:pPr>
      <w:bookmarkStart w:id="2" w:name="pg10732_104933"/>
      <w:bookmarkStart w:id="3" w:name="__RefHeading___Toc55614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وصیت‌نامه کامل شرعی و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 با چهل تذکر قبل از نوشت وصیت‌نامه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وصیت‌نامه‌ها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3356348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148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وصیت نامه</w:t>
      </w:r>
    </w:p>
    <w:p>
      <w:pPr>
        <w:pStyle w:val="BookText"/>
        <w:rPr/>
      </w:pPr>
      <w:r>
        <w:rPr>
          <w:rFonts w:ascii="IRNazanin" w:hAnsi="IRNazanin" w:eastAsia="IRNazanin"/>
          <w:color w:val="111111"/>
          <w:sz w:val="28"/>
          <w:sz w:val="28"/>
          <w:szCs w:val="28"/>
          <w:rtl w:val="true"/>
          <w:lang w:bidi="fa-IR"/>
        </w:rPr>
        <w:t>همراه با راهنمای نوشتن وصیت نامه برای آقایان و بانوان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pStyle w:val="BookText"/>
        <w:rPr/>
      </w:pPr>
      <w:r>
        <w:rPr>
          <w:rFonts w:ascii="IRNazanin" w:hAnsi="IRNazanin" w:eastAsia="IRNazanin"/>
          <w:color w:val="111111"/>
          <w:sz w:val="28"/>
          <w:sz w:val="28"/>
          <w:szCs w:val="28"/>
          <w:rtl w:val="true"/>
          <w:lang w:bidi="fa-IR"/>
        </w:rPr>
        <w:t>وصیت نامه</w:t>
      </w:r>
    </w:p>
    <w:p>
      <w:pPr>
        <w:pStyle w:val="BookText"/>
        <w:rPr/>
      </w:pPr>
      <w:r>
        <w:rPr>
          <w:rFonts w:ascii="IRNazanin" w:hAnsi="IRNazanin" w:eastAsia="IRNazanin"/>
          <w:color w:val="111111"/>
          <w:sz w:val="28"/>
          <w:sz w:val="28"/>
          <w:szCs w:val="28"/>
          <w:rtl w:val="true"/>
          <w:lang w:bidi="fa-IR"/>
        </w:rPr>
        <w:t>سلسله مباحث برنامه سمت خدا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حسینی قمی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عطش</w:t>
      </w:r>
    </w:p>
    <w:p>
      <w:pPr>
        <w:pStyle w:val="BookText"/>
        <w:rPr/>
      </w:pPr>
      <w:r>
        <w:rPr>
          <w:rFonts w:ascii="IRNazanin" w:hAnsi="IRNazanin" w:eastAsia="IRNazanin"/>
          <w:color w:val="111111"/>
          <w:sz w:val="28"/>
          <w:sz w:val="28"/>
          <w:szCs w:val="28"/>
          <w:rtl w:val="true"/>
          <w:lang w:bidi="fa-IR"/>
        </w:rPr>
        <w:t>چاپ و 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6281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انتشارات عطش</w:t>
      </w:r>
    </w:p>
    <w:p>
      <w:pPr>
        <w:pStyle w:val="BookText"/>
        <w:rPr/>
      </w:pPr>
      <w:r>
        <w:rPr>
          <w:rFonts w:ascii="IRNazanin" w:hAnsi="IRNazanin" w:eastAsia="IRNazanin"/>
          <w:color w:val="111111"/>
          <w:sz w:val="28"/>
          <w:sz w:val="28"/>
          <w:szCs w:val="28"/>
          <w:rtl w:val="true"/>
          <w:lang w:bidi="fa-IR"/>
        </w:rPr>
        <w:t>پخش کتاب باران</w:t>
      </w:r>
    </w:p>
    <w:p>
      <w:pPr>
        <w:pStyle w:val="BookText"/>
        <w:rPr/>
      </w:pPr>
      <w:r>
        <w:rPr>
          <w:rFonts w:ascii="IRNazanin" w:hAnsi="IRNazanin" w:eastAsia="IRNazanin"/>
          <w:color w:val="111111"/>
          <w:sz w:val="28"/>
          <w:sz w:val="28"/>
          <w:szCs w:val="28"/>
          <w:rtl w:val="true"/>
          <w:lang w:bidi="fa-IR"/>
        </w:rPr>
        <w:t xml:space="preserve">مرکز پخش کتاب سمت خدا </w:t>
      </w:r>
      <w:r>
        <w:rPr>
          <w:rFonts w:eastAsia="IRNazanin" w:cs="IRNazanin"/>
          <w:color w:val="111111"/>
          <w:sz w:val="28"/>
          <w:szCs w:val="28"/>
          <w:lang w:bidi="fa-IR"/>
        </w:rPr>
        <w:t>37743705</w:t>
      </w:r>
      <w:r>
        <w:rPr>
          <w:rFonts w:eastAsia="IRNazanin" w:cs="IRNazanin"/>
          <w:color w:val="111111"/>
          <w:sz w:val="28"/>
          <w:szCs w:val="28"/>
          <w:rtl w:val="true"/>
          <w:lang w:bidi="fa-IR"/>
        </w:rPr>
        <w:t xml:space="preserve"> -</w:t>
      </w:r>
      <w:r>
        <w:rPr>
          <w:rFonts w:eastAsia="IRNazanin" w:cs="IRNazanin"/>
          <w:color w:val="111111"/>
          <w:sz w:val="28"/>
          <w:szCs w:val="28"/>
          <w:lang w:bidi="fa-IR"/>
        </w:rPr>
        <w:t>37731603</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یَنْبَغِی لاِمْرِئٍ مُسْلِمٍ أَنْ یَبِیتَ لَیْلَهً إِلاَّ وَ وَصِیَّتُهُ تَحْتَ رَأْسِهِ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سزاوار نیست مسلمان شبی را به صبح آورد مگر این که وصیت او زیر سرش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الْوَصيَّةِ عارٌ فِى الدُّنْيا وَ نارٌ وَ شَنارٌ فِى الاْخِرَةِ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وصیت نکردن ننگ دنیا و ننگ و آتش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الذُّنُوبُ الَّتِی تُورِثُ النَّدَمَ تَرْکُ الْوَصِیَّةِ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یکی از گناهانی که موجب پشیمانی می شود وصیت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در سه قسمت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وصیت نامه شرعی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تذکر و یادآوری قبل از نوشتن وصیت نامه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مسأله از احکام وصیت و ارث</w:t>
      </w:r>
    </w:p>
    <w:p>
      <w:pPr>
        <w:pStyle w:val="BookText"/>
        <w:rPr/>
      </w:pPr>
      <w:r>
        <w:rPr>
          <w:rFonts w:ascii="IRNazanin" w:hAnsi="IRNazanin" w:eastAsia="IRNazanin"/>
          <w:color w:val="111111"/>
          <w:sz w:val="28"/>
          <w:sz w:val="28"/>
          <w:szCs w:val="28"/>
          <w:rtl w:val="true"/>
          <w:lang w:bidi="fa-IR"/>
        </w:rPr>
        <w:t>امیدوارم برای عموم مؤمنین مفید باشد و ما را از دعای خیر فراموش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جناب حجة الاسلام و المسلمين فلاح زاده و وحیدپور که در اصلاح و تکمیل این نوشته، ما را یاری نمودند سپاسگزاری می نمایم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7" w:name="pg10732_104938"/>
    </w:p>
    <w:p>
      <w:pPr>
        <w:pStyle w:val="Heading2"/>
        <w:numPr>
          <w:ilvl w:val="1"/>
          <w:numId w:val="1"/>
        </w:numPr>
        <w:rPr/>
      </w:pPr>
      <w:bookmarkStart w:id="8" w:name="__RefHeading___Toc5561485_1051229030"/>
      <w:bookmarkStart w:id="9" w:name="_Toc3"/>
      <w:bookmarkEnd w:id="7"/>
      <w:bookmarkEnd w:id="8"/>
      <w:r>
        <w:rPr>
          <w:rtl w:val="true"/>
        </w:rPr>
        <w:t>دعای هنگام وصیت</w:t>
      </w:r>
      <w:bookmarkEnd w:id="9"/>
    </w:p>
    <w:p>
      <w:pPr>
        <w:pStyle w:val="BookText"/>
        <w:rPr/>
      </w:pPr>
      <w:r>
        <w:rPr>
          <w:rFonts w:ascii="IRNazanin" w:hAnsi="IRNazanin" w:eastAsia="IRNazanin"/>
          <w:color w:val="111111"/>
          <w:sz w:val="28"/>
          <w:sz w:val="28"/>
          <w:szCs w:val="28"/>
          <w:rtl w:val="true"/>
          <w:lang w:bidi="fa-IR"/>
        </w:rPr>
        <w:t>مرحوم کلینی رحمه الله از پیامبر 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مرگ، نیکو وصیت نکند نشانه نقصان در خرد و مروت او است، سؤال شد یا رسول الله چگونه وصیت کند؟ فرمود هنگام مرگ بگوید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فاطِرَ السَّمَواتِ وَالْأَرْضِ، عالِمَ الْغَيْبِ وَالشَّهادَةِ، الرَّحْمانَ الرَّحِيمَ، اللهم انی أَعْهَدُ إِلَيْكَ فِي هٰذِهِ دار الدُّنْيَا أَنَّی اشهد ان لَاإِلٰهَ إِلّا أَنْتَ وَحْدَكَ لَا شَرِيكَ لَكَ، وَ أَنَّ مُحَمَّداً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الْجَنَّةَ حَقٌّ وَ النَّارَ حَقٌّ وَ أَنَّ الْبَعْثَ حَقٌّ وَ الْحِسَابَ حَقٌّ وَ الصراط حق و الْقَدَرَ وَ الْمِيزَانَ حَقٌّ وَ أَنَّ الدِّينَ كَمَا وَ صَفْتَ وَ ان الْإِسْلَامَ كَمَا شَرَعْتَ وَ ان الْقَوْلَ كَمَا حَدَّثْتَ وَ ان الْقُرْآنَ كَمَا أَنْزَلْتَ وَ أَنَّكَ أَنْتَ اللَّهُ الْحَقُّ الْمُبِينُ جَزَى اللَّهُ مُحَمَّداً عَنَّا خَيْرَ الْجَزَاءِ وَ حَيَّا اللَّهُ مُحَمَّداً و آل محمد بِالسَّلَامِ اللَّهُمَّ يَا عُدَّتِي عِنْدَ كُرْبَتِي وَ يَا صَاحِبِي عِنْدَ شِدَّتِي وَ يَا وَلِيَّ نِعْمَتِي إِلَهِي وَ إِلَهَ آبَائِي لَا تَكِلْنِي إِلَى نَفْسِي طَرْفَةَ عَيْنٍ فَإِنَّكَ إِنْ تَكِلْنِي إِلَى نَفْسِي أَقْتَرِبْ مِنَ الشَّرِّ وَ ابعد من الْخَيْرِ فانِسْ فِي الْقَبْرِ وَحْشَتِي وَ اجْعَلْ لِي عَهْداً يَوْمَ أَلْقَاكَ منشورا</w:t>
      </w:r>
      <w:r>
        <w:rPr>
          <w:rStyle w:val="FootnoteAnchor"/>
          <w:rtl w:val="true"/>
        </w:rPr>
        <w:footnoteReference w:id="5"/>
      </w:r>
      <w:bookmarkStart w:id="10" w:name="pg10732_104939"/>
    </w:p>
    <w:p>
      <w:pPr>
        <w:pStyle w:val="Heading2"/>
        <w:numPr>
          <w:ilvl w:val="1"/>
          <w:numId w:val="1"/>
        </w:numPr>
        <w:rPr/>
      </w:pPr>
      <w:bookmarkStart w:id="11" w:name="__RefHeading___Toc5561487_1051229030"/>
      <w:bookmarkStart w:id="12" w:name="_Toc4"/>
      <w:bookmarkEnd w:id="10"/>
      <w:bookmarkEnd w:id="11"/>
      <w:r>
        <w:rPr>
          <w:rtl w:val="true"/>
        </w:rPr>
        <w:t>ترجمه دعای هنگام وصیت</w:t>
      </w:r>
      <w:bookmarkEnd w:id="12"/>
    </w:p>
    <w:p>
      <w:pPr>
        <w:pStyle w:val="BookText"/>
        <w:rPr/>
      </w:pPr>
      <w:r>
        <w:rPr>
          <w:rFonts w:ascii="IRNazanin" w:hAnsi="IRNazanin" w:eastAsia="IRNazanin"/>
          <w:color w:val="111111"/>
          <w:sz w:val="28"/>
          <w:sz w:val="28"/>
          <w:szCs w:val="28"/>
          <w:rtl w:val="true"/>
          <w:lang w:bidi="fa-IR"/>
        </w:rPr>
        <w:t>ای خدای آفریننده آسمانها و زمین، دانای غیب و شهود، رحمان و رحیم، خدایا من در دنیا نزد تو اعتراف می کنم که معبود حقی جز تو نیست، که تنها و بی شریکی، و محمد بنده و رسول توست، و بهشت حق است، و دوزخ حق است و برانگیختن مردگان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و صراط و قدر و میزان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دین چنان است که تو وصف کرده ای و اسلام بدان گونه است که تو قرار داده ای، و سخن همان است که تو باز گفته ای، و قرآن چنان است که تو نازل کرده ای، و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از جانب ما بهترین جزاء عطا کند، و خدا محمد و آل محمد را به وسیله سلام مورد تحیت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ذخيره من، به هنگام هجوم اندوه و درماندگی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یار و مددکار من، در برابر سختی ها و ای ولی نعمتم ای معبود من و معبود پدران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بر هم زدنی مرا به خودم وا مگذار، زیرا اگر مرا به خودم واگذاری، به شر نزدیک می شوم و از خیر دوری می کنم پس در تاریکی و تنهایی قبر مونسم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که با تو دیدار کنم پیمان گسترده امن و امان در اختیارم گذار</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پیش از نوشتن وصیت نامه حتما یادآوری این بخش دوم را مطالعه فرمایید</w:t>
      </w:r>
      <w:r>
        <w:rPr>
          <w:rFonts w:eastAsia="IRNazanin" w:cs="IRNazanin"/>
          <w:color w:val="111111"/>
          <w:sz w:val="28"/>
          <w:szCs w:val="28"/>
          <w:rtl w:val="true"/>
          <w:lang w:bidi="fa-IR"/>
        </w:rPr>
        <w:t xml:space="preserve">. </w:t>
      </w:r>
      <w:bookmarkStart w:id="13" w:name="pg10732_104941"/>
    </w:p>
    <w:p>
      <w:pPr>
        <w:pStyle w:val="Heading2"/>
        <w:numPr>
          <w:ilvl w:val="1"/>
          <w:numId w:val="1"/>
        </w:numPr>
        <w:rPr/>
      </w:pPr>
      <w:bookmarkStart w:id="14" w:name="__RefHeading___Toc5561489_1051229030"/>
      <w:bookmarkStart w:id="15" w:name="_Toc5"/>
      <w:bookmarkEnd w:id="13"/>
      <w:bookmarkEnd w:id="14"/>
      <w:r>
        <w:rPr>
          <w:rtl w:val="true"/>
        </w:rPr>
        <w:t>متن وصیت نامه</w:t>
      </w:r>
      <w:bookmarkEnd w:id="15"/>
    </w:p>
    <w:p>
      <w:pPr>
        <w:pStyle w:val="BookText"/>
        <w:rPr/>
      </w:pPr>
      <w:r>
        <w:rPr>
          <w:rFonts w:ascii="IRNazanin" w:hAnsi="IRNazanin" w:eastAsia="IRNazanin"/>
          <w:color w:val="111111"/>
          <w:sz w:val="28"/>
          <w:sz w:val="28"/>
          <w:szCs w:val="28"/>
          <w:rtl w:val="true"/>
          <w:lang w:bidi="fa-IR"/>
        </w:rPr>
        <w:t>این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صحت عقل و اختیار به مراتب ذیل وصیت می کنم و وصیت نامه خود را در ده بخش تنظیم می نمایم تمامی وصیت نامه های دیگر قبل از این تاریخ باطل می باشد</w:t>
      </w:r>
    </w:p>
    <w:p>
      <w:pPr>
        <w:pStyle w:val="BookText"/>
        <w:rPr/>
      </w:pPr>
      <w:r>
        <w:rPr>
          <w:rFonts w:ascii="IRNazanin" w:hAnsi="IRNazanin" w:eastAsia="IRNazanin"/>
          <w:color w:val="111111"/>
          <w:sz w:val="28"/>
          <w:sz w:val="28"/>
          <w:szCs w:val="28"/>
          <w:rtl w:val="true"/>
          <w:lang w:bidi="fa-IR"/>
        </w:rPr>
        <w:t>مرجع تقلید این‌جانب 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Heading2"/>
        <w:numPr>
          <w:ilvl w:val="1"/>
          <w:numId w:val="1"/>
        </w:numPr>
        <w:rPr/>
      </w:pPr>
      <w:bookmarkStart w:id="16" w:name="__RefHeading___Toc5561491_1051229030"/>
      <w:bookmarkStart w:id="17" w:name="_Toc6"/>
      <w:bookmarkEnd w:id="16"/>
      <w:r>
        <w:rPr>
          <w:rtl w:val="true"/>
        </w:rPr>
        <w:t xml:space="preserve">بخش اول </w:t>
      </w:r>
      <w:r>
        <w:rPr>
          <w:rtl w:val="true"/>
        </w:rPr>
        <w:t xml:space="preserve">: </w:t>
      </w:r>
      <w:r>
        <w:rPr>
          <w:rtl w:val="true"/>
        </w:rPr>
        <w:t>تعیین وصی</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شرعی خود قرار دادند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bookmarkStart w:id="18" w:name="pg10732_104942"/>
    </w:p>
    <w:p>
      <w:pPr>
        <w:pStyle w:val="Heading2"/>
        <w:numPr>
          <w:ilvl w:val="1"/>
          <w:numId w:val="1"/>
        </w:numPr>
        <w:rPr/>
      </w:pPr>
      <w:bookmarkStart w:id="19" w:name="__RefHeading___Toc5561493_1051229030"/>
      <w:bookmarkStart w:id="20" w:name="_Toc7"/>
      <w:bookmarkEnd w:id="18"/>
      <w:bookmarkEnd w:id="19"/>
      <w:r>
        <w:rPr>
          <w:rtl w:val="true"/>
        </w:rPr>
        <w:t xml:space="preserve">بخش دوم </w:t>
      </w:r>
      <w:r>
        <w:rPr>
          <w:rtl w:val="true"/>
        </w:rPr>
        <w:t xml:space="preserve">: </w:t>
      </w:r>
      <w:r>
        <w:rPr>
          <w:rtl w:val="true"/>
        </w:rPr>
        <w:t>تعیین ناظر</w:t>
      </w:r>
      <w:bookmarkEnd w:id="20"/>
    </w:p>
    <w:p>
      <w:pPr>
        <w:pStyle w:val="BookText"/>
        <w:rPr/>
      </w:pPr>
      <w:r>
        <w:rPr>
          <w:rFonts w:ascii="IRNazanin" w:hAnsi="IRNazanin" w:eastAsia="IRNazanin"/>
          <w:color w:val="111111"/>
          <w:sz w:val="28"/>
          <w:sz w:val="28"/>
          <w:szCs w:val="28"/>
          <w:rtl w:val="true"/>
          <w:lang w:bidi="fa-IR"/>
        </w:rPr>
        <w:t>ناظر بر انجام وصیت قرار دادن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وظیفه ناظر را با توجه به مسئله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وصیت از رساله امام خمینی رحمه الله که در ادامه خواهد آمد معین کنید</w:t>
      </w:r>
      <w:r>
        <w:rPr>
          <w:rFonts w:eastAsia="IRNazanin" w:cs="IRNazanin"/>
          <w:color w:val="111111"/>
          <w:sz w:val="28"/>
          <w:szCs w:val="28"/>
          <w:rtl w:val="true"/>
          <w:lang w:bidi="fa-IR"/>
        </w:rPr>
        <w:t>..........................</w:t>
      </w:r>
    </w:p>
    <w:p>
      <w:pPr>
        <w:pStyle w:val="Heading2"/>
        <w:numPr>
          <w:ilvl w:val="1"/>
          <w:numId w:val="1"/>
        </w:numPr>
        <w:rPr/>
      </w:pPr>
      <w:bookmarkStart w:id="21" w:name="__RefHeading___Toc5561495_1051229030"/>
      <w:bookmarkStart w:id="22" w:name="_Toc8"/>
      <w:bookmarkEnd w:id="21"/>
      <w:r>
        <w:rPr>
          <w:rtl w:val="true"/>
        </w:rPr>
        <w:t xml:space="preserve">بخش سوم </w:t>
      </w:r>
      <w:r>
        <w:rPr>
          <w:rtl w:val="true"/>
        </w:rPr>
        <w:t xml:space="preserve">: </w:t>
      </w:r>
      <w:r>
        <w:rPr>
          <w:rtl w:val="true"/>
        </w:rPr>
        <w:t>تعیین سرپرست و قیم بر فرزندان صغیر</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سرپرستی فرزندان صغیرم را واگذار نمودم به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bookmarkStart w:id="23" w:name="pg10732_104943"/>
    </w:p>
    <w:p>
      <w:pPr>
        <w:pStyle w:val="Heading2"/>
        <w:numPr>
          <w:ilvl w:val="1"/>
          <w:numId w:val="1"/>
        </w:numPr>
        <w:rPr/>
      </w:pPr>
      <w:bookmarkStart w:id="24" w:name="__RefHeading___Toc5561497_1051229030"/>
      <w:bookmarkStart w:id="25" w:name="_Toc9"/>
      <w:bookmarkEnd w:id="23"/>
      <w:bookmarkEnd w:id="24"/>
      <w:r>
        <w:rPr>
          <w:rtl w:val="true"/>
        </w:rPr>
        <w:t xml:space="preserve">بخش چهارم </w:t>
      </w:r>
      <w:r>
        <w:rPr>
          <w:rtl w:val="true"/>
        </w:rPr>
        <w:t xml:space="preserve">: </w:t>
      </w:r>
      <w:r>
        <w:rPr>
          <w:rtl w:val="true"/>
        </w:rPr>
        <w:t>فهرست دارایی‌ها و اموال اینجانب</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منزل مسکونی واقع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یا کارگاه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باغ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نقدی در بانک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نقدی در صندوق قرض الحسنه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دارایی ها</w:t>
      </w:r>
      <w:r>
        <w:rPr>
          <w:rFonts w:eastAsia="IRNazanin" w:cs="IRNazanin"/>
          <w:color w:val="111111"/>
          <w:sz w:val="28"/>
          <w:szCs w:val="28"/>
          <w:rtl w:val="true"/>
          <w:lang w:bidi="fa-IR"/>
        </w:rPr>
        <w:t>..................................</w:t>
      </w:r>
    </w:p>
    <w:p>
      <w:pPr>
        <w:pStyle w:val="Heading2"/>
        <w:numPr>
          <w:ilvl w:val="1"/>
          <w:numId w:val="1"/>
        </w:numPr>
        <w:rPr/>
      </w:pPr>
      <w:bookmarkStart w:id="26" w:name="__RefHeading___Toc5561499_1051229030"/>
      <w:bookmarkStart w:id="27" w:name="_Toc10"/>
      <w:bookmarkEnd w:id="26"/>
      <w:r>
        <w:rPr>
          <w:rtl w:val="true"/>
        </w:rPr>
        <w:t xml:space="preserve">بخش پنجم </w:t>
      </w:r>
      <w:r>
        <w:rPr>
          <w:rtl w:val="true"/>
        </w:rPr>
        <w:t xml:space="preserve">: </w:t>
      </w:r>
      <w:r>
        <w:rPr>
          <w:rtl w:val="true"/>
        </w:rPr>
        <w:t>فهرست بدهکاری ها</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همسرم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یا بخشی از مهریه را به همسر پرداخت کرده اید و یا به شما بخشیده اند بنویسید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درآمدها از سال خمسی گذشته تا هنگام وفات و همچنین هر آنچه به نظر مرجع تقلید باید خمس آن را پرداخت نمود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دارای اینجانب که در سال خمسی گذشته خمس آن را پرداخت نمودم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خمسی اینجانب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اگر هیچگاه سال خمسی نداشته اید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اباد که به طور حتمی به عهده اینجانب است به مبلغ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بدهکاری های اینجانب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بدهکاری های خود را در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رسانده‌ام </w:t>
      </w:r>
      <w:bookmarkStart w:id="28" w:name="pg10732_104945"/>
    </w:p>
    <w:p>
      <w:pPr>
        <w:pStyle w:val="Heading2"/>
        <w:numPr>
          <w:ilvl w:val="1"/>
          <w:numId w:val="1"/>
        </w:numPr>
        <w:rPr/>
      </w:pPr>
      <w:bookmarkStart w:id="29" w:name="__RefHeading___Toc5561501_1051229030"/>
      <w:bookmarkStart w:id="30" w:name="_Toc11"/>
      <w:bookmarkEnd w:id="28"/>
      <w:bookmarkEnd w:id="29"/>
      <w:r>
        <w:rPr>
          <w:rtl w:val="true"/>
        </w:rPr>
        <w:t xml:space="preserve">بخش ششم </w:t>
      </w:r>
      <w:r>
        <w:rPr>
          <w:rtl w:val="true"/>
        </w:rPr>
        <w:t>:</w:t>
      </w:r>
      <w:bookmarkEnd w:id="30"/>
    </w:p>
    <w:p>
      <w:pPr>
        <w:pStyle w:val="BookText"/>
        <w:rPr/>
      </w:pPr>
      <w:r>
        <w:rPr>
          <w:rFonts w:ascii="IRNazanin" w:hAnsi="IRNazanin" w:eastAsia="IRNazanin"/>
          <w:color w:val="111111"/>
          <w:sz w:val="28"/>
          <w:sz w:val="28"/>
          <w:szCs w:val="28"/>
          <w:rtl w:val="true"/>
          <w:lang w:bidi="fa-IR"/>
        </w:rPr>
        <w:t xml:space="preserve">ثلث اموال پس از پرداخت بدهی هایی که گفته شد از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 نقد یا مغازه یا خانه یا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هزینه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نماز قضا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روزه قضا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عباد احتیاطی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نذرهایی که کرده بودم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غسل کفن تشریح خاکسپاری مراسم ترحیم به طور متعارف و به دور از تشریفات زائد و همچنین تصرفاتی که برای این مراسم در خانه میشود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خاکسپاری بابت صدقه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پرداخت هزینه های گذشته باقی مانده ثلث اموالم در این امور هزینه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خویشاوندان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 مبلغ</w:t>
      </w:r>
      <w:r>
        <w:rPr>
          <w:rFonts w:eastAsia="IRNazanin" w:cs="IRNazanin"/>
          <w:color w:val="111111"/>
          <w:sz w:val="28"/>
          <w:szCs w:val="28"/>
          <w:rtl w:val="true"/>
          <w:lang w:bidi="fa-IR"/>
        </w:rPr>
        <w:t xml:space="preserve">........................................ </w:t>
      </w:r>
      <w:bookmarkStart w:id="31" w:name="pg10732_104946"/>
    </w:p>
    <w:p>
      <w:pPr>
        <w:pStyle w:val="BookText"/>
        <w:rPr/>
      </w:pPr>
      <w:bookmarkEnd w:id="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مجلس سوگواری و جشن اهل بیت علیهم السلام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مدرسه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حوزه های علمیه و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دختران بی بضاعت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کارهای خیری را تعهد کرده اید و مایل به پرداخت هزینه های آن پس از وفات خود هستید بنویسید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2"/>
        <w:numPr>
          <w:ilvl w:val="1"/>
          <w:numId w:val="1"/>
        </w:numPr>
        <w:rPr/>
      </w:pPr>
      <w:bookmarkStart w:id="32" w:name="__RefHeading___Toc5561503_1051229030"/>
      <w:bookmarkStart w:id="33" w:name="_Toc12"/>
      <w:bookmarkEnd w:id="32"/>
      <w:r>
        <w:rPr>
          <w:rtl w:val="true"/>
        </w:rPr>
        <w:t xml:space="preserve">بخش هفتم </w:t>
      </w:r>
      <w:r>
        <w:rPr>
          <w:rtl w:val="true"/>
        </w:rPr>
        <w:t xml:space="preserve">: </w:t>
      </w:r>
      <w:r>
        <w:rPr>
          <w:rtl w:val="true"/>
        </w:rPr>
        <w:t>واگذاری حق اسکان و اثاث خانه به همسر</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استفاده از خانه مسکونی خودم واقع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حیات ایشان واگذار نمودم حق استفاده از تمامی اثاث خانه را به همسرم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حیات ایشان واگذار نمودم </w:t>
      </w:r>
      <w:bookmarkStart w:id="34" w:name="pg10732_104947"/>
    </w:p>
    <w:p>
      <w:pPr>
        <w:pStyle w:val="Heading2"/>
        <w:numPr>
          <w:ilvl w:val="1"/>
          <w:numId w:val="1"/>
        </w:numPr>
        <w:rPr/>
      </w:pPr>
      <w:bookmarkStart w:id="35" w:name="__RefHeading___Toc5561505_1051229030"/>
      <w:bookmarkStart w:id="36" w:name="_Toc13"/>
      <w:bookmarkEnd w:id="34"/>
      <w:bookmarkEnd w:id="35"/>
      <w:r>
        <w:rPr>
          <w:rtl w:val="true"/>
        </w:rPr>
        <w:t xml:space="preserve">بخش هشتم </w:t>
      </w:r>
      <w:r>
        <w:rPr>
          <w:rtl w:val="true"/>
        </w:rPr>
        <w:t xml:space="preserve">: </w:t>
      </w:r>
      <w:r>
        <w:rPr>
          <w:rtl w:val="true"/>
        </w:rPr>
        <w:t>امانت هایی که از مردم نزد اینجانب است عبارت است از</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5561507_1051229030"/>
      <w:bookmarkStart w:id="38" w:name="_Toc14"/>
      <w:bookmarkEnd w:id="37"/>
      <w:r>
        <w:rPr>
          <w:rtl w:val="true"/>
        </w:rPr>
        <w:t xml:space="preserve">بخش نهم </w:t>
      </w:r>
      <w:r>
        <w:rPr>
          <w:rtl w:val="true"/>
        </w:rPr>
        <w:t xml:space="preserve">: </w:t>
      </w:r>
      <w:r>
        <w:rPr>
          <w:rtl w:val="true"/>
        </w:rPr>
        <w:t>طلب هایم از دیگران</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9" w:name="pg10732_1049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5561509_1051229030"/>
      <w:bookmarkStart w:id="41" w:name="_Toc15"/>
      <w:bookmarkEnd w:id="39"/>
      <w:bookmarkEnd w:id="40"/>
      <w:r>
        <w:rPr>
          <w:rtl w:val="true"/>
        </w:rPr>
        <w:t xml:space="preserve">بخش دهم </w:t>
      </w:r>
      <w:r>
        <w:rPr>
          <w:rtl w:val="true"/>
        </w:rPr>
        <w:t xml:space="preserve">: </w:t>
      </w:r>
      <w:r>
        <w:rPr>
          <w:rtl w:val="true"/>
        </w:rPr>
        <w:t>وصایای اخلاقی و دینی</w:t>
      </w:r>
      <w:bookmarkStart w:id="42" w:name="pg10732_104949"/>
      <w:bookmarkEnd w:id="41"/>
    </w:p>
    <w:p>
      <w:pPr>
        <w:pStyle w:val="Heading2"/>
        <w:numPr>
          <w:ilvl w:val="1"/>
          <w:numId w:val="1"/>
        </w:numPr>
        <w:rPr/>
      </w:pPr>
      <w:bookmarkStart w:id="43" w:name="__RefHeading___Toc5561511_1051229030"/>
      <w:bookmarkStart w:id="44" w:name="_Toc16"/>
      <w:bookmarkEnd w:id="42"/>
      <w:bookmarkEnd w:id="43"/>
      <w:r>
        <w:rPr>
          <w:rtl w:val="true"/>
        </w:rPr>
        <w:t>محل خاکسپاری</w:t>
      </w:r>
      <w:bookmarkEnd w:id="44"/>
    </w:p>
    <w:p>
      <w:pPr>
        <w:pStyle w:val="Heading3"/>
        <w:numPr>
          <w:ilvl w:val="2"/>
          <w:numId w:val="1"/>
        </w:numPr>
        <w:rPr/>
      </w:pPr>
      <w:bookmarkStart w:id="45" w:name="__RefHeading___Toc5561513_105122903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صورت امکان و بدون زحمت برای بازماندگان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شوم</w:t>
      </w:r>
    </w:p>
    <w:p>
      <w:pPr>
        <w:pStyle w:val="BookText"/>
        <w:rPr/>
      </w:pPr>
      <w:r>
        <w:rPr>
          <w:rFonts w:ascii="IRNazanin" w:hAnsi="IRNazanin" w:eastAsia="IRNazanin"/>
          <w:color w:val="111111"/>
          <w:sz w:val="28"/>
          <w:sz w:val="28"/>
          <w:szCs w:val="28"/>
          <w:rtl w:val="true"/>
          <w:lang w:bidi="fa-IR"/>
        </w:rPr>
        <w:t>وصیت نامه اینجانب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 نزد این افراد موجود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وصیت نامه در ده بخش به گواهی آقایان نامبرده زیل رسید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w:t>
      </w:r>
    </w:p>
    <w:p>
      <w:pPr>
        <w:pStyle w:val="BookText"/>
        <w:rPr/>
      </w:pPr>
      <w:r>
        <w:rPr>
          <w:rFonts w:ascii="IRNazanin" w:hAnsi="IRNazanin" w:eastAsia="IRNazanin"/>
          <w:color w:val="111111"/>
          <w:sz w:val="28"/>
          <w:sz w:val="28"/>
          <w:szCs w:val="28"/>
          <w:rtl w:val="true"/>
          <w:lang w:bidi="fa-IR"/>
        </w:rPr>
        <w:t>و در دفترخانه اسناد رسمی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w:t>
      </w:r>
    </w:p>
    <w:p>
      <w:pPr>
        <w:pStyle w:val="BookText"/>
        <w:rPr/>
      </w:pPr>
      <w:r>
        <w:rPr>
          <w:rFonts w:ascii="IRNazanin" w:hAnsi="IRNazanin" w:eastAsia="IRNazanin"/>
          <w:color w:val="111111"/>
          <w:sz w:val="28"/>
          <w:sz w:val="28"/>
          <w:szCs w:val="28"/>
          <w:rtl w:val="true"/>
          <w:lang w:bidi="fa-IR"/>
        </w:rPr>
        <w:t>محل مهر دفتر خانه اسناد رسمی نام و امضا و اثر انگشت وصیت کننده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امضاء ناظر نام و امضا وصی </w:t>
      </w:r>
      <w:bookmarkStart w:id="47" w:name="pg10732_104950"/>
    </w:p>
    <w:p>
      <w:pPr>
        <w:pStyle w:val="Heading3"/>
        <w:numPr>
          <w:ilvl w:val="2"/>
          <w:numId w:val="1"/>
        </w:numPr>
        <w:rPr/>
      </w:pPr>
      <w:bookmarkStart w:id="48" w:name="__RefHeading___Toc5561515_1051229030"/>
      <w:bookmarkStart w:id="49" w:name="_Toc18"/>
      <w:bookmarkEnd w:id="47"/>
      <w:bookmarkEnd w:id="48"/>
      <w:r>
        <w:rPr>
          <w:rtl w:val="true"/>
        </w:rPr>
        <w:t>تغییرات</w:t>
      </w:r>
      <w:bookmarkEnd w:id="49"/>
    </w:p>
    <w:p>
      <w:pPr>
        <w:pStyle w:val="BookText"/>
        <w:rPr/>
      </w:pP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وصیت نامه انجام گرفت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امضا و اثر انگشت </w:t>
      </w:r>
      <w:bookmarkStart w:id="50" w:name="pg10732_104951"/>
    </w:p>
    <w:p>
      <w:pPr>
        <w:pStyle w:val="Heading3"/>
        <w:numPr>
          <w:ilvl w:val="2"/>
          <w:numId w:val="1"/>
        </w:numPr>
        <w:rPr/>
      </w:pPr>
      <w:bookmarkStart w:id="51" w:name="__RefHeading___Toc5561517_1051229030"/>
      <w:bookmarkStart w:id="52" w:name="_Toc19"/>
      <w:bookmarkEnd w:id="50"/>
      <w:bookmarkEnd w:id="51"/>
      <w:r>
        <w:rPr>
          <w:rtl w:val="true"/>
        </w:rPr>
        <w:t>تغییرات</w:t>
      </w:r>
      <w:bookmarkEnd w:id="52"/>
    </w:p>
    <w:p>
      <w:pPr>
        <w:pStyle w:val="BookText"/>
        <w:rPr/>
      </w:pP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وصیت نامه انجام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امضا و اثر انگشت </w:t>
      </w:r>
      <w:bookmarkStart w:id="53" w:name="pg10732_104952"/>
    </w:p>
    <w:p>
      <w:pPr>
        <w:pStyle w:val="Heading3"/>
        <w:numPr>
          <w:ilvl w:val="2"/>
          <w:numId w:val="1"/>
        </w:numPr>
        <w:rPr/>
      </w:pPr>
      <w:bookmarkStart w:id="54" w:name="__RefHeading___Toc5561519_1051229030"/>
      <w:bookmarkStart w:id="55" w:name="_Toc20"/>
      <w:bookmarkEnd w:id="53"/>
      <w:bookmarkEnd w:id="54"/>
      <w:r>
        <w:rPr>
          <w:rtl w:val="true"/>
        </w:rPr>
        <w:t>تغییرات</w:t>
      </w:r>
      <w:bookmarkEnd w:id="55"/>
    </w:p>
    <w:p>
      <w:pPr>
        <w:pStyle w:val="BookText"/>
        <w:rPr/>
      </w:pP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وصیت نامه انجام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امضاء و اثر انگشت </w:t>
      </w:r>
      <w:bookmarkStart w:id="56" w:name="pg10732_104953"/>
    </w:p>
    <w:p>
      <w:pPr>
        <w:pStyle w:val="Heading3"/>
        <w:numPr>
          <w:ilvl w:val="2"/>
          <w:numId w:val="1"/>
        </w:numPr>
        <w:rPr/>
      </w:pPr>
      <w:bookmarkStart w:id="57" w:name="__RefHeading___Toc5561521_1051229030"/>
      <w:bookmarkStart w:id="58" w:name="_Toc21"/>
      <w:bookmarkEnd w:id="56"/>
      <w:bookmarkEnd w:id="57"/>
      <w:r>
        <w:rPr>
          <w:rtl w:val="true"/>
        </w:rPr>
        <w:t>تغییرات</w:t>
      </w:r>
      <w:bookmarkEnd w:id="58"/>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وصیت نامه انجام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امضاء و اثر انگشت </w:t>
      </w:r>
      <w:bookmarkStart w:id="59" w:name="pg10732_104954"/>
    </w:p>
    <w:p>
      <w:pPr>
        <w:pStyle w:val="Heading3"/>
        <w:numPr>
          <w:ilvl w:val="2"/>
          <w:numId w:val="1"/>
        </w:numPr>
        <w:rPr/>
      </w:pPr>
      <w:bookmarkStart w:id="60" w:name="__RefHeading___Toc5561523_1051229030"/>
      <w:bookmarkStart w:id="61" w:name="_Toc22"/>
      <w:bookmarkEnd w:id="59"/>
      <w:bookmarkEnd w:id="60"/>
      <w:r>
        <w:rPr>
          <w:rtl w:val="true"/>
        </w:rPr>
        <w:t>تغییرات</w:t>
      </w:r>
      <w:bookmarkEnd w:id="61"/>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وصیت نامه انجام 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امضاء و اثر انگشت </w:t>
      </w:r>
      <w:bookmarkStart w:id="62" w:name="pg10732_104955"/>
    </w:p>
    <w:p>
      <w:pPr>
        <w:pStyle w:val="Heading2"/>
        <w:numPr>
          <w:ilvl w:val="1"/>
          <w:numId w:val="1"/>
        </w:numPr>
        <w:rPr/>
      </w:pPr>
      <w:bookmarkStart w:id="63" w:name="__RefHeading___Toc5561525_1051229030"/>
      <w:bookmarkStart w:id="64" w:name="_Toc23"/>
      <w:bookmarkEnd w:id="62"/>
      <w:bookmarkEnd w:id="63"/>
      <w:r>
        <w:rPr>
          <w:rtl w:val="true"/>
        </w:rPr>
        <w:t>قبل از نوشتن وصیت نامه حتما این یادآوری ها مطالعه شود</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وصیت نامه، حتما به یک عالم دینی که به مسائل وصیت آشنایی کامل داشته باشد و در صورت امکان به دفتر مراجع تقلید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وصیت، احکام و مسائل ویژه ای دارد که بدون مراجعه به عالم دینی روشن نمی شود، امروزه در موارد فراوانی مشاهده می شود که به دلیل اشکالات و یا ابهامات در وصیت نامه، عمل به آن با مشکل روبرو شده و گاهی موجب اختلاف شدید میان وارثان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متن وصیت نامه باید بدون ابهام و گویا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وصیت نامه مشکلات بسیاری به وجود می آورد که گاهی فقط از راه مصالحه میان وارثان قابل حل است و همین مسأله سبب درگیری میان وارثان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نوشته، برای تنظیم وصیت نامه کافی نیست و حتما به یک عالم دینی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عمل به وصیت نامه دیگران پس از مرگ آنان از مراجعه به عالم دینی کوتاهی نفرمایید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برای همه، اعم از زن و مرد قابل استفاده است و در این جهت تفاوتی بین وصیت نامه بانوان و آقایان وجود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 بر کسی که به دیگران بدهکار است یا امانتی از مردم پیش او می باشد و یا واجباتی مانند نماز، روزہ، حج و کفارات بر عهده دارد واجب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نداشتن وصیت نامه، گاهی سبب از بین رفتن حقوق خود، و يا </w:t>
      </w:r>
    </w:p>
    <w:p>
      <w:pPr>
        <w:pStyle w:val="BookText"/>
        <w:rPr/>
      </w:pPr>
      <w:r>
        <w:rPr>
          <w:rFonts w:ascii="IRNazanin" w:hAnsi="IRNazanin" w:eastAsia="IRNazanin"/>
          <w:color w:val="111111"/>
          <w:sz w:val="28"/>
          <w:sz w:val="28"/>
          <w:szCs w:val="28"/>
          <w:rtl w:val="true"/>
          <w:lang w:bidi="fa-IR"/>
        </w:rPr>
        <w:t>بازماندگان و یا طلبکاران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معلوم نباشد انسان به چه افرادی بدهکار و از چه افرادی طلب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مقدار نماز و روزه قضا دارد و یا حج خانه خدا به گردن او می باشد یا نه، شایسته یک مسلمان نیست، داشتن وصیت نامه کار آسان و بدون هزینه ای است که بسیاری از مشکلات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فراوانی نداشتن وصیت نامه یا مبهم بودن آن موجب اختلاف و حتی گاهی درگیری های شدید میان وارثان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پرونده های زیادی در دادگاه ها در این زمینه هستیم که متأسفانه گاهی حتی میان برادران و خواهران در چگونگی تقسیم ارث پدر یا مادر درگیری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نوشتن وصیت نامه از این گونه مشکلات جلوگیری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کسی را که برای اجرای وصیت خود معین می کنیم باید مورد وثوق و اطمینان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نوشتن وصیت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 روزه او قضا شده، اگر وصیت کند برای او نایب بگیرند، وارثان مكلف به گرفتن نایب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وصیت نکند، به نظر مشهور مراجع تقلید، وارثان حتی اگر از موضوع آگاه باشند در این زمینه تکلیفی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پسر بزرگ البته بعضی از مراجع تقلید در بعضی موارد، نه که همه موارد بر پسر بزرگ تر قضاء نماز و روزه پدر را واجب می دانند و به نظر بعضی از مراجع تقلید، نماز و روزه مادر هم بر پسر بزرگتر </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قضاء نماز و روزه مسئولیت ما را در قیامت بر نمی دارد، زیرا چه بسا به وصیت ما عمل نشود، بنابراین تا می توانیم خودمان قضاء نماز و روزه خود را بجا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های کوتاه، مثلا چند ماه یک بار وصیت نامه را مورد مطالعه قرار دهید تا اگر مواردی از آن نیاز به اصلاح و یا تغییر داشت، این کار انجام پذیرد و در صورتی که اقدام به تغيير وصیت نامه کردید در وصیت نامه جدید بنویسید که تمام وصيتها قبل از این تاریخ باطل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همان گونه که امیر مؤمنان علیه السلام در نهج البلاغه،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وصی خود باشیم و آنچه از کارهای خیر که دوست داریم بعد از ما برای ما انجام دهند خودمان در زمان حیات انجام دهیم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زنده است می تواند هر گونه تصرفی در دارایی خود انجام دهد و به هر کس هر مقدار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اما نسبت به بعد از مرگ خود فقط به چگونگی هزینه کردن یک سوم از دارایی خود پس از مرگ اختیار دارد و بیش از آن از اختیار او بیرون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تقسیم ارث میان وارثان به گونه ای است که خداوند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اضافه بر وصیت به یک سوم وصیت کرد که مثلا ارث پسر و دختر در دو سوم باقی مانده یکسان </w:t>
      </w:r>
    </w:p>
    <w:p>
      <w:pPr>
        <w:pStyle w:val="BookText"/>
        <w:rPr/>
      </w:pPr>
      <w:r>
        <w:rPr>
          <w:rFonts w:ascii="IRNazanin" w:hAnsi="IRNazanin" w:eastAsia="IRNazanin"/>
          <w:color w:val="111111"/>
          <w:sz w:val="28"/>
          <w:sz w:val="28"/>
          <w:szCs w:val="28"/>
          <w:rtl w:val="true"/>
          <w:lang w:bidi="fa-IR"/>
        </w:rPr>
        <w:t>باشد، و یا بیش از آن چه خداوند معین فرموده است به یکی از وارثان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یکی از فرزندان ما، خدمت بیشتری به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وصیت کنیم او بیشتر از آنچه خداوند معين فرموده است از دو سوم باقی مانده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همه وارثان بالغ و رشید بوده و به این گونه تقسیم و یا بخشی از آن در زمان حیات یا بعد از مرگ وصیت کننده راضی باشند و اجازه دهند، و اگر بعضی از وارثان اضافه بر ثلث را اجازه دهند و بعضی اجازه ندهند، وصیت به بیش از ثلث نسبت به سهم اجازه دهندگان نافذ و نسبت به دیگران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برخی از ورثه از ارث معنا ندارد و بی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از یکی از ورثه ناراضی هستیم نمی توانیم او را از ارث محروم کنیم یا وصیت کنیم به او ارث کمتری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مراجع تقلید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به محروم کردن بعضی از ورثه وصیت کند، و وصیت به ثلث هم نداشته باشد، ثلث مال او به دیگر ورثه پرداخت خواهد شد و به کسانی که وصیت کرده است تا از ارث محروم باشند از ثلث چیزی داده نمی شود</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وصیت به یک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مخصوصی از دارایی را تعیین کنیم تا به اندازه یک سوم از همان عین برداشته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قید کنیم که از خانه یا مغازه یا پولهای نقد، یک سوم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وصیت به یک سوم از همه دارایی برای وارثان موجب زحمت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یک سوم به طور مشاع در همه دارایی خواهد بود و جدا ساختن آن باید با رضایت همه شركاء صورت گیرد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پرداخت مبلغی از ثلث برای خویشاوندانی که وارث نیستند مانند نوادگانی که پدر یا مادرشان از دنیا رفته است و یا وصیت به مبلغی غیر از سهم ارث برای پدر و مادر مستحب است و در قرآن کریم و روایات تأکید فراوانی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 حَقًّا عَلَى الْمُتَّقِينَ؛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بر شما مقرر شده هنگامی که مرگ یکی از شما فرا رسد، اگر چیز ارزشمندی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خویشاوندان، به 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بر پرهیزکاران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وصیت تا آخرین لحظه حیات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انسان بخواهد وصیت خود را تغییر دهد و به شکل دیگری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در صورتی که از وصیت گذشته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وصیت باطل می شود و باید به وصیت جدید عمل کرد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دنیا می رود به طور طبیعی مطابق قوانین دینی، پدر او یعنی پدر بزرگ پدری فرزندان صغيرش قیم و سرپرست آنان خواهد بود، و همین طور پدر پدر بزرگ</w:t>
      </w:r>
      <w:r>
        <w:rPr>
          <w:rStyle w:val="FootnoteAnchor"/>
          <w:rtl w:val="true"/>
        </w:rPr>
        <w:footnoteReference w:id="9"/>
      </w:r>
      <w:r>
        <w:rPr>
          <w:rFonts w:ascii="IRNazanin" w:hAnsi="IRNazanin" w:eastAsia="IRNazanin"/>
          <w:color w:val="111111"/>
          <w:sz w:val="28"/>
          <w:sz w:val="28"/>
          <w:szCs w:val="28"/>
          <w:rtl w:val="true"/>
          <w:lang w:bidi="fa-IR"/>
        </w:rPr>
        <w:t>اما اگر آنها در قید حیات نباشند در صورتی که سرپرستی برای فرزندان صغیر خود تعیین نکنیم تعیین سرپرست باید توسط حاکم شرع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سرپرست در صورتی که بدون سرپرست مال صغير از بین می رود با خودشان آسیب می بینند لازم است و در هر صورت بدون اجازه ولی شرعی کمترین تصرف در اموال میت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اجازه ولی شرعی هم در کارهایی است که مصلحت صغير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سرپرستی فرزندان صغير به مادر تعلق نمی گیرد مگر این که پدر او را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نیاز به قیم و سرپرست دارند که بالغ و رشید نباشند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هرگونه تصرف در اموال میت باید بدهی های او مانند هزینه حج واجب، خمس، زکات، مظالم عباد که به صورت حتمی و قطعی بر عهده میت بوده است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مظالم عباد احتیاطی، وصیت به پرداخت از ثلث لازم است، هم چنین بدهکاری به افراد مانند مهریه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اصل مال میت پرداخت نمود، اگرچه میت به هیچ کدام وصیت نکرده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مظالم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هایی است که طلبکاران آن را نمی شناسیم و قابل شناسایی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اجازه حاکم شرع به نیت طلب کاران به فقیر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تمام بدهی های مدت دار انسان پس از مرگ به روز شده و باید فورا پس از مرگ توسط وارثان از اموال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پرداخت این حقوق و بدهی ها اگر از مال میت چیزی اضافه آمد چنانچه در مورد ثلث اموالش وصیت کرده باشد باید به وصیت او عمل کرد و پس از آن بقیه اموال به وارثان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تقسیم دارایی های کسی که از دنیا می رود به این 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های میت چه دیون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مظالم عبادی که حتما بر عهده وی بوده است و چه بدهی های او به مردم و این موارد باید از اصل مال میت برداشته شود، هر چند تمام ثروت او را در بر گیرد و حتی اگر در این موارد وصیتی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وصیت های مالی بدنی مثل حج که بر او واجب شده است باید از اصل مال برداشته شود، پرداخت مهر همسر نیز از اصل مال میت و در همین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اگر وصیت کرده است مثلا مسجدی بسازند و یا به نیازمندان کمک شود این گونه موارد از ثلث میت پرداخت می شود و ما اگر از ثلث بیشتر شود مشروط به اجازه وارثان است و اگر آنها اجازه</w:t>
      </w:r>
    </w:p>
    <w:p>
      <w:pPr>
        <w:pStyle w:val="BookText"/>
        <w:rPr/>
      </w:pPr>
      <w:r>
        <w:rPr>
          <w:rFonts w:ascii="IRNazanin" w:hAnsi="IRNazanin" w:eastAsia="IRNazanin"/>
          <w:color w:val="111111"/>
          <w:sz w:val="28"/>
          <w:sz w:val="28"/>
          <w:szCs w:val="28"/>
          <w:rtl w:val="true"/>
          <w:lang w:bidi="fa-IR"/>
        </w:rPr>
        <w:t>ندادند وصیت به بیشتر از ثلث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وصیت به نماز و روزه از ثلث و به مقدار ثلث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دو مرحله، دو سوم باقی مانده از اموال میت میان وارثان به همان صورتی که در احکام ارث آمده است تقسیم می شود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وارثان میت، حاضر به پرداخت دیون میت نباشند، و وصی هم نتواند به وظیفه خود در پرداخت دیون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او ارث می رسد باید از ارث خود همه دیون او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بیشتر مراجع تقلید، ارث زن از شوهر با داشتن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این زن با از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هشتم از اموال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وارثان برای تقسیم ارث می توانند خانه مسکونی را تصرف و به فروش برسانند و گاهی با تقسیم خانه مسکونی میان وارثان، همسر انسان آواره می گردد و ممکن است سهم ارث او به مقداری نباشد که بتواند خانه مسکونی آبرومندی برای خود تهیه کند و یا حتی اگر بتواند جابه جایی او از خانه و محله ای که سال ها در آن زندگی می کرده و به آن انس و علاقه پیدا کرده است برای او مشکلاتی ایجاد می کند، برای حل این مشکل راهی وجود دارد که وارثان نیز ضرری نمی بینند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بزرگان دینی از این راه حل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خمینی رحمه الله</w:t>
      </w:r>
      <w:r>
        <w:rPr>
          <w:rStyle w:val="FootnoteAnchor"/>
          <w:rtl w:val="true"/>
        </w:rPr>
        <w:footnoteReference w:id="10"/>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در زمان حیات خود حق استفاده </w:t>
      </w:r>
    </w:p>
    <w:p>
      <w:pPr>
        <w:pStyle w:val="BookText"/>
        <w:rPr/>
      </w:pPr>
      <w:r>
        <w:rPr>
          <w:rFonts w:ascii="IRNazanin" w:hAnsi="IRNazanin" w:eastAsia="IRNazanin"/>
          <w:color w:val="111111"/>
          <w:sz w:val="28"/>
          <w:sz w:val="28"/>
          <w:szCs w:val="28"/>
          <w:rtl w:val="true"/>
          <w:lang w:bidi="fa-IR"/>
        </w:rPr>
        <w:t>از خانه مسکونی خود را به همسرش تا زمان حیات همسرش واگذار کند و در نتیجه با مرگ شوهر، استفاده از خانه مسکونی همچنان در اختیار همسر خواهد بود و وارثان پیش از وفات همسر نمی توانند خانه را میان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در اصطلاح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خانه مسکونی خودم را تا زمان حیات شما به شما واگذار کردم و پس از آن همسر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البته باید خانه مسکونی را معین کند که کدام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وصیت نیازمند شرایط خاصی است که حتما برای آگاهی از آن باید به یک عالم دینی و در صورت امکان به دفتر مراجع تقلید مراجعه شود، لازم به یادآوری است در این صورت تا زمانی که شوهر زنده است خانه از ملک شوهر بیرون نمی رود و پس از مرگ شوهر نیز از ارث وارثان بیرون نمی رود، البته با این کار، منافع خانه به ملک همسر در می آید حتی اگر شوهر، خانه را بفروشد، خریدار خانه، منافع خانه را بعد از مرگ همسر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می تواند حق استفاده از تمامی اثاث خانه را از همین راه به همسرش تا زمان حیات همسرش واگذار نماید، بسیار مناسب است این گونه موارد در وصیت نامه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در این مسأله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تقلید مراجعه فرمایید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انسان می تواند یک سوم اموالش را برای انجام کارهای خیر بعد از </w:t>
      </w:r>
    </w:p>
    <w:p>
      <w:pPr>
        <w:pStyle w:val="BookText"/>
        <w:rPr/>
      </w:pPr>
      <w:r>
        <w:rPr>
          <w:rFonts w:ascii="IRNazanin" w:hAnsi="IRNazanin" w:eastAsia="IRNazanin"/>
          <w:color w:val="111111"/>
          <w:sz w:val="28"/>
          <w:sz w:val="28"/>
          <w:szCs w:val="28"/>
          <w:rtl w:val="true"/>
          <w:lang w:bidi="fa-IR"/>
        </w:rPr>
        <w:t>مرگش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وصیت به یک سوم برای امور خیریه در صورتی خوب است که وارثان، نیازمند و گرفتار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نیازمندند، بهتر است به کمتر از یک سوم مثلا یک چهارم یا یک پنجم وصیت کند و یا اصلا وصیتی به کارهای خیر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وارثان نیازمند می باشند از هزینه کردن تمام دارایی خود در کارهای خیر قبل از مرگ خودداری کنیم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صلی الله علیه و آله از دنیا رفت و فرزندان خردسالی از او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آستانه مرگ اموال خود را در راه خدا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هیچ مال دیگری از او باقی نمانده هنگامی که پیامبر صلی الله علیه و آله باخبر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آگاه شده بودم اجازه نمی دادم او را در قبرستان مسلمانان دفن کنید، چرا که فرزندان خردسال خود را رها کرده تا از مردم گدایی کنند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مشکلات قانونی بهتر است وصیت نامه خود را در دفتر اسناد رسمی به ثبت برسانیم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به دیگران از جمله مهر همسر، اگر پول باشد و مدت زیادی گذشته باشد به فتوای بعضی از مراجع تقلید باید پرداخت آن به نرخ روز و با محاسبه تورم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مصالحه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w:t>
      </w:r>
    </w:p>
    <w:p>
      <w:pPr>
        <w:pStyle w:val="BookText"/>
        <w:rPr/>
      </w:pPr>
      <w:r>
        <w:rPr>
          <w:rFonts w:ascii="IRNazanin" w:hAnsi="IRNazanin" w:eastAsia="IRNazanin"/>
          <w:color w:val="111111"/>
          <w:sz w:val="28"/>
          <w:sz w:val="28"/>
          <w:szCs w:val="28"/>
          <w:rtl w:val="true"/>
          <w:lang w:bidi="fa-IR"/>
        </w:rPr>
        <w:t>مسأله باید به فتوای مرجع تقلید خود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بدهکار شدن خود را بنویسیم، تا در صورتی که محاسبه تورم لازم بود، فاصله زمانی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گرفتن در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در صورتی واجب است که حج بر انسان مستقر شده باشد، یعنی با وجود شرایط استطاعت حج را ترک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بدهی های خود را در زمان حیات بپردازیم و یا حداقل به مقدار بدهی ها، میراثی از خود به جا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هنگامی که از پیامبر خدا صلی الله علیه و آله تقاضا می شد به جنازه مسلمانی که بدهکار است نماز بخوانند، حضرت سؤال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 که با آن بدهی اش را بپردازند به ارث گذاشته است؟ اگر می گفتند آری، حضرت بر جنازه او نماز می خواندند و در غیر این صورت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 جنازه او نماز بخوانید</w:t>
      </w:r>
      <w:r>
        <w:rPr>
          <w:rFonts w:eastAsia="IRNazanin" w:cs="IRNazanin"/>
          <w:color w:val="111111"/>
          <w:sz w:val="28"/>
          <w:szCs w:val="28"/>
          <w:rtl w:val="true"/>
          <w:lang w:bidi="fa-IR"/>
        </w:rPr>
        <w:t>.</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فرق گذاشتن بین فرزندان به دلیل این که یکی پسر است و دیگری دختر، یا یکی پست و مقام دارد و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بعد از مرگ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وصیت نامه برای بعضی از فرزندانمان بیش از سهم ارثی که خداوند تعیین کرده است، سهم اضافه ای وصیت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خاص، مانند این که در میان </w:t>
      </w:r>
    </w:p>
    <w:p>
      <w:pPr>
        <w:pStyle w:val="BookText"/>
        <w:rPr/>
      </w:pPr>
      <w:r>
        <w:rPr>
          <w:rFonts w:ascii="IRNazanin" w:hAnsi="IRNazanin" w:eastAsia="IRNazanin"/>
          <w:color w:val="111111"/>
          <w:sz w:val="28"/>
          <w:sz w:val="28"/>
          <w:szCs w:val="28"/>
          <w:rtl w:val="true"/>
          <w:lang w:bidi="fa-IR"/>
        </w:rPr>
        <w:t>فرزندانمان یکی از آنان از نظر مالی گرفتاری بیشتری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عمل به وصیت نامه صحیح نیست و باید بدون فوت وقت به وصیت نامه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زمان عمل به وصیت نامه از نظارت یک عالم دینی که به مسائل وصیت آگاهی داشته باشد استفاده کنیم، و در صورت امکان به دفتر مراجع تقلید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کریم سفارش شده است، برای وصیت نامه از دو شاهد عادل استفاده کنیم و اگر امروزه از وسایل جدید مانند ضبط صدا و تصویر استفاده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شَهَادَةُ بَيْنِكُمْ إِذَا حَضَرَ أَحَدَكُمُ الْمَوْتُ حِينَ الْوَصِيَّةِ اثْنَانِ 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هنگامی که مرگ یکی از شما فرا رسد در موقع وصیت باید از میان شما، دو نفر عادل را به شهادت بطلبد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وصیت کنیم از ثلث ارث ما، مبلغی به عنوان مظالم عباد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به افرادی مدیون بوده و یا خسارتی وارد نموده و غفلت کرده و یا فراموش نموده ایم جبران شود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قضای نماز و روزه احتیاطی اضافه بر نماز و روزه هایی که يقين به قضا شدن آن داریم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بعضی از مراجع تقلید اگر پدر یا مادر از روی نافرمانی و به پروردگار، نماز و روزه خود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بر پسر بزرگتر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شرح زندگانی عالم وارسته مرحوم آخوند ملا عباس تربتی آمده است که وی تمام سهم ارث خود از پدرش را برای پدر به عنوان زکات، خمس و مظالم عباد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پدر من حقوق شرعیه اش را کاملا ادا کرده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همچنین در وصیت نامه بعضی از بزرگان آمده است که چند سال نماز و روزه برای ایشان احتیاط استيجار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برگزاری مجالس ترحیم مانند اول، سوم، هفتم و اطعام به مردم، نیازمند اجازه وارثان می باشد و در صورتی که بین وارثان صغير باشد، و یا کبیری که به حد رشد نرسیده، نمی توان از سهم او برداشت، خوب است در وصیت نامه نوشته شود که هزینه این گونه مجالس و هم چنین تصرفاتی که در خانه برای این گونه مراسم می شود از ثلث محاسبه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کسی که از دنیا می رود، باید خمس درآمدهای سال جاری او تا زمان وفاتش را و هر آنچه به فتوای مرجع تقلیدش خمس به آن تعلق می گیرد پرداخت کنند، یعنی مثلا اگر سال خمس او چند ماه دیگر فرا می رسید و با زنده بودنش خمس درآمدهای خود را پرداخت می کرد حال که در میان سال از دنیا رفته است، باید خمس درآمدهای او را تا زمان وفات محاسبه و پرداخت نمود، بنابراین لازم است تاریخ سال </w:t>
      </w:r>
    </w:p>
    <w:p>
      <w:pPr>
        <w:pStyle w:val="BookText"/>
        <w:rPr/>
      </w:pPr>
      <w:r>
        <w:rPr>
          <w:rFonts w:ascii="IRNazanin" w:hAnsi="IRNazanin" w:eastAsia="IRNazanin"/>
          <w:color w:val="111111"/>
          <w:sz w:val="28"/>
          <w:sz w:val="28"/>
          <w:szCs w:val="28"/>
          <w:rtl w:val="true"/>
          <w:lang w:bidi="fa-IR"/>
        </w:rPr>
        <w:t>خمسی خود را و هم چنین میزان درآمدهای خود در سال خمسی گذشته را در وصیت نامه بنویسیم تا خمس در آمدهایی که از سال خمسی گذشته تا زمان فوت به دست آمده محاسبه و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هیچ گاه سال خمسی نداشته باید خمس هر آنچه به فتوای مرجع تقلیدش خمس به آن تعلق می گیرد را پرداخت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انجام مستحبات در امور تجهیز میت مانند مقدار مستحب در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مقدار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اجازه وارثان می باشد و در صورتی که وارث صغير باشد، یا کبیری که به حد رشد نرسیده نمی توان از سهم او برداشت، خوب است، انسان در وصیت نامه بنویسد مقدار مستحب کفن و مقدار مستحب در دیگر هزینه های تجهیز، از ثلث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نام مرجع تقلید خود را در وصیت نامه بنویسید، زیرا فتوای مراجع تقلید، در برخی از احکام متفاوت است و اطلاع از مرجع تقلید در عمل به وصیت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در وصیت نامه، به مسائل دینی و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اول وقت، تلاوت قرآن، شرکت در مجالس اهل بیت علیهم السلام و برگزاری آن، رعایت دوستی و محبت میان وارثان، رعایت حجاب و امثال آن سفارش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است علاوه بر وصیت نامه که موارد مهم در آن نوشته می شود، دفتر مخصوصی برای ثبت بدهکاری های خود داشته باشیم، تا </w:t>
      </w:r>
    </w:p>
    <w:p>
      <w:pPr>
        <w:pStyle w:val="BookText"/>
        <w:rPr/>
      </w:pPr>
      <w:r>
        <w:rPr>
          <w:rFonts w:ascii="IRNazanin" w:hAnsi="IRNazanin" w:eastAsia="IRNazanin"/>
          <w:color w:val="111111"/>
          <w:sz w:val="28"/>
          <w:sz w:val="28"/>
          <w:szCs w:val="28"/>
          <w:rtl w:val="true"/>
          <w:lang w:bidi="fa-IR"/>
        </w:rPr>
        <w:t>به محض آن که به کسی بدهکار شدیم، آن بدهکاری را در دفتر مخصوص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 نامه اصلی به معتبر بودن این دفتر و عمل به آنچه در آن آمده است، سفارش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خود را در چند نسخه بنویسید و در اختیار چند نفر قرار دهید تا در صورت گم شدن برخی از نسخه ها مشکلی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نایب در حج و یا قضای نماز و روزه باید شخص مورد اطمینان را انتخاب کرد و برای این کار حتما با دفتر مراجع تقلید تماس بگیرید، زیرا نایب شرایط ویژه ای دارد و هر کسی نمی تواند در این امور نیابت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وصیت ها از وصیت به کارهایی که موجب زحمت بازماندگان می شود مانند انتقال جنازه به جای دیگر و یا چگونگی برگزاری مراسم و امثال آن اجتناب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را در محلی قرار دهید که به هنگام نیاز به راحتی در دسترس باشد، محل وصیت نامه را به اطلاع بستگان خود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افشاء متن وصیت نامه ممكن است برخی از وارثان به مخالفت با آن بپردازند، مخصوصا اگر آنها موافق وصیت به ثلث نیستند، بهتر است از افشاء آن خودداری شود و به ثبت در دفتر اسناد و گرفتن شهود اكتفا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بسیاری از مجالس ترحیم، همراه با یک سری تشریفات شده است بسیار مناسب است در وصیت نامه بنویسیم </w:t>
      </w:r>
    </w:p>
    <w:p>
      <w:pPr>
        <w:pStyle w:val="BookText"/>
        <w:rPr/>
      </w:pPr>
      <w:r>
        <w:rPr>
          <w:rFonts w:ascii="IRNazanin" w:hAnsi="IRNazanin" w:eastAsia="IRNazanin"/>
          <w:color w:val="111111"/>
          <w:sz w:val="28"/>
          <w:sz w:val="28"/>
          <w:szCs w:val="28"/>
          <w:rtl w:val="true"/>
          <w:lang w:bidi="fa-IR"/>
        </w:rPr>
        <w:t>مجالس ترحیم ما در حد متعارف و به دور از تشریفات باشد و به جای آن به پرداخت بدهی ها و انجام کارهای خیر و مستحب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برای فرار از مالیات بر ارث تمام یا بخشی از دارایی خود را به صورت ظاهری و صوری به نام یکی از فرزندان خود در می آورند، اما غافل از این که گاهی این فرزند ادعا می کند که اینها به صورت واقعی به ملک او در آمده است و تمام وارثان دیگر را از ارث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چنین کاری به مصلحت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ناظر بر وصیت، تابع قراری است که وصیت کننده معین می کند، برای توضیح بیشتر به مسأله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مرتع تقلید شما، اهداء عضو را جایز می داند، خوب است به اهداء عضو در آن موارد وصیت کنید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می خواهید او را وصی خود قرار دهید، اطلاع دهید تا اگر مایل به پذیرش آن نمی باشد، از تعيين او خودداری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احکام وصیت از رساله امام خمینی رحمه الله و تحریر الوسیله ایشان</w:t>
      </w:r>
      <w:r>
        <w:rPr>
          <w:rStyle w:val="FootnoteAnchor"/>
          <w:rtl w:val="true"/>
        </w:rPr>
        <w:footnoteReference w:id="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کسی خمس و زکات و مظالم عباد بدهکار است، و نمی تواند بدهد، چنان چه احتمال می دهد کسی آنها را ادا نماید، باید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حج بر او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و روزه قضا دارد، و مالی نداشته باشد تا از مال خودش برای آنها أجير بگیرند، ولی احتمال بدهد کسی بدون آن که چیزی بگیرد آنها را انجام می دهد، واجب است وصیت نماید، و اگر قضای نماز و روزه او بر پسر بزرگترش واجب باشد، باید به او اطلاع دهد، یا وصیت کند که برای او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پدر، پسرش را وصی خود تعیین کرد پسر وصیت پدرش را رد نکند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کسی او را وصی خود قرار داده، چنانچه به اطلاع وصیت کننده برساند که برای انجام وصیت او حاضر نیست، لازم نیست بعد از مردن او به وصیت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مردن او نفهمد که او را وصی قرار داده یا بفهمد و به او اطلاع ندهد که برای عمل کردن به وصیت حاضر نیست باید وصیت او را 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اگر کاری کند که معلوم شود از وصیت خود برگشته مثلا خانه ای را که وصیت کرده به کسی بدهند بفروشد، یا دیگری را برای فروش آن وکیل نماید، وصیت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وصیت می کند به او چیزی بدهند،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وصیت کند به بچه ای که ممکن است فلان زن به او حامله شود چیزی بدهند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وصیت کنند به بچه ای که در شکم مادر است چیزبدهند، اگر چه هنوز روح نداشته باشد وصیت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زنده به دنیا آمد، باید آنچه را که وصیت کرده به او بدهند و اگر مرده به دنیا آمد، وصیت باطل می شود، و آنچه را که برای او وصیت کرده، ورثه میان خودشان قسمت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اگر کسی بگوید من وصی ميتم، که مال او را به مصرفی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 مرا قیم و سرپرست بچه های خود قرار داده، در صورتی باید حرف او را قبول کرد که دو مرد عادل گفته او را تصديق نمایند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وصیت کننده جایز است بر کارهای وصی در انجام وصیت ناظر قرار دهد و وظیفه ناظر تابع قراری است که وصیت کننده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تعیین ناظر برای اطمینان پیدا کردن بر انجام اموری است که وصیت نموده است و ناظر را مراقب وصی قرار می دهد تا بر کارهای وصی اطلاع پیدا کند تا اگر از او خلافی در عمل به وصیت تشنه دید به او اعتراض نماید و گاهی از این جهت است که به نظرهای وصی اطمینان ندارد ولی به نظرات ناظر اطمینان دارد و او را بر وصی </w:t>
      </w:r>
    </w:p>
    <w:p>
      <w:pPr>
        <w:pStyle w:val="BookText"/>
        <w:rPr/>
      </w:pPr>
      <w:r>
        <w:rPr>
          <w:rFonts w:ascii="IRNazanin" w:hAnsi="IRNazanin" w:eastAsia="IRNazanin"/>
          <w:color w:val="111111"/>
          <w:sz w:val="28"/>
          <w:sz w:val="28"/>
          <w:szCs w:val="28"/>
          <w:rtl w:val="true"/>
          <w:lang w:bidi="fa-IR"/>
        </w:rPr>
        <w:t>ناظر قرار می دهد که کارهای وصی طبق نظر ناظر باشد و هیچ کاری انجام ندهد مگر این که ناظر آن را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وصی اگرچه در انجام کارها به صورت مستقل، ولایت دارد ليكن در رأی و نظر غیر مستقل است، و کارهای او امضاء نمی شود مگر این که موافق نظر ناظر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احکام ارث از رساله امام خمینی رحمه الله علیه</w:t>
      </w:r>
      <w:r>
        <w:rPr>
          <w:rStyle w:val="FootnoteAnchor"/>
          <w:rtl w:val="true"/>
        </w:rPr>
        <w:footnoteReference w:id="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واسطه خویشاوندی ارث می برند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فرزندان میت و با نبودن فرزندان، فرزندان فرزندان هر چه پایین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آنان که به میت نزدیکتر است ارث می برد، و تا یک نفر از این دسته هست دسته دوم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و پدر او هر چه بالا رود و مادر بزرگ و مادر او هر چه بالا رود پدری باشند یا مادری، و خواهر و برادر و با نبودن برادر و خواهر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آنان که به میت نزدیکتر است ارث می برد، و تا یک نفر از این دسته هست دسته سوم ارث نمی برند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عمه و دایی و خاله هر چه بالا روند و فرزندان آنان هر چه پایین روند و تا یک نفر از عموها و عمه ها و دایی ها و خاله های </w:t>
      </w:r>
    </w:p>
    <w:p>
      <w:pPr>
        <w:pStyle w:val="BookText"/>
        <w:rPr/>
      </w:pPr>
      <w:r>
        <w:rPr>
          <w:rFonts w:ascii="IRNazanin" w:hAnsi="IRNazanin" w:eastAsia="IRNazanin"/>
          <w:color w:val="111111"/>
          <w:sz w:val="28"/>
          <w:sz w:val="28"/>
          <w:szCs w:val="28"/>
          <w:rtl w:val="true"/>
          <w:lang w:bidi="fa-IR"/>
        </w:rPr>
        <w:t>میت زنده اند، فرزندان آنان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و عمه و دایی و خاله خود میت، و فرزندان آنان و فرزندان فرزندان آنان نباشند، عمو و عمه و دایی و خاله پدر و مادر میت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زن و شوهر</w:t>
      </w:r>
      <w:r>
        <w:rPr>
          <w:rStyle w:val="FootnoteAnchor"/>
          <w:rtl w:val="true"/>
        </w:rPr>
        <w:footnoteReference w:id="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بمیرد و اولاد نداشته باشد، نصف همه مال را شوهر او و بقیه را ورثه دیگر می برند و اگر از شوهر فعلی یا از شوهر دیگر اولاد داشته باشد، یک چهارم همه مال را شوهر و بقیه را ورثه دیگر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اولاد نداشته باشد یک چهارم مال را زن و بقیه را ورثه دیگر می برند و اگر از آن زن یا از زن دیگر اولاد داشته باشد، یک هشتم مال را زن و بقیه را ورثه دیگر می برند و زن از همه اموال منقول ارث می برد، ولی از زمین و قیمت آن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خود هوایی ارث نمی برد، مثل بنا و درخت و فقط از قیمت هوایی ارث می 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در چیزهایی که از آنها ارث نمی برد تصرف کند، باید از ورثه دیگر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ورثه تا سهم زن را نداده اند بنابر احتیاط واجب نباید در بنا و چیزهایی که زن از قیمت آنها ارث می برد، بدون اجازه او </w:t>
      </w:r>
    </w:p>
    <w:p>
      <w:pPr>
        <w:pStyle w:val="BookText"/>
        <w:rPr/>
      </w:pPr>
      <w:r>
        <w:rPr>
          <w:rFonts w:ascii="IRNazanin" w:hAnsi="IRNazanin" w:eastAsia="IRNazanin"/>
          <w:color w:val="111111"/>
          <w:sz w:val="28"/>
          <w:sz w:val="28"/>
          <w:szCs w:val="28"/>
          <w:rtl w:val="true"/>
          <w:lang w:bidi="fa-IR"/>
        </w:rPr>
        <w:t>تصرف کنند و چنانچه پیش از دادن سهم زن اینها را بفروشند، در صورتی که زن معامله را اجازه دهد صحیح و گرنه نسبت به سهم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اگر میت بیش از یک زن داشته باشد، چنان چه اولاد نداشته باشد یک چهارم مال، و اگر اولاد داشته باشد، یک هشتم مال، به شرحی که گفته شد، به طور مساوی بین زنهای دائم او قسمت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انگشتر و شمشیر میت و لباسی را که پوشیده یا برای پوشیدن گرفته و دوخته است اگر چه نپوشیده باشد مال پسر بزرگتر است و اگر میت از این چهار چیز بیشتر از یکی دارد، مثلا در قرآن یا دو انگشتر دارد چنانچه مورد استعمال است یا برای استعمال مهیا شده، مال پسر بزرگتر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مسأله دیگر از رساله امام خمینی رحمه الله علیه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مستحب است انسان در حال سلامتی، کفن، سدر و کافور خود را تهیه 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میتی که خمس یا زکات بدهکار است حرام و نماز در آن باطل است مگر آنکه بدهکاری او را بدهند یا بنا داشته باشند بدون مسامحه بپردازند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میتی که به مردم بدهکار است حرام، و نماز در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تصرفات جزئی که برای برداشتن میت معمول است، اشکال ندارد و نیز اگر بدهکاری او کمتر از مالش باشد و ورثه هم تصمیم داشته باشند که بدون مسامحه بدهی او را بدهند تصرف اشکال ندارد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اگر میت قرض نداشته باشد، ولی بعضی از ورثه او صغیر یا دیوانه یا غایب باشند، تصرف در ملک او حرام، و نماز در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تصرفات جزئی که برای برداشتن میت معمول است، اشکال ندارد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پاسخ مرحوم آیت الله العظمی گلپایگانی رحمه الله علیه به دو پرسش سؤال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 جلسات میهمانی در خانه کسی که از دنیا رفته در شب اول، سوم، هفتم و چهلم و شرکت مردم برای طلب آمرزش و تسلیت بازماندگان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جلسات مذهبی و میهمانی از مؤمنین جهت طلب آمرزش برای اموات، موجب اجر و ثواب و بسیار خوب است ولكن اگر میت صغير دارد از سهم صغیر مصرف نکنند، بلی اگر وارثان كبير بخواهند از سهم خود خرج کنند مانعی نداراد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مخارج تجهیز میت در صورتی که میت وصیت نکرده و دارای فرزندان صغیر می باشد چه می فرمایید؟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تجهیز به مقدار واجب از اصل برداشته می شود و بیش از مقدار واجب را چون وصیت نکرده، وارثان كبير از سهم خود بدهند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برخی از احکام محتضر و مردگان از رساله امام خمینی رحمه الله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مسلمانی را که محتضر است یعنی در حال جان دادن می باشد مرد باشد یا زن بزرگ باشد یا کوچک، باید به پشت بخوابانند به طوری که کف پاهایش به طرف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تا وقتی او را از محل احتضار حرکت نداده اند رو به قبله باشد و بعد از حرکت دادن، این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کردن محتضر بر هر مسلمان واجب است و اجازه گرفتن از ولی او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شهادتين و اقرار به دوازده امام علیهم السلام و سایر عقاید حقه را به کسی که در حال جان دادن است طوری تلقین کنند که بفهمد، و نیز مستحب است آن را تا وقت مرگ تکرار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مستحب است این دعاها را طوری به محتضر تقلین کنند که بفهمد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اغفرلي الْكَثِيرَ مِنْ مَعَاصِيَ وَ اقْبَلْ مِنًى الْيَسِيرَ مِنَ طاعتک یا مِنْ یقبل الْيَسِيرَ وَ یعفو عَنِ الْكَثِيرِ اقْبَلْ مِنِّي الْيَسِيرَ وَ اعْفُ عَنِّي الْكَثِيرَ انک أَنْتَ الْعَفُوُّ الْغَفُورُ اللَّهُمَّ ارحمنی فانک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را که سخت جان می دهد، اگر ناراحت می نمی شود به جایی که نماز می خوانده ببرند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برای راحت شدن محتضر بر بالین او سوره مباركه </w:t>
      </w:r>
    </w:p>
    <w:p>
      <w:pPr>
        <w:pStyle w:val="BookText"/>
        <w:rPr/>
      </w:pPr>
      <w:r>
        <w:rPr>
          <w:rFonts w:ascii="IRNazanin" w:hAnsi="IRNazanin" w:eastAsia="IRNazanin"/>
          <w:color w:val="111111"/>
          <w:sz w:val="28"/>
          <w:sz w:val="28"/>
          <w:szCs w:val="28"/>
          <w:rtl w:val="true"/>
          <w:lang w:bidi="fa-IR"/>
        </w:rPr>
        <w:t>يس، صافات، احزاب و آية الكرسی و أيه پنجاه و چهارم از سوره اعراف و سه آیه آخر سوره بقره بلکه هر چه از قرآن ممکن است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محتضر و گذاشتن چیز سنگین روی شکم او و بودن جنب و حائض نزد او و همچنین حرف زدن زیاد، و گریه کردن و تنها گذاشتن زنها نزد او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مستحب است دهان میت را روی هم بگذارند که باز نماند و چشم ها و چانه میت را ببندند و دست و پای او را دراز کنند و پارچه ای روی او بیندازند و اگر شب مرده است، در جایی که مرده، چراغ روشن کنند، و برای تشییع جنازه او مؤمنین را خبر کنند، و در دفن او عجله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مستحب است صاحبان عزا را سر سلامتی دهند ولی اگر مدتی گذشته است که به واسطه سر سلامتی دادن، مصیبت یادشان می آید، ترک آن بهتر است، و نیز مستحب است تا سه روز برای اهل خانه میت غذا بفرستند و غذا خوردن نزد آنان و در منزلشان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انسان در مرگ کسی صورت و بدن خود را بخراشد و به خود لطمه بزند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یقه در مرگ غیر پدر و برادر جایز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مرگ زن یا فرزند یقه یا لباس خود را پاره کند یا اگر زن در عزای میت صورت خود را بخراشد به طوری که خون بیاید یا موی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بنده آزاد کند، یا ده فقیر را طعام دهد و یا آنها را بپوشاند و اگر نتواند باید سه روز روزه بگیرد، بلکه اگر خون هم نیاید بنابر احتیاط واجب به این دستور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گریه بر میت صدا را خیلی بلند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مستحب است در شب اول قبر دو رکعت نماز وحشت برای میت بخوانند و دستور آن این است که در رکعت اول بعد از حمد یک مرتبه آية الكرسی و در رکعت دوم بعد از حمد ده مرتبه سوره انا انزلناه بخوانند و بعد از سلام نماز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ابْعَثْ ثَوَابَهَا إِلَى قَبْرِ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کلمه فلان اسم میت را بگویند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وحشت را در هر موقع از شب اول قبر می 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در اول شب بعد از نماز عشا خوانده شود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حدیث و حدیث بعدی، در موردی است که وصیت کردن واجب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شماره </w:t>
      </w:r>
      <w:r>
        <w:rPr>
          <w:rFonts w:eastAsia="IRNazanin" w:cs="IRNazanin"/>
          <w:b w:val="false"/>
          <w:bCs w:val="false"/>
          <w:i w:val="false"/>
          <w:iCs w:val="false"/>
          <w:color w:val="333333"/>
          <w:sz w:val="20"/>
          <w:szCs w:val="20"/>
        </w:rPr>
        <w:t>254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مهاح الصالحین آیت الله العظمی خویی، کتاب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1039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پدر و پدر بزرگ در زمان حیات فرزند و نواده خود، هم ولایت داشته اند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وصیت نامه امام خمینی رحمه الله در کتاب وعده دیدار ص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فضیلت های فراموش شده،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تفاوت فتوای دیگر مراجع تقلید در بعضی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برای آگاهی از موارد اختلاف به رساله آنان مراجعه فرمایید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تفاوت فتوای دیگر مراجع تقلید در بعضی موارد لازم است برای آگاهی از موارد اختاف به رساله آنان مراجعه فرمایید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و شوهر در عقد موقت از یکدیگر ارث نمی برند، تحرير الوسیله امام خمینی رحمه الله علیه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875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876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877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7430</Words>
  <Characters>28458</Characters>
  <CharactersWithSpaces>35579</CharactersWithSpaces>
  <Paragraphs>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2026-08-27T12:55:14Z</dcterms:created>
  <dc:creator>ghaemiyeh.com</dc:creator>
  <dc:description/>
  <dc:language>en-US</dc:language>
  <cp:lastModifiedBy/>
  <dcterms:modified xsi:type="dcterms:W3CDTF">2026-08-27T16:25:16Z</dcterms:modified>
  <cp:revision>1</cp:revision>
  <dc:subject/>
  <dc:title>وصیت نامه کامل شرعی و قانونی همراه با راهنمای نوشتن وصیت نامه برای آقایان و بانوان</dc:title>
</cp:coreProperties>
</file>

<file path=docProps/custom.xml><?xml version="1.0" encoding="utf-8"?>
<Properties xmlns="http://schemas.openxmlformats.org/officeDocument/2006/custom-properties" xmlns:vt="http://schemas.openxmlformats.org/officeDocument/2006/docPropsVTypes"/>
</file>