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الغدیر السند الناطق للولایه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936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70936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09366_1051229030">
            <w:r>
              <w:rPr>
                <w:webHidden/>
                <w:rStyle w:val="IndexLink"/>
                <w:rtl w:val="true"/>
              </w:rPr>
              <w:t>هجوم غير معهود</w:t>
            </w:r>
            <w:r>
              <w:rPr>
                <w:rStyle w:val="IndexLink"/>
                <w:rtl w:val="true"/>
              </w:rPr>
              <w:t>:</w:t>
              <w:tab/>
            </w:r>
            <w:r>
              <w:rPr>
                <w:rStyle w:val="IndexLink"/>
              </w:rPr>
              <w:t>4</w:t>
            </w:r>
          </w:hyperlink>
        </w:p>
        <w:p>
          <w:pPr>
            <w:pStyle w:val="Contents2"/>
            <w:tabs>
              <w:tab w:val="clear" w:pos="8743"/>
              <w:tab w:val="right" w:pos="9026" w:leader="dot"/>
            </w:tabs>
            <w:rPr/>
          </w:pPr>
          <w:hyperlink w:anchor="__RefHeading___Toc4709368_1051229030">
            <w:r>
              <w:rPr>
                <w:webHidden/>
                <w:rStyle w:val="IndexLink"/>
                <w:rtl w:val="true"/>
              </w:rPr>
              <w:t>مقدمة</w:t>
            </w:r>
            <w:r>
              <w:rPr>
                <w:rStyle w:val="IndexLink"/>
                <w:rtl w:val="true"/>
              </w:rPr>
              <w:t>:</w:t>
              <w:tab/>
            </w:r>
            <w:r>
              <w:rPr>
                <w:rStyle w:val="IndexLink"/>
              </w:rPr>
              <w:t>4</w:t>
            </w:r>
          </w:hyperlink>
        </w:p>
        <w:p>
          <w:pPr>
            <w:pStyle w:val="Contents2"/>
            <w:tabs>
              <w:tab w:val="clear" w:pos="8743"/>
              <w:tab w:val="right" w:pos="9026" w:leader="dot"/>
            </w:tabs>
            <w:rPr/>
          </w:pPr>
          <w:hyperlink w:anchor="__RefHeading___Toc4709370_1051229030">
            <w:r>
              <w:rPr>
                <w:webHidden/>
                <w:rStyle w:val="IndexLink"/>
                <w:rtl w:val="true"/>
              </w:rPr>
              <w:t>حديث الغدير</w:t>
            </w:r>
            <w:r>
              <w:rPr>
                <w:rStyle w:val="IndexLink"/>
                <w:rtl w:val="true"/>
              </w:rPr>
              <w:tab/>
            </w:r>
            <w:r>
              <w:rPr>
                <w:rStyle w:val="IndexLink"/>
              </w:rPr>
              <w:t>5</w:t>
            </w:r>
          </w:hyperlink>
        </w:p>
        <w:p>
          <w:pPr>
            <w:pStyle w:val="Contents2"/>
            <w:tabs>
              <w:tab w:val="clear" w:pos="8743"/>
              <w:tab w:val="right" w:pos="9026" w:leader="dot"/>
            </w:tabs>
            <w:rPr/>
          </w:pPr>
          <w:hyperlink w:anchor="__RefHeading___Toc4709372_1051229030">
            <w:r>
              <w:rPr>
                <w:webHidden/>
                <w:rStyle w:val="IndexLink"/>
                <w:rtl w:val="true"/>
              </w:rPr>
              <w:t>السند الناطق للولاية</w:t>
            </w:r>
            <w:r>
              <w:rPr>
                <w:rStyle w:val="IndexLink"/>
                <w:rtl w:val="true"/>
              </w:rPr>
              <w:tab/>
            </w:r>
            <w:r>
              <w:rPr>
                <w:rStyle w:val="IndexLink"/>
              </w:rPr>
              <w:t>5</w:t>
            </w:r>
          </w:hyperlink>
        </w:p>
        <w:p>
          <w:pPr>
            <w:pStyle w:val="Contents2"/>
            <w:tabs>
              <w:tab w:val="clear" w:pos="8743"/>
              <w:tab w:val="right" w:pos="9026" w:leader="dot"/>
            </w:tabs>
            <w:rPr/>
          </w:pPr>
          <w:hyperlink w:anchor="__RefHeading___Toc4709374_1051229030">
            <w:r>
              <w:rPr>
                <w:webHidden/>
                <w:rStyle w:val="IndexLink"/>
                <w:rtl w:val="true"/>
              </w:rPr>
              <w:t>البعد التاريخي للغدير</w:t>
            </w:r>
            <w:r>
              <w:rPr>
                <w:rStyle w:val="IndexLink"/>
                <w:rtl w:val="true"/>
              </w:rPr>
              <w:t>:</w:t>
              <w:tab/>
            </w:r>
            <w:r>
              <w:rPr>
                <w:rStyle w:val="IndexLink"/>
              </w:rPr>
              <w:t>5</w:t>
            </w:r>
          </w:hyperlink>
        </w:p>
        <w:p>
          <w:pPr>
            <w:pStyle w:val="Contents2"/>
            <w:tabs>
              <w:tab w:val="clear" w:pos="8743"/>
              <w:tab w:val="right" w:pos="9026" w:leader="dot"/>
            </w:tabs>
            <w:rPr/>
          </w:pPr>
          <w:hyperlink w:anchor="__RefHeading___Toc4709376_1051229030">
            <w:r>
              <w:rPr>
                <w:webHidden/>
                <w:rStyle w:val="IndexLink"/>
                <w:rtl w:val="true"/>
              </w:rPr>
              <w:t xml:space="preserve">خطبة الرسول </w:t>
            </w:r>
            <w:r>
              <w:rPr>
                <w:rStyle w:val="IndexLink"/>
                <w:rtl w:val="true"/>
              </w:rPr>
              <w:t>(</w:t>
            </w:r>
            <w:r>
              <w:rPr>
                <w:rStyle w:val="IndexLink"/>
                <w:rtl w:val="true"/>
              </w:rPr>
              <w:t>ص</w:t>
            </w:r>
            <w:r>
              <w:rPr>
                <w:rStyle w:val="IndexLink"/>
                <w:rtl w:val="true"/>
              </w:rPr>
              <w:t xml:space="preserve">) </w:t>
            </w:r>
            <w:r>
              <w:rPr>
                <w:rStyle w:val="IndexLink"/>
                <w:rtl w:val="true"/>
              </w:rPr>
              <w:t>في غدير خم</w:t>
            </w:r>
            <w:r>
              <w:rPr>
                <w:rStyle w:val="IndexLink"/>
                <w:rtl w:val="true"/>
              </w:rPr>
              <w:t>:</w:t>
              <w:tab/>
            </w:r>
            <w:r>
              <w:rPr>
                <w:rStyle w:val="IndexLink"/>
              </w:rPr>
              <w:t>6</w:t>
            </w:r>
          </w:hyperlink>
        </w:p>
        <w:p>
          <w:pPr>
            <w:pStyle w:val="Contents2"/>
            <w:tabs>
              <w:tab w:val="clear" w:pos="8743"/>
              <w:tab w:val="right" w:pos="9026" w:leader="dot"/>
            </w:tabs>
            <w:rPr/>
          </w:pPr>
          <w:hyperlink w:anchor="__RefHeading___Toc4709378_1051229030">
            <w:r>
              <w:rPr>
                <w:webHidden/>
                <w:rStyle w:val="IndexLink"/>
                <w:rtl w:val="true"/>
              </w:rPr>
              <w:t>خلود قصّة الغدير</w:t>
            </w:r>
            <w:r>
              <w:rPr>
                <w:rStyle w:val="IndexLink"/>
                <w:rtl w:val="true"/>
              </w:rPr>
              <w:t>:</w:t>
              <w:tab/>
            </w:r>
            <w:r>
              <w:rPr>
                <w:rStyle w:val="IndexLink"/>
              </w:rPr>
              <w:t>6</w:t>
            </w:r>
          </w:hyperlink>
        </w:p>
        <w:p>
          <w:pPr>
            <w:pStyle w:val="Contents2"/>
            <w:tabs>
              <w:tab w:val="clear" w:pos="8743"/>
              <w:tab w:val="right" w:pos="9026" w:leader="dot"/>
            </w:tabs>
            <w:rPr/>
          </w:pPr>
          <w:hyperlink w:anchor="__RefHeading___Toc4709380_1051229030">
            <w:r>
              <w:rPr>
                <w:webHidden/>
                <w:rStyle w:val="IndexLink"/>
              </w:rPr>
              <w:t>110</w:t>
            </w:r>
            <w:r>
              <w:rPr>
                <w:rStyle w:val="IndexLink"/>
                <w:rtl w:val="true"/>
              </w:rPr>
              <w:t xml:space="preserve"> </w:t>
            </w:r>
            <w:r>
              <w:rPr>
                <w:rStyle w:val="IndexLink"/>
                <w:rtl w:val="true"/>
              </w:rPr>
              <w:t>من رواة الحديث</w:t>
            </w:r>
            <w:r>
              <w:rPr>
                <w:rStyle w:val="IndexLink"/>
                <w:rtl w:val="true"/>
              </w:rPr>
              <w:t>:</w:t>
              <w:tab/>
            </w:r>
            <w:r>
              <w:rPr>
                <w:rStyle w:val="IndexLink"/>
              </w:rPr>
              <w:t>7</w:t>
            </w:r>
          </w:hyperlink>
        </w:p>
        <w:p>
          <w:pPr>
            <w:pStyle w:val="Contents2"/>
            <w:tabs>
              <w:tab w:val="clear" w:pos="8743"/>
              <w:tab w:val="right" w:pos="9026" w:leader="dot"/>
            </w:tabs>
            <w:rPr/>
          </w:pPr>
          <w:hyperlink w:anchor="__RefHeading___Toc4709382_1051229030">
            <w:r>
              <w:rPr>
                <w:webHidden/>
                <w:rStyle w:val="IndexLink"/>
                <w:rtl w:val="true"/>
              </w:rPr>
              <w:t>من مشاهير اهل السنة</w:t>
            </w:r>
            <w:r>
              <w:rPr>
                <w:rStyle w:val="IndexLink"/>
                <w:rtl w:val="true"/>
              </w:rPr>
              <w:t>:</w:t>
              <w:tab/>
            </w:r>
            <w:r>
              <w:rPr>
                <w:rStyle w:val="IndexLink"/>
              </w:rPr>
              <w:t>8</w:t>
            </w:r>
          </w:hyperlink>
        </w:p>
        <w:p>
          <w:pPr>
            <w:pStyle w:val="Contents2"/>
            <w:tabs>
              <w:tab w:val="clear" w:pos="8743"/>
              <w:tab w:val="right" w:pos="9026" w:leader="dot"/>
            </w:tabs>
            <w:rPr/>
          </w:pPr>
          <w:hyperlink w:anchor="__RefHeading___Toc4709384_1051229030">
            <w:r>
              <w:rPr>
                <w:webHidden/>
                <w:rStyle w:val="IndexLink"/>
                <w:rtl w:val="true"/>
              </w:rPr>
              <w:t>ما المقصود من كلمة مولى؟</w:t>
            </w:r>
            <w:r>
              <w:rPr>
                <w:rStyle w:val="IndexLink"/>
                <w:rtl w:val="true"/>
              </w:rPr>
              <w:tab/>
            </w:r>
            <w:r>
              <w:rPr>
                <w:rStyle w:val="IndexLink"/>
              </w:rPr>
              <w:t>10</w:t>
            </w:r>
          </w:hyperlink>
        </w:p>
        <w:p>
          <w:pPr>
            <w:pStyle w:val="Contents2"/>
            <w:tabs>
              <w:tab w:val="clear" w:pos="8743"/>
              <w:tab w:val="right" w:pos="9026" w:leader="dot"/>
            </w:tabs>
            <w:rPr/>
          </w:pPr>
          <w:hyperlink w:anchor="__RefHeading___Toc4709386_1051229030">
            <w:r>
              <w:rPr>
                <w:webHidden/>
                <w:rStyle w:val="IndexLink"/>
                <w:rtl w:val="true"/>
              </w:rPr>
              <w:t>أدلة تؤيد المدعى</w:t>
            </w:r>
            <w:r>
              <w:rPr>
                <w:rStyle w:val="IndexLink"/>
                <w:rtl w:val="true"/>
              </w:rPr>
              <w:tab/>
            </w:r>
            <w:r>
              <w:rPr>
                <w:rStyle w:val="IndexLink"/>
              </w:rPr>
              <w:t>10</w:t>
            </w:r>
          </w:hyperlink>
        </w:p>
        <w:p>
          <w:pPr>
            <w:pStyle w:val="Contents3"/>
            <w:tabs>
              <w:tab w:val="clear" w:pos="8459"/>
              <w:tab w:val="right" w:pos="9026" w:leader="dot"/>
            </w:tabs>
            <w:rPr/>
          </w:pPr>
          <w:hyperlink w:anchor="__RefHeading___Toc4709388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709390_1051229030">
            <w:r>
              <w:rPr>
                <w:webHidden/>
                <w:rStyle w:val="IndexLink"/>
                <w:rtl w:val="true"/>
              </w:rPr>
              <w:t>الشاهد الأول</w:t>
            </w:r>
            <w:r>
              <w:rPr>
                <w:rStyle w:val="IndexLink"/>
                <w:rtl w:val="true"/>
              </w:rPr>
              <w:t>:</w:t>
              <w:tab/>
            </w:r>
            <w:r>
              <w:rPr>
                <w:rStyle w:val="IndexLink"/>
              </w:rPr>
              <w:t>10</w:t>
            </w:r>
          </w:hyperlink>
        </w:p>
        <w:p>
          <w:pPr>
            <w:pStyle w:val="Contents3"/>
            <w:tabs>
              <w:tab w:val="clear" w:pos="8459"/>
              <w:tab w:val="right" w:pos="9026" w:leader="dot"/>
            </w:tabs>
            <w:rPr/>
          </w:pPr>
          <w:hyperlink w:anchor="__RefHeading___Toc4709392_1051229030">
            <w:r>
              <w:rPr>
                <w:webHidden/>
                <w:rStyle w:val="IndexLink"/>
                <w:rtl w:val="true"/>
              </w:rPr>
              <w:t>الشاهد الثاني</w:t>
            </w:r>
            <w:r>
              <w:rPr>
                <w:rStyle w:val="IndexLink"/>
                <w:rtl w:val="true"/>
              </w:rPr>
              <w:t>:</w:t>
              <w:tab/>
            </w:r>
            <w:r>
              <w:rPr>
                <w:rStyle w:val="IndexLink"/>
              </w:rPr>
              <w:t>11</w:t>
            </w:r>
          </w:hyperlink>
        </w:p>
        <w:p>
          <w:pPr>
            <w:pStyle w:val="Contents3"/>
            <w:tabs>
              <w:tab w:val="clear" w:pos="8459"/>
              <w:tab w:val="right" w:pos="9026" w:leader="dot"/>
            </w:tabs>
            <w:rPr/>
          </w:pPr>
          <w:hyperlink w:anchor="__RefHeading___Toc4709394_1051229030">
            <w:r>
              <w:rPr>
                <w:webHidden/>
                <w:rStyle w:val="IndexLink"/>
                <w:rtl w:val="true"/>
              </w:rPr>
              <w:t>الشاهد الثالث</w:t>
            </w:r>
            <w:r>
              <w:rPr>
                <w:rStyle w:val="IndexLink"/>
                <w:rtl w:val="true"/>
              </w:rPr>
              <w:t>:</w:t>
              <w:tab/>
            </w:r>
            <w:r>
              <w:rPr>
                <w:rStyle w:val="IndexLink"/>
              </w:rPr>
              <w:t>11</w:t>
            </w:r>
          </w:hyperlink>
        </w:p>
        <w:p>
          <w:pPr>
            <w:pStyle w:val="Contents3"/>
            <w:tabs>
              <w:tab w:val="clear" w:pos="8459"/>
              <w:tab w:val="right" w:pos="9026" w:leader="dot"/>
            </w:tabs>
            <w:rPr/>
          </w:pPr>
          <w:hyperlink w:anchor="__RefHeading___Toc4709396_1051229030">
            <w:r>
              <w:rPr>
                <w:webHidden/>
                <w:rStyle w:val="IndexLink"/>
                <w:rtl w:val="true"/>
              </w:rPr>
              <w:t>الشاهد الرابع</w:t>
            </w:r>
            <w:r>
              <w:rPr>
                <w:rStyle w:val="IndexLink"/>
                <w:rtl w:val="true"/>
              </w:rPr>
              <w:t>:</w:t>
              <w:tab/>
            </w:r>
            <w:r>
              <w:rPr>
                <w:rStyle w:val="IndexLink"/>
              </w:rPr>
              <w:t>11</w:t>
            </w:r>
          </w:hyperlink>
        </w:p>
        <w:p>
          <w:pPr>
            <w:pStyle w:val="Contents3"/>
            <w:tabs>
              <w:tab w:val="clear" w:pos="8459"/>
              <w:tab w:val="right" w:pos="9026" w:leader="dot"/>
            </w:tabs>
            <w:rPr/>
          </w:pPr>
          <w:hyperlink w:anchor="__RefHeading___Toc4709398_1051229030">
            <w:r>
              <w:rPr>
                <w:webHidden/>
                <w:rStyle w:val="IndexLink"/>
                <w:rtl w:val="true"/>
              </w:rPr>
              <w:t>الشاهد الخامس</w:t>
            </w:r>
            <w:r>
              <w:rPr>
                <w:rStyle w:val="IndexLink"/>
                <w:rtl w:val="true"/>
              </w:rPr>
              <w:t>:</w:t>
              <w:tab/>
            </w:r>
            <w:r>
              <w:rPr>
                <w:rStyle w:val="IndexLink"/>
              </w:rPr>
              <w:t>11</w:t>
            </w:r>
          </w:hyperlink>
        </w:p>
        <w:p>
          <w:pPr>
            <w:pStyle w:val="Contents3"/>
            <w:tabs>
              <w:tab w:val="clear" w:pos="8459"/>
              <w:tab w:val="right" w:pos="9026" w:leader="dot"/>
            </w:tabs>
            <w:rPr/>
          </w:pPr>
          <w:hyperlink w:anchor="__RefHeading___Toc4709400_1051229030">
            <w:r>
              <w:rPr>
                <w:webHidden/>
                <w:rStyle w:val="IndexLink"/>
                <w:rtl w:val="true"/>
              </w:rPr>
              <w:t>الشاهد السادس</w:t>
            </w:r>
            <w:r>
              <w:rPr>
                <w:rStyle w:val="IndexLink"/>
                <w:rtl w:val="true"/>
              </w:rPr>
              <w:t>:</w:t>
              <w:tab/>
            </w:r>
            <w:r>
              <w:rPr>
                <w:rStyle w:val="IndexLink"/>
              </w:rPr>
              <w:t>12</w:t>
            </w:r>
          </w:hyperlink>
        </w:p>
        <w:p>
          <w:pPr>
            <w:pStyle w:val="Contents3"/>
            <w:tabs>
              <w:tab w:val="clear" w:pos="8459"/>
              <w:tab w:val="right" w:pos="9026" w:leader="dot"/>
            </w:tabs>
            <w:rPr/>
          </w:pPr>
          <w:hyperlink w:anchor="__RefHeading___Toc4709402_1051229030">
            <w:r>
              <w:rPr>
                <w:webHidden/>
                <w:rStyle w:val="IndexLink"/>
                <w:rtl w:val="true"/>
              </w:rPr>
              <w:t>الشاهد السابع</w:t>
            </w:r>
            <w:r>
              <w:rPr>
                <w:rStyle w:val="IndexLink"/>
                <w:rtl w:val="true"/>
              </w:rPr>
              <w:t>:</w:t>
              <w:tab/>
            </w:r>
            <w:r>
              <w:rPr>
                <w:rStyle w:val="IndexLink"/>
              </w:rPr>
              <w:t>12</w:t>
            </w:r>
          </w:hyperlink>
        </w:p>
        <w:p>
          <w:pPr>
            <w:pStyle w:val="Contents3"/>
            <w:tabs>
              <w:tab w:val="clear" w:pos="8459"/>
              <w:tab w:val="right" w:pos="9026" w:leader="dot"/>
            </w:tabs>
            <w:rPr/>
          </w:pPr>
          <w:hyperlink w:anchor="__RefHeading___Toc4709404_1051229030">
            <w:r>
              <w:rPr>
                <w:webHidden/>
                <w:rStyle w:val="IndexLink"/>
                <w:rtl w:val="true"/>
              </w:rPr>
              <w:t>الشاهد الثامن</w:t>
            </w:r>
            <w:r>
              <w:rPr>
                <w:rStyle w:val="IndexLink"/>
                <w:rtl w:val="true"/>
              </w:rPr>
              <w:t>:</w:t>
              <w:tab/>
            </w:r>
            <w:r>
              <w:rPr>
                <w:rStyle w:val="IndexLink"/>
              </w:rPr>
              <w:t>12</w:t>
            </w:r>
          </w:hyperlink>
        </w:p>
        <w:p>
          <w:pPr>
            <w:pStyle w:val="Contents3"/>
            <w:tabs>
              <w:tab w:val="clear" w:pos="8459"/>
              <w:tab w:val="right" w:pos="9026" w:leader="dot"/>
            </w:tabs>
            <w:rPr/>
          </w:pPr>
          <w:hyperlink w:anchor="__RefHeading___Toc4709406_1051229030">
            <w:r>
              <w:rPr>
                <w:webHidden/>
                <w:rStyle w:val="IndexLink"/>
                <w:rtl w:val="true"/>
              </w:rPr>
              <w:t>لنجلس الآن للتحكيم</w:t>
            </w:r>
            <w:r>
              <w:rPr>
                <w:rStyle w:val="IndexLink"/>
                <w:rtl w:val="true"/>
              </w:rPr>
              <w:t>:</w:t>
              <w:tab/>
            </w:r>
            <w:r>
              <w:rPr>
                <w:rStyle w:val="IndexLink"/>
              </w:rPr>
              <w:t>13</w:t>
            </w:r>
          </w:hyperlink>
        </w:p>
        <w:p>
          <w:pPr>
            <w:pStyle w:val="Contents3"/>
            <w:tabs>
              <w:tab w:val="clear" w:pos="8459"/>
              <w:tab w:val="right" w:pos="9026" w:leader="dot"/>
            </w:tabs>
            <w:rPr/>
          </w:pPr>
          <w:hyperlink w:anchor="__RefHeading___Toc4709408_1051229030">
            <w:r>
              <w:rPr>
                <w:webHidden/>
                <w:rStyle w:val="IndexLink"/>
                <w:rtl w:val="true"/>
              </w:rPr>
              <w:t>سؤال</w:t>
            </w:r>
            <w:r>
              <w:rPr>
                <w:rStyle w:val="IndexLink"/>
                <w:rtl w:val="true"/>
              </w:rPr>
              <w:t>:</w:t>
              <w:tab/>
            </w:r>
            <w:r>
              <w:rPr>
                <w:rStyle w:val="IndexLink"/>
              </w:rPr>
              <w:t>13</w:t>
            </w:r>
          </w:hyperlink>
        </w:p>
        <w:p>
          <w:pPr>
            <w:pStyle w:val="Contents3"/>
            <w:tabs>
              <w:tab w:val="clear" w:pos="8459"/>
              <w:tab w:val="right" w:pos="9026" w:leader="dot"/>
            </w:tabs>
            <w:rPr/>
          </w:pPr>
          <w:hyperlink w:anchor="__RefHeading___Toc4709410_1051229030">
            <w:r>
              <w:rPr>
                <w:webHidden/>
                <w:rStyle w:val="IndexLink"/>
                <w:rtl w:val="true"/>
              </w:rPr>
              <w:t>الجواب</w:t>
            </w:r>
            <w:r>
              <w:rPr>
                <w:rStyle w:val="IndexLink"/>
                <w:rtl w:val="true"/>
              </w:rPr>
              <w:t>:</w:t>
              <w:tab/>
            </w:r>
            <w:r>
              <w:rPr>
                <w:rStyle w:val="IndexLink"/>
              </w:rPr>
              <w:t>13</w:t>
            </w:r>
          </w:hyperlink>
        </w:p>
        <w:p>
          <w:pPr>
            <w:pStyle w:val="Contents2"/>
            <w:tabs>
              <w:tab w:val="clear" w:pos="8743"/>
              <w:tab w:val="right" w:pos="9026" w:leader="dot"/>
            </w:tabs>
            <w:rPr/>
          </w:pPr>
          <w:hyperlink w:anchor="__RefHeading___Toc4709412_1051229030">
            <w:r>
              <w:rPr>
                <w:webHidden/>
                <w:rStyle w:val="IndexLink"/>
                <w:rtl w:val="true"/>
              </w:rPr>
              <w:t>ثلاثة احاديث لها معنى</w:t>
            </w:r>
            <w:r>
              <w:rPr>
                <w:rStyle w:val="IndexLink"/>
                <w:rtl w:val="true"/>
              </w:rPr>
              <w:tab/>
            </w:r>
            <w:r>
              <w:rPr>
                <w:rStyle w:val="IndexLink"/>
              </w:rPr>
              <w:t>14</w:t>
            </w:r>
          </w:hyperlink>
        </w:p>
        <w:p>
          <w:pPr>
            <w:pStyle w:val="Contents3"/>
            <w:tabs>
              <w:tab w:val="clear" w:pos="8459"/>
              <w:tab w:val="right" w:pos="9026" w:leader="dot"/>
            </w:tabs>
            <w:rPr/>
          </w:pPr>
          <w:hyperlink w:anchor="__RefHeading___Toc4709414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709416_1051229030">
            <w:r>
              <w:rPr>
                <w:webHidden/>
                <w:rStyle w:val="IndexLink"/>
              </w:rPr>
              <w:t>1</w:t>
            </w:r>
            <w:r>
              <w:rPr>
                <w:rStyle w:val="IndexLink"/>
                <w:rtl w:val="true"/>
              </w:rPr>
              <w:t xml:space="preserve"> </w:t>
            </w:r>
            <w:r>
              <w:rPr>
                <w:rStyle w:val="IndexLink"/>
                <w:rtl w:val="true"/>
              </w:rPr>
              <w:t>ـ الحق مع من؟</w:t>
            </w:r>
            <w:r>
              <w:rPr>
                <w:rStyle w:val="IndexLink"/>
                <w:rtl w:val="true"/>
              </w:rPr>
              <w:tab/>
            </w:r>
            <w:r>
              <w:rPr>
                <w:rStyle w:val="IndexLink"/>
              </w:rPr>
              <w:t>14</w:t>
            </w:r>
          </w:hyperlink>
        </w:p>
        <w:p>
          <w:pPr>
            <w:pStyle w:val="Contents3"/>
            <w:tabs>
              <w:tab w:val="clear" w:pos="8459"/>
              <w:tab w:val="right" w:pos="9026" w:leader="dot"/>
            </w:tabs>
            <w:rPr/>
          </w:pPr>
          <w:hyperlink w:anchor="__RefHeading___Toc4709418_1051229030">
            <w:r>
              <w:rPr>
                <w:webHidden/>
                <w:rStyle w:val="IndexLink"/>
              </w:rPr>
              <w:t>2</w:t>
            </w:r>
            <w:r>
              <w:rPr>
                <w:rStyle w:val="IndexLink"/>
                <w:rtl w:val="true"/>
              </w:rPr>
              <w:t xml:space="preserve"> </w:t>
            </w:r>
            <w:r>
              <w:rPr>
                <w:rStyle w:val="IndexLink"/>
                <w:rtl w:val="true"/>
              </w:rPr>
              <w:t>ـ المؤاخاة</w:t>
            </w:r>
            <w:r>
              <w:rPr>
                <w:rStyle w:val="IndexLink"/>
                <w:rtl w:val="true"/>
              </w:rPr>
              <w:t>:</w:t>
              <w:tab/>
            </w:r>
            <w:r>
              <w:rPr>
                <w:rStyle w:val="IndexLink"/>
              </w:rPr>
              <w:t>14</w:t>
            </w:r>
          </w:hyperlink>
        </w:p>
        <w:p>
          <w:pPr>
            <w:pStyle w:val="Contents3"/>
            <w:tabs>
              <w:tab w:val="clear" w:pos="8459"/>
              <w:tab w:val="right" w:pos="9026" w:leader="dot"/>
            </w:tabs>
            <w:rPr/>
          </w:pPr>
          <w:hyperlink w:anchor="__RefHeading___Toc4709420_1051229030">
            <w:r>
              <w:rPr>
                <w:webHidden/>
                <w:rStyle w:val="IndexLink"/>
              </w:rPr>
              <w:t>3</w:t>
            </w:r>
            <w:r>
              <w:rPr>
                <w:rStyle w:val="IndexLink"/>
                <w:rtl w:val="true"/>
              </w:rPr>
              <w:t xml:space="preserve"> </w:t>
            </w:r>
            <w:r>
              <w:rPr>
                <w:rStyle w:val="IndexLink"/>
                <w:rtl w:val="true"/>
              </w:rPr>
              <w:t>ـ الطريق الوحيد للنجاة</w:t>
            </w:r>
            <w:r>
              <w:rPr>
                <w:rStyle w:val="IndexLink"/>
                <w:rtl w:val="true"/>
              </w:rPr>
              <w:t>:</w:t>
              <w:tab/>
            </w:r>
            <w:r>
              <w:rPr>
                <w:rStyle w:val="IndexLink"/>
              </w:rPr>
              <w:t>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45_53482"/>
      <w:bookmarkStart w:id="1" w:name="pg7745_53482"/>
      <w:bookmarkEnd w:id="1"/>
    </w:p>
    <w:p>
      <w:pPr>
        <w:pStyle w:val="Heading2"/>
        <w:numPr>
          <w:ilvl w:val="1"/>
          <w:numId w:val="1"/>
        </w:numPr>
        <w:rPr/>
      </w:pPr>
      <w:bookmarkStart w:id="2" w:name="pg7745_53482"/>
      <w:bookmarkStart w:id="3" w:name="__RefHeading___Toc4709362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الغدير السند الناطق للولايه</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شيرازي، ناصر</w:t>
      </w:r>
    </w:p>
    <w:p>
      <w:pPr>
        <w:pStyle w:val="BookText"/>
        <w:rPr/>
      </w:pPr>
      <w:r>
        <w:rPr>
          <w:rFonts w:ascii="IRNazanin" w:hAnsi="IRNazanin" w:eastAsia="IRNazanin"/>
          <w:color w:val="111111"/>
          <w:sz w:val="28"/>
          <w:sz w:val="28"/>
          <w:szCs w:val="28"/>
          <w:rtl w:val="true"/>
          <w:lang w:bidi="fa-IR"/>
        </w:rPr>
        <w:t>ناشر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تحقيقات و نشر معارف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لجنة المعارف والأبحاث الإسلامية ـ قم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4709364_1051229030"/>
      <w:bookmarkStart w:id="6" w:name="_Toc2"/>
      <w:bookmarkEnd w:id="5"/>
      <w:r>
        <w:rPr>
          <w:rtl w:val="true"/>
        </w:rPr>
        <w:t>اشاره</w:t>
      </w:r>
      <w:bookmarkEnd w:id="6"/>
    </w:p>
    <w:p>
      <w:pPr>
        <w:pStyle w:val="Heading2"/>
        <w:numPr>
          <w:ilvl w:val="1"/>
          <w:numId w:val="1"/>
        </w:numPr>
        <w:rPr/>
      </w:pPr>
      <w:bookmarkStart w:id="7" w:name="__RefHeading___Toc4709366_1051229030"/>
      <w:bookmarkStart w:id="8" w:name="_Toc3"/>
      <w:bookmarkEnd w:id="7"/>
      <w:r>
        <w:rPr>
          <w:rtl w:val="true"/>
        </w:rPr>
        <w:t>هجوم غير معهود</w:t>
      </w:r>
      <w:r>
        <w:rPr>
          <w:rtl w:val="true"/>
        </w:rPr>
        <w:t>:</w:t>
      </w:r>
      <w:bookmarkEnd w:id="8"/>
    </w:p>
    <w:p>
      <w:pPr>
        <w:pStyle w:val="BookText"/>
        <w:rPr/>
      </w:pPr>
      <w:r>
        <w:rPr>
          <w:rFonts w:ascii="Amiri" w:hAnsi="Amiri" w:eastAsia="Amiri" w:cs="Amiri"/>
          <w:color w:val="111111"/>
          <w:sz w:val="28"/>
          <w:sz w:val="28"/>
          <w:szCs w:val="28"/>
          <w:rtl w:val="true"/>
          <w:lang w:bidi="ar-SA"/>
        </w:rPr>
        <w:t xml:space="preserve">في الأيام الأخيرة ونتيجةً لسياسية الانفتاح المتبعة الآن في البلد، قامت مجموعة من المولويين من أهل السنة في جنوب البلاد، وخرقاً لتعهدهم للوحدة القائمة بيننا، بالتعرض لعقائد الشيعة ـ وهو المذهب الرسمي للدولة ـ بمقالة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اسطورة شهادة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نشرت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وباجازة من وزارة الإرشاد، وقد أوردنا عليهم ردّاً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اُخرى أعادت الكرة تلك الجماعة نفسها في التعرض لعقائدنا وتناولت هذه 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بعيدة عن الواقعية كل البعد، وبعيدة عمّا هو موجود في كتب التاريخ والسيرة والحديث، مما دعانا لإيراد حيث الغدير بشكل مختصر وشفاف مدعوماً بالحقائق، ولكننا نتسائل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الصبر على هذهِ التخرصات ضدنا؟ وإلى متى السكوت؟</w:t>
      </w:r>
    </w:p>
    <w:p>
      <w:pPr>
        <w:pStyle w:val="Heading2"/>
        <w:numPr>
          <w:ilvl w:val="1"/>
          <w:numId w:val="1"/>
        </w:numPr>
        <w:rPr/>
      </w:pPr>
      <w:bookmarkStart w:id="9" w:name="__RefHeading___Toc4709368_1051229030"/>
      <w:bookmarkStart w:id="10" w:name="_Toc4"/>
      <w:bookmarkEnd w:id="9"/>
      <w:r>
        <w:rPr>
          <w:rtl w:val="true"/>
        </w:rPr>
        <w:t>مقدمة</w:t>
      </w:r>
      <w:r>
        <w:rPr>
          <w:rtl w:val="true"/>
        </w:rPr>
        <w:t>:</w:t>
      </w:r>
      <w:bookmarkEnd w:id="10"/>
    </w:p>
    <w:p>
      <w:pPr>
        <w:pStyle w:val="BookText"/>
        <w:rPr/>
      </w:pPr>
      <w:r>
        <w:rPr>
          <w:rFonts w:ascii="Amiri" w:hAnsi="Amiri" w:eastAsia="Amiri" w:cs="Amiri"/>
          <w:color w:val="111111"/>
          <w:sz w:val="28"/>
          <w:sz w:val="28"/>
          <w:szCs w:val="28"/>
          <w:rtl w:val="true"/>
          <w:lang w:bidi="ar-SA"/>
        </w:rPr>
        <w:t>كلنا سمعنا باسم الغدير، وهي أرض تقع بين مكة والمدينة بالقرب 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تبعد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عن مكة، وهي في الواقع مفترق طرق يصل اليها الحجاج بعد اتمامهم لمناسكهم، وكل يتوجه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فطريق يتوجه إلى المدينة باتجاه الشمال</w:t>
      </w:r>
    </w:p>
    <w:p>
      <w:pPr>
        <w:pStyle w:val="BookText"/>
        <w:rPr/>
      </w:pPr>
      <w:r>
        <w:rPr>
          <w:rFonts w:ascii="Amiri" w:hAnsi="Amiri" w:eastAsia="Amiri" w:cs="Amiri"/>
          <w:color w:val="111111"/>
          <w:sz w:val="28"/>
          <w:sz w:val="28"/>
          <w:szCs w:val="28"/>
          <w:rtl w:val="true"/>
          <w:lang w:bidi="ar-SA"/>
        </w:rPr>
        <w:t>وآخر يذهب إلى العراق باتجاه الشرق</w:t>
      </w:r>
    </w:p>
    <w:p>
      <w:pPr>
        <w:pStyle w:val="BookText"/>
        <w:rPr/>
      </w:pPr>
      <w:r>
        <w:rPr>
          <w:rFonts w:ascii="Amiri" w:hAnsi="Amiri" w:eastAsia="Amiri" w:cs="Amiri"/>
          <w:color w:val="111111"/>
          <w:sz w:val="28"/>
          <w:sz w:val="28"/>
          <w:szCs w:val="28"/>
          <w:rtl w:val="true"/>
          <w:lang w:bidi="ar-SA"/>
        </w:rPr>
        <w:t>وطريق يذهب إلى مصر باتجاه الغرب</w:t>
      </w:r>
    </w:p>
    <w:p>
      <w:pPr>
        <w:pStyle w:val="BookText"/>
        <w:rPr/>
      </w:pPr>
      <w:r>
        <w:rPr>
          <w:rFonts w:ascii="Amiri" w:hAnsi="Amiri" w:eastAsia="Amiri" w:cs="Amiri"/>
          <w:color w:val="111111"/>
          <w:sz w:val="28"/>
          <w:sz w:val="28"/>
          <w:szCs w:val="28"/>
          <w:rtl w:val="true"/>
          <w:lang w:bidi="ar-SA"/>
        </w:rPr>
        <w:t>وطريق يذهب إلى اليمن باتجاه الجنوب</w:t>
      </w:r>
    </w:p>
    <w:p>
      <w:pPr>
        <w:pStyle w:val="BookText"/>
        <w:rPr/>
      </w:pPr>
      <w:r>
        <w:rPr>
          <w:rFonts w:ascii="Amiri" w:hAnsi="Amiri" w:eastAsia="Amiri" w:cs="Amiri"/>
          <w:color w:val="111111"/>
          <w:sz w:val="28"/>
          <w:sz w:val="28"/>
          <w:szCs w:val="28"/>
          <w:rtl w:val="true"/>
          <w:lang w:bidi="ar-SA"/>
        </w:rPr>
        <w:t>وهذهِ الأرض هي اليوم أرض قفراء، ولكنها شهدت حادثة من أهم حوادث التاريخ الإسلامي، وهي تنصيب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 عشر من ذي الحجة في السنة العاشرة للهجرة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الخلفاء في السابق وبعض المتعصبين اليوم محو هذهِ الحادثة من ذاكرة التاريخ، ولكن هيهات فتأصلها في التاريخ</w:t>
      </w:r>
      <w:bookmarkStart w:id="11" w:name="pg7745_53483"/>
    </w:p>
    <w:p>
      <w:pPr>
        <w:pStyle w:val="BookText"/>
        <w:rPr/>
      </w:pPr>
      <w:bookmarkEnd w:id="11"/>
      <w:r>
        <w:rPr>
          <w:rFonts w:ascii="Amiri" w:hAnsi="Amiri" w:eastAsia="Amiri" w:cs="Amiri"/>
          <w:color w:val="111111"/>
          <w:sz w:val="28"/>
          <w:sz w:val="28"/>
          <w:szCs w:val="28"/>
          <w:rtl w:val="true"/>
          <w:lang w:bidi="ar-SA"/>
        </w:rPr>
        <w:t>أكبر واوسع من أن يمحى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وستجد في هذا الكراس مصادر وحقائق دامغة، وتتساءل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بهذا العمق في التاريخ كيف يمكن تجاهلها والإعراض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نأمل أن يكون هذا التحليل المنطقي للأحداث التاريخية المذكور في طيّات هذا الكراس، والتي أخذت كلّها من مصادر السنة، وسيلة للتقارب بين المسلمين أكثر من ذي قبل، ونأمل أن تؤخذ الحقائق التاريخية بنظر الاعتبار والإهتمام بعد أن وضعت في الماضي في زاوية الغفلة والتجاهل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المعارف والبحوث الاسلامية ـ قم</w:t>
      </w:r>
    </w:p>
    <w:p>
      <w:pPr>
        <w:pStyle w:val="Heading2"/>
        <w:numPr>
          <w:ilvl w:val="1"/>
          <w:numId w:val="1"/>
        </w:numPr>
        <w:rPr/>
      </w:pPr>
      <w:bookmarkStart w:id="12" w:name="__RefHeading___Toc4709370_1051229030"/>
      <w:bookmarkStart w:id="13" w:name="_Toc5"/>
      <w:bookmarkEnd w:id="12"/>
      <w:r>
        <w:rPr>
          <w:rtl w:val="true"/>
        </w:rPr>
        <w:t>حديث الغدير</w:t>
      </w:r>
      <w:bookmarkEnd w:id="13"/>
    </w:p>
    <w:p>
      <w:pPr>
        <w:pStyle w:val="Heading2"/>
        <w:numPr>
          <w:ilvl w:val="1"/>
          <w:numId w:val="1"/>
        </w:numPr>
        <w:rPr/>
      </w:pPr>
      <w:bookmarkStart w:id="14" w:name="__RefHeading___Toc4709372_1051229030"/>
      <w:bookmarkStart w:id="15" w:name="_Toc6"/>
      <w:bookmarkEnd w:id="14"/>
      <w:r>
        <w:rPr>
          <w:rtl w:val="true"/>
        </w:rPr>
        <w:t>السند الناطق للولاية</w:t>
      </w:r>
      <w:bookmarkEnd w:id="15"/>
    </w:p>
    <w:p>
      <w:pPr>
        <w:pStyle w:val="BookText"/>
        <w:rPr/>
      </w:pPr>
      <w:r>
        <w:rPr>
          <w:rFonts w:ascii="Amiri" w:hAnsi="Amiri" w:eastAsia="Amiri" w:cs="Amiri"/>
          <w:color w:val="111111"/>
          <w:sz w:val="28"/>
          <w:sz w:val="28"/>
          <w:szCs w:val="28"/>
          <w:rtl w:val="true"/>
          <w:lang w:bidi="ar-SA"/>
        </w:rPr>
        <w:t>حديث الغدير هو من الأدلة الواضحة لولاية وخلافة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يتمتع بأهميّة لدى المحققين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نجد أنّ البعض وقعوا اسرى المسبوقات الفكرية بالنسبة إلى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فتارة يقبلون سند الحديث ويشككون في دلالته، واُخرى يشككون ومن دون علم بنفس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توضيح أبعاد الحديث واستجلاء مكنوناته رأينا من الضروري أن نتناول بالبحث كلا الموضوعين مع إيراد الوقائع المعتبرة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4709374_1051229030"/>
      <w:bookmarkStart w:id="17" w:name="_Toc7"/>
      <w:bookmarkEnd w:id="16"/>
      <w:r>
        <w:rPr>
          <w:rtl w:val="true"/>
        </w:rPr>
        <w:t>البعد التاريخي للغدير</w:t>
      </w:r>
      <w:r>
        <w:rPr>
          <w:rtl w:val="true"/>
        </w:rPr>
        <w:t>:</w:t>
      </w:r>
      <w:bookmarkEnd w:id="17"/>
    </w:p>
    <w:p>
      <w:pPr>
        <w:pStyle w:val="BookText"/>
        <w:rPr/>
      </w:pPr>
      <w:r>
        <w:rPr>
          <w:rFonts w:ascii="Amiri" w:hAnsi="Amiri" w:eastAsia="Amiri" w:cs="Amiri"/>
          <w:color w:val="111111"/>
          <w:sz w:val="28"/>
          <w:sz w:val="28"/>
          <w:szCs w:val="28"/>
          <w:rtl w:val="true"/>
          <w:lang w:bidi="ar-SA"/>
        </w:rPr>
        <w:t>أتّم المسلمون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الشهر الاخير للسنة العاشرة للهجرة، وتعلموا أعمال حجّهم على يد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وعندها قرّر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نحو المدينة المنورة، وصدر فعلا الأمر بالحركة، وعند وصول الركب الى مدينة  رابغ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الرسول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مـا اُنزِلَ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فلحن الآية يبين مدى أهمية وخطورة الامر الذي القي على عاتق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يعتبر مساوياً للرسالة في الأهميّة والموجب ليأس الكفار وأعداء الإسلام، وهل يوجد أمر أهمّ من تنصيب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بالامامة والخلافة، أمام مرأى ومسمع من مائة ألف أو يزيدون؟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صدر أمر</w:t>
      </w:r>
      <w:bookmarkStart w:id="18" w:name="pg7745_53484"/>
    </w:p>
    <w:p>
      <w:pPr>
        <w:pStyle w:val="BookText"/>
        <w:rPr/>
      </w:pPr>
      <w:bookmarkEnd w:id="18"/>
      <w:r>
        <w:rPr>
          <w:rFonts w:ascii="Amiri" w:hAnsi="Amiri" w:eastAsia="Amiri" w:cs="Amiri"/>
          <w:color w:val="111111"/>
          <w:sz w:val="28"/>
          <w:sz w:val="28"/>
          <w:szCs w:val="28"/>
          <w:rtl w:val="true"/>
          <w:lang w:bidi="ar-SA"/>
        </w:rPr>
        <w:t>بالتوقف، فمن تقدم من الركب ارجعوه، ومن تأخر انتظروه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حتى اجتمعوا كلهم في مكان واحد، وكان الحر شديداً، وكان الناس يتوقوه بأيديهم ويضعون الثياب تحت أرجلهم من حرارة الرمل، ونصبوا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منبراً وضلاّ تحت شجرة قائمة هناك، وأخذ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بايراد الخطبة بصوت جهوري، وخلاصتها</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4709376_1051229030"/>
      <w:bookmarkStart w:id="20" w:name="_Toc8"/>
      <w:bookmarkEnd w:id="19"/>
      <w:r>
        <w:rPr>
          <w:rtl w:val="true"/>
        </w:rPr>
        <w:t xml:space="preserve">خطبة الرسول </w:t>
      </w:r>
      <w:r>
        <w:rPr>
          <w:rtl w:val="true"/>
        </w:rPr>
        <w:t>(</w:t>
      </w:r>
      <w:r>
        <w:rPr>
          <w:rtl w:val="true"/>
        </w:rPr>
        <w:t>ص</w:t>
      </w:r>
      <w:r>
        <w:rPr>
          <w:rtl w:val="true"/>
        </w:rPr>
        <w:t xml:space="preserve">) </w:t>
      </w:r>
      <w:r>
        <w:rPr>
          <w:rtl w:val="true"/>
        </w:rPr>
        <w:t>في غدير خم</w:t>
      </w:r>
      <w:r>
        <w:rPr>
          <w:rtl w:val="true"/>
        </w:rPr>
        <w:t>:</w:t>
      </w:r>
      <w:bookmarkEnd w:id="20"/>
    </w:p>
    <w:p>
      <w:pPr>
        <w:pStyle w:val="BookText"/>
        <w:rPr/>
      </w:pPr>
      <w:r>
        <w:rPr>
          <w:rFonts w:ascii="Amiri" w:hAnsi="Amiri" w:eastAsia="Amiri" w:cs="Amiri"/>
          <w:color w:val="111111"/>
          <w:sz w:val="28"/>
          <w:sz w:val="28"/>
          <w:szCs w:val="28"/>
          <w:rtl w:val="true"/>
          <w:lang w:bidi="ar-SA"/>
        </w:rPr>
        <w:t>فبعد أن حمد الله تعالى واثنى عليه، ووعظ فأبلغ في الموعظة ونعى إلى الاُمة نفسه،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قد دعيت ويوشك أن اُجيب وقد حان مني خفوق من بين أظهركم و إنّي تارك فيكم الثقلين كتاب الله وعترتي أهل بيتي فانظروا كيف تخلفوني فيهما فانّهما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واحب من احبّه وابغض من ابغضه وانصر من نصره واخذل من خذله وأدر الحقّ معه حيث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النظر الى كل كلمة من كلمات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سنورد شرح هذا الكلام قريباً إن شاء الله</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4709378_1051229030"/>
      <w:bookmarkStart w:id="22" w:name="_Toc9"/>
      <w:bookmarkEnd w:id="21"/>
      <w:r>
        <w:rPr>
          <w:rtl w:val="true"/>
        </w:rPr>
        <w:t>خلود قصّة الغدير</w:t>
      </w:r>
      <w:r>
        <w:rPr>
          <w:rtl w:val="true"/>
        </w:rPr>
        <w:t>:</w:t>
      </w:r>
      <w:bookmarkEnd w:id="2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تعلّقت مشيئة الباري تعالى الحكيمة بتخليد هذهِ الذكرى في كل العصور والازمان، وهي حادثة حضرت بأحرف من نور في القلوب المسلمين ولا تخلو كتب التفسير والتاريخ والحديث والكلام في كل عصر وزمان من تلك الواقعة، وقد تحدث بها الخطباء والوعّاظ في مجالسهم، فهي من الفضائل المسلّمة 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تعدت إلى الشعراء حيث صارت هذه الواقعة منهلاً يسترفدون منه قصائدهم ويروون منه أفكارهم ومفاهيمهم، فكان أن سردوا فيها أبدع أشعارهم وأسمى منظوماتهم بصورة متنوعة وبلغات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w:t>
      </w:r>
      <w:bookmarkStart w:id="23" w:name="pg7745_53485"/>
    </w:p>
    <w:p>
      <w:pPr>
        <w:pStyle w:val="BookText"/>
        <w:rPr/>
      </w:pPr>
      <w:bookmarkEnd w:id="23"/>
      <w:r>
        <w:rPr>
          <w:rFonts w:ascii="Amiri" w:hAnsi="Amiri" w:eastAsia="Amiri" w:cs="Amiri"/>
          <w:color w:val="111111"/>
          <w:sz w:val="28"/>
          <w:sz w:val="28"/>
          <w:szCs w:val="28"/>
          <w:rtl w:val="true"/>
          <w:lang w:bidi="ar-SA"/>
        </w:rPr>
        <w:t>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غديره تلك الاشعار وقائليها وتراجمهم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واقعة وحادثة تاريخية قد تناولها الجميع من فيلسوف وكلامي ومحدّث ومفسر وخطيب وشاعر ومؤرخ سوى حادثة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العوامل المهمة في خلود الواقعة هو نزول الآيتين الشريفتين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أنه عند مراجعة التاريخ نرى أنّ يوم الثامن عشر من ذي الحجة الحرام يوم عرف بيوم الغدير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معرض حديث ابن خلكان عن المستعلى بن المستنصر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وفي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يوم الغدير المصادف للثامن عشر من شهر ذي الحجة بايعه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المصادف ليوم الغدير وافته المنية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ابو ريحان البيروني في كتاب الآثار الباقية أن عيد الغدير عيد كان يحتفل به 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فقط عدّ ابن خكلان وابو ريحان البيروني ذلك اليوم عيداً، بل وقد جاء ايضاً على لسان الثعالبي، وهو من علماء السنة المعروفين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وجذور هذا العيد ممتدة إلى عصر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 الناس من المهاجرين والانصار وأزواجهم أن يبايعوا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ويهنئوه على مقام الولاية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بايع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هم، أبوبكر وعثمان وطلحة والزبير، واستمرت المراسم حتى الغروب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4709380_1051229030"/>
      <w:bookmarkStart w:id="25" w:name="_Toc10"/>
      <w:bookmarkEnd w:id="24"/>
      <w:r>
        <w:rPr/>
        <w:t>110</w:t>
      </w:r>
      <w:r>
        <w:rPr>
          <w:rtl w:val="true"/>
        </w:rPr>
        <w:t xml:space="preserve"> </w:t>
      </w:r>
      <w:r>
        <w:rPr>
          <w:rtl w:val="true"/>
        </w:rPr>
        <w:t>من رواة الحديث</w:t>
      </w:r>
      <w:r>
        <w:rPr>
          <w:rtl w:val="true"/>
        </w:rPr>
        <w:t>:</w:t>
      </w:r>
      <w:bookmarkEnd w:id="25"/>
    </w:p>
    <w:p>
      <w:pPr>
        <w:pStyle w:val="BookText"/>
        <w:rPr/>
      </w:pPr>
      <w:r>
        <w:rPr>
          <w:rFonts w:ascii="Amiri" w:hAnsi="Amiri" w:eastAsia="Amiri" w:cs="Amiri"/>
          <w:color w:val="111111"/>
          <w:sz w:val="28"/>
          <w:sz w:val="28"/>
          <w:szCs w:val="28"/>
          <w:rtl w:val="true"/>
          <w:lang w:bidi="ar-SA"/>
        </w:rPr>
        <w:t xml:space="preserve">يكفي اهميةً لهذا الحديث أن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اصحاب الرسول نقلوه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السنة رووه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القرن الثاني للهجرة والذي يسمى بعصر التابعين نقله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ورواة الحديث في القرون اللاحقة هم أيضاً من أهل السنة، و</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منهم رووه في كتبهم واعترفوا بصحة سند الحديث، ولم يكتفوا بنقل الحديث فقط، بل الّفوا كتباً مستقلة في صحة اسناده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والعجيب في الأمر أن المؤرخ الاسلامي الكبير وهو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كتاباً باسم  الولاية</w:t>
      </w:r>
      <w:bookmarkStart w:id="26" w:name="pg7745_53486"/>
    </w:p>
    <w:p>
      <w:pPr>
        <w:pStyle w:val="BookText"/>
        <w:rPr/>
      </w:pPr>
      <w:bookmarkEnd w:id="26"/>
      <w:r>
        <w:rPr>
          <w:rFonts w:ascii="Amiri" w:hAnsi="Amiri" w:eastAsia="Amiri" w:cs="Amiri"/>
          <w:color w:val="111111"/>
          <w:sz w:val="28"/>
          <w:sz w:val="28"/>
          <w:szCs w:val="28"/>
          <w:rtl w:val="true"/>
          <w:lang w:bidi="ar-SA"/>
        </w:rPr>
        <w:t>في طرق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ابن عقد الكوفي في رسالة الولاية عن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ونقله ابوبكر محمد بن عمر البغدادي المعروف بالجمعاني عن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4709382_1051229030"/>
      <w:bookmarkStart w:id="28" w:name="_Toc11"/>
      <w:bookmarkEnd w:id="27"/>
      <w:r>
        <w:rPr>
          <w:rtl w:val="true"/>
        </w:rPr>
        <w:t>من مشاهير اهل السنة</w:t>
      </w:r>
      <w:r>
        <w:rPr>
          <w:rtl w:val="true"/>
        </w:rPr>
        <w:t>:</w:t>
      </w:r>
      <w:bookmarkEnd w:id="28"/>
    </w:p>
    <w:p>
      <w:pPr>
        <w:pStyle w:val="BookText"/>
        <w:rPr/>
      </w:pPr>
      <w:r>
        <w:rPr>
          <w:rFonts w:ascii="Amiri" w:hAnsi="Amiri" w:eastAsia="Amiri" w:cs="Amiri"/>
          <w:color w:val="111111"/>
          <w:sz w:val="28"/>
          <w:sz w:val="28"/>
          <w:szCs w:val="28"/>
          <w:rtl w:val="true"/>
          <w:lang w:bidi="ar-SA"/>
        </w:rPr>
        <w:t>احمد بن حنبل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الجرزى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سعيد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محمد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العلاء الحمداني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وابو العرفان الحبان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نقلوا هذا الحديث بطرق عديدة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الشيعة ايضاً والّفوا فيه الكتب القيّمة، واهم وأجمع تلك الكتب هو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التاريخي للعلامة المجاهد المرحوم آية الله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استفدنا في كتابة هذا الفصل من ذلك الكتاب غاية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فبعد أن نصب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وأتممت عليكم نعمتي ورضيت لكم الإسلام 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ارتفعت الاصوات بالتكبير، 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خيمة كي يبايعك الناس ووجوه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بادر ابوبكر وعمر بالبيعة له قبل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حسّان بن ثابت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أقول في هذه المقام يرضاه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حسّان على اسم الله، فوقف على نشز من الأرض وتطاول المسلون لسماع كلامه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وقال فمن مولاكم ووليكم؟</w:t>
      </w:r>
    </w:p>
    <w:p>
      <w:pPr>
        <w:pStyle w:val="BookText"/>
        <w:rPr/>
      </w:pPr>
      <w:r>
        <w:rPr>
          <w:rFonts w:ascii="Amiri" w:hAnsi="Amiri" w:eastAsia="Amiri" w:cs="Amiri"/>
          <w:color w:val="111111"/>
          <w:sz w:val="28"/>
          <w:sz w:val="28"/>
          <w:szCs w:val="28"/>
          <w:rtl w:val="true"/>
          <w:lang w:bidi="ar-SA"/>
        </w:rPr>
        <w:t>فقالوا ولم يبدو هناك التعادياً</w:t>
      </w:r>
    </w:p>
    <w:p>
      <w:pPr>
        <w:pStyle w:val="BookText"/>
        <w:rPr/>
      </w:pPr>
      <w:r>
        <w:rPr>
          <w:rFonts w:ascii="Amiri" w:hAnsi="Amiri" w:eastAsia="Amiri" w:cs="Amiri"/>
          <w:color w:val="111111"/>
          <w:sz w:val="28"/>
          <w:sz w:val="28"/>
          <w:szCs w:val="28"/>
          <w:rtl w:val="true"/>
          <w:lang w:bidi="ar-SA"/>
        </w:rPr>
        <w:t>إلهك مولانا وأنت ولينا</w:t>
      </w:r>
    </w:p>
    <w:p>
      <w:pPr>
        <w:pStyle w:val="BookText"/>
        <w:rPr/>
      </w:pPr>
      <w:r>
        <w:rPr>
          <w:rFonts w:ascii="Amiri" w:hAnsi="Amiri" w:eastAsia="Amiri" w:cs="Amiri"/>
          <w:color w:val="111111"/>
          <w:sz w:val="28"/>
          <w:sz w:val="28"/>
          <w:szCs w:val="28"/>
          <w:rtl w:val="true"/>
          <w:lang w:bidi="ar-SA"/>
        </w:rPr>
        <w:t>ولن تجدن منّا لك اليوم عاصيت</w:t>
      </w:r>
    </w:p>
    <w:p>
      <w:pPr>
        <w:pStyle w:val="BookText"/>
        <w:rPr/>
      </w:pPr>
      <w:r>
        <w:rPr>
          <w:rFonts w:ascii="Amiri" w:hAnsi="Amiri" w:eastAsia="Amiri" w:cs="Amiri"/>
          <w:color w:val="111111"/>
          <w:sz w:val="28"/>
          <w:sz w:val="28"/>
          <w:szCs w:val="28"/>
          <w:rtl w:val="true"/>
          <w:lang w:bidi="ar-SA"/>
        </w:rPr>
        <w:t>فقال له قم يا علي فانني</w:t>
      </w:r>
    </w:p>
    <w:p>
      <w:pPr>
        <w:pStyle w:val="BookText"/>
        <w:rPr/>
      </w:pPr>
      <w:r>
        <w:rPr>
          <w:rFonts w:ascii="Amiri" w:hAnsi="Amiri" w:eastAsia="Amiri" w:cs="Amiri"/>
          <w:color w:val="111111"/>
          <w:sz w:val="28"/>
          <w:sz w:val="28"/>
          <w:szCs w:val="28"/>
          <w:rtl w:val="true"/>
          <w:lang w:bidi="ar-SA"/>
        </w:rPr>
        <w:t>رضيتك من بعدي اماماً وهادياً</w:t>
      </w:r>
    </w:p>
    <w:p>
      <w:pPr>
        <w:pStyle w:val="BookText"/>
        <w:rPr/>
      </w:pPr>
      <w:r>
        <w:rPr>
          <w:rFonts w:ascii="Amiri" w:hAnsi="Amiri" w:eastAsia="Amiri" w:cs="Amiri"/>
          <w:color w:val="111111"/>
          <w:sz w:val="28"/>
          <w:sz w:val="28"/>
          <w:szCs w:val="28"/>
          <w:rtl w:val="true"/>
          <w:lang w:bidi="ar-SA"/>
        </w:rPr>
        <w:t>فمن كنت مولاه فهذا وليه</w:t>
      </w:r>
    </w:p>
    <w:p>
      <w:pPr>
        <w:pStyle w:val="BookText"/>
        <w:rPr/>
      </w:pPr>
      <w:r>
        <w:rPr>
          <w:rFonts w:ascii="Amiri" w:hAnsi="Amiri" w:eastAsia="Amiri" w:cs="Amiri"/>
          <w:color w:val="111111"/>
          <w:sz w:val="28"/>
          <w:sz w:val="28"/>
          <w:szCs w:val="28"/>
          <w:rtl w:val="true"/>
          <w:lang w:bidi="ar-SA"/>
        </w:rPr>
        <w:t>فكونوا له اتباع صدق مواليا</w:t>
      </w:r>
    </w:p>
    <w:p>
      <w:pPr>
        <w:pStyle w:val="BookText"/>
        <w:rPr/>
      </w:pPr>
      <w:r>
        <w:rPr>
          <w:rFonts w:ascii="Amiri" w:hAnsi="Amiri" w:eastAsia="Amiri" w:cs="Amiri"/>
          <w:color w:val="111111"/>
          <w:sz w:val="28"/>
          <w:sz w:val="28"/>
          <w:szCs w:val="28"/>
          <w:rtl w:val="true"/>
          <w:lang w:bidi="ar-SA"/>
        </w:rPr>
        <w:t>هناك دعا، اللّهم والى وليّه</w:t>
      </w:r>
    </w:p>
    <w:p>
      <w:pPr>
        <w:pStyle w:val="BookText"/>
        <w:rPr/>
      </w:pPr>
      <w:r>
        <w:rPr>
          <w:rFonts w:ascii="Amiri" w:hAnsi="Amiri" w:eastAsia="Amiri" w:cs="Amiri"/>
          <w:color w:val="111111"/>
          <w:sz w:val="28"/>
          <w:sz w:val="28"/>
          <w:szCs w:val="28"/>
          <w:rtl w:val="true"/>
          <w:lang w:bidi="ar-SA"/>
        </w:rPr>
        <w:t>وكن للذي عادى عليّاً معادياً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باقي الصحابة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موت الخليفة الثاني</w:t>
      </w:r>
      <w:bookmarkStart w:id="29" w:name="pg7745_53487"/>
    </w:p>
    <w:p>
      <w:pPr>
        <w:pStyle w:val="BookText"/>
        <w:rPr/>
      </w:pPr>
      <w:bookmarkEnd w:id="29"/>
      <w:r>
        <w:rPr>
          <w:rFonts w:ascii="Amiri" w:hAnsi="Amiri" w:eastAsia="Amiri" w:cs="Amiri"/>
          <w:color w:val="111111"/>
          <w:sz w:val="28"/>
          <w:sz w:val="28"/>
          <w:szCs w:val="28"/>
          <w:rtl w:val="true"/>
          <w:lang w:bidi="ar-SA"/>
        </w:rPr>
        <w:t>وعند انعقاد مجلس الشورى لتعيين الخليفة بعده احتج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وكثير من الشخصيات الكبيرة تحدثوا به من موقع الاستدلال مثل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تستدل به دائماً أمام مرأى ومسمع المخالفين، وتشيد بمقام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4709384_1051229030"/>
      <w:bookmarkStart w:id="31" w:name="_Toc12"/>
      <w:bookmarkEnd w:id="30"/>
      <w:r>
        <w:rPr>
          <w:rtl w:val="true"/>
        </w:rPr>
        <w:t>ما المقصود من كلمة مولى؟</w:t>
      </w:r>
      <w:bookmarkEnd w:id="31"/>
    </w:p>
    <w:p>
      <w:pPr>
        <w:pStyle w:val="BookText"/>
        <w:rPr/>
      </w:pPr>
      <w:r>
        <w:rPr>
          <w:rFonts w:ascii="Amiri" w:hAnsi="Amiri" w:eastAsia="Amiri" w:cs="Amiri"/>
          <w:color w:val="111111"/>
          <w:sz w:val="28"/>
          <w:sz w:val="28"/>
          <w:szCs w:val="28"/>
          <w:rtl w:val="true"/>
          <w:lang w:bidi="ar-SA"/>
        </w:rPr>
        <w:t>المسألة المهمة هنا هو تفسير كلمة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على وضوحها اسائوا الاستفادة منها، وبعد أن لم يجدوا طريقاً ولم يستطيعوا للتشكيك بالسند تحركوا على مستوى التشكيك في مفهوم الحديث ودلالته، وخاصة كلمة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رغم ذلك لم يحققوا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طراحة لا تحمل في اغلب المواضع إلاّ معنى واحد، وهو الأولوية والجدارة،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القرآن لفظ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الرئيس أو المدير أو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كلمة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القرآن الكريم، وعشرة منها تعبر عن مولوية الباري تعالى ولم تأت بمعنى الصديق إلاّ في موارد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يمكن الشك في أن كلمة المولى هي بالدرجة الاُؤلى بمعنى الأولى والاجدر، ولم تأت في حديث الغدير إلاّ في هذا المعنى، والشواهد والقرائن كلها تشير الى ذلك المعنى</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4709386_1051229030"/>
      <w:bookmarkStart w:id="33" w:name="_Toc13"/>
      <w:bookmarkEnd w:id="32"/>
      <w:r>
        <w:rPr>
          <w:rtl w:val="true"/>
        </w:rPr>
        <w:t>أدلة تؤيد المدعى</w:t>
      </w:r>
      <w:bookmarkEnd w:id="33"/>
    </w:p>
    <w:p>
      <w:pPr>
        <w:pStyle w:val="Heading3"/>
        <w:numPr>
          <w:ilvl w:val="2"/>
          <w:numId w:val="1"/>
        </w:numPr>
        <w:rPr/>
      </w:pPr>
      <w:bookmarkStart w:id="34" w:name="__RefHeading___Toc4709388_1051229030"/>
      <w:bookmarkStart w:id="35" w:name="_Toc14"/>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لنفرض انه يوجد لكلمة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متعددة، ولكن القرائن وشواهد الحال التي اكتنفت الحدث يوم الغدير التاريخي ترفع كل ابهام وشبهة، وتُتم الحجة على كل أحد</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709390_1051229030"/>
      <w:bookmarkStart w:id="37" w:name="_Toc15"/>
      <w:bookmarkEnd w:id="36"/>
      <w:r>
        <w:rPr>
          <w:rtl w:val="true"/>
        </w:rPr>
        <w:t>الشاهد الأول</w:t>
      </w:r>
      <w:r>
        <w:rPr>
          <w:rtl w:val="true"/>
        </w:rPr>
        <w:t>:</w:t>
      </w:r>
      <w:bookmarkEnd w:id="37"/>
    </w:p>
    <w:p>
      <w:pPr>
        <w:pStyle w:val="BookText"/>
        <w:rPr/>
      </w:pPr>
      <w:r>
        <w:rPr>
          <w:rFonts w:ascii="Amiri" w:hAnsi="Amiri" w:eastAsia="Amiri" w:cs="Amiri"/>
          <w:color w:val="111111"/>
          <w:sz w:val="28"/>
          <w:sz w:val="28"/>
          <w:szCs w:val="28"/>
          <w:rtl w:val="true"/>
          <w:lang w:bidi="ar-SA"/>
        </w:rPr>
        <w:t>نرى حسّان شاعر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اخذ الرخصة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قم يا علي فانني</w:t>
      </w:r>
    </w:p>
    <w:p>
      <w:pPr>
        <w:pStyle w:val="BookText"/>
        <w:rPr/>
      </w:pPr>
      <w:r>
        <w:rPr>
          <w:rFonts w:ascii="Amiri" w:hAnsi="Amiri" w:eastAsia="Amiri" w:cs="Amiri"/>
          <w:color w:val="111111"/>
          <w:sz w:val="28"/>
          <w:sz w:val="28"/>
          <w:szCs w:val="28"/>
          <w:rtl w:val="true"/>
          <w:lang w:bidi="ar-SA"/>
        </w:rPr>
        <w:t>رضيتك من بعدي اماماً وهادياً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يستفد حسّان من لفظ المولى غير معنى الإمامة والقيادة والهداية، والحال أنّه يعتبر من أهل اللغة ومن فصحاء العرب ولولا أنّ الشواهد والقرائن لم تفد الاّ ذلك المعنى لما تجرأ حسان لأن يقول ما قال</w:t>
      </w:r>
      <w:r>
        <w:rPr>
          <w:rFonts w:eastAsia="Amiri" w:cs="Amiri" w:ascii="Amiri" w:hAnsi="Amiri"/>
          <w:color w:val="111111"/>
          <w:sz w:val="28"/>
          <w:szCs w:val="28"/>
          <w:rtl w:val="true"/>
          <w:lang w:bidi="ar-SA"/>
        </w:rPr>
        <w:t>.</w:t>
      </w:r>
      <w:bookmarkStart w:id="38" w:name="pg7745_53488"/>
    </w:p>
    <w:p>
      <w:pPr>
        <w:pStyle w:val="BookText"/>
        <w:rPr/>
      </w:pPr>
      <w:bookmarkEnd w:id="38"/>
      <w:r>
        <w:rPr>
          <w:rFonts w:ascii="Amiri" w:hAnsi="Amiri" w:eastAsia="Amiri" w:cs="Amiri"/>
          <w:color w:val="111111"/>
          <w:sz w:val="28"/>
          <w:sz w:val="28"/>
          <w:szCs w:val="28"/>
          <w:rtl w:val="true"/>
          <w:lang w:bidi="ar-SA"/>
        </w:rPr>
        <w:t>ولأشكل عليه باقي العرب وعابه باقي الشعراء</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709392_1051229030"/>
      <w:bookmarkStart w:id="40" w:name="_Toc16"/>
      <w:bookmarkEnd w:id="39"/>
      <w:r>
        <w:rPr>
          <w:rtl w:val="true"/>
        </w:rPr>
        <w:t>الشاهد الثاني</w:t>
      </w:r>
      <w:r>
        <w:rPr>
          <w:rtl w:val="true"/>
        </w:rPr>
        <w:t>:</w:t>
      </w:r>
      <w:bookmarkEnd w:id="40"/>
    </w:p>
    <w:p>
      <w:pPr>
        <w:pStyle w:val="BookText"/>
        <w:rPr/>
      </w:pPr>
      <w:r>
        <w:rPr>
          <w:rFonts w:ascii="Amiri" w:hAnsi="Amiri" w:eastAsia="Amiri" w:cs="Amiri"/>
          <w:color w:val="111111"/>
          <w:sz w:val="28"/>
          <w:sz w:val="28"/>
          <w:szCs w:val="28"/>
          <w:rtl w:val="true"/>
          <w:lang w:bidi="ar-SA"/>
        </w:rPr>
        <w:t>ما كتبه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اشعاره لمعاوية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لي ولايته عليكم</w:t>
      </w:r>
    </w:p>
    <w:p>
      <w:pPr>
        <w:pStyle w:val="BookText"/>
        <w:rPr/>
      </w:pPr>
      <w:r>
        <w:rPr>
          <w:rFonts w:ascii="Amiri" w:hAnsi="Amiri" w:eastAsia="Amiri" w:cs="Amiri"/>
          <w:color w:val="111111"/>
          <w:sz w:val="28"/>
          <w:sz w:val="28"/>
          <w:szCs w:val="28"/>
          <w:rtl w:val="true"/>
          <w:lang w:bidi="ar-SA"/>
        </w:rPr>
        <w:t>رسول الله يوم غدير 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يوجد شخص افضل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لنا ما هو المقصود من كلمة مولى في الشعر اعلاه، ولم يستفاد منها الاّ الزعامة والقيادة؟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709394_1051229030"/>
      <w:bookmarkStart w:id="42" w:name="_Toc17"/>
      <w:bookmarkEnd w:id="41"/>
      <w:r>
        <w:rPr>
          <w:rtl w:val="true"/>
        </w:rPr>
        <w:t>الشاهد الثالث</w:t>
      </w:r>
      <w:r>
        <w:rPr>
          <w:rtl w:val="true"/>
        </w:rPr>
        <w:t>:</w:t>
      </w:r>
      <w:bookmarkEnd w:id="42"/>
    </w:p>
    <w:p>
      <w:pPr>
        <w:pStyle w:val="BookText"/>
        <w:rPr/>
      </w:pPr>
      <w:r>
        <w:rPr>
          <w:rFonts w:ascii="Amiri" w:hAnsi="Amiri" w:eastAsia="Amiri" w:cs="Amiri"/>
          <w:color w:val="111111"/>
          <w:sz w:val="28"/>
          <w:sz w:val="28"/>
          <w:szCs w:val="28"/>
          <w:rtl w:val="true"/>
          <w:lang w:bidi="ar-SA"/>
        </w:rPr>
        <w:t>قبل أن يقول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المباركة والشهيرة سأل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اولى بكم من انفسكم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ما أخذ الإقرار بذلك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فائدة هذا التقارن والتوالي؟ وهل هو إلاّ لكي يثبت له ذلك المقام الرفيع الثابت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القرآن؟ مع فارق مقام النبوة للنبي والإمامة لعلي، ويكون معنى الحديث أنّ كلّ من أكون أولى من نفسه فعلي أولى به من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ويتحاشى القرينة المذكورة التي لا تخفى الاّ على المعاند الذي لا يريد أن يرى الحق والنور</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709396_1051229030"/>
      <w:bookmarkStart w:id="44" w:name="_Toc18"/>
      <w:bookmarkEnd w:id="43"/>
      <w:r>
        <w:rPr>
          <w:rtl w:val="true"/>
        </w:rPr>
        <w:t>الشاهد الرابع</w:t>
      </w:r>
      <w:r>
        <w:rPr>
          <w:rtl w:val="true"/>
        </w:rPr>
        <w:t>:</w:t>
      </w:r>
      <w:bookmarkEnd w:id="44"/>
    </w:p>
    <w:p>
      <w:pPr>
        <w:pStyle w:val="BookText"/>
        <w:rPr/>
      </w:pPr>
      <w:r>
        <w:rPr>
          <w:rFonts w:ascii="Amiri" w:hAnsi="Amiri" w:eastAsia="Amiri" w:cs="Amiri"/>
          <w:color w:val="111111"/>
          <w:sz w:val="28"/>
          <w:sz w:val="28"/>
          <w:szCs w:val="28"/>
          <w:rtl w:val="true"/>
          <w:lang w:bidi="ar-SA"/>
        </w:rPr>
        <w:t>ثم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الاقرار من الناس بالاُصول العقائدية الثلاثة، حيث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الستُم تشهدون أن لا إله إلاّ الله وأن محمداً عبده ورسوله وان الجنة حق والنار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الهدف من أخذ هذا الإقرار؟ وهل هو إلاّ لتنبيه الناس وتهيئة الأرضية لهم لما سيثبته فيما بعد لإبن عمه وأخيه وأن ولايته كباقي الاصول الاسلامية الدينية الثلاثة؟ فإذا كان المقصود من كلمة المولى الصديق والناصر، فلن يعود للكلام معنى، وسوف تتناثر المعاني في الجمل كلها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709398_1051229030"/>
      <w:bookmarkStart w:id="46" w:name="_Toc19"/>
      <w:bookmarkEnd w:id="45"/>
      <w:r>
        <w:rPr>
          <w:rtl w:val="true"/>
        </w:rPr>
        <w:t>الشاهد الخامس</w:t>
      </w:r>
      <w:r>
        <w:rPr>
          <w:rtl w:val="true"/>
        </w:rPr>
        <w:t>:</w:t>
      </w:r>
      <w:bookmarkEnd w:id="46"/>
    </w:p>
    <w:p>
      <w:pPr>
        <w:pStyle w:val="BookText"/>
        <w:rPr/>
      </w:pPr>
      <w:r>
        <w:rPr>
          <w:rFonts w:ascii="Amiri" w:hAnsi="Amiri" w:eastAsia="Amiri" w:cs="Amiri"/>
          <w:color w:val="111111"/>
          <w:sz w:val="28"/>
          <w:sz w:val="28"/>
          <w:szCs w:val="28"/>
          <w:rtl w:val="true"/>
          <w:lang w:bidi="ar-SA"/>
        </w:rPr>
        <w:t>تنبّأ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حلول أجله في بداية الخطبة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اوشك أن ادعى فاجيب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العبارة تحكي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bookmarkStart w:id="47" w:name="pg7745_53489"/>
    </w:p>
    <w:p>
      <w:pPr>
        <w:pStyle w:val="BookText"/>
        <w:rPr/>
      </w:pPr>
      <w:bookmarkEnd w:id="47"/>
      <w:r>
        <w:rPr>
          <w:rFonts w:ascii="Amiri" w:hAnsi="Amiri" w:eastAsia="Amiri" w:cs="Amiri"/>
          <w:color w:val="111111"/>
          <w:sz w:val="28"/>
          <w:sz w:val="28"/>
          <w:szCs w:val="28"/>
          <w:rtl w:val="true"/>
          <w:lang w:bidi="ar-SA"/>
        </w:rPr>
        <w:t>كان يريد بذلك تعيين الخليفة من بعده، بحيث يمكنه أن يسد الثغرة التي ستحدث بموته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أن يكون كفواً لذلك المنصب والمقام، ولا تحتمل معنى آخر، وإذا ما فسرناها بغير الخلافة فستنتفى العلاقة المنطقية في كلام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 وابلغ من نطق بالضاد، وهل هناك قرينة أقوى من هذه؟</w:t>
      </w:r>
    </w:p>
    <w:p>
      <w:pPr>
        <w:pStyle w:val="Heading3"/>
        <w:numPr>
          <w:ilvl w:val="2"/>
          <w:numId w:val="1"/>
        </w:numPr>
        <w:rPr/>
      </w:pPr>
      <w:bookmarkStart w:id="48" w:name="__RefHeading___Toc4709400_1051229030"/>
      <w:bookmarkStart w:id="49" w:name="_Toc20"/>
      <w:bookmarkEnd w:id="48"/>
      <w:r>
        <w:rPr>
          <w:rtl w:val="true"/>
        </w:rPr>
        <w:t>الشاهد السادس</w:t>
      </w:r>
      <w:r>
        <w:rPr>
          <w:rtl w:val="true"/>
        </w:rPr>
        <w:t>:</w:t>
      </w:r>
      <w:bookmarkEnd w:id="49"/>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جملة  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على اكمال الدين واتمام النعمة ورضى الرب برسالتي والولاية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المراد هو اعلان المحبة لواحد من المسلمين، فكيف يمكن من أثبات المودة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ونصرته، اكمال الدين واتمام النعمة؟ والأوضح من ذلك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الربّ برسالتى والولاية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يبقى شك في أن المقصود من كلمة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709402_1051229030"/>
      <w:bookmarkStart w:id="51" w:name="_Toc21"/>
      <w:bookmarkEnd w:id="50"/>
      <w:r>
        <w:rPr>
          <w:rtl w:val="true"/>
        </w:rPr>
        <w:t>الشاهد السابع</w:t>
      </w:r>
      <w:r>
        <w:rPr>
          <w:rtl w:val="true"/>
        </w:rPr>
        <w:t>:</w:t>
      </w:r>
      <w:bookmarkEnd w:id="51"/>
    </w:p>
    <w:p>
      <w:pPr>
        <w:pStyle w:val="BookText"/>
        <w:rPr/>
      </w:pPr>
      <w:r>
        <w:rPr>
          <w:rFonts w:ascii="Amiri" w:hAnsi="Amiri" w:eastAsia="Amiri" w:cs="Amiri"/>
          <w:color w:val="111111"/>
          <w:sz w:val="28"/>
          <w:sz w:val="28"/>
          <w:szCs w:val="28"/>
          <w:rtl w:val="true"/>
          <w:lang w:bidi="ar-SA"/>
        </w:rPr>
        <w:t xml:space="preserve">الشاهد الأقوى هو تهنئة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غفير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التهنئة إلى وقت الغروب، وكان الشيخان من أول من بادر إلى التهنئة، حيث 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لك يا علي ابن ابي طالب اصبحت وامسيت مولاي ومولى كل مؤمن ومؤمنة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مقام ناله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حتى يستحق من الشيخين ذلك التبريك؟ وهل هو الاّ الزعامة والخلافة والقيادة للامة، لانها لم تكن قد بلّغت للناس بشكل رسمي، وأوصلها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وإلاّ فان المحبة لم تكن شيئاً جديداً تستحق التهنئة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709404_1051229030"/>
      <w:bookmarkStart w:id="53" w:name="_Toc22"/>
      <w:bookmarkEnd w:id="52"/>
      <w:r>
        <w:rPr>
          <w:rtl w:val="true"/>
        </w:rPr>
        <w:t>الشاهد الثامن</w:t>
      </w:r>
      <w:r>
        <w:rPr>
          <w:rtl w:val="true"/>
        </w:rPr>
        <w:t>:</w:t>
      </w:r>
      <w:bookmarkEnd w:id="5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المقصود من كل تلك الامور مما ذكر سابقاً هو تبيين محبة الناس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54" w:name="pg7745_53490"/>
    </w:p>
    <w:p>
      <w:pPr>
        <w:pStyle w:val="BookText"/>
        <w:rPr/>
      </w:pPr>
      <w:bookmarkEnd w:id="54"/>
      <w:r>
        <w:rPr>
          <w:rFonts w:ascii="Amiri" w:hAnsi="Amiri" w:eastAsia="Amiri" w:cs="Amiri"/>
          <w:color w:val="111111"/>
          <w:sz w:val="28"/>
          <w:sz w:val="28"/>
          <w:szCs w:val="28"/>
          <w:rtl w:val="true"/>
          <w:lang w:bidi="ar-SA"/>
        </w:rPr>
        <w:t xml:space="preserve">فلا يلزم طرح هذه المسألة في ذلك الهواء الحار والمناخ المحرق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يتوقف مسير الركب المكوّن من مائة ألف نفر، ويجلس الناس لإستماع خطبة طويلة في هذا الهؤاء الحار على أرض الصحراء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الداعي للتكرار؟ ألم يذكر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كما ذكر مراراً وتكرار، فلم تكن حاجة لتلك المقدمات الصعبة، وكان بالإمكان طرح هذه المسألة في المدينة، كل ذلك يشير بصورة قاطعة إلى وجود أمر أهمّ وأكبر خطورة من ذكر مسألة الصداقة والعلاقة الحميمة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709406_1051229030"/>
      <w:bookmarkStart w:id="56" w:name="_Toc23"/>
      <w:bookmarkEnd w:id="55"/>
      <w:r>
        <w:rPr>
          <w:rtl w:val="true"/>
        </w:rPr>
        <w:t>لنجلس الآن للتحكيم</w:t>
      </w:r>
      <w:r>
        <w:rPr>
          <w:rtl w:val="true"/>
        </w:rPr>
        <w:t>:</w:t>
      </w:r>
      <w:bookmarkEnd w:id="56"/>
    </w:p>
    <w:p>
      <w:pPr>
        <w:pStyle w:val="BookText"/>
        <w:rPr/>
      </w:pPr>
      <w:r>
        <w:rPr>
          <w:rFonts w:ascii="Amiri" w:hAnsi="Amiri" w:eastAsia="Amiri" w:cs="Amiri"/>
          <w:color w:val="111111"/>
          <w:sz w:val="28"/>
          <w:sz w:val="28"/>
          <w:szCs w:val="28"/>
          <w:rtl w:val="true"/>
          <w:lang w:bidi="ar-SA"/>
        </w:rPr>
        <w:t>بعد كل ما تقدم من الشواهد والقرائن هل يبقى شك في أن مقصود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الخلافة والولاية المطلقة على المسلمين؟ وكيف يغالط نفسه من يشك في ذلك؟ وبم يلاقي ربّه من ينكر تلك الامور؟</w:t>
      </w:r>
    </w:p>
    <w:p>
      <w:pPr>
        <w:pStyle w:val="BookText"/>
        <w:rPr/>
      </w:pPr>
      <w:r>
        <w:rPr>
          <w:rFonts w:ascii="Amiri" w:hAnsi="Amiri" w:eastAsia="Amiri" w:cs="Amiri"/>
          <w:color w:val="111111"/>
          <w:sz w:val="28"/>
          <w:sz w:val="28"/>
          <w:szCs w:val="28"/>
          <w:rtl w:val="true"/>
          <w:lang w:bidi="ar-SA"/>
        </w:rPr>
        <w:t>من المسلّم أنّ المسلمين إذا تركوا التعصب والرسوبات الفكرية، وشرعوا في دراسة حديث الغدير بنظرة جديدة، فسوف يصلون إلى نتائج مطلوبة مما سيكون سبباً في اتحاد المسلمين اكثر واكثر</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709408_1051229030"/>
      <w:bookmarkStart w:id="58" w:name="_Toc24"/>
      <w:bookmarkEnd w:id="57"/>
      <w:r>
        <w:rPr>
          <w:rtl w:val="true"/>
        </w:rPr>
        <w:t>سؤال</w:t>
      </w:r>
      <w:r>
        <w:rPr>
          <w:rtl w:val="true"/>
        </w:rPr>
        <w:t>:</w:t>
      </w:r>
      <w:bookmarkEnd w:id="58"/>
    </w:p>
    <w:p>
      <w:pPr>
        <w:pStyle w:val="BookText"/>
        <w:rPr/>
      </w:pPr>
      <w:r>
        <w:rPr>
          <w:rFonts w:ascii="Amiri" w:hAnsi="Amiri" w:eastAsia="Amiri" w:cs="Amiri"/>
          <w:color w:val="111111"/>
          <w:sz w:val="28"/>
          <w:sz w:val="28"/>
          <w:szCs w:val="28"/>
          <w:rtl w:val="true"/>
          <w:lang w:bidi="ar-SA"/>
        </w:rPr>
        <w:t>يقولون أن رئيس الجمهورية المحترم في احدى الخطب الإنتخابية فسرّ كلمة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المحب، فما تقولون في ذلك رغم كونه من الروحانيين؟</w:t>
      </w:r>
    </w:p>
    <w:p>
      <w:pPr>
        <w:pStyle w:val="Heading3"/>
        <w:numPr>
          <w:ilvl w:val="2"/>
          <w:numId w:val="1"/>
        </w:numPr>
        <w:rPr/>
      </w:pPr>
      <w:bookmarkStart w:id="59" w:name="__RefHeading___Toc4709410_1051229030"/>
      <w:bookmarkStart w:id="60" w:name="_Toc25"/>
      <w:bookmarkEnd w:id="59"/>
      <w:r>
        <w:rPr>
          <w:rtl w:val="true"/>
        </w:rPr>
        <w:t>الجواب</w:t>
      </w:r>
      <w:r>
        <w:rPr>
          <w:rtl w:val="true"/>
        </w:rPr>
        <w:t>:</w:t>
      </w:r>
      <w:bookmarkEnd w:id="60"/>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صرّح بعد ذلك مباشرة في اليوم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لشهر خرداد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شمسي، ونشر في كثير من الصحف فقال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أود الاشارة إلى أن ما ذكرته حول قصة الغدير واكرر أن المحبة لها مكانها الخاص في الدين الاسلامي وأن المقصود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وبالتوجه لخصوصيات الزمان والمكان والبيعة التي اخذت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قطعاً هي الإمامة والولاية لامور المسلمين حيث قبلت من الجميع وخصوصاً الصحابة الأوائل، فاختيار كلمة المولى من قبل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bookmarkStart w:id="61" w:name="pg7745_53491"/>
    </w:p>
    <w:p>
      <w:pPr>
        <w:pStyle w:val="BookText"/>
        <w:rPr/>
      </w:pPr>
      <w:bookmarkEnd w:id="61"/>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عناية خاصة، لأنّه كان بالامكان الاستفادة من كلمة القائد والسلطان والامير وما شابه ذلك، لكن كلمة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القيادة والامامة فهي تشمل معنى المحبة والرأفة، وهي من اسس الدين الإسلامي، وشعبنا اليوم يحتاج للحرية والتقدم المتوائم مع المعنوية والاخلاق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 xml:space="preserve">لجنة المعارف والأبحاث الاسلامية شهر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p>
    <w:p>
      <w:pPr>
        <w:pStyle w:val="BookText"/>
        <w:rPr/>
      </w:pPr>
      <w:r>
        <w:rPr>
          <w:rFonts w:ascii="Amiri" w:hAnsi="Amiri" w:eastAsia="Amiri" w:cs="Amiri"/>
          <w:color w:val="111111"/>
          <w:sz w:val="28"/>
          <w:sz w:val="28"/>
          <w:szCs w:val="28"/>
          <w:rtl w:val="true"/>
          <w:lang w:bidi="ar-SA"/>
        </w:rPr>
        <w:t xml:space="preserve">المصادف لشهر رمضان المبارك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p>
    <w:p>
      <w:pPr>
        <w:pStyle w:val="Heading2"/>
        <w:numPr>
          <w:ilvl w:val="1"/>
          <w:numId w:val="1"/>
        </w:numPr>
        <w:rPr/>
      </w:pPr>
      <w:bookmarkStart w:id="62" w:name="__RefHeading___Toc4709412_1051229030"/>
      <w:bookmarkStart w:id="63" w:name="_Toc26"/>
      <w:bookmarkEnd w:id="62"/>
      <w:r>
        <w:rPr>
          <w:rtl w:val="true"/>
        </w:rPr>
        <w:t>ثلاثة احاديث لها معنى</w:t>
      </w:r>
      <w:bookmarkEnd w:id="63"/>
    </w:p>
    <w:p>
      <w:pPr>
        <w:pStyle w:val="Heading3"/>
        <w:numPr>
          <w:ilvl w:val="2"/>
          <w:numId w:val="1"/>
        </w:numPr>
        <w:rPr/>
      </w:pPr>
      <w:bookmarkStart w:id="64" w:name="__RefHeading___Toc4709414_1051229030"/>
      <w:bookmarkStart w:id="65" w:name="_Toc27"/>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وفي الختام نذكر ثلاثة أحاديث نبوية عميقة المغزى</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4709416_1051229030"/>
      <w:bookmarkStart w:id="67" w:name="_Toc28"/>
      <w:bookmarkEnd w:id="66"/>
      <w:r>
        <w:rPr/>
        <w:t>1</w:t>
      </w:r>
      <w:r>
        <w:rPr>
          <w:rtl w:val="true"/>
        </w:rPr>
        <w:t xml:space="preserve"> </w:t>
      </w:r>
      <w:r>
        <w:rPr>
          <w:rtl w:val="true"/>
        </w:rPr>
        <w:t>ـ الحق مع من؟</w:t>
      </w:r>
      <w:bookmarkEnd w:id="67"/>
    </w:p>
    <w:p>
      <w:pPr>
        <w:pStyle w:val="BookText"/>
        <w:rPr/>
      </w:pPr>
      <w:r>
        <w:rPr>
          <w:rFonts w:ascii="Amiri" w:hAnsi="Amiri" w:eastAsia="Amiri" w:cs="Amiri"/>
          <w:color w:val="111111"/>
          <w:sz w:val="28"/>
          <w:sz w:val="28"/>
          <w:szCs w:val="28"/>
          <w:rtl w:val="true"/>
          <w:lang w:bidi="ar-SA"/>
        </w:rPr>
        <w:t>عن اُم سلمة وعائشة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الحق والحق مع علي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هذا الحديث في كثير من مصادر اهل السنة، ونقله العلاّمة الأميني عن تلك المصادر بدقة بالغة في المجلد الثالث من كتابه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 المفسر الكبير في ذيل تفسير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يجهر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متواتر، وكل من يقتدي بعلي فقد هدي الى صراط مستقيم، لأن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709418_1051229030"/>
      <w:bookmarkStart w:id="69" w:name="_Toc29"/>
      <w:bookmarkEnd w:id="68"/>
      <w:r>
        <w:rPr/>
        <w:t>2</w:t>
      </w:r>
      <w:r>
        <w:rPr>
          <w:rtl w:val="true"/>
        </w:rPr>
        <w:t xml:space="preserve"> </w:t>
      </w:r>
      <w:r>
        <w:rPr>
          <w:rtl w:val="true"/>
        </w:rPr>
        <w:t>ـ المؤاخاة</w:t>
      </w:r>
      <w:r>
        <w:rPr>
          <w:rtl w:val="true"/>
        </w:rPr>
        <w:t>:</w:t>
      </w:r>
      <w:bookmarkEnd w:id="69"/>
    </w:p>
    <w:p>
      <w:pPr>
        <w:pStyle w:val="BookText"/>
        <w:rPr/>
      </w:pPr>
      <w:r>
        <w:rPr>
          <w:rFonts w:ascii="Amiri" w:hAnsi="Amiri" w:eastAsia="Amiri" w:cs="Amiri"/>
          <w:color w:val="111111"/>
          <w:sz w:val="28"/>
          <w:sz w:val="28"/>
          <w:szCs w:val="28"/>
          <w:rtl w:val="true"/>
          <w:lang w:bidi="ar-SA"/>
        </w:rPr>
        <w:t>نقل هذا الحديث صحابة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المعروفين،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اصحابه فآخى بين ابي بكر وعمر وفلان وفلان فجاء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اصحابك ولم تواخ بيني وبين أحد؟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 المضمون مع تعبيرات مشابهه في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وكلّها من مستقاة من مصادر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تعتبر المؤاخاة بين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أفضليته في كل شيء على سائر الأمة؟ وهل مع وجود الأفضل</w:t>
      </w:r>
      <w:bookmarkStart w:id="70" w:name="pg7745_53492"/>
    </w:p>
    <w:p>
      <w:pPr>
        <w:pStyle w:val="BookText"/>
        <w:rPr/>
      </w:pPr>
      <w:bookmarkEnd w:id="70"/>
      <w:r>
        <w:rPr>
          <w:rFonts w:ascii="Amiri" w:hAnsi="Amiri" w:eastAsia="Amiri" w:cs="Amiri"/>
          <w:color w:val="111111"/>
          <w:sz w:val="28"/>
          <w:sz w:val="28"/>
          <w:szCs w:val="28"/>
          <w:rtl w:val="true"/>
          <w:lang w:bidi="ar-SA"/>
        </w:rPr>
        <w:t>يحق للمسلم أن يتخطاه إلى غيره؟</w:t>
      </w:r>
    </w:p>
    <w:p>
      <w:pPr>
        <w:pStyle w:val="Heading3"/>
        <w:numPr>
          <w:ilvl w:val="2"/>
          <w:numId w:val="1"/>
        </w:numPr>
        <w:rPr/>
      </w:pPr>
      <w:bookmarkStart w:id="71" w:name="__RefHeading___Toc4709420_1051229030"/>
      <w:bookmarkStart w:id="72" w:name="_Toc30"/>
      <w:bookmarkEnd w:id="71"/>
      <w:r>
        <w:rPr/>
        <w:t>3</w:t>
      </w:r>
      <w:r>
        <w:rPr>
          <w:rtl w:val="true"/>
        </w:rPr>
        <w:t xml:space="preserve"> </w:t>
      </w:r>
      <w:r>
        <w:rPr>
          <w:rtl w:val="true"/>
        </w:rPr>
        <w:t>ـ الطريق الوحيد للنجاة</w:t>
      </w:r>
      <w:r>
        <w:rPr>
          <w:rtl w:val="true"/>
        </w:rPr>
        <w:t>:</w:t>
      </w:r>
      <w:bookmarkEnd w:id="72"/>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ممسك بباب الكعبة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عرفني فقد عرفني ومن لم يعرفني فأنا أبوذر 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كسفينة نوح من ركبها نجى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هذا الحديث كثيرة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ما جاء في الحديث، هل تبقى وسيلة للنجاة الا التمسك بآل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بين مكة والمدينة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أحد أماكن الإحرام وكانت في السابق تنشعب طرق أهل المدينة ومصر والعراق من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المائدة،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كرر النبي الأعطم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ثلاث مرات ليطمئن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والمساوىء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نقل هذه الخطبة جماعة كثيرة من أشهر علماء أهل السنة في كتبهم،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للحاكم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والسيوطي،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ترجمة 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511</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وردت تهنئة عمر</w:t>
      </w:r>
    </w:p>
    <w:p>
      <w:pPr>
        <w:pStyle w:val="BookText"/>
        <w:rPr/>
      </w:pPr>
      <w:r>
        <w:rPr>
          <w:rFonts w:ascii="Amiri" w:hAnsi="Amiri" w:eastAsia="Amiri" w:cs="Amiri"/>
          <w:color w:val="111111"/>
          <w:sz w:val="28"/>
          <w:sz w:val="28"/>
          <w:szCs w:val="28"/>
          <w:rtl w:val="true"/>
          <w:lang w:bidi="ar-SA"/>
        </w:rPr>
        <w:t>بن الخطاب في مصادر كثيرة من أهل السنة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تهنئة ابوبكر، عمر، عثمان، طلحة، الزبير، والآخرين في كتب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علي بن أبي طالب، تأليف أحمد بن محمد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تأتي منابع هذه المصادر في مكان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يوجد مجموع هذه الاسناد في السفر الجليل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اُخذت بصورة عامة عن مصادر معروفة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وردت أبيات حسان بن ثابت في مصادر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المشتعل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ذُكر هذا الاحتجاج في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الاخطب للخوارزمي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للحموني،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 لابن حاتم الشامي، الصواعق المحرقة لابن حجر العسقلاني،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 لابن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الاول،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لابن كثى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اسنى المطالب لشمس الدين الشافعي، حسب نقل السخاوي في الضوء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الطالع الشوكاني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العلاّمة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الاعشى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لابن مسعودالشافعي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ينابيبع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ذكرنا آنفاً مصادر اشعار حسان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نقل 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في كتاب الغدير،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ضميمة ابيات اُخرى عن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شيعياً 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سنيّاً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نقل 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ومؤرخاً إسلامياً، راجع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براجع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وورد سند هذا المطلب في مصادر أهل السنة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الثلاثة الحافظ أبي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لابن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وذكر المرحوم العلاّمة الأميني هذه الجانب من الحديث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لانب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النجاح البدخشي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القران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العلوية ابو الفتح النطنزي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لسبط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للاطلاع على اسانيد تهنئة الشيخين راجع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آنفاً مصادر هذا الحديثو</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نقل هذا الحديث محمد بن أبي بكر وأبوذر وأبو سعيد الخدري وجماعة آخرين عن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المجلد الثالث من كتاب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نقل 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الأحاديث الخمسين بصورة دقيقة في المجلد الثالث من الغدير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حيدر آباد، ونقله على الأقل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من المصادر المعروفة لأهل السنة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image" Target="media/image2.jpeg"/><Relationship Id="rId20" Type="http://schemas.openxmlformats.org/officeDocument/2006/relationships/image" Target="media/image2.jpeg"/><Relationship Id="rId21" Type="http://schemas.openxmlformats.org/officeDocument/2006/relationships/footer" Target="footer14.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Pages>
  <Words>3514</Words>
  <Characters>16490</Characters>
  <CharactersWithSpaces>19821</CharactersWithSpaces>
  <Paragraphs>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2026-08-27T12:12:11Z</dcterms:created>
  <dc:creator>ghaemiyeh.com</dc:creator>
  <dc:description/>
  <dc:language>en-US</dc:language>
  <cp:lastModifiedBy/>
  <dcterms:modified xsi:type="dcterms:W3CDTF">2026-08-27T15:42:12Z</dcterms:modified>
  <cp:revision>1</cp:revision>
  <dc:subject/>
  <dc:title>حدیث الغدیر السند الناطق للولایه</dc:title>
</cp:coreProperties>
</file>

<file path=docProps/custom.xml><?xml version="1.0" encoding="utf-8"?>
<Properties xmlns="http://schemas.openxmlformats.org/officeDocument/2006/custom-properties" xmlns:vt="http://schemas.openxmlformats.org/officeDocument/2006/docPropsVTypes"/>
</file>