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دیوبندیه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092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7092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70925_105122903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370927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370929_1051229030">
            <w:r>
              <w:rPr>
                <w:webHidden/>
                <w:rStyle w:val="IndexLink"/>
                <w:rtl w:val="true"/>
              </w:rPr>
              <w:t>پیش‌زمینه‌های تفکر دیوبندی</w:t>
            </w:r>
            <w:r>
              <w:rPr>
                <w:rStyle w:val="IndexLink"/>
                <w:rtl w:val="true"/>
              </w:rPr>
              <w:tab/>
            </w:r>
            <w:r>
              <w:rPr>
                <w:rStyle w:val="IndexLink"/>
              </w:rPr>
              <w:t>11</w:t>
            </w:r>
          </w:hyperlink>
        </w:p>
        <w:p>
          <w:pPr>
            <w:pStyle w:val="Contents2"/>
            <w:tabs>
              <w:tab w:val="clear" w:pos="8743"/>
              <w:tab w:val="right" w:pos="9026" w:leader="dot"/>
            </w:tabs>
            <w:rPr/>
          </w:pPr>
          <w:hyperlink w:anchor="__RefHeading___Toc2370931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370933_1051229030">
            <w:r>
              <w:rPr>
                <w:webHidden/>
                <w:rStyle w:val="IndexLink"/>
                <w:rtl w:val="true"/>
              </w:rPr>
              <w:t>پیش‌زمینه‌های تفکر دیوبندی</w:t>
            </w:r>
            <w:r>
              <w:rPr>
                <w:rStyle w:val="IndexLink"/>
                <w:rtl w:val="true"/>
              </w:rPr>
              <w:tab/>
            </w:r>
            <w:r>
              <w:rPr>
                <w:rStyle w:val="IndexLink"/>
              </w:rPr>
              <w:t>12</w:t>
            </w:r>
          </w:hyperlink>
        </w:p>
        <w:p>
          <w:pPr>
            <w:pStyle w:val="Contents2"/>
            <w:tabs>
              <w:tab w:val="clear" w:pos="8743"/>
              <w:tab w:val="right" w:pos="9026" w:leader="dot"/>
            </w:tabs>
            <w:rPr/>
          </w:pPr>
          <w:hyperlink w:anchor="__RefHeading___Toc2370935_1051229030">
            <w:r>
              <w:rPr>
                <w:webHidden/>
                <w:rStyle w:val="IndexLink"/>
                <w:rtl w:val="true"/>
              </w:rPr>
              <w:t>تقابل سرهندی با صوفیان</w:t>
            </w:r>
            <w:r>
              <w:rPr>
                <w:rStyle w:val="IndexLink"/>
                <w:rtl w:val="true"/>
              </w:rPr>
              <w:tab/>
            </w:r>
            <w:r>
              <w:rPr>
                <w:rStyle w:val="IndexLink"/>
              </w:rPr>
              <w:t>13</w:t>
            </w:r>
          </w:hyperlink>
        </w:p>
        <w:p>
          <w:pPr>
            <w:pStyle w:val="Contents2"/>
            <w:tabs>
              <w:tab w:val="clear" w:pos="8743"/>
              <w:tab w:val="right" w:pos="9026" w:leader="dot"/>
            </w:tabs>
            <w:rPr/>
          </w:pPr>
          <w:hyperlink w:anchor="__RefHeading___Toc2370937_1051229030">
            <w:r>
              <w:rPr>
                <w:webHidden/>
                <w:rStyle w:val="IndexLink"/>
                <w:rtl w:val="true"/>
              </w:rPr>
              <w:t>تقابل سرهندی با شیعیان</w:t>
            </w:r>
            <w:r>
              <w:rPr>
                <w:rStyle w:val="IndexLink"/>
                <w:rtl w:val="true"/>
              </w:rPr>
              <w:tab/>
            </w:r>
            <w:r>
              <w:rPr>
                <w:rStyle w:val="IndexLink"/>
              </w:rPr>
              <w:t>13</w:t>
            </w:r>
          </w:hyperlink>
        </w:p>
        <w:p>
          <w:pPr>
            <w:pStyle w:val="Contents2"/>
            <w:tabs>
              <w:tab w:val="clear" w:pos="8743"/>
              <w:tab w:val="right" w:pos="9026" w:leader="dot"/>
            </w:tabs>
            <w:rPr/>
          </w:pPr>
          <w:hyperlink w:anchor="__RefHeading___Toc2370939_1051229030">
            <w:r>
              <w:rPr>
                <w:webHidden/>
                <w:rStyle w:val="IndexLink"/>
                <w:rtl w:val="true"/>
              </w:rPr>
              <w:t>تأثیر مدرسه فکری سرهندی</w:t>
            </w:r>
            <w:r>
              <w:rPr>
                <w:rStyle w:val="IndexLink"/>
                <w:rtl w:val="true"/>
              </w:rPr>
              <w:tab/>
            </w:r>
            <w:r>
              <w:rPr>
                <w:rStyle w:val="IndexLink"/>
              </w:rPr>
              <w:t>14</w:t>
            </w:r>
          </w:hyperlink>
        </w:p>
        <w:p>
          <w:pPr>
            <w:pStyle w:val="Contents2"/>
            <w:tabs>
              <w:tab w:val="clear" w:pos="8743"/>
              <w:tab w:val="right" w:pos="9026" w:leader="dot"/>
            </w:tabs>
            <w:rPr/>
          </w:pPr>
          <w:hyperlink w:anchor="__RefHeading___Toc2370941_1051229030">
            <w:r>
              <w:rPr>
                <w:webHidden/>
                <w:rStyle w:val="IndexLink"/>
                <w:rtl w:val="true"/>
              </w:rPr>
              <w:t>شاه ولی‌الله دهلوی</w:t>
            </w:r>
            <w:r>
              <w:rPr>
                <w:rStyle w:val="IndexLink"/>
                <w:rtl w:val="true"/>
              </w:rPr>
              <w:tab/>
            </w:r>
            <w:r>
              <w:rPr>
                <w:rStyle w:val="IndexLink"/>
              </w:rPr>
              <w:t>14</w:t>
            </w:r>
          </w:hyperlink>
        </w:p>
        <w:p>
          <w:pPr>
            <w:pStyle w:val="Contents2"/>
            <w:tabs>
              <w:tab w:val="clear" w:pos="8743"/>
              <w:tab w:val="right" w:pos="9026" w:leader="dot"/>
            </w:tabs>
            <w:rPr/>
          </w:pPr>
          <w:hyperlink w:anchor="__RefHeading___Toc2370943_1051229030">
            <w:r>
              <w:rPr>
                <w:webHidden/>
                <w:rStyle w:val="IndexLink"/>
                <w:rtl w:val="true"/>
              </w:rPr>
              <w:t>تقابل دهلوی با مذهب شیعه</w:t>
            </w:r>
            <w:r>
              <w:rPr>
                <w:rStyle w:val="IndexLink"/>
                <w:rtl w:val="true"/>
              </w:rPr>
              <w:tab/>
            </w:r>
            <w:r>
              <w:rPr>
                <w:rStyle w:val="IndexLink"/>
              </w:rPr>
              <w:t>16</w:t>
            </w:r>
          </w:hyperlink>
        </w:p>
        <w:p>
          <w:pPr>
            <w:pStyle w:val="Contents2"/>
            <w:tabs>
              <w:tab w:val="clear" w:pos="8743"/>
              <w:tab w:val="right" w:pos="9026" w:leader="dot"/>
            </w:tabs>
            <w:rPr/>
          </w:pPr>
          <w:hyperlink w:anchor="__RefHeading___Toc2370945_1051229030">
            <w:r>
              <w:rPr>
                <w:webHidden/>
                <w:rStyle w:val="IndexLink"/>
                <w:rtl w:val="true"/>
              </w:rPr>
              <w:t>مدرسه فکری شاه ولی‌الله دهلوی</w:t>
            </w:r>
            <w:r>
              <w:rPr>
                <w:rStyle w:val="IndexLink"/>
                <w:rtl w:val="true"/>
              </w:rPr>
              <w:tab/>
            </w:r>
            <w:r>
              <w:rPr>
                <w:rStyle w:val="IndexLink"/>
              </w:rPr>
              <w:t>17</w:t>
            </w:r>
          </w:hyperlink>
        </w:p>
        <w:p>
          <w:pPr>
            <w:pStyle w:val="Contents2"/>
            <w:tabs>
              <w:tab w:val="clear" w:pos="8743"/>
              <w:tab w:val="right" w:pos="9026" w:leader="dot"/>
            </w:tabs>
            <w:rPr/>
          </w:pPr>
          <w:hyperlink w:anchor="__RefHeading___Toc2370947_1051229030">
            <w:r>
              <w:rPr>
                <w:webHidden/>
                <w:rStyle w:val="IndexLink"/>
                <w:rtl w:val="true"/>
              </w:rPr>
              <w:t>رویکرد جهادی در مدرسه دهلوی</w:t>
            </w:r>
            <w:r>
              <w:rPr>
                <w:rStyle w:val="IndexLink"/>
                <w:rtl w:val="true"/>
              </w:rPr>
              <w:tab/>
            </w:r>
            <w:r>
              <w:rPr>
                <w:rStyle w:val="IndexLink"/>
              </w:rPr>
              <w:t>17</w:t>
            </w:r>
          </w:hyperlink>
        </w:p>
        <w:p>
          <w:pPr>
            <w:pStyle w:val="Contents2"/>
            <w:tabs>
              <w:tab w:val="clear" w:pos="8743"/>
              <w:tab w:val="right" w:pos="9026" w:leader="dot"/>
            </w:tabs>
            <w:rPr/>
          </w:pPr>
          <w:hyperlink w:anchor="__RefHeading___Toc2370949_1051229030">
            <w:r>
              <w:rPr>
                <w:webHidden/>
                <w:rStyle w:val="IndexLink"/>
                <w:rtl w:val="true"/>
              </w:rPr>
              <w:t>انقلاب مردم هندوستان علیه بریتانیا</w:t>
            </w:r>
            <w:r>
              <w:rPr>
                <w:rStyle w:val="IndexLink"/>
                <w:rtl w:val="true"/>
              </w:rPr>
              <w:tab/>
            </w:r>
            <w:r>
              <w:rPr>
                <w:rStyle w:val="IndexLink"/>
              </w:rPr>
              <w:t>18</w:t>
            </w:r>
          </w:hyperlink>
        </w:p>
        <w:p>
          <w:pPr>
            <w:pStyle w:val="Contents2"/>
            <w:tabs>
              <w:tab w:val="clear" w:pos="8743"/>
              <w:tab w:val="right" w:pos="9026" w:leader="dot"/>
            </w:tabs>
            <w:rPr/>
          </w:pPr>
          <w:hyperlink w:anchor="__RefHeading___Toc2370951_1051229030">
            <w:r>
              <w:rPr>
                <w:webHidden/>
                <w:rStyle w:val="IndexLink"/>
                <w:rtl w:val="true"/>
              </w:rPr>
              <w:t>تأسیس مدرسه دارالعلوم دیوبند</w:t>
            </w:r>
            <w:r>
              <w:rPr>
                <w:rStyle w:val="IndexLink"/>
                <w:rtl w:val="true"/>
              </w:rPr>
              <w:tab/>
            </w:r>
            <w:r>
              <w:rPr>
                <w:rStyle w:val="IndexLink"/>
              </w:rPr>
              <w:t>18</w:t>
            </w:r>
          </w:hyperlink>
        </w:p>
        <w:p>
          <w:pPr>
            <w:pStyle w:val="Contents2"/>
            <w:tabs>
              <w:tab w:val="clear" w:pos="8743"/>
              <w:tab w:val="right" w:pos="9026" w:leader="dot"/>
            </w:tabs>
            <w:rPr/>
          </w:pPr>
          <w:hyperlink w:anchor="__RefHeading___Toc2370953_1051229030">
            <w:r>
              <w:rPr>
                <w:webHidden/>
                <w:rStyle w:val="IndexLink"/>
                <w:rtl w:val="true"/>
              </w:rPr>
              <w:t>اندیشه‌های دیوبندیه</w:t>
            </w:r>
            <w:r>
              <w:rPr>
                <w:rStyle w:val="IndexLink"/>
                <w:rtl w:val="true"/>
              </w:rPr>
              <w:tab/>
            </w:r>
            <w:r>
              <w:rPr>
                <w:rStyle w:val="IndexLink"/>
              </w:rPr>
              <w:t>19</w:t>
            </w:r>
          </w:hyperlink>
        </w:p>
        <w:p>
          <w:pPr>
            <w:pStyle w:val="Contents2"/>
            <w:tabs>
              <w:tab w:val="clear" w:pos="8743"/>
              <w:tab w:val="right" w:pos="9026" w:leader="dot"/>
            </w:tabs>
            <w:rPr/>
          </w:pPr>
          <w:hyperlink w:anchor="__RefHeading___Toc2370955_1051229030">
            <w:r>
              <w:rPr>
                <w:webHidden/>
                <w:rStyle w:val="IndexLink"/>
                <w:rtl w:val="true"/>
              </w:rPr>
              <w:t>گرایش‌های فکری دیوبندیه</w:t>
            </w:r>
            <w:r>
              <w:rPr>
                <w:rStyle w:val="IndexLink"/>
                <w:rtl w:val="true"/>
              </w:rPr>
              <w:tab/>
            </w:r>
            <w:r>
              <w:rPr>
                <w:rStyle w:val="IndexLink"/>
              </w:rPr>
              <w:t>20</w:t>
            </w:r>
          </w:hyperlink>
        </w:p>
        <w:p>
          <w:pPr>
            <w:pStyle w:val="Contents2"/>
            <w:tabs>
              <w:tab w:val="clear" w:pos="8743"/>
              <w:tab w:val="right" w:pos="9026" w:leader="dot"/>
            </w:tabs>
            <w:rPr/>
          </w:pPr>
          <w:hyperlink w:anchor="__RefHeading___Toc2370957_1051229030">
            <w:r>
              <w:rPr>
                <w:webHidden/>
                <w:rStyle w:val="IndexLink"/>
                <w:rtl w:val="true"/>
              </w:rPr>
              <w:t xml:space="preserve">گرایش </w:t>
            </w:r>
            <w:r>
              <w:rPr>
                <w:rStyle w:val="IndexLink"/>
                <w:rtl w:val="true"/>
              </w:rPr>
              <w:t>«</w:t>
            </w:r>
            <w:r>
              <w:rPr>
                <w:rStyle w:val="IndexLink"/>
                <w:rtl w:val="true"/>
              </w:rPr>
              <w:t>حیاتی</w:t>
            </w:r>
            <w:r>
              <w:rPr>
                <w:rStyle w:val="IndexLink"/>
                <w:rtl w:val="true"/>
              </w:rPr>
              <w:t>»</w:t>
              <w:tab/>
            </w:r>
            <w:r>
              <w:rPr>
                <w:rStyle w:val="IndexLink"/>
              </w:rPr>
              <w:t>20</w:t>
            </w:r>
          </w:hyperlink>
        </w:p>
        <w:p>
          <w:pPr>
            <w:pStyle w:val="Contents2"/>
            <w:tabs>
              <w:tab w:val="clear" w:pos="8743"/>
              <w:tab w:val="right" w:pos="9026" w:leader="dot"/>
            </w:tabs>
            <w:rPr/>
          </w:pPr>
          <w:hyperlink w:anchor="__RefHeading___Toc2370959_1051229030">
            <w:r>
              <w:rPr>
                <w:webHidden/>
                <w:rStyle w:val="IndexLink"/>
                <w:rtl w:val="true"/>
              </w:rPr>
              <w:t xml:space="preserve">گرایش </w:t>
            </w:r>
            <w:r>
              <w:rPr>
                <w:rStyle w:val="IndexLink"/>
                <w:rtl w:val="true"/>
              </w:rPr>
              <w:t>«</w:t>
            </w:r>
            <w:r>
              <w:rPr>
                <w:rStyle w:val="IndexLink"/>
                <w:rtl w:val="true"/>
              </w:rPr>
              <w:t>مماتی</w:t>
            </w:r>
            <w:r>
              <w:rPr>
                <w:rStyle w:val="IndexLink"/>
                <w:rtl w:val="true"/>
              </w:rPr>
              <w:t>»</w:t>
              <w:tab/>
            </w:r>
            <w:r>
              <w:rPr>
                <w:rStyle w:val="IndexLink"/>
              </w:rPr>
              <w:t>21</w:t>
            </w:r>
          </w:hyperlink>
        </w:p>
        <w:p>
          <w:pPr>
            <w:pStyle w:val="Contents2"/>
            <w:tabs>
              <w:tab w:val="clear" w:pos="8743"/>
              <w:tab w:val="right" w:pos="9026" w:leader="dot"/>
            </w:tabs>
            <w:rPr/>
          </w:pPr>
          <w:hyperlink w:anchor="__RefHeading___Toc2370961_1051229030">
            <w:r>
              <w:rPr>
                <w:webHidden/>
                <w:rStyle w:val="IndexLink"/>
                <w:rtl w:val="true"/>
              </w:rPr>
              <w:t xml:space="preserve">تفکرات دیوبندی‌های </w:t>
            </w:r>
            <w:r>
              <w:rPr>
                <w:rStyle w:val="IndexLink"/>
                <w:rtl w:val="true"/>
              </w:rPr>
              <w:t>«</w:t>
            </w:r>
            <w:r>
              <w:rPr>
                <w:rStyle w:val="IndexLink"/>
                <w:rtl w:val="true"/>
              </w:rPr>
              <w:t>مماتی</w:t>
            </w:r>
            <w:r>
              <w:rPr>
                <w:rStyle w:val="IndexLink"/>
                <w:rtl w:val="true"/>
              </w:rPr>
              <w:t>»</w:t>
              <w:tab/>
            </w:r>
            <w:r>
              <w:rPr>
                <w:rStyle w:val="IndexLink"/>
              </w:rPr>
              <w:t>22</w:t>
            </w:r>
          </w:hyperlink>
        </w:p>
        <w:p>
          <w:pPr>
            <w:pStyle w:val="Contents2"/>
            <w:tabs>
              <w:tab w:val="clear" w:pos="8743"/>
              <w:tab w:val="right" w:pos="9026" w:leader="dot"/>
            </w:tabs>
            <w:rPr/>
          </w:pPr>
          <w:hyperlink w:anchor="__RefHeading___Toc2370963_1051229030">
            <w:r>
              <w:rPr>
                <w:webHidden/>
                <w:rStyle w:val="IndexLink"/>
                <w:rtl w:val="true"/>
              </w:rPr>
              <w:t>تقابل دیوبندیه با اهل حدیث</w:t>
            </w:r>
            <w:r>
              <w:rPr>
                <w:rStyle w:val="IndexLink"/>
                <w:rtl w:val="true"/>
              </w:rPr>
              <w:tab/>
            </w:r>
            <w:r>
              <w:rPr>
                <w:rStyle w:val="IndexLink"/>
              </w:rPr>
              <w:t>23</w:t>
            </w:r>
          </w:hyperlink>
        </w:p>
        <w:p>
          <w:pPr>
            <w:pStyle w:val="Contents2"/>
            <w:tabs>
              <w:tab w:val="clear" w:pos="8743"/>
              <w:tab w:val="right" w:pos="9026" w:leader="dot"/>
            </w:tabs>
            <w:rPr/>
          </w:pPr>
          <w:hyperlink w:anchor="__RefHeading___Toc2370965_1051229030">
            <w:r>
              <w:rPr>
                <w:webHidden/>
                <w:rStyle w:val="IndexLink"/>
                <w:rtl w:val="true"/>
              </w:rPr>
              <w:t>تقابل دیوبندیه با بریلویه</w:t>
            </w:r>
            <w:r>
              <w:rPr>
                <w:rStyle w:val="IndexLink"/>
                <w:rtl w:val="true"/>
              </w:rPr>
              <w:tab/>
            </w:r>
            <w:r>
              <w:rPr>
                <w:rStyle w:val="IndexLink"/>
              </w:rPr>
              <w:t>24</w:t>
            </w:r>
          </w:hyperlink>
        </w:p>
        <w:p>
          <w:pPr>
            <w:pStyle w:val="Contents2"/>
            <w:tabs>
              <w:tab w:val="clear" w:pos="8743"/>
              <w:tab w:val="right" w:pos="9026" w:leader="dot"/>
            </w:tabs>
            <w:rPr/>
          </w:pPr>
          <w:hyperlink w:anchor="__RefHeading___Toc2370967_1051229030">
            <w:r>
              <w:rPr>
                <w:webHidden/>
                <w:rStyle w:val="IndexLink"/>
                <w:rtl w:val="true"/>
              </w:rPr>
              <w:t>تقابل دیوبندیه با وهابیت</w:t>
            </w:r>
            <w:r>
              <w:rPr>
                <w:rStyle w:val="IndexLink"/>
                <w:rtl w:val="true"/>
              </w:rPr>
              <w:tab/>
            </w:r>
            <w:r>
              <w:rPr>
                <w:rStyle w:val="IndexLink"/>
              </w:rPr>
              <w:t>24</w:t>
            </w:r>
          </w:hyperlink>
        </w:p>
        <w:p>
          <w:pPr>
            <w:pStyle w:val="Contents2"/>
            <w:tabs>
              <w:tab w:val="clear" w:pos="8743"/>
              <w:tab w:val="right" w:pos="9026" w:leader="dot"/>
            </w:tabs>
            <w:rPr/>
          </w:pPr>
          <w:hyperlink w:anchor="__RefHeading___Toc2370969_1051229030">
            <w:r>
              <w:rPr>
                <w:webHidden/>
                <w:rStyle w:val="IndexLink"/>
                <w:rtl w:val="true"/>
              </w:rPr>
              <w:t>تقابل دیوبندیه با شیعه</w:t>
            </w:r>
            <w:r>
              <w:rPr>
                <w:rStyle w:val="IndexLink"/>
                <w:rtl w:val="true"/>
              </w:rPr>
              <w:tab/>
            </w:r>
            <w:r>
              <w:rPr>
                <w:rStyle w:val="IndexLink"/>
              </w:rPr>
              <w:t>26</w:t>
            </w:r>
          </w:hyperlink>
        </w:p>
        <w:p>
          <w:pPr>
            <w:pStyle w:val="Contents2"/>
            <w:tabs>
              <w:tab w:val="clear" w:pos="8743"/>
              <w:tab w:val="right" w:pos="9026" w:leader="dot"/>
            </w:tabs>
            <w:rPr/>
          </w:pPr>
          <w:hyperlink w:anchor="__RefHeading___Toc2370971_1051229030">
            <w:r>
              <w:rPr>
                <w:webHidden/>
                <w:rStyle w:val="IndexLink"/>
                <w:rtl w:val="true"/>
              </w:rPr>
              <w:t>دیوبندیه در پاکستان</w:t>
            </w:r>
            <w:r>
              <w:rPr>
                <w:rStyle w:val="IndexLink"/>
                <w:rtl w:val="true"/>
              </w:rPr>
              <w:tab/>
            </w:r>
            <w:r>
              <w:rPr>
                <w:rStyle w:val="IndexLink"/>
              </w:rPr>
              <w:t>27</w:t>
            </w:r>
          </w:hyperlink>
        </w:p>
        <w:p>
          <w:pPr>
            <w:pStyle w:val="Contents2"/>
            <w:tabs>
              <w:tab w:val="clear" w:pos="8743"/>
              <w:tab w:val="right" w:pos="9026" w:leader="dot"/>
            </w:tabs>
            <w:rPr/>
          </w:pPr>
          <w:hyperlink w:anchor="__RefHeading___Toc2370973_1051229030">
            <w:r>
              <w:rPr>
                <w:webHidden/>
                <w:rStyle w:val="IndexLink"/>
                <w:rtl w:val="true"/>
              </w:rPr>
              <w:t>ارتباط طالبان با مدارس دیوبندیه</w:t>
            </w:r>
            <w:r>
              <w:rPr>
                <w:rStyle w:val="IndexLink"/>
                <w:rtl w:val="true"/>
              </w:rPr>
              <w:tab/>
            </w:r>
            <w:r>
              <w:rPr>
                <w:rStyle w:val="IndexLink"/>
              </w:rPr>
              <w:t>28</w:t>
            </w:r>
          </w:hyperlink>
        </w:p>
        <w:p>
          <w:pPr>
            <w:pStyle w:val="Contents2"/>
            <w:tabs>
              <w:tab w:val="clear" w:pos="8743"/>
              <w:tab w:val="right" w:pos="9026" w:leader="dot"/>
            </w:tabs>
            <w:rPr/>
          </w:pPr>
          <w:hyperlink w:anchor="__RefHeading___Toc2370975_1051229030">
            <w:r>
              <w:rPr>
                <w:webHidden/>
                <w:rStyle w:val="IndexLink"/>
                <w:rtl w:val="true"/>
              </w:rPr>
              <w:t>مدرسه علمیه حقانیه</w:t>
            </w:r>
            <w:r>
              <w:rPr>
                <w:rStyle w:val="IndexLink"/>
                <w:rtl w:val="true"/>
              </w:rPr>
              <w:tab/>
            </w:r>
            <w:r>
              <w:rPr>
                <w:rStyle w:val="IndexLink"/>
              </w:rPr>
              <w:t>28</w:t>
            </w:r>
          </w:hyperlink>
        </w:p>
        <w:p>
          <w:pPr>
            <w:pStyle w:val="Contents2"/>
            <w:tabs>
              <w:tab w:val="clear" w:pos="8743"/>
              <w:tab w:val="right" w:pos="9026" w:leader="dot"/>
            </w:tabs>
            <w:rPr/>
          </w:pPr>
          <w:hyperlink w:anchor="__RefHeading___Toc2370977_1051229030">
            <w:r>
              <w:rPr>
                <w:webHidden/>
                <w:rStyle w:val="IndexLink"/>
                <w:rtl w:val="true"/>
              </w:rPr>
              <w:t>مدرسه جامعة العلوم الاسلامیة</w:t>
            </w:r>
            <w:r>
              <w:rPr>
                <w:rStyle w:val="IndexLink"/>
                <w:rtl w:val="true"/>
              </w:rPr>
              <w:tab/>
            </w:r>
            <w:r>
              <w:rPr>
                <w:rStyle w:val="IndexLink"/>
              </w:rPr>
              <w:t>29</w:t>
            </w:r>
          </w:hyperlink>
        </w:p>
        <w:p>
          <w:pPr>
            <w:pStyle w:val="Contents2"/>
            <w:tabs>
              <w:tab w:val="clear" w:pos="8743"/>
              <w:tab w:val="right" w:pos="9026" w:leader="dot"/>
            </w:tabs>
            <w:rPr/>
          </w:pPr>
          <w:hyperlink w:anchor="__RefHeading___Toc2370979_1051229030">
            <w:r>
              <w:rPr>
                <w:webHidden/>
                <w:rStyle w:val="IndexLink"/>
                <w:rtl w:val="true"/>
              </w:rPr>
              <w:t>دیوبندیه در ایران</w:t>
            </w:r>
            <w:r>
              <w:rPr>
                <w:rStyle w:val="IndexLink"/>
                <w:rtl w:val="true"/>
              </w:rPr>
              <w:tab/>
            </w:r>
            <w:r>
              <w:rPr>
                <w:rStyle w:val="IndexLink"/>
              </w:rPr>
              <w:t>29</w:t>
            </w:r>
          </w:hyperlink>
        </w:p>
        <w:p>
          <w:pPr>
            <w:pStyle w:val="Contents2"/>
            <w:tabs>
              <w:tab w:val="clear" w:pos="8743"/>
              <w:tab w:val="right" w:pos="9026" w:leader="dot"/>
            </w:tabs>
            <w:rPr/>
          </w:pPr>
          <w:hyperlink w:anchor="__RefHeading___Toc2370981_1051229030">
            <w:r>
              <w:rPr>
                <w:webHidden/>
                <w:rStyle w:val="IndexLink"/>
                <w:rtl w:val="true"/>
              </w:rPr>
              <w:t>منابع</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94_113838"/>
      <w:bookmarkStart w:id="1" w:name="pg10694_113838"/>
      <w:bookmarkEnd w:id="1"/>
    </w:p>
    <w:p>
      <w:pPr>
        <w:pStyle w:val="Heading2"/>
        <w:numPr>
          <w:ilvl w:val="1"/>
          <w:numId w:val="1"/>
        </w:numPr>
        <w:rPr/>
      </w:pPr>
      <w:bookmarkStart w:id="2" w:name="pg10694_113838"/>
      <w:bookmarkStart w:id="3" w:name="__RefHeading___Toc237092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ملاموسی میبدی، علی،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دیوبندیه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 ملاموسی میبدی؛ زیر نظر مهدی فرمانیان؛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روشنگر آرمان اندیشه مطالعات بنیان دینی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دارالإعلام لمدرسة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شناسی سلفی‌گری معاصر؛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978-600-7667-31-6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94805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V.Set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دیوبندیه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دیوبندیه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ناظر علمی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روشنگر آرمان اندیشه مطالعات بنیان دینی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دیوئی</w:t>
      </w:r>
      <w:r>
        <w:rPr>
          <w:rFonts w:eastAsia="IRNazanin" w:cs="IRNazanin"/>
          <w:color w:val="111111"/>
          <w:sz w:val="28"/>
          <w:szCs w:val="28"/>
          <w:rtl w:val="true"/>
          <w:lang w:bidi="fa-IR"/>
        </w:rPr>
        <w:t xml:space="preserve">: </w:t>
      </w:r>
      <w:r>
        <w:rPr>
          <w:rFonts w:eastAsia="IRNazanin" w:cs="IRNazanin"/>
          <w:color w:val="111111"/>
          <w:sz w:val="28"/>
          <w:szCs w:val="28"/>
          <w:lang w:bidi="fa-IR"/>
        </w:rPr>
        <w:t>512/297</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94297512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092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ملاموسی میبدی</w:t>
      </w:r>
    </w:p>
    <w:p>
      <w:pPr>
        <w:pStyle w:val="BookText"/>
        <w:rPr/>
      </w:pPr>
      <w:r>
        <w:rPr>
          <w:rFonts w:ascii="IRNazanin" w:hAnsi="IRNazanin" w:eastAsia="IRNazanin"/>
          <w:color w:val="111111"/>
          <w:sz w:val="28"/>
          <w:sz w:val="28"/>
          <w:szCs w:val="28"/>
          <w:rtl w:val="true"/>
          <w:lang w:bidi="fa-IR"/>
        </w:rPr>
        <w:t>زیرنظر مهدی فرمانیان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دارالإعلام لمدرسة اهل‌البیت</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صالحی</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محسنی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0694_113842"/>
    </w:p>
    <w:p>
      <w:pPr>
        <w:pStyle w:val="Heading2"/>
        <w:numPr>
          <w:ilvl w:val="1"/>
          <w:numId w:val="1"/>
        </w:numPr>
        <w:rPr/>
      </w:pPr>
      <w:bookmarkStart w:id="8" w:name="__RefHeading___Toc2370925_105122903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با توجه به تحولات منطقه و رشد و گسترش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جریان‌های تکفیری، موسسه مطالعات بنیان دینی با هدف ارائه تحقیقات کاربردی و راهبردی، طرح کتابچه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مختصر و علمی در زمینه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را به موسسه دارالاعلام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دارالإعلام لمدرسة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اشراف حضرت آیت‌الله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سلفی‌پژوهی و وهابیت‌شناسی و نقد آرا و افکار آنها،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با برگزاری دورۀ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جریان‌شناسی سلفی‌گری و نقد وهابیت، به تربیت محقق در این زمینه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تربیت متخصص، انتشار فصل‌نامه سراج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تخصصی نقد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اقدامات مؤسسه است که تاکنون، هفده شماره از آن انتشار یافته و مورد استقبال مراجع، استادان و محققان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سایت وهابیت‌شناسی، انتشار آثاری در تبیین و نقد افکار سلفیه و ایجاد کتابخانۀ تخصصی، از دیگر فعالیت‌های این مؤسسه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کمبود پژوهش‌های متقن، علمی و مختصر در شناخت و تحلیل جریان‌های سلفی معاصر وجود دارد؛ در حالی که اطلاع از وضعیت فعلی این جریان‌ها و ربط و نسبت آنها با دیگر گروه‌ها و مذاهب گوناگون، از احتیاجات مبرم مراکز علمی و فرهنگی کشور است؛ به همین علت، مؤسسه دارالإعلام که مؤسسه‌ای تخصصی و حوزوی است و از استادان مجرب و پژوهشگران متخصص در زمینۀ سلفی‌پژوهی و نقد وهابیت برخوردار است، طرح موسسه مطالعات بنیان دینی را پذیرفت و مقرر گردید که به صورت مشترک این کتابچه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انتشار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موسسه وظیفۀ خود می‌دانند که خلأ این پژوهش‌ها را پر کنند و در این زمینه، یاریگر مؤسسات و مراکز فرهنگی و علمی کشور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بیان‌شده، مؤسسه طرح کتابچه‌های پالتویی را در زمینۀ شناخت و تحلیل جریان‌های سلفی و تکفیری معاصر، در دستور کار قرار داد و با یاری گرفتن از استادان و پژوهشگران خود و موسسه مطالعات بنیان دینی، به انتشار چهارده کتابچه در معرفی و تحلیل جریان‌های سلفی معاصر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موضوع مورد تحقیق در زمینۀ جریان‌شناسی سلفی‌گری معاصر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تفکر سلفی‌گری؛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مؤسس مکتب سلفیه؛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وهابیت، تاریخ و افکار؛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جماعة التبلیغ؛</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صحابه و لشگر جهنگوی؛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اخوان‌المسلمین؛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سلفیۀ جهادی؛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افغان‌العرب؛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القاعده؛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افراط‌گری شیعه بر گسترش سلفی‌گری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نویسندگان از محققان مؤسسۀ دارالإعلام هستند که با گذراندن دورۀ پژوهشی دوسالۀ نقد وهابیت در مؤسسه، اکنون توانایی تبلیغ، تدریس و تحقیق در زمینۀ سلفی‌پژوهی و نقد وهابیت را دارند و این تحقیق حاصل زحمات این عزیزان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حجت الاسلام والمسلمین دکتر مهدی فرمانیان، رئیس محترم موسسه مطالعات بنیان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اندیشکده راهبردی ادیان، فرق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راهنمایی و ویرایش علمی این مجموعه را نیز به عهده داشتند، صمیمانه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مکارم شیرازی</w:t>
      </w:r>
    </w:p>
    <w:p>
      <w:pPr>
        <w:pStyle w:val="BookText"/>
        <w:rPr/>
      </w:pPr>
      <w:r>
        <w:rPr>
          <w:rFonts w:ascii="IRNazanin" w:hAnsi="IRNazanin" w:eastAsia="IRNazanin"/>
          <w:color w:val="111111"/>
          <w:sz w:val="28"/>
          <w:sz w:val="28"/>
          <w:szCs w:val="28"/>
          <w:rtl w:val="true"/>
          <w:lang w:bidi="fa-IR"/>
        </w:rPr>
        <w:t>ریاست مؤسسه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دارالإعلام لمدرسة اهل‌البیت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پیش‌زمینه‌های تفکر دیوبندی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تقابل سرهندی با صوفیان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تقابل سرهندی با شیعیان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تأثیر مدرسه فکری سرهندی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شاه ولی‌الله دهلوی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تقابل دهلوی با مذهب شیعه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مدرسه فکری شاه ولی‌الله دهلوی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رویکرد جهادی در مدرسه دهلوی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انقلاب مردم هندوستان علیه بریتانیا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تأسیس مدرسه دارالعلوم دیوبند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اندیشه‌های دیوبندیه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گرایش‌های فکری دیوبندیه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تفکرات دیوبندی‌های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تقابل دیوبندیه با اهل حدیث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تقابل دیوبندیه با بریلویه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تقابل دیوبندیه با وهابیت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تقابل دیوبندیه با شیعه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دیوبندیه در پاکستان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ارتباط طالبان با مدارس دیوبندیه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مدرسه علمیه حقانیه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مدرسه جامعة العلوم الاسلامیة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دیوبندیه در ایران </w:t>
      </w:r>
      <w:r>
        <w:rPr>
          <w:rFonts w:eastAsia="IRNazanin" w:cs="IRNazanin"/>
          <w:color w:val="111111"/>
          <w:sz w:val="28"/>
          <w:szCs w:val="28"/>
          <w:lang w:bidi="fa-IR"/>
        </w:rPr>
        <w:t>56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0" w:name="pg10694_113845"/>
    </w:p>
    <w:p>
      <w:pPr>
        <w:pStyle w:val="Heading2"/>
        <w:numPr>
          <w:ilvl w:val="1"/>
          <w:numId w:val="1"/>
        </w:numPr>
        <w:rPr/>
      </w:pPr>
      <w:bookmarkStart w:id="11" w:name="__RefHeading___Toc2370927_1051229030"/>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دیوبندیه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است که در قرن دوازدهم هجری به دست شماری از علمای حنفی در شبه‌قاره هند بر مبنای تفکر شاه ولی‌الله دهلوی در روستای دیوبند</w:t>
      </w:r>
      <w:r>
        <w:rPr>
          <w:rStyle w:val="FootnoteAnchor"/>
          <w:rtl w:val="true"/>
        </w:rPr>
        <w:footnoteReference w:id="2"/>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علمای دارالعلوم دیوبند در فقه مقلد ابوحنیفه و در اعتقادات و کلام تابع ابومنصور ماتریدی و ابوالحسن اشعری هستند، نگاه مثبتی به سلسله‌های تصوف اعم از نقش‌بندیه، چشتیه، قادریه و سهروردیه دارند و تحت تأثیر ابن‌تیمیه برخی از اعمال مسلمانان را بدعت و شرک می‌دانند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نظر دیوبندیان، هر فردی آرا و افکار خود را از مجدّد الف ثانی احمد سرهندی و شاه ولی‌الله دهلوی اخذ کند و این تفکّرات را با اندیشه مؤسسان جامعه دارالعلوم دیوبند متّصل بداند در زمره علمای دیوبندی به شمار می‌رود، اگرچه خارج از شبه‌قاره هند به امور دینی، سیاسی یا اجتماعی اشتغال داشته باشد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دیوبندیه، با تأثیرپذیری از شاه ولی‌الله دهلوی، عزاداری و بنای بر قبور را بدعت می‌دانند، استغاثه و نذر برای ارواح اولیای الاهی را شرک قلمداد می‌کنند و گرچه گرایش‌های صوفیانه دارند اما برخی از اعمال صوفیان را نیز شرک و بدعت محسوب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فروپاشی امپراتوری عثمانی و برقراری جنبش خلافت در هند 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یکی از فارغ‌التحصیلان دیوبند با تأسیس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گسترش فزایندۀ تفکر و مکتب دیوبند شد و این تفکر در سراسر جهان بسط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دیوبندیه قریب به هفتاد سال پیش به ایران اسلامی وارد شد و امروزه بسیاری از مولوی‌های شرق ایران از فارغ‌التحصیلان مکتب دیوبند هستند و به گسترش این طرز تفکر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گروه‌های معتدل و ضدتکفیری دیوبند، برخی از فارغ‌التحصیلان افراطی این مکتب گروه‌هایی تأسیس کردند که امروزه از مهم‌ترین جریان‌های تکفیری جهان اسلام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صحابه، لشکر جهنگوی، لشکر طیبه و طالبان افغانستان و پاکستان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مدارس دیوبند تحصیل کرده‌اند و به گسترش تکفیر و افراط در جهان اسلام، به‌ویژه در شرق جهان اسلام، دامن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می‌آید مختصری از تاریخ پیدایش، تطورات، عقاید و افکار دیوبندیان است</w:t>
      </w:r>
      <w:r>
        <w:rPr>
          <w:rFonts w:eastAsia="IRNazanin" w:cs="IRNazanin"/>
          <w:color w:val="111111"/>
          <w:sz w:val="28"/>
          <w:szCs w:val="28"/>
          <w:rtl w:val="true"/>
          <w:lang w:bidi="fa-IR"/>
        </w:rPr>
        <w:t>.</w:t>
      </w:r>
    </w:p>
    <w:p>
      <w:pPr>
        <w:pStyle w:val="Heading2"/>
        <w:numPr>
          <w:ilvl w:val="1"/>
          <w:numId w:val="1"/>
        </w:numPr>
        <w:rPr/>
      </w:pPr>
      <w:bookmarkStart w:id="13" w:name="__RefHeading___Toc2370929_1051229030"/>
      <w:bookmarkStart w:id="14" w:name="_Toc5"/>
      <w:bookmarkEnd w:id="13"/>
      <w:r>
        <w:rPr>
          <w:rtl w:val="true"/>
        </w:rPr>
        <w:t>پیش‌زمینه‌های تفکر دیوبندی</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افرادی که تأثیر فراوانی بر تفکر دیوبندیه گذاشته‌اند احمد فاروقی سرهندی از فقیهان حنفی ماتریدی نقش‌بندی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
      </w:r>
      <w:r>
        <w:rPr>
          <w:rFonts w:ascii="IRNazanin" w:hAnsi="IRNazanin" w:eastAsia="IRNazanin"/>
          <w:color w:val="111111"/>
          <w:sz w:val="28"/>
          <w:sz w:val="28"/>
          <w:szCs w:val="28"/>
          <w:rtl w:val="true"/>
          <w:lang w:bidi="fa-IR"/>
        </w:rPr>
        <w:t>که نزد نقش‌بندیان به امام ربانی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مبارزه با بدعت‌های اهل زمانه خود به مجدّد الف ثانی، یعنی تجدیدکننده دین اسلام در هزاره دوم،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سرهندی اعتقاد داشت که ظلمتِ کفر و بدعت بر جهان اسلام مستولی شده و نور قرآن و سنت نبوی رو به افول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به اعتقاد او، جهان اسلام در دریای بدعت غرق شده و در ظلمتِ بدعت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به جای احیای سنّت، خود مروج بدعت‌اند و مردم را به بدعت دلالت می‌کنند</w:t>
      </w:r>
      <w:r>
        <w:rPr>
          <w:rFonts w:eastAsia="IRNazanin" w:cs="IRNazanin"/>
          <w:color w:val="111111"/>
          <w:sz w:val="28"/>
          <w:szCs w:val="28"/>
          <w:rtl w:val="true"/>
          <w:lang w:bidi="fa-IR"/>
        </w:rPr>
        <w:t>.</w:t>
      </w:r>
      <w:r>
        <w:rPr>
          <w:rStyle w:val="FootnoteAnchor"/>
          <w:rtl w:val="true"/>
        </w:rPr>
        <w:footnoteReference w:id="8"/>
      </w:r>
      <w:bookmarkStart w:id="15" w:name="pg10694_113846"/>
    </w:p>
    <w:p>
      <w:pPr>
        <w:pStyle w:val="Heading2"/>
        <w:numPr>
          <w:ilvl w:val="1"/>
          <w:numId w:val="1"/>
        </w:numPr>
        <w:rPr/>
      </w:pPr>
      <w:bookmarkStart w:id="16" w:name="__RefHeading___Toc2370931_1051229030"/>
      <w:bookmarkStart w:id="17" w:name="_Toc6"/>
      <w:bookmarkEnd w:id="15"/>
      <w:bookmarkEnd w:id="16"/>
      <w:r>
        <w:rPr>
          <w:rtl w:val="true"/>
        </w:rPr>
        <w:t>مقدمه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دیوبندیه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است که در قرن دوازدهم هجری به دست شماری از علمای حنفی در شبه‌قاره هند بر مبنای تفکر شاه ولی‌الله دهلوی در روستای دیوبند</w:t>
      </w:r>
      <w:r>
        <w:rPr>
          <w:rStyle w:val="FootnoteAnchor"/>
          <w:rtl w:val="true"/>
        </w:rPr>
        <w:footnoteReference w:id="9"/>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علمای دارالعلوم دیوبند در فقه مقلد ابوحنیفه و در اعتقادات و کلام تابع ابومنصور ماتریدی و ابوالحسن اشعری هستند، نگاه مثبتی به سلسله‌های تصوف اعم از نقش‌بندیه، چشتیه، قادریه و سهروردیه دارند و تحت تأثیر ابن‌تیمیه برخی از اعمال مسلمانان را بدعت و شرک می‌دانند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نظر دیوبندیان، هر فردی آرا و افکار خود را از مجدّد الف ثانی احمد سرهندی و شاه ولی‌الله دهلوی اخذ کند و این تفکّرات را با اندیشه مؤسسان جامعه دارالعلوم دیوبند متّصل بداند در زمره علمای دیوبندی به شمار می‌رود، اگرچه خارج از شبه‌قاره هند به امور دینی، سیاسی یا اجتماعی اشتغال داشته باشد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دیوبندیه، با تأثیرپذیری از شاه ولی‌الله دهلوی، عزاداری و بنای بر قبور را بدعت می‌دانند، استغاثه و نذر برای ارواح اولیای الاهی را شرک قلمداد می‌کنند و گرچه گرایش‌های صوفیانه دارند اما برخی از اعمال صوفیان را نیز شرک و بدعت محسوب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فروپاشی امپراتوری عثمانی و برقراری جنبش خلافت در هند 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یکی از فارغ‌التحصیلان دیوبند با تأسیس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گسترش فزایندۀ تفکر و مکتب دیوبند شد و این تفکر در سراسر جهان بسط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دیوبندیه قریب به هفتاد سال پیش به ایران اسلامی وارد شد و امروزه بسیاری از مولوی‌های شرق ایران از فارغ‌التحصیلان مکتب دیوبند هستند و به گسترش این طرز تفکر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گروه‌های معتدل و ضدتکفیری دیوبند، برخی از فارغ‌التحصیلان افراطی این مکتب گروه‌هایی تأسیس کردند که امروزه از مهم‌ترین جریان‌های تکفیری جهان اسلام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صحابه، لشکر جهنگوی، لشکر طیبه و طالبان افغانستان و پاکستان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مدارس دیوبند تحصیل کرده‌اند و به گسترش تکفیر و افراط در جهان اسلام، به‌ویژه در شرق جهان اسلام، دامن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می‌آید مختصری از تاریخ پیدایش، تطورات، عقاید و افکار دیوبندیان است</w:t>
      </w:r>
      <w:r>
        <w:rPr>
          <w:rFonts w:eastAsia="IRNazanin" w:cs="IRNazanin"/>
          <w:color w:val="111111"/>
          <w:sz w:val="28"/>
          <w:szCs w:val="28"/>
          <w:rtl w:val="true"/>
          <w:lang w:bidi="fa-IR"/>
        </w:rPr>
        <w:t>.</w:t>
      </w:r>
    </w:p>
    <w:p>
      <w:pPr>
        <w:pStyle w:val="Heading2"/>
        <w:numPr>
          <w:ilvl w:val="1"/>
          <w:numId w:val="1"/>
        </w:numPr>
        <w:rPr/>
      </w:pPr>
      <w:bookmarkStart w:id="18" w:name="__RefHeading___Toc2370933_1051229030"/>
      <w:bookmarkStart w:id="19" w:name="_Toc7"/>
      <w:bookmarkEnd w:id="18"/>
      <w:r>
        <w:rPr>
          <w:rtl w:val="true"/>
        </w:rPr>
        <w:t>پیش‌زمینه‌های تفکر دیوبندی</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افرادی که تأثیر فراوانی بر تفکر دیوبندیه گذاشته‌اند احمد فاروقی سرهندی از فقیهان حنفی ماتریدی نقش‌بندی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
      </w:r>
      <w:r>
        <w:rPr>
          <w:rFonts w:ascii="IRNazanin" w:hAnsi="IRNazanin" w:eastAsia="IRNazanin"/>
          <w:color w:val="111111"/>
          <w:sz w:val="28"/>
          <w:sz w:val="28"/>
          <w:szCs w:val="28"/>
          <w:rtl w:val="true"/>
          <w:lang w:bidi="fa-IR"/>
        </w:rPr>
        <w:t>که نزد نقش‌بندیان به امام ربانی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مبارزه با بدعت‌های اهل زمانه خود به مجدّد الف ثانی، یعنی تجدیدکننده دین اسلام در هزاره دوم،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سرهندی اعتقاد داشت که ظلمتِ کفر و بدعت بر جهان اسلام مستولی شده و نور قرآن و سنت نبوی رو به افول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به اعتقاد او، جهان اسلام در دریای بدعت غرق شده و در ظلمتِ بدعت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به جای احیای سنّت، خود مروج بدعت‌اند و مردم را به بدعت دلالت می‌کنند</w:t>
      </w:r>
      <w:r>
        <w:rPr>
          <w:rFonts w:eastAsia="IRNazanin" w:cs="IRNazanin"/>
          <w:color w:val="111111"/>
          <w:sz w:val="28"/>
          <w:szCs w:val="28"/>
          <w:rtl w:val="true"/>
          <w:lang w:bidi="fa-IR"/>
        </w:rPr>
        <w:t>.</w:t>
      </w:r>
      <w:r>
        <w:rPr>
          <w:rStyle w:val="FootnoteAnchor"/>
          <w:rtl w:val="true"/>
        </w:rPr>
        <w:footnoteReference w:id="15"/>
      </w:r>
      <w:bookmarkStart w:id="20" w:name="pg10694_113847"/>
    </w:p>
    <w:p>
      <w:pPr>
        <w:pStyle w:val="BookText"/>
        <w:rPr/>
      </w:pPr>
      <w:bookmarkEnd w:id="20"/>
      <w:r>
        <w:rPr>
          <w:rFonts w:ascii="IRNazanin" w:hAnsi="IRNazanin" w:eastAsia="IRNazanin"/>
          <w:color w:val="111111"/>
          <w:sz w:val="28"/>
          <w:sz w:val="28"/>
          <w:szCs w:val="28"/>
          <w:rtl w:val="true"/>
          <w:lang w:bidi="fa-IR"/>
        </w:rPr>
        <w:t>شیخ احمد معتقد بود تمام این مشکلات به پذیرش بدعت حسنه از سوی علما باز می‌گردد، لذا به مبارزه با آن پرداخت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او اعتقاد داشت نباید هیچ فقیهی به حُسن بدعت فتوا دهد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به همین دلیل بسیاری از اعمال همچون برگزاری جشن میلاد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نبود دلیل شرعی بر مشروعیت آنها بدعت می‌شمرد و خواستار احتراز از چنین اعمالی بود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21" w:name="__RefHeading___Toc2370935_1051229030"/>
      <w:bookmarkStart w:id="22" w:name="_Toc8"/>
      <w:bookmarkEnd w:id="21"/>
      <w:r>
        <w:rPr>
          <w:rtl w:val="true"/>
        </w:rPr>
        <w:t>تقابل سرهندی با صوفیان</w:t>
      </w:r>
      <w:bookmarkEnd w:id="22"/>
    </w:p>
    <w:p>
      <w:pPr>
        <w:pStyle w:val="BookText"/>
        <w:rPr/>
      </w:pPr>
      <w:r>
        <w:rPr>
          <w:rFonts w:ascii="IRNazanin" w:hAnsi="IRNazanin" w:eastAsia="IRNazanin"/>
          <w:color w:val="111111"/>
          <w:sz w:val="28"/>
          <w:sz w:val="28"/>
          <w:szCs w:val="28"/>
          <w:rtl w:val="true"/>
          <w:lang w:bidi="fa-IR"/>
        </w:rPr>
        <w:t>شیخ احمد با تصوف مخالفتی نداشت امّا افراط در کارهای صوفیانه و دوری از شریعت را آفت تصوف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طریقت و حقیقت خادمان شریعت‌اند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وی طریقت نقش‌بندیه را به سبب التزام بیشتر به شریعت اسلامی ستایش می‌کرد و ممنوعیت استماع غنا و حضور در مجلس رقص صوفیان در طریقت نقش‌بندیه را نشانی از التزام آن به شرع می‌دانست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سرهندی به صوفیان گوشزد می‌کرد که آنچه در اثبات حکم شرعی معتبر است کتاب، سنت، قیاس و اجماع است و غیر از این چهار حجت هیچ حجت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 اولیا هیچ‌گاه نمی‌تواند حرامی را حلال یا حرامی 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مکاشفات صوفیان هیچ دخلی در وجوب یا سنّت عملی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بسطامی، جنید و شبلی در تقلید از مجتهدان در احکام اجتهادیه با زید، عمرو، بکر و خالد که از عوام مؤمنان‌اند مساوی‌اند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او در مکتوباتش به عمل غنای صوفیان اشاره می‌کند و معتقد است برای حرمت غنا آیات و احادیث فقهی بسیاری وجود دارد، تا جایی که احصای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فقیهی فتوا به اباحۀ غنا، رقص و پایکوبی نداده و عمل صوفیان هیچ سندیتی در حلّیت و حرمت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قول ابوحنیفه، ابویوسف و محمد بن حسن معتبر است نه عمل شبلی و ثوری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وی برخی اعمال دیگر صوفیان را نه فقط حرام بلکه منافی توحید عبادی و از مظاهر شرک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ذبح حیوانات منذوره در کنار قبور مشایخ و روزه به نیت مشایخ برای برآورده‌شدن حاجات را در زمره شریک قراردادن غیر در عبادت خداوند می‌دانست</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23" w:name="__RefHeading___Toc2370937_1051229030"/>
      <w:bookmarkStart w:id="24" w:name="_Toc9"/>
      <w:bookmarkEnd w:id="23"/>
      <w:r>
        <w:rPr>
          <w:rtl w:val="true"/>
        </w:rPr>
        <w:t>تقابل سرهندی با شیعیان</w:t>
      </w:r>
      <w:bookmarkEnd w:id="24"/>
    </w:p>
    <w:p>
      <w:pPr>
        <w:pStyle w:val="BookText"/>
        <w:rPr/>
      </w:pPr>
      <w:r>
        <w:rPr>
          <w:rFonts w:ascii="IRNazanin" w:hAnsi="IRNazanin" w:eastAsia="IRNazanin"/>
          <w:color w:val="111111"/>
          <w:sz w:val="28"/>
          <w:sz w:val="28"/>
          <w:szCs w:val="28"/>
          <w:rtl w:val="true"/>
          <w:lang w:bidi="fa-IR"/>
        </w:rPr>
        <w:t>مذهب تشیع از جریان‌های مذهبی بسیار فعال در آن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صفویان در ایران با رسمیت‌بخشیدن به مذهب تشیع به گسترش آن پرداختند و در مقابل، هم در امپراتوری عثمانی و هم در هندوستان، برای جلوگیری از گسترش تفکر شیعی که دولت صفوی و بسیاری از دولت‌های محلی هند حامی آن بودند، نگارش آثار ضد شیعه به طور گسترده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ازبکان مشهد را محاصره و شیعیان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شیعه مشهد نامه‌ای به عبدالله‌خان ازبک نوشت و او را مؤاخذه کرد که به چه دلیل اموال اهالی این شهر را برای خود حلال می‌دانند و دست به قتل و غارت آن برده‌اند، در حالی که اکثر اهالی شهر از ذریه رسول‌الله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سبب شد عبد‌الله‌خان از علمای اهل سنت در ماوراءالنهر بخواهد کفر شیعیان را ثابت کنند تا غارت اموال و کشتار شیعیان شرعاً مشروع باشد</w:t>
      </w:r>
      <w:r>
        <w:rPr>
          <w:rFonts w:eastAsia="IRNazanin" w:cs="IRNazanin"/>
          <w:color w:val="111111"/>
          <w:sz w:val="28"/>
          <w:szCs w:val="28"/>
          <w:rtl w:val="true"/>
          <w:lang w:bidi="fa-IR"/>
        </w:rPr>
        <w:t>.</w:t>
      </w:r>
      <w:r>
        <w:rPr>
          <w:rStyle w:val="FootnoteAnchor"/>
          <w:rtl w:val="true"/>
        </w:rPr>
        <w:footnoteReference w:id="2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محمد رستمداری مشکک در پاسخ به این نامه با استناد به متون بزرگانی از اهل سنت همچون اشعری، غزالی، آمدی، نسفی و ابن‌اثیر شیعه را از جمله فرق اسلامی معرفی کرد و گفت آنچه شیعیان به آن باور دارند سبب تکفیر نمی‌شود، زیرا علمای اهل سنت اهل قبله را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علمای ماوراء‌النهر و پاسخ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مکتوب علمای ماوراءالنهر که مولانا رستمداری قلمی نموده</w:t>
      </w:r>
      <w:r>
        <w:rPr>
          <w:rFonts w:eastAsia="IRNazanin" w:cs="IRNazanin"/>
          <w:color w:val="111111"/>
          <w:sz w:val="28"/>
          <w:szCs w:val="28"/>
          <w:rtl w:val="true"/>
          <w:lang w:bidi="fa-IR"/>
        </w:rPr>
        <w:t xml:space="preserve">» </w:t>
      </w:r>
      <w:bookmarkStart w:id="25" w:name="pg10694_113848"/>
    </w:p>
    <w:p>
      <w:pPr>
        <w:pStyle w:val="BookText"/>
        <w:rPr/>
      </w:pPr>
      <w:bookmarkEnd w:id="25"/>
      <w:r>
        <w:rPr>
          <w:rFonts w:ascii="IRNazanin" w:hAnsi="IRNazanin" w:eastAsia="IRNazanin"/>
          <w:color w:val="111111"/>
          <w:sz w:val="28"/>
          <w:sz w:val="28"/>
          <w:szCs w:val="28"/>
          <w:rtl w:val="true"/>
          <w:lang w:bidi="fa-IR"/>
        </w:rPr>
        <w:t>شهرت بسیاری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محتوای رسالۀ رد روافض به قلم سرهندی می‌توان دریافت که این پاسخ در هند تأثیر بسیاری داشته و همین امر باعث شده شیعیان نسخه‌هایی از آن را در آن دیار ترویج کنند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احمد سرهندی برای اینکه بتواند از تأثیر این رساله بکاهد حوالی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رد روافض را در رد اندیشه شیعه نگاشت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این رساله نقطه شروع تقابل دو مذهب شیعه و حنفی در عهد جهانگیرخان مغول شد و این تنازع تا عصر حاضر ادامه پیدا کرده است</w:t>
      </w:r>
      <w:r>
        <w:rPr>
          <w:rFonts w:eastAsia="IRNazanin" w:cs="IRNazanin"/>
          <w:color w:val="111111"/>
          <w:sz w:val="28"/>
          <w:szCs w:val="28"/>
          <w:rtl w:val="true"/>
          <w:lang w:bidi="fa-IR"/>
        </w:rPr>
        <w:t>.</w:t>
      </w:r>
    </w:p>
    <w:p>
      <w:pPr>
        <w:pStyle w:val="Heading2"/>
        <w:numPr>
          <w:ilvl w:val="1"/>
          <w:numId w:val="1"/>
        </w:numPr>
        <w:rPr/>
      </w:pPr>
      <w:bookmarkStart w:id="26" w:name="__RefHeading___Toc2370939_1051229030"/>
      <w:bookmarkStart w:id="27" w:name="_Toc10"/>
      <w:bookmarkEnd w:id="26"/>
      <w:r>
        <w:rPr>
          <w:rtl w:val="true"/>
        </w:rPr>
        <w:t>تأثیر مدرسه فکری سرهندی</w:t>
      </w:r>
      <w:bookmarkEnd w:id="27"/>
    </w:p>
    <w:p>
      <w:pPr>
        <w:pStyle w:val="BookText"/>
        <w:rPr/>
      </w:pPr>
      <w:r>
        <w:rPr>
          <w:rFonts w:ascii="IRNazanin" w:hAnsi="IRNazanin" w:eastAsia="IRNazanin"/>
          <w:color w:val="111111"/>
          <w:sz w:val="28"/>
          <w:sz w:val="28"/>
          <w:szCs w:val="28"/>
          <w:rtl w:val="true"/>
          <w:lang w:bidi="fa-IR"/>
        </w:rPr>
        <w:t>بعد از سرهندی شاگردان وی روش استاد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معصوم، فرزند احمد سرهندی، استاد و معلم اورنگ زیب شد و او را بر اساس مکتب فکری سرهندی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زیب در سال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متعصب و سخت‌گیر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تحمل‌نکردن دیگران، مقابله با آنچه به زعم سرهندی بدعت بود و سخت‌گرفتن بر هندوان از کارهای تفرقه‌انگیز اورنگ زیب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جزیه را برای هندوها اجباری کرد و تا جایی که توانست آنها را از سمت‌های دولتی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معبد هندو و بسیاری از بناهای زیبای قدیمی را ویران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جشن عید نوروز اهل فارس را باطل اعلام کرد و مانع ورود شیعیان به هندوستان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دستور اورنگ زیب کتابی با عنوان الفتاوی الهندیه به منزله مبنای قوانین کشور نگارش یافت و به این ترتیب تفکر احمد سرهندی در هند عملی شد و در میان مسلمانان و هندوان و مذاهب دیگر، تفرقه و عداوت ایجاد کرد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28" w:name="__RefHeading___Toc2370941_1051229030"/>
      <w:bookmarkStart w:id="29" w:name="_Toc11"/>
      <w:bookmarkEnd w:id="28"/>
      <w:r>
        <w:rPr>
          <w:rtl w:val="true"/>
        </w:rPr>
        <w:t>شاه ولی‌الله دهلوی</w:t>
      </w:r>
      <w:bookmarkEnd w:id="29"/>
    </w:p>
    <w:p>
      <w:pPr>
        <w:pStyle w:val="BookText"/>
        <w:rPr/>
      </w:pPr>
      <w:r>
        <w:rPr>
          <w:rFonts w:ascii="IRNazanin" w:hAnsi="IRNazanin" w:eastAsia="IRNazanin"/>
          <w:color w:val="111111"/>
          <w:sz w:val="28"/>
          <w:sz w:val="28"/>
          <w:szCs w:val="28"/>
          <w:rtl w:val="true"/>
          <w:lang w:bidi="fa-IR"/>
        </w:rPr>
        <w:t xml:space="preserve">بعد از وفات احمد سرهندی و چهار سال قبل از فوت اورنگ زیب، شاه ولی‌الله دهلوی در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دهلی به دنیا آمد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دهلوی با گذراندن دروس مقدماتی قریب به دوازده سال نزد شیخ محمد افضل سیالکوتی به فراگیری علم حدیث مشغول بود تا اینکه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ولی‌الله دهلوی در حجاز با تلمذ نزد برخی از علما همچون محمد بن ابراهیم کردی، شیخ محمد حیات سندی استاد محمد بن عبدالوهاب</w:t>
      </w:r>
      <w:r>
        <w:rPr>
          <w:rStyle w:val="FootnoteAnchor"/>
          <w:rtl w:val="true"/>
        </w:rPr>
        <w:footnoteReference w:id="31"/>
      </w:r>
      <w:r>
        <w:rPr>
          <w:rFonts w:ascii="IRNazanin" w:hAnsi="IRNazanin" w:eastAsia="IRNazanin"/>
          <w:color w:val="111111"/>
          <w:sz w:val="28"/>
          <w:sz w:val="28"/>
          <w:szCs w:val="28"/>
          <w:rtl w:val="true"/>
          <w:lang w:bidi="fa-IR"/>
        </w:rPr>
        <w:t>و شیخ ابراهیم کورانی با آثار ابن‌تیمیه و ابن‌قیم آشنا شد و از آرا و اندیشه‌های آنها تأثیر پذیرفت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دهلوی در دفاع از ابن‌تیمیه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حال ابن‌تیمیه تحقیق کردم، او را عالم به کتاب‌الله و معانی لغوی و شرعی و حافظ سنت رسول‌الله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علما بر او خرده گرفته‌اند همگی نزد او با دلیل از کتاب و سنت و آثار سلف ثابت شده است، پس مثل چنین شیخی در عالم نادر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دهلوی بعد از بازگشت به دهلی مدرسه رحیمیه را برای اهتمام به علوم حدیث و گسترش تفکر ابن‌تیمیه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دانش‌آموختگان این مدرسه فرزند او شاه عبدالعزیز دهلوی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عقیده دهلوی، سلف احکام الهی را با رجوع به کتاب و سنت به دست می‌آوردند و این شیوه تا عصر اموی ادامه داشت، اما در دوره عباسی هر طایفه﻿ای از فقیه مذهب خود پیروی کرد و در جایی که نصی از امام مذهب نرسیده بود از کتاب و سنت استنباط می‌کرد، اما با گسترش دولت اسلامی و پخش‌شدن مسلمانان در نقاط دوردست، هر مسلمانی بر مذهب فقهی استادان خود تکیه می‌کرد و آنچه مستنبط از کتاب و سنت بود به سنت لایتغیّر تبدیل شد و به صورت اصلی درآمد که مسائل فرعی از آن حکمِ مستنبط تفریع می‌شد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دهلوی با لحنی تند مقلدان ابوحنیفه، مالک، احمد حنبل و شافعی را خطاب قرار </w:t>
      </w:r>
    </w:p>
    <w:p>
      <w:pPr>
        <w:pStyle w:val="BookText"/>
        <w:rPr/>
      </w:pPr>
      <w:r>
        <w:rPr>
          <w:rFonts w:ascii="IRNazanin" w:hAnsi="IRNazanin" w:eastAsia="IRNazanin"/>
          <w:color w:val="111111"/>
          <w:sz w:val="28"/>
          <w:sz w:val="28"/>
          <w:szCs w:val="28"/>
          <w:rtl w:val="true"/>
          <w:lang w:bidi="fa-IR"/>
        </w:rPr>
        <w:t>می‌دهد و به آنان گوشزد می‌کند که اجماع صحابه، تابعین و تابع تابعین همگی بر منع تبعیت از قول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کسی از این ائمه اربعه تبعیت کند و توجهی به قرآن و سنت نداشته باشد به یقین مخالفت با اجماع امت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خود ائمه اربعه تقلید از خودشان و تقلید از دیگران را نهی می‌کردند و اگر بنا به تقلید باشد تقلید از صحابه و تابعین اولی از غیر آنان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عقیده دهلوی، علاج کار در تلفیق مذاهب و رجوع به سیره سلف است، بدین صورت که برای یافتن و فهمیدن احکام شرعی باید سنت نبوی را اصل، و فهم فقهای مذهب را فرع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فقه حنفی و شافعی، که بیشترین مقلدان را دارند، به حدیث نبوی عرضه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احکام که اصل روایی دارند ثابت می‌شوند و سایر احکامی که اصل روایی ندارند از درجۀ اعتبار ساقط می‌شوند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وی برای مردم عادی مذهبی را پیشنهاد نمی‌کرد بلکه به نظر او این عده باید از عالم تقلید کنند و در صورت تقلید از عالم و خطای احتمالیِ عالم، شخص جاهل معذور است، اما اگر به این شیوه عمل نکند معذور نیست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دهلوی مشکل را صرفاً در احکام فرعی نمی‌دید بلکه به عقیدۀ او باید در علم کلام و تصوف بازنگری جدی صورت می‌گرفت، زیرا آمیخته‌شدن عقاید اسلامی با براهین یونانی و اشتغال قلوب مسلمانان به اعمال صوفیانه منجر به دوری آنها از سیره سلف، یعنی رجوع به کتاب و سنت، شده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 نظریه‌پردازی دهلوی و تلاش شاگردان و نوادگان دهلوی رویکرد حدیث‌گرایی در شبه‌قاره هند نهادینه شد و کتب دهلوی در دیار هند نقش محوری ایفا 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گرایش به حدیث در شبه‌قاره به قدری گسترش یافت که رفته‌رفته گوی سبقت را از سایر مناطق جهان اسلام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رشید رضا، در قرن چهاردهم، یعنی زمانی که حدیث‌گرایی در مناطق مصر، شام، عراق و حجاز رو به افول بود، وضعیت به گونه﻿ای شد که با اهتمام و تلاش علمای هند رویکرد حدیث‌گرایی در آن دیار رونق پیدا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تأثیرپذیری دهلوی از ابن‌تیمیه فقط در مسائل اجتهادی نبود، بلکه او در مسئله توحید و شرک هم از ابن‌تیمیه تأثیر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توسعه معنای عبادت هر گونه ندادادن به غیرخداوند برای برآورده‌شدن حاجات را مصداق عبادت و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محض می‌دانست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او سماع موتی را برای صوفیان، اولیای الهی و حتی برای انبیا ثابت نمی‌دانست</w:t>
      </w:r>
      <w:r>
        <w:rPr>
          <w:rStyle w:val="FootnoteAnchor"/>
          <w:rtl w:val="true"/>
        </w:rPr>
        <w:footnoteReference w:id="43"/>
      </w:r>
      <w:r>
        <w:rPr>
          <w:rFonts w:ascii="IRNazanin" w:hAnsi="IRNazanin" w:eastAsia="IRNazanin"/>
          <w:color w:val="111111"/>
          <w:sz w:val="28"/>
          <w:sz w:val="28"/>
          <w:szCs w:val="28"/>
          <w:rtl w:val="true"/>
          <w:lang w:bidi="fa-IR"/>
        </w:rPr>
        <w:t>و با استناد به روایت بخاری درباره توسل عمر به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توسل به ممات را نمی‌پذیرد و توسل را مختص به حال حیات می‌داند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دهلوی همانند ابن‌تیمیه مسلمانان زمان خود را با مشرکان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بسیاری از اعمال مسلمانان را به دلیل ناسازگاری با توحید عبادی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Style w:val="FootnoteAnchor"/>
          <w:rtl w:val="true"/>
        </w:rPr>
        <w:footnoteReference w:id="46"/>
      </w:r>
      <w:r>
        <w:rPr>
          <w:rFonts w:ascii="IRNazanin" w:hAnsi="IRNazanin" w:eastAsia="IRNazanin"/>
          <w:color w:val="111111"/>
          <w:sz w:val="28"/>
          <w:sz w:val="28"/>
          <w:szCs w:val="28"/>
          <w:rtl w:val="true"/>
          <w:lang w:bidi="fa-IR"/>
        </w:rPr>
        <w:t>و بسیاری از اعمال صوفیان و مردم عوام همچون استغاثه، توسل و تبرک را شرک‌آمیز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دوران خود را به این دلیل که از مردگان طلب حاجت می‌کردند نکوهش کرده و با کفرآمیز خواندن این کار احتراز از این‌گونه اعمال را واجب می‌دانست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دهلوی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برای زیارت معتقد است مشرکان به مواضع متبرکه عزم سفر می‌کردند و به محض رسیدن به مقصد به بت‌های خود تقرب می‌جستند، لذا حضرت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رسم جاهلی رواج پیدا نکند و جلوی انحراف را بگیرد سفر به مواضع متبرکه به غیر از مساجد ثلاثه به قصد تبرک را منع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تُشَدُّ الرِّحَالُ إِلا إِلَی ثَلاثَةِ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بار سفر بسته نمی‌شود </w:t>
      </w:r>
      <w:bookmarkStart w:id="30" w:name="pg10694_113850"/>
    </w:p>
    <w:p>
      <w:pPr>
        <w:pStyle w:val="BookText"/>
        <w:rPr/>
      </w:pPr>
      <w:bookmarkEnd w:id="30"/>
      <w:r>
        <w:rPr>
          <w:rFonts w:ascii="IRNazanin" w:hAnsi="IRNazanin" w:eastAsia="IRNazanin"/>
          <w:color w:val="111111"/>
          <w:sz w:val="28"/>
          <w:sz w:val="28"/>
          <w:szCs w:val="28"/>
          <w:rtl w:val="true"/>
          <w:lang w:bidi="fa-IR"/>
        </w:rPr>
        <w:t xml:space="preserve">مگر به سوی سه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مسجدالنبی و مسجدالاقصی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 عقیده دهلوی، زیارت قبر و محل عبادت اولیای الهی و رفتن به کوه طور همگی مشمول روایت ناهیه نبوی می‌شود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دهلوی حتی به نهی هم بسنده نمی‌کرد بلکه آن را از گناهان بزرگ می‌شمرد، اما از آنجا که نصّی از جانب شارع در این خصوص وارد نشده انجام‌دهندگان این اعمال را تکفیر نمی‌کرد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بنابراین، یکی از مهم‌ترین اختلافات شاه ولی‌الله دهلوی با محمد بن عبدالوهاب، و به تبع آنها دیوبندیه با وهابیت، تکفیرنکردن مسلمانان به سبب این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دیوبندیه به پیروی از شاه ولی‌الله قائل به تکفیر مسلمانان نیستند، ولی وهابیت با پیروی از محمد بن عبدالوهاب مسلمانان را کافر می‌دانند و دست به قتل مسلمانان می‌زنند، در حالی که شاه ولی‌الله هیچ‌گاه حکم به قتل مسلمانان نداده است و این از امتیازات تفکر شاه ولی‌الله و دیوبندیه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دهلوی، ساخت مسجد بر قبور مسلمانان جایز نیست و چنین مسجدی را باید منهدم و زمینش را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تخریب قبه‌هایی که بر روی قبور بنا می‌شود واجب است، زیرا اساس این بناها بر عصیان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تخریب چیزی که بنای آن بر معصیت و مخالفت با رسول‌الله باشد از هدم مسجد ضرار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وجوب هدم چنین بناهایی بنای بر قبور را منع کرده و کسی را که بر قبری مسجدی بنا کند لعنت کرده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 بررسی دیدگاه‌های دهلوی می‌توان دریافت که او از ابن‌تیمیه بسیار تأثیر پذیرفته است، به طوری که این روش تا قبل از او در شبه‌قاره مانندی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تأثیرپذیری تا حدی است که می‌توان شاه ولی‌الله دهلوی را مروج تفکر ابن‌تیمیه در شبه‌قاره هند دانست</w:t>
      </w:r>
      <w:r>
        <w:rPr>
          <w:rFonts w:eastAsia="IRNazanin" w:cs="IRNazanin"/>
          <w:color w:val="111111"/>
          <w:sz w:val="28"/>
          <w:szCs w:val="28"/>
          <w:rtl w:val="true"/>
          <w:lang w:bidi="fa-IR"/>
        </w:rPr>
        <w:t>.</w:t>
      </w:r>
    </w:p>
    <w:p>
      <w:pPr>
        <w:pStyle w:val="Heading2"/>
        <w:numPr>
          <w:ilvl w:val="1"/>
          <w:numId w:val="1"/>
        </w:numPr>
        <w:rPr/>
      </w:pPr>
      <w:bookmarkStart w:id="31" w:name="__RefHeading___Toc2370943_1051229030"/>
      <w:bookmarkStart w:id="32" w:name="_Toc12"/>
      <w:bookmarkEnd w:id="31"/>
      <w:r>
        <w:rPr>
          <w:rtl w:val="true"/>
        </w:rPr>
        <w:t>تقابل دهلوی با مذهب شیعه</w:t>
      </w:r>
      <w:bookmarkEnd w:id="32"/>
    </w:p>
    <w:p>
      <w:pPr>
        <w:pStyle w:val="BookText"/>
        <w:rPr/>
      </w:pPr>
      <w:r>
        <w:rPr>
          <w:rFonts w:ascii="IRNazanin" w:hAnsi="IRNazanin" w:eastAsia="IRNazanin"/>
          <w:color w:val="111111"/>
          <w:sz w:val="28"/>
          <w:sz w:val="28"/>
          <w:szCs w:val="28"/>
          <w:rtl w:val="true"/>
          <w:lang w:bidi="fa-IR"/>
        </w:rPr>
        <w:t>دهلوی شیعیان را به این دلیل که معتقدند صحابه نص خلافت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کرده‌اند و از امر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کرده‌اند اهل بدعت می‌داند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او مذهب شیعه را از مذاهبی می‌داند که بعد از خلافت عثمان و در زمانی که مسلمانان دچار افتراق شدند به وجود آمد و شیعه را در کنار خوارج، قدریه و مرجئه سرمنشأ سایر فرق و مذاهب باطل معرفی می‌کند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شاه ولی‌الله دهلوی معتقد بود خلیفۀ پیامبر باید افضل‌الناس باشد، لذا برای اثبات مدعای خود و رد اعتقاد شیعه در خصوص افضلیت علی‌الاطلاق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قرة العینین فی تفضیل الشیخین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در این کتاب شیعیان را به سبب اینکه به گفته او به ثقه‌بودن قرآن اعتقاد ندارند و در ختم نبوت راه زندقه را در پیش گرفته‌اند فرقۀ ضاله می‌خواند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دهلوی کتاب دیگری با عنوان ازالة الخفاء عن خلافة الخلفاء در رد شیعه می‌نویسد که در واقع همان مطالب کتاب قرة العینین با تفصیل بیشتر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برخی معتقدند دهلوی در این دو کتاب متأثر از اندیشه ابن‌تیمیه در منهاج السنّه است و قصد داشته با تألیف این دو اثر خلافت ابوبکر را از طریق نص ثابت کند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سعید ممدوح شافعی بعد از مطالعه عبارات دهلوی در این دو کتاب، کلام دهلوی را مصداق صریح نصب می‌داند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رویکرد دهلوی در کتاب قرة العینین، همانند ابن‌تیمیه در منهاج السنّه، سلب فضایل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 جهت به حدی افراط کرده است که وقتی از ابراهیم السقا، شیخ الجماعه در مصر، درباره کلام دهلوی می‌پرسند او در جواب تندی </w:t>
      </w:r>
      <w:bookmarkStart w:id="33" w:name="pg10694_113851"/>
    </w:p>
    <w:p>
      <w:pPr>
        <w:pStyle w:val="BookText"/>
        <w:rPr/>
      </w:pPr>
      <w:bookmarkEnd w:id="33"/>
      <w:r>
        <w:rPr>
          <w:rFonts w:ascii="IRNazanin" w:hAnsi="IRNazanin" w:eastAsia="IRNazanin"/>
          <w:color w:val="111111"/>
          <w:sz w:val="28"/>
          <w:sz w:val="28"/>
          <w:szCs w:val="28"/>
          <w:rtl w:val="true"/>
          <w:lang w:bidi="fa-IR"/>
        </w:rPr>
        <w:t>دهلوی را به سبب اینکه خلافت را از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می‌کند از اهل سنت خارج می‌داند و به اهل بدعت ملحق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علامه عبدالحلیم لکنوی پدر عبدالحیّ لکنوی و برخی دیگر از ائمه حدیث در هند که معاصر دهلوی بودند در رد او کتاب‌هایی نوشتند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34" w:name="__RefHeading___Toc2370945_1051229030"/>
      <w:bookmarkStart w:id="35" w:name="_Toc13"/>
      <w:bookmarkEnd w:id="34"/>
      <w:r>
        <w:rPr>
          <w:rtl w:val="true"/>
        </w:rPr>
        <w:t>مدرسه فکری شاه ولی‌الله دهلوی</w:t>
      </w:r>
      <w:bookmarkEnd w:id="35"/>
    </w:p>
    <w:p>
      <w:pPr>
        <w:pStyle w:val="BookText"/>
        <w:rPr/>
      </w:pPr>
      <w:r>
        <w:rPr>
          <w:rFonts w:ascii="IRNazanin" w:hAnsi="IRNazanin" w:eastAsia="IRNazanin"/>
          <w:color w:val="111111"/>
          <w:sz w:val="28"/>
          <w:sz w:val="28"/>
          <w:szCs w:val="28"/>
          <w:rtl w:val="true"/>
          <w:lang w:bidi="fa-IR"/>
        </w:rPr>
        <w:t>شاه عبدالعزیز دهلوی، فرزند شاه ولی‌الله دهلوی، مهم‌ترین میراث دار مکتب فکری پدر بود،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 برخلاف پدر به تقلید از مذهب حنفی تمایل داشت و روش پدر را در زمینه اجتهاد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طرفداران مکتب فکری شاه ولی‌الله دهلوی از شاه عبدالعزیز تبعیت می‌کردند و مقلد مذهب حنفی بودند و با شعار مبارزه با بدعت و خرافات افکار ابن‌تیمیه را ترویج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اکثریت متمایل به تقلید از مذهب حنفی، برخی دیگر دوری از تقلید مذهب حنفی و گرایش به حدیث را برای خود برگزیدند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هم مقلدان و هم غیرمقلدان، خود را به شاه ولی‌الله دهلوی منسوب و از وی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عبدالعزیز تفکر شیعه در شبه‌قاره هند بیشتر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عبدالعزیز، مذهب شیعه دوازده‌امامی در شبه‌قاره هند به اندازه‌ای پیشرفت کرد که کمتر خانه‌ای یافت می‌شد که یک یا دو نفر از آن خانه به مذهب شیعه نگرویده باشند یا متمایل به تشیع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اهل سنت برای اینکه اصول مذهبی خود را منکر نشوند کتاب تحفة اثنی عشریة را علیه شیعه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این دلیل که به اختلافات شیعه و سنی در طول دوازده قرن بعد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به تحفة اثنی عشریة نام‌گذاری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شاه عبدالعزیز دهلوی با نوشتن کتاب تحفة اثنی عشریة گوی دشمنی با شیعه را از پدر خود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می‌گوید اگر کسی از عقاید شیعه پرده‌برداری کند درخواهد یافت که شیعه هیچ نصیبی از اسلام نبرده است و کفر آنان برایش نمایان می‌شود</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36" w:name="__RefHeading___Toc2370947_1051229030"/>
      <w:bookmarkStart w:id="37" w:name="_Toc14"/>
      <w:bookmarkEnd w:id="36"/>
      <w:r>
        <w:rPr>
          <w:rtl w:val="true"/>
        </w:rPr>
        <w:t>رویکرد جهادی در مدرسه دهلوی</w:t>
      </w:r>
      <w:bookmarkEnd w:id="37"/>
    </w:p>
    <w:p>
      <w:pPr>
        <w:pStyle w:val="BookText"/>
        <w:rPr/>
      </w:pPr>
      <w:r>
        <w:rPr>
          <w:rFonts w:ascii="IRNazanin" w:hAnsi="IRNazanin" w:eastAsia="IRNazanin"/>
          <w:color w:val="111111"/>
          <w:sz w:val="28"/>
          <w:sz w:val="28"/>
          <w:szCs w:val="28"/>
          <w:rtl w:val="true"/>
          <w:lang w:bidi="fa-IR"/>
        </w:rPr>
        <w:t>در اواخر قرن هیجدهم میلادی وضعیت شبه‌قاره به گونه‌ای شد که عملاً شیرازه حکومت مغول از هم پاشید، کمپانی هند شرقی</w:t>
      </w:r>
      <w:r>
        <w:rPr>
          <w:rStyle w:val="FootnoteAnchor"/>
          <w:rtl w:val="true"/>
        </w:rPr>
        <w:footnoteReference w:id="63"/>
      </w:r>
      <w:r>
        <w:rPr>
          <w:rFonts w:ascii="IRNazanin" w:hAnsi="IRNazanin" w:eastAsia="IRNazanin"/>
          <w:color w:val="111111"/>
          <w:sz w:val="28"/>
          <w:sz w:val="28"/>
          <w:szCs w:val="28"/>
          <w:rtl w:val="true"/>
          <w:lang w:bidi="fa-IR"/>
        </w:rPr>
        <w:t>بر کل کشور هند مسلط شد و مهره‌های آن از سرداران و رؤسای قبایل در مصدر امور قرار گرفتند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این زمان، جنبش شاه ولی‌الله به جنبشی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ضد استعماری بدل شد</w:t>
      </w:r>
      <w:r>
        <w:rPr>
          <w:rStyle w:val="FootnoteAnchor"/>
          <w:rtl w:val="true"/>
        </w:rPr>
        <w:footnoteReference w:id="65"/>
      </w:r>
      <w:r>
        <w:rPr>
          <w:rFonts w:ascii="IRNazanin" w:hAnsi="IRNazanin" w:eastAsia="IRNazanin"/>
          <w:color w:val="111111"/>
          <w:sz w:val="28"/>
          <w:sz w:val="28"/>
          <w:szCs w:val="28"/>
          <w:rtl w:val="true"/>
          <w:lang w:bidi="fa-IR"/>
        </w:rPr>
        <w:t xml:space="preserve">و عبدالعزیز دهلوی 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معروف خود، یعنی جهاد مسلمانان علیه انگلستان، را صادر و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اسلامی هندوستان با تسلط و سیطره انگلیس‌ها به دارالحرب 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همه مردان و زنان مسلمان واجب است که آن‌قدر با آنها بجنگند و آنچنان روابط دوستانه خود را با آنها قطع کنند که ناگزیر از هندوستان خارج شوند، زیرا انگلیسی‌ها دشمن و محارب مسلمانان‌اند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مسلمان هندی که حکومت اسلامی خود را از دست رفته می‌دیدند در صدد بازگرداندن حکومت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احمد بن عرفان، از شاگردان عبدالعزیز دهلوی، با توصیه استاد خود سپاهی برای مقابله و جهاد علیه انگلستان آماده کرد و شیخ عبدالحی بن هبة‌الله برهانوی و شیخ اسماعیل بن عبدالغنی دهلوی و بسیاری از خاندان شیخ عبدالعزیز دهلوی با او بیعت کردند</w:t>
      </w:r>
      <w:r>
        <w:rPr>
          <w:rFonts w:eastAsia="IRNazanin" w:cs="IRNazanin"/>
          <w:color w:val="111111"/>
          <w:sz w:val="28"/>
          <w:szCs w:val="28"/>
          <w:rtl w:val="true"/>
          <w:lang w:bidi="fa-IR"/>
        </w:rPr>
        <w:t>.</w:t>
      </w:r>
      <w:r>
        <w:rPr>
          <w:rStyle w:val="FootnoteAnchor"/>
          <w:rtl w:val="true"/>
        </w:rPr>
        <w:footnoteReference w:id="67"/>
      </w:r>
      <w:bookmarkStart w:id="38" w:name="pg10694_113852"/>
    </w:p>
    <w:p>
      <w:pPr>
        <w:pStyle w:val="BookText"/>
        <w:rPr/>
      </w:pPr>
      <w:bookmarkEnd w:id="38"/>
      <w:r>
        <w:rPr>
          <w:rFonts w:ascii="IRNazanin" w:hAnsi="IRNazanin" w:eastAsia="IRNazanin"/>
          <w:color w:val="111111"/>
          <w:sz w:val="28"/>
          <w:sz w:val="28"/>
          <w:szCs w:val="28"/>
          <w:rtl w:val="true"/>
          <w:lang w:bidi="fa-IR"/>
        </w:rPr>
        <w:t>احمد عرفان بعد از سفر حج با هدف پایان‌دادن به حکومت انگلستان و نفوذ جماعت سیک و برگرداندن حکومت اسلامی در منطقه دست به حرکت جهادی می‌زند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او نخست بر شهر پنجاب تسلط می‌یابد و موفّق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ایالت مرزی پیشاور و اطراف آن بنای حکومت اسلامی را پایه‌ریزی و حدود شرعی را اجرا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احمد عرفان در شهر پیشاور خطبه می‌خوانَد و به زعم خود مردم را از بسیاری از شرکیات و محدثات پرهیز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بیان و رفتار احمد عرفان به گونه‌ای بود که دعوتش را با دعوت محمد بن عبدالوهاب نجدی هم‌سو خواندند و به او لقب وهابی دادند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 حکومت وی دیری نپایید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عرفان به همراه شاه اسماعیل دهلوی و برخی دیگر از مجاهدان در درگیری با سیک﻿ها در منطقه بالاکوت</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شهادت رسیدند و باقی‌ماندۀ یاران وی به کوه‌ها متواری شدند، اما اثر آن در هندوستان به جا ماند</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39" w:name="__RefHeading___Toc2370949_1051229030"/>
      <w:bookmarkStart w:id="40" w:name="_Toc15"/>
      <w:bookmarkEnd w:id="39"/>
      <w:r>
        <w:rPr>
          <w:rtl w:val="true"/>
        </w:rPr>
        <w:t>انقلاب مردم هندوستان علیه بریتانیا</w:t>
      </w:r>
      <w:bookmarkEnd w:id="40"/>
    </w:p>
    <w:p>
      <w:pPr>
        <w:pStyle w:val="BookText"/>
        <w:rPr/>
      </w:pPr>
      <w:r>
        <w:rPr>
          <w:rFonts w:ascii="IRNazanin" w:hAnsi="IRNazanin" w:eastAsia="IRNazanin"/>
          <w:color w:val="111111"/>
          <w:sz w:val="28"/>
          <w:sz w:val="28"/>
          <w:szCs w:val="28"/>
          <w:rtl w:val="true"/>
          <w:lang w:bidi="fa-IR"/>
        </w:rPr>
        <w:t>حرکت جهادی احمد عرفان متوقف نشد</w:t>
      </w:r>
      <w:r>
        <w:rPr>
          <w:rStyle w:val="FootnoteAnchor"/>
          <w:rtl w:val="true"/>
        </w:rPr>
        <w:footnoteReference w:id="73"/>
      </w:r>
      <w:r>
        <w:rPr>
          <w:rFonts w:ascii="IRNazanin" w:hAnsi="IRNazanin" w:eastAsia="IRNazanin"/>
          <w:color w:val="111111"/>
          <w:sz w:val="28"/>
          <w:sz w:val="28"/>
          <w:szCs w:val="28"/>
          <w:rtl w:val="true"/>
          <w:lang w:bidi="fa-IR"/>
        </w:rPr>
        <w:t xml:space="preserve">و شعله‌های جهادی آن انقلاب هندوستان را در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شعله﻿ور 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هند به رهبری امرای مسلمان و چند تن از هندوها انقلاب خونینی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انقلابی‌ها موفق شدند دهلی را تصرف کنند و سراج‌الدین مظفر را به تخت امپراتوری هند نشاندند، اما متأسفانه انگلیسی‌ها توانستند انقلابی‌ها را شکست دهند و در فوریه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 به دست انگلیسی‌ها فتح شد و انقلاب آنها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انقلاب، ملکه ویکتوریا هند را جزئی از امپراتوری بریتانیا اعلام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بدین منظور در صدد بستن مدارس اسلامی که منبع سرشار فرهنگ و دانش هند بود برآمدند و اوقاف اسلامی را که بودجه این مدارس را تأمین می‌کرد در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ثروتمندانی را که به موجب احساسات مذهبی به این مدارس کمک مالی می‌کردند با تطمیع و تهدید از این کار منصرف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مدارس اسلامی بسته شد و به حالت تعطیل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مسئله‌ای که باعث هراس انگلیسی‌ها شده بود مسئله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صدد بودند فکر جهاد را از میان مسلمانان به کلی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با مراجعه به برخی از علمای دست‌نشانده خود استفتائاتی دال بر مجاز نبودن جهاد صادر می‌کردند تا با این کار اثر فتوای عبدالعزیز دهلوی درباره وجوب جهاد علیه انگلیس 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خنثا کنند</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41" w:name="__RefHeading___Toc2370951_1051229030"/>
      <w:bookmarkStart w:id="42" w:name="_Toc16"/>
      <w:bookmarkEnd w:id="41"/>
      <w:r>
        <w:rPr>
          <w:rtl w:val="true"/>
        </w:rPr>
        <w:t>تأسیس مدرسه دارالعلوم دیوبند</w:t>
      </w:r>
      <w:bookmarkEnd w:id="42"/>
    </w:p>
    <w:p>
      <w:pPr>
        <w:pStyle w:val="BookText"/>
        <w:rPr/>
      </w:pPr>
      <w:r>
        <w:rPr>
          <w:rFonts w:ascii="IRNazanin" w:hAnsi="IRNazanin" w:eastAsia="IRNazanin"/>
          <w:color w:val="111111"/>
          <w:sz w:val="28"/>
          <w:sz w:val="28"/>
          <w:szCs w:val="28"/>
          <w:rtl w:val="true"/>
          <w:lang w:bidi="fa-IR"/>
        </w:rPr>
        <w:t>وقایع پیش‌آمده موجب صف‌بندی میان اهل حدیث و پیروان مذهب حنفی در شبه‌قاره هند شد و تعصبات مذهبی را افزایش داد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این میان، نذیر حسین دهلوی، شاگرد محمد اسحاق دهلوی،</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رویکرد حدیث‌گرایی و دوری از تقلید را در پیش گرفت و مکتب اهل حدیث را تأسیس کرد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رشید احمد گَنگوهی</w:t>
      </w:r>
      <w:r>
        <w:rPr>
          <w:rStyle w:val="FootnoteAnchor"/>
          <w:rtl w:val="true"/>
        </w:rPr>
        <w:footnoteReference w:id="80"/>
      </w:r>
      <w:r>
        <w:rPr>
          <w:rFonts w:ascii="IRNazanin" w:hAnsi="IRNazanin" w:eastAsia="IRNazanin"/>
          <w:color w:val="111111"/>
          <w:sz w:val="28"/>
          <w:sz w:val="28"/>
          <w:szCs w:val="28"/>
          <w:rtl w:val="true"/>
          <w:lang w:bidi="fa-IR"/>
        </w:rPr>
        <w:t xml:space="preserve">و ملّا محمد قاسم نانوتوی، از شاگردان عبدالغنی مجدّدی، با تأسیس مدارسی </w:t>
      </w:r>
      <w:bookmarkStart w:id="43" w:name="pg10694_113853"/>
    </w:p>
    <w:p>
      <w:pPr>
        <w:pStyle w:val="BookText"/>
        <w:rPr/>
      </w:pPr>
      <w:bookmarkEnd w:id="43"/>
      <w:r>
        <w:rPr>
          <w:rFonts w:ascii="IRNazanin" w:hAnsi="IRNazanin" w:eastAsia="IRNazanin"/>
          <w:color w:val="111111"/>
          <w:sz w:val="28"/>
          <w:sz w:val="28"/>
          <w:szCs w:val="28"/>
          <w:rtl w:val="true"/>
          <w:lang w:bidi="fa-IR"/>
        </w:rPr>
        <w:t>در صدد تقویت مذهب حنفی برآمدند و با شعار مبارزه با بدعت و خرافات و تقویت روحیه جهاد به تربیت نسل جوان با برنامه﻿ای مستقل و به دور از گرایش به استعمار پرداختند و راه جدیدی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مدرسه﻿ای که با الهام از این طرز تفکر به وجود آمد مدرسه دارالعلوم دیوبند</w:t>
      </w:r>
      <w:r>
        <w:rPr>
          <w:rStyle w:val="FootnoteAnchor"/>
          <w:rtl w:val="true"/>
        </w:rPr>
        <w:footnoteReference w:id="8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تدریس در این مدرسه با یک دانشجو به نام محمود حسن و یک استاد به نام مولوی قاری محمود در سایه درختی در مسجد تشتی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نظارت رشید احمد گنگوهی آغاز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حیات ملا محمد قاسم نانوتوی سرپرست دارالعلوم، دوازده مدرسه دیوبندی در مناطق مختلف هند فعال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یکی از مراکز وابسته مدرسه مظاهرالعلوم در سهارنپور بود که شش ماه بعد از تأسیس دارالعلوم دیوبند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رشید احمد که پس از نانوتوی سرپرستی این مرکز را بر عهده گرفت تأثیرات بسیاری بر ساختار آن گذاشت، به طوری که در دوره ریاست وی گرایش‌های صوفیانه بیشتری در این مرکز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ریاست مدرسه به محمود الحسن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الحسن مدیری کوشا و پرکار بود و در دوره چهل‌ساله مدیریتش بر این مرکز تمام اهتمام خود را صرف ترویج علوم دینی و ارتقای جایگاه علمی مدرسه و توسعه آن از راه ایجاد شعبه‌های وابسته در شبه‌قاره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زمان بود که این مرکز تعلیمی توانست با جذب دانشجویانی از سراسر شبه‌قاره و کشورهای پیرامون نظیر افغانستان، ایران، آسیای میانه، عربستان، یمن، برمه، اندونزی، مالزی، ترکیه و حتی کشورهای آفریقایی به بزرگ‌ترین مرکز نشر اندیشه اسلامی در شرق جهان اسلام بدل شود، به طوری که در سایه مدیریت محمد الحسن دیوبند به شهرت جهانی نائل شد و در رتبه﻿ای پس از دانشگاه الأزهر در جهان اهل سنت قرار گرفت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این وضعیت به نحوی ادامه یافت که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دیوبندی‌ها صدمین سال تأسیس دارالعلوم را جشن می‌گرفتند در سراسر آسیای جنوبی حدود نُه هزار مدرسه علمیه داشتند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این تعداد تا اواخر قرن بیستم به حدود ده هزار مدرسه ارتقا یافت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همچنین، تعداد فارغ‌التحصیلان مدارس دیوبندیه به حدی رسید که طبق گفته محمدتقی عثمانی، رئیس دارالعلوم کراچی، در مقدمه کتاب علماء دیوبند عقیدة و منهجاً تعداد آنان به بیش از یکصد هزار نفر رسید</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44" w:name="__RefHeading___Toc2370953_1051229030"/>
      <w:bookmarkStart w:id="45" w:name="_Toc17"/>
      <w:bookmarkEnd w:id="44"/>
      <w:r>
        <w:rPr>
          <w:rtl w:val="true"/>
        </w:rPr>
        <w:t>اندیشه‌های دیوبندیه</w:t>
      </w:r>
      <w:bookmarkEnd w:id="45"/>
    </w:p>
    <w:p>
      <w:pPr>
        <w:pStyle w:val="BookText"/>
        <w:rPr/>
      </w:pPr>
      <w:r>
        <w:rPr>
          <w:rFonts w:ascii="IRNazanin" w:hAnsi="IRNazanin" w:eastAsia="IRNazanin"/>
          <w:color w:val="111111"/>
          <w:sz w:val="28"/>
          <w:sz w:val="28"/>
          <w:szCs w:val="28"/>
          <w:rtl w:val="true"/>
          <w:lang w:bidi="fa-IR"/>
        </w:rPr>
        <w:t>علمای دیوبند برای شناساندن عقاید و منهج عملی مدارس خود دست به نشر تألیفاتی در این خصوص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آثار کتاب علماء دیوبند عقیدة و منهجاً اثر قاری محمد طیب، رئیس سابق دارالعلوم دیوبند،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به تشریح منهج و اعتقادات علمای دیوبند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وی، ملا خلیل احمد سهارنپوری نیز با نگارش کتاب المهنّد علی المفنّد به تشریح عقاید علمای دیوبند پرداخته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دیوبندیان، همان‌طور که در فقه پیرو مذهب حنفی هستند، در کلام نیز از افکار ملا محمد قاسم نانوتوی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دارالعلوم دیوبند، متأثرند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به نظر وی، اختلافی بین ابوالحسن اشعری و ابومنصور ماتریدی در مسائل کلامی وجود ندارد و اختلافات این دو عالم در مسئله ایمان، حسن و قبح، قدرت انسان و برخی مسائل دیگر تماماً 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محمد طیب، مدیر دارالعلوم، در این باره می‌نویسد</w:t>
      </w:r>
      <w:r>
        <w:rPr>
          <w:rFonts w:eastAsia="IRNazanin" w:cs="IRNazanin"/>
          <w:color w:val="111111"/>
          <w:sz w:val="28"/>
          <w:szCs w:val="28"/>
          <w:rtl w:val="true"/>
          <w:lang w:bidi="fa-IR"/>
        </w:rPr>
        <w:t xml:space="preserve">: </w:t>
      </w:r>
      <w:bookmarkStart w:id="46" w:name="pg10694_113854"/>
    </w:p>
    <w:p>
      <w:pPr>
        <w:pStyle w:val="BookText"/>
        <w:rPr/>
      </w:pPr>
      <w:bookmarkEnd w:id="46"/>
      <w:r>
        <w:rPr>
          <w:rFonts w:ascii="IRNazanin" w:hAnsi="IRNazanin" w:eastAsia="IRNazanin"/>
          <w:color w:val="111111"/>
          <w:sz w:val="28"/>
          <w:sz w:val="28"/>
          <w:szCs w:val="28"/>
          <w:rtl w:val="true"/>
          <w:lang w:bidi="fa-IR"/>
        </w:rPr>
        <w:t>در عرف علمای دیوبند این‌گونه مشهور است که ماتریدی هستند، اما جماعتی در بین آنان موجود است که به دلایلی خود را اشعری می‌دانند، اما احسن وجه این است که علمای دیوبند را ماتریدی مایل به اشعری حساب آورد و اختلافات بین اشعری و ماتریدی همگی اختلافات صوری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توفیق بین مذهب اشعری و ماتریدی را دیوبندیان از شیخ نانوتوی اخذ کرده‌اند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چنین تصریحاتی از علمای دیوبند حاکی از آن است که آنان نه در مسائل کلامی و نه در مسائل فقهی سلفی نیستند،</w:t>
      </w:r>
      <w:r>
        <w:rPr>
          <w:rStyle w:val="FootnoteAnchor"/>
          <w:rtl w:val="true"/>
        </w:rPr>
        <w:footnoteReference w:id="90"/>
      </w:r>
      <w:r>
        <w:rPr>
          <w:rFonts w:ascii="IRNazanin" w:hAnsi="IRNazanin" w:eastAsia="IRNazanin"/>
          <w:color w:val="111111"/>
          <w:sz w:val="28"/>
          <w:sz w:val="28"/>
          <w:szCs w:val="28"/>
          <w:rtl w:val="true"/>
          <w:lang w:bidi="fa-IR"/>
        </w:rPr>
        <w:t>زیرا در مسائل فقهی مقلد امام ابوحنیفه هستند و در مسائل کلامی پیرو ماتریدیه و اشاعره و آرای این دو مکتب را بر فهم سلف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دیوبندیان در مسائل کلامی رویکردی عقلی دارند که با ظاهرگرایی سلفیه سازگاری ندارد</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47" w:name="__RefHeading___Toc2370955_1051229030"/>
      <w:bookmarkStart w:id="48" w:name="_Toc18"/>
      <w:bookmarkEnd w:id="47"/>
      <w:r>
        <w:rPr>
          <w:rtl w:val="true"/>
        </w:rPr>
        <w:t>گرایش‌های فکری دیوبندیه</w:t>
      </w:r>
      <w:bookmarkEnd w:id="48"/>
    </w:p>
    <w:p>
      <w:pPr>
        <w:pStyle w:val="BookText"/>
        <w:rPr/>
      </w:pPr>
      <w:r>
        <w:rPr>
          <w:rFonts w:ascii="IRNazanin" w:hAnsi="IRNazanin" w:eastAsia="IRNazanin"/>
          <w:color w:val="111111"/>
          <w:sz w:val="28"/>
          <w:sz w:val="28"/>
          <w:szCs w:val="28"/>
          <w:rtl w:val="true"/>
          <w:lang w:bidi="fa-IR"/>
        </w:rPr>
        <w:t>ورود اندیشه ابن‌تیمیه حرّانی، ابن‌قیم جوزیه و شوکانی به شبه‌قاره هند از طریق برخی از پیروان فکری آنان، همچون شاه ولی‌الله دهلوی و جماعت اهل حدیث و تأثیرپذیری شاه اسماعیل دهلوی از اندیشه محمد بن عبدالوهاب و انتشار کتاب تقویة الایمان، که طبق گفته برخی ترجمه اردوی کتاب التوحید محمد بن عبدالوهاب است، پرسش‌هایی را در حوزه توحید و شرک مطرح کرد که پاسخ به آنها باعث ایجاد شکاف در بین صفوف دیوبندیان شد، تا حدی که به تکفیر و مشرک‌دانستن یکدیگر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به افکار وهابیان یا دوری از آنها دیوبندیان را به دو گروه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تفکرات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مدافعان تفکر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و گرچه تعداد حیاتی‌ها بیشتر از مماتی‌ها است، اما متأسفانه مماتی‌ها از طرف عربستان و وهابیت حمایت می‌شوند</w:t>
      </w:r>
      <w:r>
        <w:rPr>
          <w:rFonts w:eastAsia="IRNazanin" w:cs="IRNazanin"/>
          <w:color w:val="111111"/>
          <w:sz w:val="28"/>
          <w:szCs w:val="28"/>
          <w:rtl w:val="true"/>
          <w:lang w:bidi="fa-IR"/>
        </w:rPr>
        <w:t>.</w:t>
      </w:r>
    </w:p>
    <w:p>
      <w:pPr>
        <w:pStyle w:val="Heading2"/>
        <w:numPr>
          <w:ilvl w:val="1"/>
          <w:numId w:val="1"/>
        </w:numPr>
        <w:rPr/>
      </w:pPr>
      <w:bookmarkStart w:id="49" w:name="__RefHeading___Toc2370957_1051229030"/>
      <w:bookmarkStart w:id="50" w:name="_Toc19"/>
      <w:bookmarkEnd w:id="49"/>
      <w:r>
        <w:rPr>
          <w:rtl w:val="true"/>
        </w:rPr>
        <w:t xml:space="preserve">گرایش </w:t>
      </w:r>
      <w:r>
        <w:rPr>
          <w:rtl w:val="true"/>
        </w:rPr>
        <w:t>«</w:t>
      </w:r>
      <w:r>
        <w:rPr>
          <w:rtl w:val="true"/>
        </w:rPr>
        <w:t>حیاتی</w:t>
      </w:r>
      <w:r>
        <w:rPr>
          <w:rtl w:val="true"/>
        </w:rPr>
        <w:t>»</w:t>
      </w:r>
      <w:bookmarkEnd w:id="50"/>
    </w:p>
    <w:p>
      <w:pPr>
        <w:pStyle w:val="BookText"/>
        <w:rPr/>
      </w:pPr>
      <w:r>
        <w:rPr>
          <w:rFonts w:ascii="IRNazanin" w:hAnsi="IRNazanin" w:eastAsia="IRNazanin"/>
          <w:color w:val="111111"/>
          <w:sz w:val="28"/>
          <w:sz w:val="28"/>
          <w:szCs w:val="28"/>
          <w:rtl w:val="true"/>
          <w:lang w:bidi="fa-IR"/>
        </w:rPr>
        <w:t>بیشتر علمای دیوبند معتقدند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شریفشان زنده‌اند و حیاتشان مثل حیات دنیوی اما بدون تکلیف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این نوع از حیات مختص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انبیا است، برخلاف حیات انسان‌های دیگر که صرفاً به صورت حیات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دیوبندیان شاهد این مطلب را نماز حضرت موسی در قبر می‌دانند، زیرا نمازخواندن لازمه حیات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نیز همانند حیات دنیوی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به آن دسته از علمای دیوبند که چنین اعتقادی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می‌توان گفت بیشتر علمای دیوبند چنین رویکردی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قاسم نانوتوی از بزرگان دیوبند درباره این مسئله و در اثبات چنین اعتقادی کتابی با عنوان آب حیات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احمد گنگوهی هم در دو کتاب هدایة الشیعة و رسالة الحج صراحتاً به چنین حیاتی برای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صورت اعتقاد به چنین حیاتی برای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هیچ مشکلی برای قائل شدن به سماع حضرت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دیوبندیانِ حیاتی، مانند قاضی مظهر حسین دیوبندی، حیات انبیا را به گونه﻿ای می‌دانند که سلام زائران را می‌شنوند و خاک و دیوار مانع سماع آنها نمی‌شود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حتی اگر صدای زائران ضعیف باشد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را بشنود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اگر سلام زائر از راه دور باشد ملائکه سلام زائران را به ایشان می‌رسانند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طیف از علمای دیوبند توسل را قبول دارند و خود پیوسته به اولیای کرام و انبیای عظام متوسل می‌شوند و اتباعشان را به این کار ترغیب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نانوتوی قصیده‌ای طولانی در توسل به مشایخ سلسله چشتیه سروده که در کتاب امداد السلوک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احمد کنگوهی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بحرمة سیدنا و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سلسله چشتیه توسل جسته است</w:t>
      </w:r>
      <w:r>
        <w:rPr>
          <w:rStyle w:val="FootnoteAnchor"/>
          <w:rtl w:val="true"/>
        </w:rPr>
        <w:footnoteReference w:id="97"/>
      </w:r>
      <w:r>
        <w:rPr>
          <w:rFonts w:ascii="IRNazanin" w:hAnsi="IRNazanin" w:eastAsia="IRNazanin"/>
          <w:color w:val="111111"/>
          <w:sz w:val="28"/>
          <w:sz w:val="28"/>
          <w:szCs w:val="28"/>
          <w:rtl w:val="true"/>
          <w:lang w:bidi="fa-IR"/>
        </w:rPr>
        <w:t xml:space="preserve">و علمای دیوبند در جواز توسل فرقی بین توسل </w:t>
      </w:r>
      <w:bookmarkStart w:id="51" w:name="pg10694_113855"/>
    </w:p>
    <w:p>
      <w:pPr>
        <w:pStyle w:val="BookText"/>
        <w:rPr/>
      </w:pPr>
      <w:bookmarkEnd w:id="51"/>
      <w:r>
        <w:rPr>
          <w:rFonts w:ascii="IRNazanin" w:hAnsi="IRNazanin" w:eastAsia="IRNazanin"/>
          <w:color w:val="111111"/>
          <w:sz w:val="28"/>
          <w:sz w:val="28"/>
          <w:szCs w:val="28"/>
          <w:rtl w:val="true"/>
          <w:lang w:bidi="fa-IR"/>
        </w:rPr>
        <w:t>در حال حیات و بعد از ممات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عقیده آنان شخص توسل‌کننده می‌تواند در دعایش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أتوسّل إلیک بفلانٍ أن تجیب دعوتی و تقضی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محمد اسحاق دهلوی و مهاجر مکّی و رشید احمد گنگوهی بر این مطلب تصریح کرده‌اند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مناظر احسن گیلانی، شاگرد انورشاه کشمیری و شبیر احمد عثمانی، دیدگاه علمای دیوبند در مسئله استغاثه به ارواح اولیای الهی بعد از ممات را همان دیدگاه علمای اهل سنت می‌داند، زیرا به گفته او چنان‌که خداوند متعال در قرآن کریم فرموده ملائکه‌اش را برای یاری بندگانش می‌فرستد، چه مانعی دارد که قدرت الهیه بر این ارواح طیّبه تعلق گیرد و به فریادرسی مؤمن مضطر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و حدیث نبوی این مسئله را رد نمی‌کند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الفتاوی الامدادیة نیز آمده است که استعانت به ارواح مشایخ امری ثابت نزد صاحب کشف ارواح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مناظر احمد گیلانی استغاثه به ارواح اولیای الهی را جایز می‌داند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خلیل احمد سهارنپوری نیز استفاده از ارواح مشایخ بزرگ و وصول به فیوض باطنیه آنها، چه از صدور آنان و چه از قبور آنان، را برای خواص و کسانی که اهلیت آن را دارند جایز دانسته است ولی نه به صورتی که بین عوام شایع 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بنابراین، می‌توان گفت دیوبندیانِ حیاتی، از نظر اعتقادی، اختلافات و تفاوت‌های بسیاری با وهابیت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علمای وهابی، بسیاری از علمای دیوبندی مشرک و بدعت‌گذارند، زیرا به توسل، استغاثه و سایر امور مربوط به استعانت از ارواح اولیای الهی اعتقاد دارند</w:t>
      </w:r>
      <w:r>
        <w:rPr>
          <w:rFonts w:eastAsia="IRNazanin" w:cs="IRNazanin"/>
          <w:color w:val="111111"/>
          <w:sz w:val="28"/>
          <w:szCs w:val="28"/>
          <w:rtl w:val="true"/>
          <w:lang w:bidi="fa-IR"/>
        </w:rPr>
        <w:t>.</w:t>
      </w:r>
    </w:p>
    <w:p>
      <w:pPr>
        <w:pStyle w:val="Heading2"/>
        <w:numPr>
          <w:ilvl w:val="1"/>
          <w:numId w:val="1"/>
        </w:numPr>
        <w:rPr/>
      </w:pPr>
      <w:bookmarkStart w:id="52" w:name="__RefHeading___Toc2370959_1051229030"/>
      <w:bookmarkStart w:id="53" w:name="_Toc20"/>
      <w:bookmarkEnd w:id="52"/>
      <w:r>
        <w:rPr>
          <w:rtl w:val="true"/>
        </w:rPr>
        <w:t xml:space="preserve">گرایش </w:t>
      </w:r>
      <w:r>
        <w:rPr>
          <w:rtl w:val="true"/>
        </w:rPr>
        <w:t>«</w:t>
      </w:r>
      <w:r>
        <w:rPr>
          <w:rtl w:val="true"/>
        </w:rPr>
        <w:t>مماتی</w:t>
      </w:r>
      <w:r>
        <w:rPr>
          <w:rtl w:val="true"/>
        </w:rPr>
        <w:t>»</w:t>
      </w:r>
      <w:bookmarkEnd w:id="53"/>
    </w:p>
    <w:p>
      <w:pPr>
        <w:pStyle w:val="BookText"/>
        <w:rPr/>
      </w:pPr>
      <w:r>
        <w:rPr>
          <w:rFonts w:ascii="IRNazanin" w:hAnsi="IRNazanin" w:eastAsia="IRNazanin"/>
          <w:color w:val="111111"/>
          <w:sz w:val="28"/>
          <w:sz w:val="28"/>
          <w:szCs w:val="28"/>
          <w:rtl w:val="true"/>
          <w:lang w:bidi="fa-IR"/>
        </w:rPr>
        <w:t>در میان نسل دوم دانش‌آموختگان مدرسه دارالعلوم دیوبند و در ایالت پنجاب پاکستان، حسین علی میانوالی، شاگرد رشید احمد گنگوهی،</w:t>
      </w:r>
      <w:r>
        <w:rPr>
          <w:rStyle w:val="FootnoteAnchor"/>
          <w:rtl w:val="true"/>
        </w:rPr>
        <w:footnoteReference w:id="103"/>
      </w:r>
      <w:r>
        <w:rPr>
          <w:rFonts w:ascii="IRNazanin" w:hAnsi="IRNazanin" w:eastAsia="IRNazanin"/>
          <w:color w:val="111111"/>
          <w:sz w:val="28"/>
          <w:sz w:val="28"/>
          <w:szCs w:val="28"/>
          <w:rtl w:val="true"/>
          <w:lang w:bidi="fa-IR"/>
        </w:rPr>
        <w:t>در حیات علمی‌اش بیشترین تأثیر را از اندیشه شاه اسماعیل دهلوی پذیرفته بود و روش خاصی را در تفسیر قرآن با محوریت توحید شروع کرد که نتیجۀ آن مشرک‌دانستن مسلمانان و کافرخواندن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مردم را به رد استغاثه به غیر الله و علم غیب برای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نگرش او در مسئله توحید به نحوی بود که طبق گفته مولانا احمد علی لاهوری مردم پنجاب او را وهابی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میانوالی به شدت با مردم رفتار می‌کرد و برخی از علمای حنفیِ مدافع استغاثه و توسل را تکفیر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میانوالی قریب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ترویج اندیشه خود به تدریس و تربیت شاگردان پرداخت و تعدادی از علمای هندوستان، پاکستان، مالزی، اندونزی، آفریقا، افغانستان و ایران از وی تأثیر پذیرفتند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برجسته‌ترین شاگردان حسین علی، که روش فکری و تفسیری او را ادامه داد، غلام الله خان بود که کتاب تفسیری وی با نام جواهر القرآن به نحوی تقریرات درس تفسیر حسین علی میانوالی به شمار می‌رود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الله خان دیوبندی پاکستانی در تفسیر خود به مقابله با برخی از علمای دیوبندی و بریلوی پرداخته، کارهای آنان را شرک‌آلود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در مقابل رویکرد جمهور دیوبندیه قرار گرفت و جمهور دیوبندیان در صدد رد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شیخ عبدالشکور کتاب هدایة الحیران فی جواهر القرآن را در رد عقاید غلام الله خان نوشت و اندیشه غلام الله خان را همانند استادش حسین علی میانوالی خروج از اندیشه دیوبندیان دانست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شمس‌الدین افغانی غلام الله خان را از معدود علمای دیوبندی معرفی می‌کند که از دعوت محمد بن عبدالوهاب تأثیر پذیرفت و در برابر برخی از اعتقادات دیوبندیان و بریلویان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دیوبندیان نیز چون عقاید او را در مقابل جمهور دیوبندیان دیدند، افکارش را به عقاید وهابیت ملحق کردند</w:t>
      </w:r>
      <w:r>
        <w:rPr>
          <w:rFonts w:eastAsia="IRNazanin" w:cs="IRNazanin"/>
          <w:color w:val="111111"/>
          <w:sz w:val="28"/>
          <w:szCs w:val="28"/>
          <w:rtl w:val="true"/>
          <w:lang w:bidi="fa-IR"/>
        </w:rPr>
        <w:t>.</w:t>
      </w:r>
      <w:r>
        <w:rPr>
          <w:rStyle w:val="FootnoteAnchor"/>
          <w:rtl w:val="true"/>
        </w:rPr>
        <w:footnoteReference w:id="108"/>
      </w:r>
      <w:bookmarkStart w:id="54" w:name="pg10694_113856"/>
    </w:p>
    <w:p>
      <w:pPr>
        <w:pStyle w:val="BookText"/>
        <w:rPr/>
      </w:pPr>
      <w:bookmarkEnd w:id="54"/>
      <w:r>
        <w:rPr>
          <w:rFonts w:ascii="IRNazanin" w:hAnsi="IRNazanin" w:eastAsia="IRNazanin"/>
          <w:color w:val="111111"/>
          <w:sz w:val="28"/>
          <w:sz w:val="28"/>
          <w:szCs w:val="28"/>
          <w:rtl w:val="true"/>
          <w:lang w:bidi="fa-IR"/>
        </w:rPr>
        <w:t>از میان شاگردان غلام الله خان، عبدالغنی جاجروی جایگاه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غلام الله خان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بیشتر از همۀ شاگردانم به مولانا عبدالغنی اعتماد دارم؛ مطمئنم بعد از من سلسله درس تفسیر را همانند من برگزار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استادش آن‌قدر صمیمانه بود که اهل علم رابطه آن دو را به رابطه ابویوسف با ابوحنیفه و ابن‌قیم با ابن‌تیمیه قیاس کرده‌اند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از دیگر شاگردان حسین علی میانوالی، محمد طاهر بن آصف پنج‌پیری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منطقه پنج‌پیرِ ولایت سرحد پاکستان است که نزد میانوالی درس خواند و سپس به حجاز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بازگشت از عربستان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اشاعة التوحید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جماعت اشاعة التوحید از شاخه‌های مسلک دیوبندیه است که در بحث توحید و شرک تفکرات نزدیک به وهابیت را در شبه‌قاره هند ترویج می‌کند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محمد طاهر پنج‌پیری و جماعت وی در موضوع توحید الوهی متأثر از تفکرات ابن‌تیمیه، ابن‌قیم جوزیه و محمد بن عبدالوهاب هستند و دیوبندیان آنان را به وهابیت ملحق می‌کنند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محمد طاهر با این اندیشه شاگردان بسیاری را در مناطق پیشاور پاکستان و افغانستان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این مکتب در اواخر عمر محمد طاهر حدود سه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محمد طیب طاهری با در دست گرفتن زعامت این جماعت کرسی درس پدر را ادامه داد و تعداد دانش‌آموختگان این مکتب به شش هزار نفر رسید،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گرچه خود محمد طاهر در کتاب نیل السائرین تصریح دارد که حدود چهل هزار نفر از کرسی درس وی بهره برده‌اند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شمس‌الدین محمد افغانی، که خود قبلاً در این جماعت بوده و از شاگردان محمد طاهر محسوب می‌شود، این گروه از دیوبندیه را از نزدیک‌ترین گروه‌ها به وهابیت در باب توحید می‌خواند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محمد طاهر پنج‌پیری، همانند محمد بن عبدالوهاب، کفر و شرک مسلمانان اهل زمانه خود را از شرک عرب‌های دوران جاهلیت بدتر می‌دانست</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به صرف این ادعا که مشرکان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فقط در شدائد ندا می‌دادند اما مشرکان زمان ما در همه امور غیر الله را ندا می‌دهند، آنها را از مشرکان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می‌دانست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پنج﻿پیریه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اشاعة التوحید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صوفیان نقش‌بندی‌مسلک بودند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به همین دلیل به شاگردان خود توصیه می‌کردند وارد طرق تصوف شوند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گروه همانند سایر گروه‌های دیوبندیه در باب صفات الهی پیرو اندیشه ماتریدی هستند، در مدارس خود کتب ماتریدیان را تعلیم می‌دهند و در مسائل فقهی حنفی‌مذهب‌اند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پیروی از مذهب خود تعصب دارند، عدول از مذهب حنفی به مذاهب فقهی دیگر را جایز نمی‌دانند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در این مسئله با جماعت غیرمقلد و اهل حدیث در مناطق خود رابطه خصمانه﻿ای دارند، به طوری که آنها را برادران قادیانیه خطاب می‌کنند</w:t>
      </w:r>
      <w:r>
        <w:rPr>
          <w:rFonts w:eastAsia="IRNazanin" w:cs="IRNazanin"/>
          <w:color w:val="111111"/>
          <w:sz w:val="28"/>
          <w:szCs w:val="28"/>
          <w:rtl w:val="true"/>
          <w:lang w:bidi="fa-IR"/>
        </w:rPr>
        <w:t>.</w:t>
      </w:r>
      <w:r>
        <w:rPr>
          <w:rStyle w:val="FootnoteAnchor"/>
          <w:rtl w:val="true"/>
        </w:rPr>
        <w:footnoteReference w:id="121"/>
      </w:r>
    </w:p>
    <w:p>
      <w:pPr>
        <w:pStyle w:val="Heading2"/>
        <w:numPr>
          <w:ilvl w:val="1"/>
          <w:numId w:val="1"/>
        </w:numPr>
        <w:rPr/>
      </w:pPr>
      <w:bookmarkStart w:id="55" w:name="__RefHeading___Toc2370961_1051229030"/>
      <w:bookmarkStart w:id="56" w:name="_Toc21"/>
      <w:bookmarkEnd w:id="55"/>
      <w:r>
        <w:rPr>
          <w:rtl w:val="true"/>
        </w:rPr>
        <w:t xml:space="preserve">تفکرات دیوبندی‌های </w:t>
      </w:r>
      <w:r>
        <w:rPr>
          <w:rtl w:val="true"/>
        </w:rPr>
        <w:t>«</w:t>
      </w:r>
      <w:r>
        <w:rPr>
          <w:rtl w:val="true"/>
        </w:rPr>
        <w:t>مماتی</w:t>
      </w:r>
      <w:r>
        <w:rPr>
          <w:rtl w:val="true"/>
        </w:rPr>
        <w:t>»</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دیوبندی‌های حیاتی که قائل به حیات دنیوی و عنصری برای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انبیا هستند، دیوبندی‌های مماتی این اندیشه را نپذیرفته‌اند و حیات انبیا را صرفاً حیات برزخی قلمداد می‌کنند که هیچ ارتباطی با دنیا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الله خان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فَأَمَاتَهُ اللَّهُ مِئَةَ عَامٍ ثُمَّ </w:t>
      </w:r>
      <w:bookmarkStart w:id="57" w:name="pg10694_113857"/>
    </w:p>
    <w:p>
      <w:pPr>
        <w:pStyle w:val="BookText"/>
        <w:rPr/>
      </w:pPr>
      <w:bookmarkEnd w:id="57"/>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قائل است که ارواح انبیا در بدن‌هایشان بعد از موتشان وجود ندارد و موت آنان به نحو حقیقی بوده و حیاتشان در قبور به نحو حیات برزخی است نه دنیوی و ناسوتی؛ لذا انبیا نه از اتفاقات اطراف خود خبری دارند و نه کلام بندگان را می‌شنوند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مماتی‌ها، که به پنج‌پیری‌ها مشهورند، درباره حدیث متفقٌ‌علیه بخاری و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المیت لیسمع قرع نعالهم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همچنین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 بدر</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احادیث دیگر که دلالت بر شنیدن اموات در قبر دارد، قائل‌اند که این روایات از اخبار آحاد و ظنی‌الصدور هستند و مدلول آنها با آیات قطعی‌الصدور دال بر نشنیدن اموات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حتی به فرض قبول هم ظنی هستند و ظنیات در مباحث اعتقادی هیچ اعتباری ندارند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بحث توسل نیز محمد طاهر پنج﻿پیری با نگاشتن کتاب البصائر للمتوسلین بالمقابر عمل توسل‌کنندگان به انبیا و اولیا را تقبیح می‌کند و مسلمانان زمان خود را مشرک خطاب می‌کند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در مقابل، شیخ حمدالله داجوی، از علمای دیوبند و از مدرسان مدرسه مظاهرالعلوم سهارنپور، با نگارش کتاب البصائر لمنکری التوسل بأهل المقابر به رد معتقدات پنج‌پیری در انکار توسل به ذوات مقدسه و سماع موتی می‌پردازد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همچنین، غلام الله خان، از قول حسین علی میانوالی،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یؤْمِنُ أَکثَرُهُمْ بِاللَّهِ إِلَّا وَهُمْ مُشْرِکونَ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انبیا، ملائکه و اولیای الهی را همانند خداوند عالم‌الغیب، حاضر و ناظر، کارگشا، متصرف و مختار یا مستحق نذر و نیاز بداند این همان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قبور کسانی را شامل می‌شود که برای قبور خود نذر می‌کنند و به نفع و ضرر از جانب اهل قبور خود اعتقاد دارند؛ امروزه تعداد این افراد از تعداد مورچگان عالم بیشتر است</w:t>
      </w:r>
      <w:r>
        <w:rPr>
          <w:rFonts w:eastAsia="IRNazanin" w:cs="IRNazanin"/>
          <w:color w:val="111111"/>
          <w:sz w:val="28"/>
          <w:szCs w:val="28"/>
          <w:rtl w:val="true"/>
          <w:lang w:bidi="fa-IR"/>
        </w:rPr>
        <w:t>.</w:t>
      </w:r>
      <w:r>
        <w:rPr>
          <w:rStyle w:val="FootnoteAnchor"/>
          <w:rtl w:val="true"/>
        </w:rPr>
        <w:footnoteReference w:id="130"/>
      </w:r>
    </w:p>
    <w:p>
      <w:pPr>
        <w:pStyle w:val="Heading2"/>
        <w:numPr>
          <w:ilvl w:val="1"/>
          <w:numId w:val="1"/>
        </w:numPr>
        <w:rPr/>
      </w:pPr>
      <w:bookmarkStart w:id="58" w:name="__RefHeading___Toc2370963_1051229030"/>
      <w:bookmarkStart w:id="59" w:name="_Toc22"/>
      <w:bookmarkEnd w:id="58"/>
      <w:r>
        <w:rPr>
          <w:rtl w:val="true"/>
        </w:rPr>
        <w:t>تقابل دیوبندیه با اهل حدیث</w:t>
      </w:r>
      <w:bookmarkEnd w:id="59"/>
    </w:p>
    <w:p>
      <w:pPr>
        <w:pStyle w:val="BookText"/>
        <w:rPr/>
      </w:pPr>
      <w:r>
        <w:rPr>
          <w:rFonts w:ascii="IRNazanin" w:hAnsi="IRNazanin" w:eastAsia="IRNazanin"/>
          <w:color w:val="111111"/>
          <w:sz w:val="28"/>
          <w:sz w:val="28"/>
          <w:szCs w:val="28"/>
          <w:rtl w:val="true"/>
          <w:lang w:bidi="fa-IR"/>
        </w:rPr>
        <w:t>اختلاف دیوبندیه با اهل حدیث بیشتر در روش اجتهادی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دیوبندیه تقلید از فقه حنفی را لازم و ضروری می‌دانند و معتقدند مجتهد مطلقی بعد از ائمه اربعه نیامده است که بتوان از او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حدیث که به غیرمقلدها مشهورند مشکل را در خود تقلید می‌دانستند و رویکرد اجتهادی را برگزیدند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اشرف علی تهانوی درباره اختلاف دیوبندیه با غیرمقلدان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ما با اهل حدیث فقط در جزئیات و فروعات نیست، بلکه در اصول هم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عده سلفِ صالح به خصوص ابوحنیفه را طعن و تشنیع می‌کنند، عمر بن خطاب را به سبب نماز تراویح بدعت‌گذار می‌نامند، مقلّدان را مشرک نامیده‌اند، خود را موحد می‌نامند و تقلید از ائمه اربعه را از رسومات جاهلیت می‌دانند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حدیث هند، به پیروی از نذیر حسین دهلوی، صدیق حسن‌خان قنوجی، شیخ فاخر بن یحیی اله‌آبادی و اتباعشان به حرمت تقلید، وجوب اتباع از صریح قرآن و سنت و ابطال حجیت قیاس و اجماع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گروه دیگری از غیرمقلدها پدیدار شدند که جانب افراط را در پیش گرفتند، در حرمت تقلید مبالغه کردند، جماعت مقلد را اهل بدعت معرفی کردند و از ائمه مذاهب از جمله ابوحنیفه بدگویی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عبد‌الحق بن فضل‌الله بنارسی و شیخ عبدالله صدیقی اله‌آبادی و اتباعشان در زمره جماعت سوم از غیرمقلدان به شمار می‌رفتند﻿</w:t>
      </w:r>
      <w:r>
        <w:rPr>
          <w:rFonts w:eastAsia="IRNazanin" w:cs="IRNazanin"/>
          <w:color w:val="111111"/>
          <w:sz w:val="28"/>
          <w:szCs w:val="28"/>
          <w:rtl w:val="true"/>
          <w:lang w:bidi="fa-IR"/>
        </w:rPr>
        <w:t>.</w:t>
      </w:r>
      <w:r>
        <w:rPr>
          <w:rStyle w:val="FootnoteAnchor"/>
          <w:rtl w:val="true"/>
        </w:rPr>
        <w:footnoteReference w:id="133"/>
      </w:r>
      <w:bookmarkStart w:id="60" w:name="pg10694_113858"/>
    </w:p>
    <w:p>
      <w:pPr>
        <w:pStyle w:val="BookText"/>
        <w:rPr/>
      </w:pPr>
      <w:bookmarkEnd w:id="60"/>
      <w:r>
        <w:rPr>
          <w:rFonts w:ascii="IRNazanin" w:hAnsi="IRNazanin" w:eastAsia="IRNazanin"/>
          <w:color w:val="111111"/>
          <w:sz w:val="28"/>
          <w:sz w:val="28"/>
          <w:szCs w:val="28"/>
          <w:rtl w:val="true"/>
          <w:lang w:bidi="fa-IR"/>
        </w:rPr>
        <w:t>انورشاه کشمیری از علمای دیوبند معتقد بود خداوند او را در این عصر خلق کرده تا مذهب حنفیت را تقویت، و قواعد آن را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گفته خود، مذهب حنفیت را آنچنان استحکام داده که پایه‌های آن تا یکصد سال متزلزل نخواهد شد</w:t>
      </w:r>
      <w:r>
        <w:rPr>
          <w:rFonts w:eastAsia="IRNazanin" w:cs="IRNazanin"/>
          <w:color w:val="111111"/>
          <w:sz w:val="28"/>
          <w:szCs w:val="28"/>
          <w:rtl w:val="true"/>
          <w:lang w:bidi="fa-IR"/>
        </w:rPr>
        <w:t>.</w:t>
      </w:r>
      <w:r>
        <w:rPr>
          <w:rStyle w:val="FootnoteAnchor"/>
          <w:rtl w:val="true"/>
        </w:rPr>
        <w:footnoteReference w:id="134"/>
      </w:r>
    </w:p>
    <w:p>
      <w:pPr>
        <w:pStyle w:val="Heading2"/>
        <w:numPr>
          <w:ilvl w:val="1"/>
          <w:numId w:val="1"/>
        </w:numPr>
        <w:rPr/>
      </w:pPr>
      <w:bookmarkStart w:id="61" w:name="__RefHeading___Toc2370965_1051229030"/>
      <w:bookmarkStart w:id="62" w:name="_Toc23"/>
      <w:bookmarkEnd w:id="61"/>
      <w:r>
        <w:rPr>
          <w:rtl w:val="true"/>
        </w:rPr>
        <w:t>تقابل دیوبندیه با بریلویه</w:t>
      </w:r>
      <w:bookmarkEnd w:id="62"/>
    </w:p>
    <w:p>
      <w:pPr>
        <w:pStyle w:val="BookText"/>
        <w:rPr/>
      </w:pPr>
      <w:r>
        <w:rPr>
          <w:rFonts w:ascii="IRNazanin" w:hAnsi="IRNazanin" w:eastAsia="IRNazanin"/>
          <w:color w:val="111111"/>
          <w:sz w:val="28"/>
          <w:sz w:val="28"/>
          <w:szCs w:val="28"/>
          <w:rtl w:val="true"/>
          <w:lang w:bidi="fa-IR"/>
        </w:rPr>
        <w:t>بریلویه طریقتی از صوفیان شبه‌قاره هند است که نام آن از نام مؤسسش احمدرضاخان بریلوی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احمدرضاخان از بزرگان صوفی و از طریقت قادریه بود و برای مخالفت با دیوبندیه و اهل حدیث،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 آثار و مکتوباتش به این اسم ملتزم بود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تألیفات احمدرضاخان را بیش از هزار اثر ذکر کرده‌اند که اغلب آنها رساله‌های کوچک در موضوعات بسیار متنوع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احمدرضاخان تقابل بسیاری با دیوبندیه داشت و با اینکه با استعمار انگلیس به شدت مخالف بود در برابر فتوای عبدالعزیز دهلوی که هند را دارالحرب نامید به مقابله پرداخت و با نوشتن رساله﻿ای به نام إعلام الأعلام بأنّ هندوستان دار الاسلام هندوستان را دارالاسلام نامید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مهم‌ترین آثار وی می‌توان به کتاب حسام الحرمین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جماعت غیرمقلد، مانند نذیر حسین دهلوی، و همچنین بزرگان دارالعلوم دیوبند، همچون ملا محمد قاسم نانوتوی و اتباع رشید احمد گنگوهی، را به طور کلی تحت عنوان وهابی خطاب قرار می‌دهد و لبه تیز حملات خود را متوجه علمای دیوبند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شیخ نانوتوی، مؤسس دارالعلوم، را منکر خاتمیت 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می‌گوید گنگوهی شیطان را عالم﻿تر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ذکر عبارتی از اشرفعلی تهانوی در رساله حفظ الایمان</w:t>
      </w:r>
      <w:r>
        <w:rPr>
          <w:rStyle w:val="FootnoteAnchor"/>
          <w:rtl w:val="true"/>
        </w:rPr>
        <w:footnoteReference w:id="138"/>
      </w:r>
      <w:r>
        <w:rPr>
          <w:rFonts w:ascii="IRNazanin" w:hAnsi="IRNazanin" w:eastAsia="IRNazanin"/>
          <w:color w:val="111111"/>
          <w:sz w:val="28"/>
          <w:sz w:val="28"/>
          <w:szCs w:val="28"/>
          <w:rtl w:val="true"/>
          <w:lang w:bidi="fa-IR"/>
        </w:rPr>
        <w:t>درباره علم غیب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تهانوی تصریح کرده که علم غیبی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برای هر صبیّ و مجنونی حاصل می‌شود و حتی هر حیوان و بهمیه﻿ای می‌تواند بدان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احمدرضاخان بعد از نقل این عبارات، به حکم اجماع مسلمانان، تمام علمای اهل حدیث و دیوبندیه را کفار مرتد و خارج از اسلام معرفی می‌کند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مقابل، حسین احمد مدنی با نگارش کتاب الشهاب الثاقب علی المسترق الکاذب و خلیل احمد سهارنپوری با تألیف کتاب المهنّد علی المفنّد به تشریح عقاید علمای دیوبند می‌پردازند و با نفی عقاید وهابیت خود را اهل سنت و جماعت معرفی می‌کنند و شبهاتی را که احمدرضاخان مطرح کرده بود جواب می‌دهند</w:t>
      </w:r>
      <w:r>
        <w:rPr>
          <w:rFonts w:eastAsia="IRNazanin" w:cs="IRNazanin"/>
          <w:color w:val="111111"/>
          <w:sz w:val="28"/>
          <w:szCs w:val="28"/>
          <w:rtl w:val="true"/>
          <w:lang w:bidi="fa-IR"/>
        </w:rPr>
        <w:t>.</w:t>
      </w:r>
    </w:p>
    <w:p>
      <w:pPr>
        <w:pStyle w:val="Heading2"/>
        <w:numPr>
          <w:ilvl w:val="1"/>
          <w:numId w:val="1"/>
        </w:numPr>
        <w:rPr/>
      </w:pPr>
      <w:bookmarkStart w:id="63" w:name="__RefHeading___Toc2370967_1051229030"/>
      <w:bookmarkStart w:id="64" w:name="_Toc24"/>
      <w:bookmarkEnd w:id="63"/>
      <w:r>
        <w:rPr>
          <w:rtl w:val="true"/>
        </w:rPr>
        <w:t>تقابل دیوبندیه با وهابیت</w:t>
      </w:r>
      <w:bookmarkEnd w:id="64"/>
    </w:p>
    <w:p>
      <w:pPr>
        <w:pStyle w:val="BookText"/>
        <w:rPr/>
      </w:pPr>
      <w:r>
        <w:rPr>
          <w:rFonts w:ascii="IRNazanin" w:hAnsi="IRNazanin" w:eastAsia="IRNazanin"/>
          <w:color w:val="111111"/>
          <w:sz w:val="28"/>
          <w:sz w:val="28"/>
          <w:szCs w:val="28"/>
          <w:rtl w:val="true"/>
          <w:lang w:bidi="fa-IR"/>
        </w:rPr>
        <w:t>وهابیان به سبب ویران‌کردن بقعه‌های متبرک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در نظر عموم مسلمانان به چهره‌ای منفور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پیر انگلیس از این فرصت استفاده کرد و برای اتهام‌زنی به جریان‌های جهادی شبه‌قاره هند، مانند قیام احمد بن عرفان، از کلمه وهابی استفاده کرد و این قیام را قیام وهابی‌ها معرفی کرد تا بتواند آنان را شکست دهد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اگرچه در افکار احمد عرفان رگه‌هایی از تفکرات ابن‌تیمیه وجود داشت و شباهت‌های این دو تفکر بسیار است اما اختلافات این دو گروه نیز کم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تأسیس مدرسه دارالعلوم دیوبند اتهام وهابی﻿گری به این مدرسه نیز زده شد، زیرا دیوبندیه تحت تأثیر شاه ولی‌الله دهلوی برخی از عقاید ابن‌تیمیه را ترویج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باعث شد علمای مذاهب اربعه مکه و مدینه درباره انتساب آنها به وهابیت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خلیل احمد سهارنپوری به نمایندگی از علمای دارالعلوم دیوبند جزوه‌ای تألیف کرد و در آن گفت که ما از اهل سنت و جماعت هستیم و با برخی از مواردی که به عنوان عقاید وهابیت در قالب پرسش مطرح کرده‌اید مخالفیم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جوابیه به امضای تمام مشاهیر آن زمان دیوبند، مثل شیخ الهند مولانا محمود الحسن، حکیم امت اشرفعلی تهانوی، شاه عبدالرحیم رائپوری، مولانا عزیزالرحمن، مفتی اعظم، و مولانا مفتی کفایت‌الله دهلوی در هند رسید و برای علمای حرمین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کتابی به نام المهنّد علی المفنّد به چاپ رسید و در کشور هند منتشر شد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خلیل احمد در این کتاب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صراحت می﻿گویم که نه محمد بن عبدالوهاب و نه هیچ کدام از پیروان و هواداران او در هیچ یک از سلاسل علمی یا فقهی و حدیث و تفسیر و تصوف جزء مشایخ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از نجد بیرون آمدند و بر حرمین شریفین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حنبلی می‌نامیدند ولی عقیده داشتند که فقط خود مسلمان هستند و کسانی را که مخالف عقایدشان باشند مشرک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کشتن اهل سنت و قتل عام علما را مباح شمردند تا اینکه خداوند قدرت و شوکت آنان را از بین برد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البته این رویکرد همۀ دیوبندیان در برابر وهابیت نبود</w:t>
      </w:r>
      <w:r>
        <w:rPr>
          <w:rStyle w:val="FootnoteAnchor"/>
          <w:rtl w:val="true"/>
        </w:rPr>
        <w:footnoteReference w:id="144"/>
      </w:r>
      <w:r>
        <w:rPr>
          <w:rFonts w:ascii="IRNazanin" w:hAnsi="IRNazanin" w:eastAsia="IRNazanin"/>
          <w:color w:val="111111"/>
          <w:sz w:val="28"/>
          <w:sz w:val="28"/>
          <w:szCs w:val="28"/>
          <w:rtl w:val="true"/>
          <w:lang w:bidi="fa-IR"/>
        </w:rPr>
        <w:t>و برخی از علمای دیوبند، از جمله رشید احمد گنگوهی، از مؤسسان اولیه مدرسه دارالعلوم معتقد بودند محمد بن عبدالوهاب پیرو مذهب حنبلی و برخوردار از عقیده صحیحی بوده و پیروانش انسان‌های صالحی هستند، جز اینکه در طبیعت او مقداری تشدد بود و پیروانش تعدی کرده‌اند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بنابراین، می‌توان گفت نوع نگاه دیوبندیان به وهابیت دوگانه است و برخی همچون شیخ حسین احمد مدنی شدیدترین موضع را در قبال وهابیت اتخاذ کرده‌اند</w:t>
      </w:r>
      <w:r>
        <w:rPr>
          <w:rStyle w:val="FootnoteAnchor"/>
          <w:rtl w:val="true"/>
        </w:rPr>
        <w:footnoteReference w:id="146"/>
      </w:r>
      <w:r>
        <w:rPr>
          <w:rFonts w:ascii="IRNazanin" w:hAnsi="IRNazanin" w:eastAsia="IRNazanin"/>
          <w:color w:val="111111"/>
          <w:sz w:val="28"/>
          <w:sz w:val="28"/>
          <w:szCs w:val="28"/>
          <w:rtl w:val="true"/>
          <w:lang w:bidi="fa-IR"/>
        </w:rPr>
        <w:t>و محمد بن عبدالوهاب را شخصی ظالم، عاصی، فاسق و سفاک معرفی کرده‌اند که با افکار باطل و عقاید فاسدش خون مسلمانان را برای خود حلال می‌شمرد و این عمل را موجب اجر و ثواب می‌دانست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خلیل احمد سهارنپوری نیز محمد بن عبدالوهاب و اتباعش را خوارجی می‌داند که از منطقه نجد خروج کرده‌اند، بر حرمین شریفین مستولی شده‌اند، مخالفان خود را مشرک خطاب می‌کنند و بدین سبب کشتار اهل سنت و علمای آنها را بر خود حلال می‌دانند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محمد انورشاه کشمیری، یکی دیگر از اکابر دیوبندیه، محمد بن عبدالوهاب را شخصی کودن و پلید می‌داند که بهرۀ چندانی از علم نبرده است و به این دلیل حکم به کفر بسیاری از مسلمانان می‌دهد</w:t>
      </w:r>
      <w:r>
        <w:rPr>
          <w:rFonts w:eastAsia="IRNazanin" w:cs="IRNazanin"/>
          <w:color w:val="111111"/>
          <w:sz w:val="28"/>
          <w:szCs w:val="28"/>
          <w:rtl w:val="true"/>
          <w:lang w:bidi="fa-IR"/>
        </w:rPr>
        <w:t>.</w:t>
      </w:r>
      <w:r>
        <w:rPr>
          <w:rStyle w:val="FootnoteAnchor"/>
          <w:rtl w:val="true"/>
        </w:rPr>
        <w:footnoteReference w:id="14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رویکرد با چنین شدتی در قبال وهابیت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دیوبندیان گرچه دوره اول و دومِ وهابیت را نکوهش می‌کردند، اما این تقابل با تشکیل دولت سوم سعودی و ثروت‌های عظیم نفتی که عاید دولت سعودی شد دیگر ادامه نیافت، زیرا دولت سعودی با درآمدهای نفتی خود بسیاری از مراکز دینی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مالی کرد و نوع نگاه آنان به وهابیت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تا جایی پیش رفت که در دیدار علمای وهابی از مدرسه دیوبند درباره موارد قرابت میان وهابیت و دیوبند به این مسئله اشاره می‌شود که مخالفان دیوبند قبلاً به دیوبندیان لقب وهابی داده‌اند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دیوبندیان در این دیدار خود را مؤید این دعوت خواندند و سخنان علمای پیشین خود را تأویل کردند یا از این موضع علمای خود برائت جستند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از باب نمونه، محمد منظور نعمانی، از علمای معاصر دیوبند، در کتاب دعایات مکثفة ضد محمد بن عبدالوهاب به توجیه رویکرد اکابر خود در قبال محمد بن عبدالوهاب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حسین احمد مدنی در کتاب الشهاب الثاقب آورده رأی شخصی حسین احمد نمی‌داند، بلکه معتقد است حسین احمد در این کتاب ناقل دیدگاه‌هایی بوده که مردم عامه و خاصه در محافل و کتب خود درباره محمد بن عبدالوهاب و جماعتش اظهار می‌کردند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او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bookmarkStart w:id="65" w:name="pg10694_113860"/>
    </w:p>
    <w:p>
      <w:pPr>
        <w:pStyle w:val="BookText"/>
        <w:rPr/>
      </w:pPr>
      <w:bookmarkEnd w:id="65"/>
      <w:r>
        <w:rPr>
          <w:rFonts w:ascii="IRNazanin" w:hAnsi="IRNazanin" w:eastAsia="IRNazanin"/>
          <w:color w:val="111111"/>
          <w:sz w:val="28"/>
          <w:sz w:val="28"/>
          <w:szCs w:val="28"/>
          <w:rtl w:val="true"/>
          <w:lang w:bidi="fa-IR"/>
        </w:rPr>
        <w:t>حسین احمد و خلیل احمد حقیقت دعوت محمد بن عبدالوهاب را درک کردند از آنچه علیه او نگاشته بودند رجوع کردند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حتی این توجیهات نعمانی هم رضایت طرفداران محمد بن عبدالوهاب را جلب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ابومکرم عبدالجلیل سلفی در کتاب دعوة الامام محمد بن عبدالوهاب بین مؤیّدیها و معارضیها فی شبه القارة الهندیة به تمام توجیهات نعمانی پاسخ می‌دهد و مخالفت بزرگان دیوبندیه با دعوت محمد بن عبدالوهاب را امری مسلّم می‌داند</w:t>
      </w:r>
      <w:r>
        <w:rPr>
          <w:rFonts w:eastAsia="IRNazanin" w:cs="IRNazanin"/>
          <w:color w:val="111111"/>
          <w:sz w:val="28"/>
          <w:szCs w:val="28"/>
          <w:rtl w:val="true"/>
          <w:lang w:bidi="fa-IR"/>
        </w:rPr>
        <w:t>.</w:t>
      </w:r>
      <w:r>
        <w:rPr>
          <w:rStyle w:val="FootnoteAnchor"/>
          <w:rtl w:val="true"/>
        </w:rPr>
        <w:footnoteReference w:id="154"/>
      </w:r>
    </w:p>
    <w:p>
      <w:pPr>
        <w:pStyle w:val="Heading2"/>
        <w:numPr>
          <w:ilvl w:val="1"/>
          <w:numId w:val="1"/>
        </w:numPr>
        <w:rPr/>
      </w:pPr>
      <w:bookmarkStart w:id="66" w:name="__RefHeading___Toc2370969_1051229030"/>
      <w:bookmarkStart w:id="67" w:name="_Toc25"/>
      <w:bookmarkEnd w:id="66"/>
      <w:r>
        <w:rPr>
          <w:rtl w:val="true"/>
        </w:rPr>
        <w:t>تقابل دیوبندیه با شیعه</w:t>
      </w:r>
      <w:bookmarkEnd w:id="67"/>
    </w:p>
    <w:p>
      <w:pPr>
        <w:pStyle w:val="BookText"/>
        <w:rPr/>
      </w:pPr>
      <w:r>
        <w:rPr>
          <w:rFonts w:ascii="IRNazanin" w:hAnsi="IRNazanin" w:eastAsia="IRNazanin"/>
          <w:color w:val="111111"/>
          <w:sz w:val="28"/>
          <w:sz w:val="28"/>
          <w:szCs w:val="28"/>
          <w:rtl w:val="true"/>
          <w:lang w:bidi="fa-IR"/>
        </w:rPr>
        <w:t>بعد از تأسیس مدرسه دارالعلوم دیوبند به دست جمعی از علمای احناف شبه‌قاره که به نحوی تعلیم‌یافتۀ مکتب شاه ولی‌الله دهلوی بودند، این عده به تأسی از اکابر خود همچون شاه ولی‌الله و عبدالعزیز دهلوی از رویکرد ضدشیعی خود دست برنداشتند و علیه مذهب شیعه دست به تألیف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اشرف عثمانی، عضو دارالافتای کراچی، علاوه بر کتاب تحفة اثنی عشریة اثر عبدالعزیز دهلوی، کتاب‌های هدیة الشیعة ملا محمد قاسم نانوتوی و هدایة الشیعة رشید احمد گَنگوهی را در کنار هدایات الرشید و مطرقة الکرامة خلیل احمد سهارنپوری در مسائل اختلافی بین شیعه و سنی از مهم‌ترین کتب علمی برمی‌شمارد که به عنوان منبع و مأخذ برای آنها به حساب می‌آید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دیوبندیان، علاوه بر این کتاب‌ها، کتاب‌های دیگری در رد شیعه نگاشته‌اند که از آن جمله می‌توان به این آثار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مختلفة مقام صحابة پر، از حسین احمد مدنی، کشف التلبیس، از ولایت حسین شاگرد خلیل احمد سهارنپوری، إرشاد الشیعه از سرفرازخان صفدر، ارتداد شیعه از عبدالشکور لکنوی، انقلاب ایران و خمینی از محمد منظور نعمانی، إبطال أصول الشیعة بالدلائل العقلیة والنقلیة از شیخ رحیم‌الله بجنوری، حقیقة الشیعة از شیخ رشید احمد لدیانوی، بطلان عقائد الشیعة و صورتان متضادّتان لنتائج جهود الرسول الأعظم از ابوالحسن ندوی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نویسندگان دیوبندیه کتب دیگری نیز در این خصوص نوشته‌اند که نشان از اهتمام آنها به نقد عقاید شیعه و ادامه راه پیشینان خود از جمله شاه ولی‌الله دهلوی و شاه عبدالعزیز دهلوی دارد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پیروزی انقلاب اسلامی و تشکیل حکومت اسلامی بر مبنای مذهب شیعه در ایران تأثیر بسزایی بر بیداری مسلمانان جهان، به‌ویژه مردم پاکستان،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پاکستان، که تا قبل از انقلاب ایران چندان تحرک سیاسی نداشتند، بعد از انقلاب ایران به‌تدریج وارد عرصۀ سیاسی شدند که از مهم‌ترین اقدامات آنان می‌توان به تشکیل نهضت جعفری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حدود پنج سال از انقلاب ایران، طیف تندرو دیوبندیان پاکستان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حق نواز جهنگوی انجمن سپاه صحابه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به نام دفاع از مقام صحابه ولی با هدف جلوگیری از تأثیر انقلاب اسلامی ایران به تشویش اذهان عمومی علیه شیعیان و معتقدات آنان پرداخت و معتقدات شیعیان را به گونه﻿ای معرفی کرد که شیعیان کافر جلوه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به سبب دفاع از انقلاب ایران شدیداً انتقاد کردند</w:t>
      </w:r>
      <w:r>
        <w:rPr>
          <w:rStyle w:val="FootnoteAnchor"/>
          <w:rtl w:val="true"/>
        </w:rPr>
        <w:footnoteReference w:id="15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مبادا این گروه از انقلاب ایران تأثیر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سپاه صحابه بهترین راه برای جلوگیری از تأثیر انقلاب ایران در پاکستان را کافر نشان‌دادن شیعیان دانستند و تلاش کردند با این کار تنفر عمومی از شیعه، معتقدات آنها و نظام حکومتی‌شان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فاروقی، از رهبران سپاه صحابه، معتقد است شیعیان چهارده قرن خود را با تقیه مسلمان معرفی کرده‌اند، در حالی که عقاید آنها با عقاید اسلام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آنها، شیعیان کلمه طیبه لا اله الّا الله را تغییر می‌دهند و قائل به تحریف قرآن کریم و کفر صحابه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اسلام اعم از بریلوی، دیوبندی و اهل حدیث قائل‌اند که عقاید شیعیان از اسلام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بعد از انقلاب اسلامی ایران علمدار اسلام شدند و ادعا کردند که پیرو امت اسلامی هستند در حالی </w:t>
      </w:r>
      <w:bookmarkStart w:id="68" w:name="pg10694_113861"/>
    </w:p>
    <w:p>
      <w:pPr>
        <w:pStyle w:val="BookText"/>
        <w:rPr/>
      </w:pPr>
      <w:bookmarkEnd w:id="68"/>
      <w:r>
        <w:rPr>
          <w:rFonts w:ascii="IRNazanin" w:hAnsi="IRNazanin" w:eastAsia="IRNazanin"/>
          <w:color w:val="111111"/>
          <w:sz w:val="28"/>
          <w:sz w:val="28"/>
          <w:szCs w:val="28"/>
          <w:rtl w:val="true"/>
          <w:lang w:bidi="fa-IR"/>
        </w:rPr>
        <w:t>که حقیقت این‌گونه نیست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شیعیان سالیان متمادی هویت اصلی خود را از همگان مخفی می‌کردند تا اینکه بعد از تشکیل سپاه صحابه در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کفر شیعیان برای همگان نمایان 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فاروقی در کتاب تاریخی دستاویز و اعظم طارق از دیگر رهبران سپاه صحابه در کتاب فیصله آپ کرین و سایر آثار خود مطالب خود را به گونه﻿ای پیش می‌برند که شیعه در نهایت کافر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فاروقی بر روی جلد کتاب تاریخی دستاویز خود از مخاطب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مسلمان است یا کافر؟ شما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و سپاه صحابه و سایر تندروها باید بدانند این است که از کلمات بسیاری از بزرگان دیوبند تکفیر شیعه به دست نمی‌آید و نهایت مطلبی که می‌توان از فتاوای علمای دیوبند استنباط کرد این است که شیعه اهل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دهلوی در کتاب فتاوای خود آورده است که اجماعی بر کفر شیعه وجود ندارد، بلکه بسیاری از علمای حنفیِ ماوراءالنهر و علمای حنفیِ مصر و عراق و همچنین علمای شافعی شیعیان را مبتدع می‌خوانند</w:t>
      </w:r>
      <w:r>
        <w:rPr>
          <w:rFonts w:eastAsia="IRNazanin" w:cs="IRNazanin"/>
          <w:color w:val="111111"/>
          <w:sz w:val="28"/>
          <w:szCs w:val="28"/>
          <w:rtl w:val="true"/>
          <w:lang w:bidi="fa-IR"/>
        </w:rPr>
        <w:t>.</w:t>
      </w:r>
      <w:r>
        <w:rPr>
          <w:rStyle w:val="FootnoteAnchor"/>
          <w:rtl w:val="true"/>
        </w:rPr>
        <w:footnoteReference w:id="161"/>
      </w:r>
    </w:p>
    <w:p>
      <w:pPr>
        <w:pStyle w:val="Heading2"/>
        <w:numPr>
          <w:ilvl w:val="1"/>
          <w:numId w:val="1"/>
        </w:numPr>
        <w:rPr/>
      </w:pPr>
      <w:bookmarkStart w:id="69" w:name="__RefHeading___Toc2370971_1051229030"/>
      <w:bookmarkStart w:id="70" w:name="_Toc26"/>
      <w:bookmarkEnd w:id="69"/>
      <w:r>
        <w:rPr>
          <w:rtl w:val="true"/>
        </w:rPr>
        <w:t>دیوبندیه در پاکستان</w:t>
      </w:r>
      <w:bookmarkEnd w:id="70"/>
    </w:p>
    <w:p>
      <w:pPr>
        <w:pStyle w:val="BookText"/>
        <w:rPr/>
      </w:pPr>
      <w:r>
        <w:rPr>
          <w:rFonts w:ascii="IRNazanin" w:hAnsi="IRNazanin" w:eastAsia="IRNazanin"/>
          <w:color w:val="111111"/>
          <w:sz w:val="28"/>
          <w:sz w:val="28"/>
          <w:szCs w:val="28"/>
          <w:rtl w:val="true"/>
          <w:lang w:bidi="fa-IR"/>
        </w:rPr>
        <w:t xml:space="preserve">با استقلال پاکستان از هند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هند به پاکستان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مهاجران سنی‌مذهب و متعلق به مکتب دیوبندیه بودند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برخی از مدارس، مانند مدرسه دارالعلم در کلکته هند، نیز به کورَنگی پاکستان انتقال یافت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ضیاءالحق با کودتا علیه ذوالفقار علی بوتو به قدرت رسید</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پاکستان شاهد اوج روابط دولتش با عربستان سعودی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ضیاءالحق در دوره ده‌ساله حکومت خود بیست و هفت بار از عربستان دیدن کرد و عربستان سعودی نیز فعالیت‌های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خود را در این دوره به بالاترین حد خود رساند</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از مدارس علمیه و احزاب هوادار وهابیت نظیر مکتب دیوبندی حمایت مالی کرد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ژنرال ضیاءالحق به تقلید از مدل عربستان سعودی به اسلامیزه‌کردن پاکستان همت گماشت</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زمینه تأسیس هزاران مدرسه مذهبی را در کشورش فراهم کرد، به طوری 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در پاکستان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پایانِ رژیم ضیاءالحق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غیررسمی مدرسه‌ها، که عمدتاً به دیوبندیان تعلق داشت، بین هشت تا بیست‌وپنج هزار مدرسه متغیر بود و در این مدرسه‌ها بیش از نیم میلیون طلبه تحصیل می‌کردند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حدود سی هزار مدرسه مذهبی در پاکستان به ثبت رسیده که حدود دوازده هزار مدرسه گرایش‌های افراط‌گرایانه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جهاد در افغانستان دروس جهادی و آموزش‌های نظامی و سلاح بخش وسیعی از دروس این مدارس را تشکیل می‌داد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در سال‌های اخیر سیلی از پیکارجویان آسیای مرکزی برای تحصیل در شبکه عظیم مدارس دینی دیوبندی به پاکستان سرازیر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اسلامی حزب التحریر و شورشیان چچنی بسیاری از افراد جوان خود را برای تحصیل به پاکستان فرستاده‌اند و از سوی دیگر احزاب اسلامی پاکستان همچنان به محصلان آسیای مرکزی در مدارس خود به عنوان شاهدی بر نفوذشان در منطقه مباهات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تربیت‌کنندگان دینی در مدارس و فرهنگ جهادی به محصلانشان چنین القا می‌کنند که حتی بیش از میدان‌های نبرد افغانستان در حال پرورش و تغذیه تندروهای اسلامی متعهد برای نزاع آتی در آسیای مرکزی هستند</w:t>
      </w:r>
      <w:r>
        <w:rPr>
          <w:rFonts w:eastAsia="IRNazanin" w:cs="IRNazanin"/>
          <w:color w:val="111111"/>
          <w:sz w:val="28"/>
          <w:szCs w:val="28"/>
          <w:rtl w:val="true"/>
          <w:lang w:bidi="fa-IR"/>
        </w:rPr>
        <w:t>.</w:t>
      </w:r>
      <w:r>
        <w:rPr>
          <w:rStyle w:val="FootnoteAnchor"/>
          <w:rtl w:val="true"/>
        </w:rPr>
        <w:footnoteReference w:id="170"/>
      </w:r>
      <w:bookmarkStart w:id="71" w:name="pg10694_113862"/>
    </w:p>
    <w:p>
      <w:pPr>
        <w:pStyle w:val="Heading2"/>
        <w:numPr>
          <w:ilvl w:val="1"/>
          <w:numId w:val="1"/>
        </w:numPr>
        <w:rPr/>
      </w:pPr>
      <w:bookmarkStart w:id="72" w:name="__RefHeading___Toc2370973_1051229030"/>
      <w:bookmarkStart w:id="73" w:name="_Toc27"/>
      <w:bookmarkEnd w:id="71"/>
      <w:bookmarkEnd w:id="72"/>
      <w:r>
        <w:rPr>
          <w:rtl w:val="true"/>
        </w:rPr>
        <w:t>ارتباط طالبان با مدارس دیوبندیه</w:t>
      </w:r>
      <w:bookmarkEnd w:id="73"/>
    </w:p>
    <w:p>
      <w:pPr>
        <w:pStyle w:val="BookText"/>
        <w:rPr/>
      </w:pPr>
      <w:r>
        <w:rPr>
          <w:rFonts w:ascii="IRNazanin" w:hAnsi="IRNazanin" w:eastAsia="IRNazanin"/>
          <w:color w:val="111111"/>
          <w:sz w:val="28"/>
          <w:sz w:val="28"/>
          <w:szCs w:val="28"/>
          <w:rtl w:val="true"/>
          <w:lang w:bidi="fa-IR"/>
        </w:rPr>
        <w:t xml:space="preserve">در آغاز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جنگ‌های داخلی در افغانستان، از مدارس مذهبی برای آموزش و سازمان‌دهی جنگجویان طالبان استفاده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جمعیة العلماء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احزاب دیوبندی است، مدارس مذهبی فراوانی در پاکستان دارد که ده‌ها هزار طلبه دینی در آنها مشغول تحصیل‌اند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مدارس نقش اساسی در راه‌اندازی جنبش طالبان افغان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این مدارس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مدارس مذهبی پاکستان را شامل می‌شوند، اما به سبب حمایت‌های مالی بین‌المللی که شرایط تحصیل شبانه‌روزی و رایگان را فراهم کرده استقبال از این مدارس افزایش یافته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طلاب مدارس پاکستانی تا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نیروهای انسانی طالبان را تشکیل می‌دادند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به همین منظور طالبان از روابطشان با مدراس پاکستانی استفاده کرده، هزاران جوان و نوجوان را به ثبت‌نام و شرکت در جنگ ترغیب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واحدهای کاملی از نوجوانانی تشکیل شد که کارشان حمل و نقل قطعات توپخانه و مهمات یا نگهبانی از تأسیسات و نهایتاً جنگیدن بود</w:t>
      </w:r>
      <w:r>
        <w:rPr>
          <w:rFonts w:eastAsia="IRNazanin" w:cs="IRNazanin"/>
          <w:color w:val="111111"/>
          <w:sz w:val="28"/>
          <w:szCs w:val="28"/>
          <w:rtl w:val="true"/>
          <w:lang w:bidi="fa-IR"/>
        </w:rPr>
        <w:t>.</w:t>
      </w:r>
      <w:r>
        <w:rPr>
          <w:rStyle w:val="FootnoteAnchor"/>
          <w:rtl w:val="true"/>
        </w:rPr>
        <w:footnoteReference w:id="173"/>
      </w:r>
    </w:p>
    <w:p>
      <w:pPr>
        <w:pStyle w:val="Heading2"/>
        <w:numPr>
          <w:ilvl w:val="1"/>
          <w:numId w:val="1"/>
        </w:numPr>
        <w:rPr/>
      </w:pPr>
      <w:bookmarkStart w:id="74" w:name="__RefHeading___Toc2370975_1051229030"/>
      <w:bookmarkStart w:id="75" w:name="_Toc28"/>
      <w:bookmarkEnd w:id="74"/>
      <w:r>
        <w:rPr>
          <w:rtl w:val="true"/>
        </w:rPr>
        <w:t>مدرسه علمیه حقانیه</w:t>
      </w:r>
      <w:bookmarkEnd w:id="75"/>
    </w:p>
    <w:p>
      <w:pPr>
        <w:pStyle w:val="BookText"/>
        <w:rPr/>
      </w:pPr>
      <w:r>
        <w:rPr>
          <w:rFonts w:ascii="IRNazanin" w:hAnsi="IRNazanin" w:eastAsia="IRNazanin"/>
          <w:color w:val="111111"/>
          <w:sz w:val="28"/>
          <w:sz w:val="28"/>
          <w:szCs w:val="28"/>
          <w:rtl w:val="true"/>
          <w:lang w:bidi="fa-IR"/>
        </w:rPr>
        <w:t>مهم‌ترین شاخه جنبش جمعیت علمای اسلام را مولانا سمیع‌الحق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 سیاسی و مذهبی بود که مدرسه‌اش مهم‌ترین مرکز آموزش رهبران کنونی طالبان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حقانیه در اخوراختک در ایالت سرحد شمال غرب پاکستان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ساختمان‌های مشرف به بزرگراه اسلام‌آباد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پیشاور به این مدرسه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به صورت شبانه‌روزی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صورت نیمه‌وقت مشغول به تحصیل هستند و دوازده مدرسه کوچک‌تر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این مجموعۀ بزرگ مولانا عبدالحق پدر سمیع‌الحق بود که آن را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عبدالحق در دیوبند تحصیل کرد و در همان‌جا به مقام استادی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مدرسه حقانیه یک دوره هشت‌ساله مطالعات اسلامی را می‌گذرانند و پس از یک دوره دوسالۀ دیگر به دریافت دانش‌نامه مفتخر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دولت تأمین مالی می‌کند و طلاب در آن به صورت رایگان تحصیل می‌کنند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سمیع‌الحق یکی از این مدارس با ماهیت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گذشته بیش از سه هزار طلبه از افغانستان، ازبکستان، ترکمنستان، چچن، منطقه سین‌کیانگ، یمن، سومالی، بنگلادش و مناطق دیگر در این مدرسه تحصیل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بیش از ده هزار طلبه‌ای که در این مرکز آموزش دیده‌اند خود را ملزم به جهاد با کفار و آمریکا در هر نقطه از جهان می‌دانند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عجیب اینکه با ورود طالبان به عرصه سیاسی افغانستان، در سال تحصیلی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نفر داوطلب تحصیل در این مدرسه شدند و به این ترتیب حقانیه به پرطرفدارترین مدرسه در شمال پاکستان تبدیل 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همین دوران بود که دست‌کم هشت وزیر حکومت طالبان در کابل، از محصّلین مدرسه دارالعلوم حقانی بودند، در حالی که ده‌ها دیپلمه دیگر این مدرسه، در سِمَت هایی همچون حاکم ولایت، فرمانده، قاضی و کادر اداری طالبان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خالص و محمد نبی محمدی سران احزاب مجاهدین سنتی، هر دو در مدرسه حقانیه درس خوانده بودند</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طبق بیان سمیع‌الحق در زمانی که سازمان اطلاعات پاکستان از حکمت‌یار و قاضی حسین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می‌کرد، هشتاد درصد از فرماندهان جهاد ضد شوروی در نواحی پشتون‌نشین افغانستان در مدرسه حقانیه درس خوانده بودند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سمیع الحق درباره ارتباطش با رهبران طالبان می‌گوید</w:t>
      </w:r>
      <w:r>
        <w:rPr>
          <w:rFonts w:eastAsia="IRNazanin" w:cs="IRNazanin"/>
          <w:color w:val="111111"/>
          <w:sz w:val="28"/>
          <w:szCs w:val="28"/>
          <w:rtl w:val="true"/>
          <w:lang w:bidi="fa-IR"/>
        </w:rPr>
        <w:t xml:space="preserve">: </w:t>
      </w:r>
      <w:bookmarkStart w:id="76" w:name="pg10694_113863"/>
    </w:p>
    <w:p>
      <w:pPr>
        <w:pStyle w:val="BookText"/>
        <w:rPr/>
      </w:pPr>
      <w:bookmarkEnd w:id="76"/>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ملاعمر را نمی‌شناختم، چون او در پاکستان درس نخوانده است، اما اطرافیان وی طلاب حقانیه بودند و بارها به دیدنم آمده و بحث می‌کردند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نصیحت کردم که حزب تشکیل ندهند، چراکه سازمان اطلاعات پاکستان هنوز سعی می‌کرد احزاب مجاهدین را علیه یکدیگر تحریک کند، تا آنها را در چنددستگی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طلاب پیشنهاد کردم یک جنبش طلبگی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جنبش طالبان شکل گرفت، من به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گفتم که بگذارید طلبه‌ها افغانستان را تسخیر کنند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علمای دیوبندی در حمایتشان از طالبان نهایت تلاش خود را می‌کردند، تا حدی که مدارس دینی خود را برای تأمین نیروی انسانی طالبان به تعطیلی کشاندند تا طلاب بتوانند با فراغت به طالبان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افغان ساکن اردوگاه‌های مهاجران و نیز طلاب داوطلب پاکستانی همه‌روزه با اتوبوس‌های اجاره‌شدۀ احزاب اسلام‌گرای پاکستان وارد قندهار و کابل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داوطلبان بدون داشتن ویزا با همکاری دولت پاکستان از مرز عبور می‌کردند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بعد از شکست طالبان در مزار شریف که بدترین شکست طالبان از زمان ظهورشان به شمار می‌رفت، ملاعمر در پیامی اضطراری از طلبه‌های ساکن در پاکستان خواست به کمک طالبان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بسیاری از مدارس تعطیل شد و حدود پنج هزار داوطلب جدید از طلاب افغان و پاکستانی به صفوف طالبان پیوستند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در پی شکست طالبان در مزارشریف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سمیع‌الحق پیام تلفنی ملاعمر را برای درخواست کمک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دریافت این پیام مدرسه‌اش را بست و تمام طلبه‌هایش را به جبهه‌های جنگ طالبان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همین عمل را بعد از حمله طالبان به مزارشریف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الحق نشستی بین رهبران طالبان و مسئولان دوازده مدرسه در شمال غرب پاکستان برگزار کرد تا برای تقویت ارتش طالبان تدابیری اندیشیده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مشترک مسئولان مدارس پذیرفتند مدرسه‌ها را به مدت یک ماه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تعطیلی مدارس حدود هشت هزار تن از طلاب را به افغانستان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کمک‌هایی که طالبان از مدارس دیوبندی پاکستان دریافت می‌کند به اندازه‌ای است که آنها صرف نظر از حمایت‌های دولت و آژانس‌های اطلاعاتی پاکستان می‌توانند به طور کامل به این کمک‌ها متکی باشند</w:t>
      </w:r>
      <w:r>
        <w:rPr>
          <w:rFonts w:eastAsia="IRNazanin" w:cs="IRNazanin"/>
          <w:color w:val="111111"/>
          <w:sz w:val="28"/>
          <w:szCs w:val="28"/>
          <w:rtl w:val="true"/>
          <w:lang w:bidi="fa-IR"/>
        </w:rPr>
        <w:t>.</w:t>
      </w:r>
      <w:r>
        <w:rPr>
          <w:rStyle w:val="FootnoteAnchor"/>
          <w:rtl w:val="true"/>
        </w:rPr>
        <w:footnoteReference w:id="182"/>
      </w:r>
    </w:p>
    <w:p>
      <w:pPr>
        <w:pStyle w:val="Heading2"/>
        <w:numPr>
          <w:ilvl w:val="1"/>
          <w:numId w:val="1"/>
        </w:numPr>
        <w:rPr/>
      </w:pPr>
      <w:bookmarkStart w:id="77" w:name="__RefHeading___Toc2370977_1051229030"/>
      <w:bookmarkStart w:id="78" w:name="_Toc29"/>
      <w:bookmarkEnd w:id="77"/>
      <w:r>
        <w:rPr>
          <w:rtl w:val="true"/>
        </w:rPr>
        <w:t>مدرسه جامعة العلوم الاسلامیة</w:t>
      </w:r>
      <w:bookmarkEnd w:id="78"/>
    </w:p>
    <w:p>
      <w:pPr>
        <w:pStyle w:val="BookText"/>
        <w:rPr/>
      </w:pPr>
      <w:r>
        <w:rPr>
          <w:rFonts w:ascii="IRNazanin" w:hAnsi="IRNazanin" w:eastAsia="IRNazanin"/>
          <w:color w:val="111111"/>
          <w:sz w:val="28"/>
          <w:sz w:val="28"/>
          <w:szCs w:val="28"/>
          <w:rtl w:val="true"/>
          <w:lang w:bidi="fa-IR"/>
        </w:rPr>
        <w:t>یکی دیگر از مدارس مهم دیوبندی از شاخه جمعیة العلماء پاکستان جامعة العلوم الاسلامیة است که در شهر بنوری نزدیک کراچی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را مرحوم مولوی محمّد یوسف بنوری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هشت هزار طلبه از جمله صدها طلبه افغان در آن مشغول تحصیل هستند و چند تن از وزرای فعلی طالبان در آنجا تحصیل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یادشده از مسلمانانِ چهل‌وپنج کشور کمک مالی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جمیل یکی از استادان این مرکز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اینکه به طالبان درس داده‌ایم به خود می‌بالیم و همیشه برای موفقیت آنان دعا می‌کنیم، چون آنان برای اجرای قوانین روشن اسلامی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بنوری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ششصد طلبه را به افغانستان فرستاد تا به طالبان بپیوندند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ماه نوامبر همین سال بود که طلبه‌های مدرسه بنوری پس از کشته‌شدن سه تن از استادانشان، در شهر کراچی دست به خشونت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ضمن حمله به پلیس، وسایط نقلیه و ویدئوکلوپ‌ها را در هم شکستند و عکاس‌ها را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بزرگ‌ترین شهر پاکستان با چهره جهانی، آشوبی به سبک طالبان را از سر می‌گذراند</w:t>
      </w:r>
      <w:r>
        <w:rPr>
          <w:rFonts w:eastAsia="IRNazanin" w:cs="IRNazanin"/>
          <w:color w:val="111111"/>
          <w:sz w:val="28"/>
          <w:szCs w:val="28"/>
          <w:rtl w:val="true"/>
          <w:lang w:bidi="fa-IR"/>
        </w:rPr>
        <w:t>.</w:t>
      </w:r>
      <w:r>
        <w:rPr>
          <w:rStyle w:val="FootnoteAnchor"/>
          <w:rtl w:val="true"/>
        </w:rPr>
        <w:footnoteReference w:id="184"/>
      </w:r>
    </w:p>
    <w:p>
      <w:pPr>
        <w:pStyle w:val="Heading2"/>
        <w:numPr>
          <w:ilvl w:val="1"/>
          <w:numId w:val="1"/>
        </w:numPr>
        <w:rPr/>
      </w:pPr>
      <w:bookmarkStart w:id="79" w:name="__RefHeading___Toc2370979_1051229030"/>
      <w:bookmarkStart w:id="80" w:name="_Toc30"/>
      <w:bookmarkEnd w:id="79"/>
      <w:r>
        <w:rPr>
          <w:rtl w:val="true"/>
        </w:rPr>
        <w:t>دیوبندیه در ایران</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هفتاد سال پیش گروهی از طلاب بلوچستان ایران، که با مدرسه دارالعلوم دیوبند هم‌عقیده بودند، برای کسب علوم دینی به هندوستان سفر کردند و نزد ارادتمندان شیخ الهند محمود حسن دیوبندی و شاگردان او حسین احمد مدنی، مولانا عثمانی و برخی دیگر، که همگی پیرو اندیشه دیوبندی حیاتی بودند، کسب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معروف‌ترین این چهره‌ها می‌توان به مولوی گل‌محمد افتری، مولوی احمد </w:t>
      </w:r>
    </w:p>
    <w:p>
      <w:pPr>
        <w:pStyle w:val="BookText"/>
        <w:rPr/>
      </w:pPr>
      <w:r>
        <w:rPr>
          <w:rFonts w:ascii="IRNazanin" w:hAnsi="IRNazanin" w:eastAsia="IRNazanin"/>
          <w:color w:val="111111"/>
          <w:sz w:val="28"/>
          <w:sz w:val="28"/>
          <w:szCs w:val="28"/>
          <w:rtl w:val="true"/>
          <w:lang w:bidi="fa-IR"/>
        </w:rPr>
        <w:t>حسن ایران‌شهری، مولوی دادرحمن باهوی، مولوی عبدالملک سربازی، مولانا عبدالله سربازی، مولانا عبدالعزیز زاهدانی و مولوی قمرالدین ملازایی اشاره کرد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پس از این سفر، کاروان‌های دیگری از طلاب شرق کشور به سوی هند و پاکستان رهسپار شدند و بعد از بازگشت به مناطق خود حامل اندیشه دیوبند از دیار هند و پاکستان بودند و تا به حال بسیاری از مناطق را تحت تأثیر اندیشه وارداتی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اسلامی از اندیشه دیوبندی مماتی هم بی‌بهره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ملا عبدالواحد سیدزاده، که از مریدان و شاگردان حسین‌علی الوانی بود، با شرکت در درس تفسیر حسین‌علی شدیداً از اندیشه‌های وی تأثیر پذیرفتند و در ترویج اندیشه‌های دیوبندیان مماتی فعالیت‌های بسیاری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عبدالواحد سیدزاده به دستور حسین‌علی برای ارشاد اهالی شهر ملتانِ پنجاب دو سال به امر تبلیغ مشغول شد و در آن منطقه تأثیراتی بر جای گذاشت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او کتابی با عنوان أحسن المقصود تألیف کرد که هم‌افق با تفکرات حسین‌علی و دیوبندیان مماتی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حال حاضر در بلوچستان ایران چندین بار تجدید چاپ شد و در دسترس عموم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سیدزاده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کشورش ایران باز می‌گردد و بر دورکردن مردم بلوچستان از اموری که به زعم او امور شرکیه است همت می‌گمارد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مولوی عبدالحکیم سیدزاده، فرزند عبدالواحد، درباره وضعیت مردم بلوچستان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هفتاد و اندی سال پیش بسیاری از عادات و رسوم غیراسلامی بر بلوچستان مسلط بود و در آنجا صورت‌های مختلفی از شرک جلی یافت می‌شد که توجیه علمی آنها غیرممکن است، مانند عبادت، سجده و طواف قبور، نذر برای قبور بزرگان، چادرانداختن بر قبور، تعیین غذاهای مخصوص در روزهای مخصوص، التجا به ارواح خبیثه در دفع امراض، نام‌گذاری به نام‌های شرکی، مثل پیربخش، علی‌بخش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عام رواج گرفته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چنین وضعیتی مولانا سیدزاده مردم را به سوی دیوبندیه مماتی سوق می‌دهد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به نام عین‌العیون تأسیس می‌کند که پس از گذشت چندین سال از تأسیس آن به یکی از بزرگ‌ترین مراکز دینی اهل سنت در ایران تبدیل می‌شود</w:t>
      </w:r>
      <w:r>
        <w:rPr>
          <w:rFonts w:eastAsia="IRNazanin" w:cs="IRNazanin"/>
          <w:color w:val="111111"/>
          <w:sz w:val="28"/>
          <w:szCs w:val="28"/>
          <w:rtl w:val="true"/>
          <w:lang w:bidi="fa-IR"/>
        </w:rPr>
        <w:t>.</w:t>
      </w:r>
      <w:r>
        <w:rPr>
          <w:rStyle w:val="FootnoteAnchor"/>
          <w:rtl w:val="true"/>
        </w:rPr>
        <w:footnoteReference w:id="18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کاروانی از محصلان مدارس علمیه بلوچستان برای تکمیل تحصیلات عازم پاکستان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طلاب، که حدود شصت نفر بودند، ابتدا به مدرسه تیدی شهر سکهر ایالت سند می‌روند و در نهایت از مدارس ایالت پنجاب فارغ‌التحصیل می‌شوند که همگی از دیوبندیان مماتی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برخی از علمای شاخص در حال حاضر بلوچستان ایران از همین هیئت شصت نفره هستند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یکی از تأثیرگذارترین این مدارس؛ مدرسه بدرالعلوم رحیم‌یارخان پنجاب به مدیریت عبدالغنی جاجروی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منطقه از مروّجان اندیشه مماتی حسین‌علی به شمار می‌رفت و به همین سبب بسیاری از مناطق شرق ایران از اندیشه دیوبندیان مماتی بهره برد و در حال حاضر در این مناطق این اندیشه در قالب تعلیم درس تفسیر قرآن ترویج می‌شود</w:t>
      </w:r>
      <w:r>
        <w:rPr>
          <w:rFonts w:eastAsia="IRNazanin" w:cs="IRNazanin"/>
          <w:color w:val="111111"/>
          <w:sz w:val="28"/>
          <w:szCs w:val="28"/>
          <w:rtl w:val="true"/>
          <w:lang w:bidi="fa-IR"/>
        </w:rPr>
        <w:t xml:space="preserve">. </w:t>
      </w:r>
      <w:bookmarkStart w:id="81" w:name="pg10694_113865"/>
    </w:p>
    <w:p>
      <w:pPr>
        <w:pStyle w:val="Heading2"/>
        <w:numPr>
          <w:ilvl w:val="1"/>
          <w:numId w:val="1"/>
        </w:numPr>
        <w:rPr/>
      </w:pPr>
      <w:bookmarkStart w:id="82" w:name="__RefHeading___Toc2370981_1051229030"/>
      <w:bookmarkStart w:id="83" w:name="_Toc31"/>
      <w:bookmarkEnd w:id="81"/>
      <w:bookmarkEnd w:id="82"/>
      <w:r>
        <w:rPr>
          <w:rtl w:val="true"/>
        </w:rPr>
        <w:t>منابع</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المکرم بن عبد الجلیل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الشیخ محمد بن عبد الوهاب بین مؤیدیها ومعارضیها فی شبه القارة الهندیة،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للنشر والتوزیع،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 قاسمی، محمد عبیدالله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دیوبند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فکریة توجیهیة حرکة صلاحیة دعویة، مؤسسة تعلیمیة تربویة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آکادمیة شیخ الهند، جامعه دار العلوم دیوبند،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افغانی، شمس الدین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علماء الحنفیة فی إبطال عقائد القبوریة،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الصمیعی،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عداء الماتریدیة للعقیدة السلفیة الماتریدیة وموقفهم من توحید الأسماء والصفات،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الصدیق، الطبعة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نعمان بن محمود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العینین فی محاکمة الأحمدین،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زهیر بن ناصر،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طوق النجاة،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بریلوی، احمد رضا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الحرمین علی منحر الکفر والمین،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أسلم رضا،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رضا و دار أهل السنة للطباعة والنشر،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پنج‌پیری، محمد طاهر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السائرین فی طبقات المفسرین،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الیمان و دار القرآن، الطبعة الثالثه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البصائر للمتوسلین بأهل المقابر،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الیمان و دار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النور من احیاء السنة لدحض الفجور واماتة البدعة،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الیمان و دار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اشرف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الطیب، مجلس صیانة المسلمین،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 جدید مفتی محمد شفیع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دار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الایمان مع بسط البنان وتغییر العنوان، 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کتب‌خانه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جاجروی، عبدالغنی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مقدمه کتاب التوحید،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نگین کویر،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سرهندی و رابطه شیعیان خراسان و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بهارستان،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جمالی، جواد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افراط‌گرایی در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عملکرد و چشم‌انداز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مطالعات اندیشه‌سازان نور،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چابهاری،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عقاید اهل سنت و جماعت در رد وهابیت و بدعت،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طالبی، عبد الحیّ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الثقافة الاسلامیة فی الهند،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مجمع اللغة العربیة،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بمن فی تاریخ الهند من الأعلام المسمی بنزهة الخواطر وبهجة المسامع والنواظر،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ابن‌حزم،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بنوری، محمد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البنوری لفقه أهل العراق للکوثری، المکتبة الأزهریة للتراث،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نهضت آزادی هندوستان،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داجوی، حمدالله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البصائر لمنکری التوسل بأهل المقابر،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 کتب‌خانه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دامنی، عبدالعلی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بلوچستان در آیینه تاریخ،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احسان،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مطالعات سیاسی و بین‌المللی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وزارت امور خارجه،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دهقانیان، محمدحسین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پاکستان و نبود یکپارچگی سرزمینی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آسیا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مسائل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فرهنگی مطالعات و تحقیقات بین‌المللی ابرار معاصر،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احمد بن عبد الرحیم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الکثیر، پریس بجنور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التفهیمات الالهیة،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البالغة،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سابق،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الخفاء عن خلافة الخلفاء،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هروی،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www.aqeedeh.com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 المبین،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السلفیة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الموحّدین، ترجمه مولانا رحیم بخش دهلوی،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السلفیة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الجید فی أحکام الاجتهاد والتقلید،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محب‌الدین الخطیب،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السلفیة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__________________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مصفی به حاشیه مسوّی، 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فاروقی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عبدالعزیز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التحفة الاثنی عشریة، تهذیب و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شکری آلوسی،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خطیب،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السلفیة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عزیزی، کویته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الاشاعة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 نواز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جهنگوی، 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خلافت راشده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سید طالب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الدیوبندیة تعریفها عقائدها،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الصمیعی للنشر والتوزیع،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عبد الوهاب خلیل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السلفیة فی شبه القارة الهندیة وأثرها فی مقاومة الانحرافات الدینیة، رساله ماجستر جامعه أم القری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احمد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نفت و بازی بزرگ جدید،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شفایی و صادق باقری،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 هستی،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تجارت مافیا و پروژه عظیم نفت در آسیای مرکزی،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نجله خندق،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بقعه،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 طالبان،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گیلدا ایروانلو،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هوای رضا،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عن آل سعود الوهابیین وآراء علماء السنّة فی الوهابیة،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ساداتی، احمد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المسلمین فی شبه القارة الهندیة وحضارتهم،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عبدالقیوم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جهانی‌شدن و اسلام سیاسی در افغانستان پساطالبان،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دانشگاه مفید،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سرافراز، محمد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طالبان من النشوء إلی السقوط،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المیزان،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سرهندی، احمد </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امام ربانی، لکنهو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محمد بن عبد الوهاب وأثرها فی العالم الاسلامی،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سهارنپوری، خلیل احمد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المهنّد علی المفنّد،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طالب الرحمن،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الامام محمد بن سعود الاسلامیة،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اهل سنت و الجماعت در رد وهابیت و بدعت، مقدمه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سربازی،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سیدزاده،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المقصود فی توحید المعبود،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عبدالحکیم سیدزاده، گُشتِ سراوان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محمد عزیز؛ العمران، علی بن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لسیرة شیخ الاسلام ابن تیمیة،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عالم الفوائد للنشر والتوزیع، الطبعة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محمد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دیوبند عقیدةً ومنهجاً، دیوبند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اسلامی دارالعلوم، الطبعة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عثمانی، محمود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امامت و حدیث غدیر،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علی‌دوست،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www.aqeedeh.com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عفّانی، سید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البساتین من مواقف العلماء والربانیین،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عبدالرحیم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الارهاب تنظیم القاعدة من عبدالله عزام إلی أیمن الظواهری،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المحروسة للنشر والخدمات الصحفیة والمعلومات، الطبعة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موسوی، سید مهدی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وهابیت و سلفی‌گری،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حوزه علمیه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عبد الغنی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الحرکات الاسلامیة فی الوطن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جواهر القرآن از افادات حضرت مولانا حسین علی، راولپندی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کتب‌خانه رشیدیه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غماری، احمد بن محمد بن صدیق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إمام العارفین أو البرهان الجلی فی تحقیق انتساب الصوفیة إلی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مرسی،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السعادة،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فاروقی، ضیاء الرحمن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دستاویز، جهنگ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سپاه صحابه،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فریوائی، عبد الرحمن بن عبد الجبار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الاسلام ابن تیمیة علومه ومعارفه فی شبه القارة الهندیة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 البحوث الاسلامیة، الرئاسة العامة لادارات البحوث العلمیة، ش</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فسنک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کنوز السنة،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باقی،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رشید رضا و احمد شاکر، إدارة ترجمان السنة،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رحمت‌الله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اسلامی در آسیای مرکزی، تحولات و چشم‌اندازها،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مطالعات اندیشه‌سازان نور،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قنّوجی بخاری، محمد صدیق خان بن حسن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أبجد العلوم،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حزم،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کامنیز، دیوید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و عربستان سعودی،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فاضلی،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پژوهشگاه فرهنگ و ارتباطات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کتانی، محمد عبد الحی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الفهارس والأثبات ومعجم المعاجم والمشیخات والمسلسلات،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الغرب الاسلامی، الطبعة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کشمیری، محمد انورشاه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الباری علی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 عالم المیرتهی،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گنگوهی، رشید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رشیدیه مبوّب بطرز جدید، 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الاشاعت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ماه‌پیشانیان، مهسا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مقدمه‌ای بر الگوهای بی‌ثباتی و درگیری در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آسیا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مسائل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فرهنگی مطالعات و تحقیقات بین‌المللی ابرار معاصر،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المصری، جمیل عبدالله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العالم الاسلامی،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الدعوة وأصول الدین،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خیر بن رمضان بن اسماعیل یوسف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معجم المؤلفین،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حزم للطباعة والنشر والتوزیع،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افراط‌گرایی در پاکستان، علل و پیامدها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آسیا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مسائل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فرهنگی مطالعات و تحقیقات بین‌المللی ابرار معاصر،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حسین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الثاقب علی المسترق الکاذب، دیوبند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امدادیه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مقبول احمد، صلاح‌الدین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شیخ الاسلام ابن‌تیمیة وأثرها علی الحرکات الاسلامیة المعاصرة وموقف الخصوم منها،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ابن‌الاثیر، الطبعة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الممدوح، محمود سعید بن محمد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التجیل وترک القطع فی التفضیل، ابوظبی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الفقیه،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موثقی، احمد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اسلامی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مطالعه و تدوین علوم انسانی دانشگاه‌ها، چاپ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مودودی، ابوالأعلی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تاریخ تجدید الدین واحیائه وواقع المسلمین وسبیل النهوض بهم،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الحدیث، الطبعة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ناظمیان‌فرد، 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دارالعلوم دیوبند، زمینه‌ها و راهبردها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مطالعات شبه‌قاره، س</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ندوی، ابوالحسن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نسیم ایمان وزید،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دامنی،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هبت ریح الایمان،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سرهندی حیاته وأعماله،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فی الهند،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إسلامیة فی الفکر والدعوة،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الماجد الغوری،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ندوی،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الدعوة الاسلامیة فی الهند،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منظور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دعایات مکثفة ضد الشیخ محمد بن عبد الوهاب، لکنهو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نمر، عبد المنعم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 فی الهند،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العهد،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نهرو، جواهر لعل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تفضلی،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 چاپ سیزدهم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ظهیر، احسان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البریلویة عقائد وتاریخ،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ترجمان السنّة، الطبعة الاولی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دیوبند شهری است در ایالت اوتارپرادش که به سبب وجود جامعه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شهر مشهور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الدیوبندیة تعریفها عقائدها،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احمد سهارنپوری، المهنّد علی المفنّد،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طیب، علماء دیوبند عقیدةً ومنهجاً،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حسین العفّانی، زهر البساتین من مواقف العلماء والربانیین،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سرهندی، مکتوبات امام ربانی،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دیوبند شهری است در ایالت اوتارپرادش که به سبب وجود جامعه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شهر مشهور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الدیوبندیة تعریفها عقائدها،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احمد سهارنپوری، المهنّد علی المفنّد،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طیب، علماء دیوبند عقیدةً ومنهجاً،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حسین العفّانی، زهر البساتین من مواقف العلماء والربانیین،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سرهندی، مکتوبات امام ربانی،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ندوی، تاریخ الدعوة الاسلامیة فی الهند،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سرهندی، مکتوبات امام ربانی،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صدیق حسن خان قنوجی، أبجد العلوم،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سرهندی، مکتوبات امام ربانی،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سرهندی و رابطه شیعیان خراسان و هندوستان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 بهارستان،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ندوی، الامام سرهندی حیاته واعماله،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لعل نهرو، نگاهی به تاریخ جهان،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محمود ساداتی، تاریخ المسلمین فی شبه القارة الهندیة وحضارتهم،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ندوی، محاضرات إسلامیة فی الفکر والدعوة،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ابوالأعلی مودودی، موجز تاریخ تجدید الدین واحیائه وواقع المسلمین وسبیل النهوض بهم،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حسین عفّانی، زهر البساتین من مواقف العلماء والربانیین،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عبدالجبار فریوائی،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الاسلام ابن‌تیمیة علومه ومعارفه ودعوته فی شبه القارة الهندیة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البحوث الاسلامیة، ش</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عزیز شمس و علی بن محمّد العمران، الجامع لسیرة شیخ الاسلام ابن‌تیمیة،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نعمان بن محمود آلوسی، جلاء العینین فی محاکمة الأحمدین،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عبدالله محمد المصری، حاضر العالم الاسلامی وقضایاه المعاصرة،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ندوی، تاریخ الدعوة الاسلامیة فی الهند،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عبدالرحیم دهلوی، عقد الجید فی أحکام الاجتهاد والتقلید،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التفهیمات الالهیة،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عقد الجید فی أحکام الاجتهاد والتقلید،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التفهیمات الالهیة،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کتانی، محمد عبدالحیّ، فهرس الفهارس والأثبات ومعجم المعاجم والمشیخات والمسلسلات،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فسنک، مفتاح کنوز السنة، مقدّمه محمّد رشید رضا و احمد شاکر، صفحه قاف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عبدالرحیم دهلوی، تحفة الموحّدین،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إنّا نتوسّل بنبیّنا فتسقینا، وإنّا نتوسّل إلیک بعمّ نبیّنا فاسقنا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اسماعیل بخاری، صحیح البخاری،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عبدالرحیم دهلوی، البلاغ المبین،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حجّة الله البالغة،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الخیر الکثیر،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مصفی شرح موطأ،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همو، حجّة الله البالغة،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حجّة الله البالغة،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التفهیمات الالهیّة،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عبدالرحیم دهلوی، البلاغ المبین،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ازالة الخفاء عن خلافة الخلفاء،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آیه هفتم از فصل سوم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پنجم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شاه ولی‌الله دهلوی، قرة العینین فی تفضیل الشیخین،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علی‌زاده موسوی، نقد وهابیت و سلفی‌گری،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جمال‌الدین هروی، حاشیه ازالة الخفاء عن خلافة الخلفاء،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عبدالجبار فریوائی،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الاسلام ابن‌تیمیة علومه ومعارفه فی شبه القارة الهندیة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البحوث الاسلامیة، ش</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سعید بن محمد الممدوح، غایة التجیل وترک القطع فی التفضیل،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صدیق الغماری، علی بن ابی‌طالب إمام العارفین،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کامنیز، وهابیت و عربستان سعودی،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ندوی، تاریخ الدعوة الاسلامیة فی الهند،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صلاح‌الدین مقبول احمد، دعوة شیخ الاسلام ابن‌تیمیة وأثرها علی الحرکات الاسلامیة المعاصرة وموقف الخصوم منها،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دهلوی، مختصر التحفة الاثنی عشریة،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East India Company</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ندوی، آنگاه که نسیم ایمان وزید،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موثقی، جنبش‌های اسلامی معاصر،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خامنه﻿ای، مسلمانان در نهضت آزادی هندوستان،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عبدالمنعم النمر، تاریخ الاسلام فی الهند،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ندوی، اذا هبت ریح الایمان،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السلمان، دعوة محمد بن عبدالوهاب وأثرها فی العالم الاسلامی،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ندوی، آنگاه که نسیم ایمان وزید،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اذا هبت ریح الایمان،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balakot</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ندوی، اذا هبت ریح الایمان،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المسلمون فی الهند،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علی خامنه﻿ای، مسلمانان در نهضت آزادی هندوستان،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صلاح‌الدین مقبول احمد، دعوة شیخ الاسلام ابن‌تیمیة وأثرها علی الحرکات الاسلامیة المعاصرة وموقف الخصوم منها،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عبدالغنی مجددی و محمد اسحاق دهلوی هر دو از شاگردان عبدالعزیز دهلوی به شمار می‌آیند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ندوی، تاریخ الدعوة الاسلامیة فی الهند،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ترویج این مذهب، به غیر از مدرسه حدیثی شاه ولی‌الله، صدیق حسن‌خان قنوجی از شاگردان حسین بن محسن سبعی یمنی تلمیذ شوکانی در هندوستان تأثیر بسزایی داشت و از او آثار بسیاری در این زمینه بر جای مانده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عبدالحی الحسنی، الثقافة الاسلامیة فی الهند،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در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مایلی شمال دهلی و از شهرهای ایالت سهارنپور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علی خامنه﻿ای، مسلمانان در نهضت آزادی هندوستان،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عبدالغنی عماد،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رشید، طالبان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نفت و بازی بزرگ جدید،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ناظمیان‌فرد، دار العلوم دیوبند، زمینه‌ها و راهبردها،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رشید، طالبان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نفت و بازی بزرگ جدید،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علی، حلف الارهاب تنظیم القاعدة من عبدالله عزام إلی أیمن الظواهری،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قاری محمد طیب، علماء دیوبند عقیدةً ومنهجاً،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افغانی، عداء الماتریدیه للعقیدة السلفیة،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احمد سهارنپوری، المهنّد علی المفنّد،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احمد مدنی، الشهاب الثاقب علی المسترق الکاذب،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الدیوبندیه تعریفها عقائدها،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عاشق الهی میرتهی، تذکرة الخلیل،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الدیوبندیه تعریفها عقائدها،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اشرفعلی تهانوی، نشر الطیب،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احمد مدنی، الشهاب الثاقب علی المسترق الکاذب،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احمد سهارنپوری، المهنّد علی المفنّد،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 احسن گیلانی، سوانح قاسمی،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الدیوبندیه،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امداد الله مهاجر مکی، الفتاوی الامدادیة،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الدیوبندیه،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 احسن گیلانی، سوانح قاسمی،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الدیوبندیه،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احمد سهارنپوری، المهنّد علی المفنّد،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یوسف حسینی بنوری، تکملة البنوری لفقه أهل العراق للکوثری،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عبدالحی بن فخرالدین حسنی طالبی، نزهة الخواطر وبهجة المسامع والنواظر،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 بخاری، مقدّمه جواهر القرآن،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دامنی، بلوچستان در آیینه تاریخ،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بن محمد افغانی، جهود علماء الحنفیة فی إبطال عقائد القبوریة،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عبدالغنی جاجروی، گزیده مقدمه کتاب التوحید،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خیر بن رمضان بن اسماعیل یوسف، تکملة معجم المُؤلفین،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بن محمد افغانی، عداء الماتریدیة للعقیدة السلفیة،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جهود علماء الحنفیة فی إبطال عقائد القبوریة،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خیر بن رمضان بن اسماعیل یوسف، تکملة معجم المُؤلفین،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پنج‌پیری، نیل السائرین فی طبقات المفسرین،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http://www.dorar.net</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پنج‌پیری، البصائر للمتوسلین بأهل المقابر،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بن محمد افغانی، جهود علماء الحنفیة فی إبطال عقائد القبوریة،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پنج‌پیری، ضیاء النور من احیاء السنة لدحض الفجور واماتة البدعة، مقدمه ناشر، ص الف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بن محمد افغانی، جهود علماء الحنفیة فی إبطال عقائد القبوریة،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الباحثین بإشراف الشیخ علوی بن عبدالقادر السقاف، موسوعة الفرق المنتسبة للاسلام، موقع الدرر السنیة علی الانترنت </w:t>
      </w:r>
      <w:r>
        <w:rPr>
          <w:rFonts w:eastAsia="IRNazanin" w:cs="IRNazanin"/>
          <w:b w:val="false"/>
          <w:bCs w:val="false"/>
          <w:i w:val="false"/>
          <w:iCs w:val="false"/>
          <w:color w:val="333333"/>
          <w:sz w:val="20"/>
          <w:szCs w:val="20"/>
        </w:rPr>
        <w:t>dorar.net</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الله خان، جواهر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بخاری،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مسلم بن حجاج نیشابوری،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بخاری،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مسلم بن حجاج نیشابوری،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بن محمد افغانی، جهود علماء الحنفیة فی إبطال عقائد القبوریة،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داجوی، البصائر لمنکری التوسل بأهل المقابر،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رضوی، صفحة عن آل سعود الوهابیین وآراء علماء السنّة فی الوهابیة،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الله خان، جواهر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خلیل الرحمن، الدعوة السلفیة فی شبه القارة الهندیة،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اشرفعلی تهانوی، امداد الفتاوی،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عبدالحی حسنی، الثقافة الاسلامیة فی الهند،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صلاح‌الدین مقبول احمد، دعوة شیخ الاسلام ابن‌تیمیة وأثرها علی الحرکات الاسلامیة المعاصرة وموقف الخصوم منها،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الهی ظهیر، البریلویة عقائد وتاریخ،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اشرفعلی تهانوی، حفظ الایمان مع بسط البنان وتغییر العنوان،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رضا بریلوی، حسام الحرمین،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چابهاری، مقدمه عقاید اهل سنت و جماعت در رد وهابیت و بدعت،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احمد سهارنپوری، المهنّد علی المفنّد،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ابوالمکرم بن عبد الجلیل، دعوة الامام محمد بن عبدالوهاب بین مؤیّدیها ومعارضیها فی شبه القارة الهندیة،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احمد گنگوهی، فتاوی رشیدیه،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ابوالمکرم بن عبدالجلیل، دعوة الامام محمد بن عبدالوهاب بین مؤیّدیها ومعارضیها فی شبه القارة الهندیة،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احمد مدنی، الشهاب الثاقب علی المسترق الکاذب،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احمد سهارنپوری، المهنّد علی المفنّد،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انورشاه کشمیری، فیض الباری علی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ابوالمکرم بن عبدالجلیل، دعوة الامام محمد بن عبدالوهاب بین مؤیّدیها ومعارضیها فی شبه القارة الهندیة،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صفی‌الرحمن مبارکفوری، دعوة الشیخ محمد بن عبدالوهاب بین مؤیدیها ومعارضیها فی شبه القارة الهندیة، مقدمه،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منظور نعمانی، دعایات مکثفة ضد محمد بن عبدالوهاب،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ابوالمکرم بن عبد الجلیل، دعوة الامام محمد بن عبدالوهاب بین مؤیّدیها ومعارضیها فی شبه القارة الهندیة،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اشرف عثمانی، عقیده امامت و حدیث غدیر،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عبیدالله اسعدی قاسمی، دار العلوم دیوبند مدرسة فکریة توجیهیة،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http://www.haqforum.com/vb/showthread.php?17532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وآثارهم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العلمیة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نواز طاهر، نقوش جهنگوی،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ضیاءالرحمن فاروقی، تاریخی دستاویز،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دهلوی، فتاوی عزیزی،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مهسا ماه‌پیشانیان،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الگوهای بی‌ثباتی و درگیری در 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آسیا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ویژه مسائل 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مطالعات سیاسی و بین‌المللی، پاکستان،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سرافراز، حرکة طالبان من النشوء إلی السقوط،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افراط‌گرایی در پاکستان علل و پیامدها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آسیا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ویژه مسائل 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رشید، کابوس طالبان،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دهقانیان،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پاکستان و نبود یکپارچگی سرزمینی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آسیا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ویژه مسائل 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رشید، کابوس طالبان،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رحمت‌الله فلاح، جریان‌های اسلامی در آسیای مرکزی،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جمالی، افراط‌گرایی در پاکستان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عملکرد و چشم انداز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رشید، طالبان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نفت و بازی بزرگ جدید،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کابوس طالبان،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جمالی، افراط‌گرایی در پاکستان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عملکرد و چشم‌انداز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رشید، طالبان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نفت و بازی بزرگ جدید،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همو، کابوس طالبان،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کابوس طالبان،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گفتمان جهانی‌شدن و اسلام سیاسی در افغانستان پساطالبان،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احمد رشید، طالبان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تجارت مافیا و پروژه عظیم نفت در آسیای مرکزی،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احمد رشید، طالبان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نفت و بازی بزرگ جدید،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رشید، طالبان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نفت و بازی بزرگ جدید،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همو، کابوس طالبان،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طالبان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نفت و بازی بزرگ جدید،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همو، کابوس طالبان،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کابوس طالبان،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طالبان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نفت و بازی بزرگ جدید،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احمد سهارنپوری، عقاید اهل سنت و الجماعت در رد وهابیت و بدعت،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سیدزاده، أحسن المقصود فی توحید المعبود، مقدمه عبدالحکیم سیدزاده،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http://sajadjilani.blogfa.com/post/72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گوهرکوه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2.jpeg"/><Relationship Id="rId37" Type="http://schemas.openxmlformats.org/officeDocument/2006/relationships/image" Target="media/image2.jpeg"/><Relationship Id="rId38" Type="http://schemas.openxmlformats.org/officeDocument/2006/relationships/footer" Target="footer31.xml"/><Relationship Id="rId39" Type="http://schemas.openxmlformats.org/officeDocument/2006/relationships/footnotes" Target="footnotes.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14608</Words>
  <Characters>65383</Characters>
  <CharactersWithSpaces>79514</CharactersWithSpaces>
  <Paragraphs>718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2026-08-27T09:48:04Z</dcterms:created>
  <dc:creator>ghaemiyeh.com</dc:creator>
  <dc:description/>
  <dc:language>en-US</dc:language>
  <cp:lastModifiedBy/>
  <dcterms:modified xsi:type="dcterms:W3CDTF">2026-08-27T13:18:06Z</dcterms:modified>
  <cp:revision>1</cp:revision>
  <dc:subject/>
  <dc:title>دیوبندیه</dc:title>
</cp:coreProperties>
</file>

<file path=docProps/custom.xml><?xml version="1.0" encoding="utf-8"?>
<Properties xmlns="http://schemas.openxmlformats.org/officeDocument/2006/custom-properties" xmlns:vt="http://schemas.openxmlformats.org/officeDocument/2006/docPropsVTypes"/>
</file>