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 المومنین خدیجة الکبری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62503_37281509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762505_37281509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762507_372815092">
            <w:r>
              <w:rPr>
                <w:webHidden/>
                <w:rStyle w:val="IndexLink"/>
                <w:rtl w:val="true"/>
              </w:rPr>
              <w:t>مدخل</w:t>
            </w:r>
            <w:r>
              <w:rPr>
                <w:rStyle w:val="IndexLink"/>
                <w:rtl w:val="true"/>
              </w:rPr>
              <w:tab/>
            </w:r>
            <w:r>
              <w:rPr>
                <w:rStyle w:val="IndexLink"/>
              </w:rPr>
              <w:t>8</w:t>
            </w:r>
          </w:hyperlink>
        </w:p>
        <w:p>
          <w:pPr>
            <w:pStyle w:val="Contents2"/>
            <w:tabs>
              <w:tab w:val="clear" w:pos="8743"/>
              <w:tab w:val="right" w:pos="9026" w:leader="dot"/>
            </w:tabs>
            <w:rPr/>
          </w:pPr>
          <w:hyperlink w:anchor="__RefHeading___Toc3762509_372815092">
            <w:r>
              <w:rPr>
                <w:webHidden/>
                <w:rStyle w:val="IndexLink"/>
                <w:rtl w:val="true"/>
              </w:rPr>
              <w:t>دلیل اول</w:t>
            </w:r>
            <w:r>
              <w:rPr>
                <w:rStyle w:val="IndexLink"/>
                <w:rtl w:val="true"/>
              </w:rPr>
              <w:tab/>
            </w:r>
            <w:r>
              <w:rPr>
                <w:rStyle w:val="IndexLink"/>
              </w:rPr>
              <w:t>10</w:t>
            </w:r>
          </w:hyperlink>
        </w:p>
        <w:p>
          <w:pPr>
            <w:pStyle w:val="Contents3"/>
            <w:tabs>
              <w:tab w:val="clear" w:pos="8459"/>
              <w:tab w:val="right" w:pos="9026" w:leader="dot"/>
            </w:tabs>
            <w:rPr/>
          </w:pPr>
          <w:hyperlink w:anchor="__RefHeading___Toc3762511_372815092">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3762513_372815092">
            <w:r>
              <w:rPr>
                <w:webHidden/>
                <w:rStyle w:val="IndexLink"/>
                <w:rtl w:val="true"/>
              </w:rPr>
              <w:t xml:space="preserve">استفاده از صیغه جمع و اراده معنای مفرد در آیات حضرت قرآن در مقام </w:t>
            </w:r>
            <w:r>
              <w:rPr>
                <w:rStyle w:val="IndexLink"/>
                <w:rtl w:val="true"/>
              </w:rPr>
              <w:t>«</w:t>
            </w:r>
            <w:r>
              <w:rPr>
                <w:rStyle w:val="IndexLink"/>
                <w:rtl w:val="true"/>
              </w:rPr>
              <w:t>أم المؤمنین</w:t>
            </w:r>
            <w:r>
              <w:rPr>
                <w:rStyle w:val="IndexLink"/>
                <w:rtl w:val="true"/>
              </w:rPr>
              <w:t xml:space="preserve">» </w:t>
            </w:r>
            <w:r>
              <w:rPr>
                <w:rStyle w:val="IndexLink"/>
                <w:rtl w:val="true"/>
              </w:rPr>
              <w:t xml:space="preserve">بودن حضرت خدیجه کبری </w:t>
            </w:r>
            <w:r>
              <w:rPr>
                <w:rStyle w:val="IndexLink"/>
                <w:rtl w:val="true"/>
              </w:rPr>
              <w:t>(</w:t>
            </w:r>
            <w:r>
              <w:rPr>
                <w:rStyle w:val="IndexLink"/>
                <w:rtl w:val="true"/>
              </w:rPr>
              <w:t>سلام الله علیها</w:t>
            </w:r>
            <w:r>
              <w:rPr>
                <w:rStyle w:val="IndexLink"/>
                <w:rtl w:val="true"/>
              </w:rPr>
              <w:t>)</w:t>
              <w:tab/>
            </w:r>
            <w:r>
              <w:rPr>
                <w:rStyle w:val="IndexLink"/>
              </w:rPr>
              <w:t>11</w:t>
            </w:r>
          </w:hyperlink>
        </w:p>
        <w:p>
          <w:pPr>
            <w:pStyle w:val="Contents2"/>
            <w:tabs>
              <w:tab w:val="clear" w:pos="8743"/>
              <w:tab w:val="right" w:pos="9026" w:leader="dot"/>
            </w:tabs>
            <w:rPr/>
          </w:pPr>
          <w:hyperlink w:anchor="__RefHeading___Toc3762515_372815092">
            <w:r>
              <w:rPr>
                <w:webHidden/>
                <w:rStyle w:val="IndexLink"/>
                <w:rtl w:val="true"/>
              </w:rPr>
              <w:t>دلیل دوم</w:t>
            </w:r>
            <w:r>
              <w:rPr>
                <w:rStyle w:val="IndexLink"/>
                <w:rtl w:val="true"/>
              </w:rPr>
              <w:tab/>
            </w:r>
            <w:r>
              <w:rPr>
                <w:rStyle w:val="IndexLink"/>
              </w:rPr>
              <w:t>15</w:t>
            </w:r>
          </w:hyperlink>
        </w:p>
        <w:p>
          <w:pPr>
            <w:pStyle w:val="Contents3"/>
            <w:tabs>
              <w:tab w:val="clear" w:pos="8459"/>
              <w:tab w:val="right" w:pos="9026" w:leader="dot"/>
            </w:tabs>
            <w:rPr/>
          </w:pPr>
          <w:hyperlink w:anchor="__RefHeading___Toc3762517_372815092">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3762519_372815092">
            <w:r>
              <w:rPr>
                <w:webHidden/>
                <w:rStyle w:val="IndexLink"/>
                <w:rtl w:val="true"/>
              </w:rPr>
              <w:t>فضائل و خصائص</w:t>
            </w:r>
            <w:r>
              <w:rPr>
                <w:rStyle w:val="IndexLink"/>
                <w:rtl w:val="true"/>
              </w:rPr>
              <w:tab/>
            </w:r>
            <w:r>
              <w:rPr>
                <w:rStyle w:val="IndexLink"/>
              </w:rPr>
              <w:t>16</w:t>
            </w:r>
          </w:hyperlink>
        </w:p>
        <w:p>
          <w:pPr>
            <w:pStyle w:val="Contents2"/>
            <w:tabs>
              <w:tab w:val="clear" w:pos="8743"/>
              <w:tab w:val="right" w:pos="9026" w:leader="dot"/>
            </w:tabs>
            <w:rPr/>
          </w:pPr>
          <w:hyperlink w:anchor="__RefHeading___Toc3762521_372815092">
            <w:r>
              <w:rPr>
                <w:webHidden/>
                <w:rStyle w:val="IndexLink"/>
                <w:rtl w:val="true"/>
              </w:rPr>
              <w:t>دلیل سوم</w:t>
            </w:r>
            <w:r>
              <w:rPr>
                <w:rStyle w:val="IndexLink"/>
                <w:rtl w:val="true"/>
              </w:rPr>
              <w:tab/>
            </w:r>
            <w:r>
              <w:rPr>
                <w:rStyle w:val="IndexLink"/>
              </w:rPr>
              <w:t>27</w:t>
            </w:r>
          </w:hyperlink>
        </w:p>
        <w:p>
          <w:pPr>
            <w:pStyle w:val="Contents3"/>
            <w:tabs>
              <w:tab w:val="clear" w:pos="8459"/>
              <w:tab w:val="right" w:pos="9026" w:leader="dot"/>
            </w:tabs>
            <w:rPr/>
          </w:pPr>
          <w:hyperlink w:anchor="__RefHeading___Toc3762523_372815092">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3762525_372815092">
            <w:r>
              <w:rPr>
                <w:webHidden/>
                <w:rStyle w:val="IndexLink"/>
                <w:rtl w:val="true"/>
              </w:rPr>
              <w:t xml:space="preserve">مباهات استمراری ذات اقدس الهی به حضرت أم المؤمنین خدیجه کبری </w:t>
            </w:r>
            <w:r>
              <w:rPr>
                <w:rStyle w:val="IndexLink"/>
                <w:rtl w:val="true"/>
              </w:rPr>
              <w:t>(</w:t>
            </w:r>
            <w:r>
              <w:rPr>
                <w:rStyle w:val="IndexLink"/>
                <w:rtl w:val="true"/>
              </w:rPr>
              <w:t>سلام الله علیها</w:t>
            </w:r>
            <w:r>
              <w:rPr>
                <w:rStyle w:val="IndexLink"/>
                <w:rtl w:val="true"/>
              </w:rPr>
              <w:t>)</w:t>
              <w:tab/>
            </w:r>
            <w:r>
              <w:rPr>
                <w:rStyle w:val="IndexLink"/>
              </w:rPr>
              <w:t>28</w:t>
            </w:r>
          </w:hyperlink>
        </w:p>
        <w:p>
          <w:pPr>
            <w:pStyle w:val="Contents2"/>
            <w:tabs>
              <w:tab w:val="clear" w:pos="8743"/>
              <w:tab w:val="right" w:pos="9026" w:leader="dot"/>
            </w:tabs>
            <w:rPr/>
          </w:pPr>
          <w:hyperlink w:anchor="__RefHeading___Toc3762527_372815092">
            <w:r>
              <w:rPr>
                <w:webHidden/>
                <w:rStyle w:val="IndexLink"/>
                <w:rtl w:val="true"/>
              </w:rPr>
              <w:t>دلیل چهارم</w:t>
            </w:r>
            <w:r>
              <w:rPr>
                <w:rStyle w:val="IndexLink"/>
                <w:rtl w:val="true"/>
              </w:rPr>
              <w:tab/>
            </w:r>
            <w:r>
              <w:rPr>
                <w:rStyle w:val="IndexLink"/>
              </w:rPr>
              <w:t>31</w:t>
            </w:r>
          </w:hyperlink>
        </w:p>
        <w:p>
          <w:pPr>
            <w:pStyle w:val="Contents3"/>
            <w:tabs>
              <w:tab w:val="clear" w:pos="8459"/>
              <w:tab w:val="right" w:pos="9026" w:leader="dot"/>
            </w:tabs>
            <w:rPr/>
          </w:pPr>
          <w:hyperlink w:anchor="__RefHeading___Toc3762529_372815092">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3762531_372815092">
            <w:r>
              <w:rPr>
                <w:webHidden/>
                <w:rStyle w:val="IndexLink"/>
                <w:rtl w:val="true"/>
              </w:rPr>
              <w:t>«</w:t>
            </w:r>
            <w:r>
              <w:rPr>
                <w:rStyle w:val="IndexLink"/>
                <w:rtl w:val="true"/>
              </w:rPr>
              <w:t>مقرب سابق</w:t>
            </w:r>
            <w:r>
              <w:rPr>
                <w:rStyle w:val="IndexLink"/>
                <w:rtl w:val="true"/>
              </w:rPr>
              <w:t>»</w:t>
              <w:tab/>
            </w:r>
            <w:r>
              <w:rPr>
                <w:rStyle w:val="IndexLink"/>
              </w:rPr>
              <w:t>32</w:t>
            </w:r>
          </w:hyperlink>
        </w:p>
        <w:p>
          <w:pPr>
            <w:pStyle w:val="Contents2"/>
            <w:tabs>
              <w:tab w:val="clear" w:pos="8743"/>
              <w:tab w:val="right" w:pos="9026" w:leader="dot"/>
            </w:tabs>
            <w:rPr/>
          </w:pPr>
          <w:hyperlink w:anchor="__RefHeading___Toc3762533_372815092">
            <w:r>
              <w:rPr>
                <w:webHidden/>
                <w:rStyle w:val="IndexLink"/>
                <w:rtl w:val="true"/>
              </w:rPr>
              <w:t>دلیل پنجم</w:t>
            </w:r>
            <w:r>
              <w:rPr>
                <w:rStyle w:val="IndexLink"/>
                <w:rtl w:val="true"/>
              </w:rPr>
              <w:tab/>
            </w:r>
            <w:r>
              <w:rPr>
                <w:rStyle w:val="IndexLink"/>
              </w:rPr>
              <w:t>35</w:t>
            </w:r>
          </w:hyperlink>
        </w:p>
        <w:p>
          <w:pPr>
            <w:pStyle w:val="Contents3"/>
            <w:tabs>
              <w:tab w:val="clear" w:pos="8459"/>
              <w:tab w:val="right" w:pos="9026" w:leader="dot"/>
            </w:tabs>
            <w:rPr/>
          </w:pPr>
          <w:hyperlink w:anchor="__RefHeading___Toc3762535_372815092">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3762537_372815092">
            <w:r>
              <w:rPr>
                <w:webHidden/>
                <w:rStyle w:val="IndexLink"/>
                <w:rtl w:val="true"/>
              </w:rPr>
              <w:t xml:space="preserve">اختصاص مقام سلام به حضرت أم المؤمنین خدیجه غراء </w:t>
            </w:r>
            <w:r>
              <w:rPr>
                <w:rStyle w:val="IndexLink"/>
                <w:rtl w:val="true"/>
              </w:rPr>
              <w:t>(</w:t>
            </w:r>
            <w:r>
              <w:rPr>
                <w:rStyle w:val="IndexLink"/>
                <w:rtl w:val="true"/>
              </w:rPr>
              <w:t>سلام الله علیها</w:t>
            </w:r>
            <w:r>
              <w:rPr>
                <w:rStyle w:val="IndexLink"/>
                <w:rtl w:val="true"/>
              </w:rPr>
              <w:t>)</w:t>
              <w:tab/>
            </w:r>
            <w:r>
              <w:rPr>
                <w:rStyle w:val="IndexLink"/>
              </w:rPr>
              <w:t>36</w:t>
            </w:r>
          </w:hyperlink>
        </w:p>
        <w:p>
          <w:pPr>
            <w:pStyle w:val="Contents2"/>
            <w:tabs>
              <w:tab w:val="clear" w:pos="8743"/>
              <w:tab w:val="right" w:pos="9026" w:leader="dot"/>
            </w:tabs>
            <w:rPr/>
          </w:pPr>
          <w:hyperlink w:anchor="__RefHeading___Toc3762539_372815092">
            <w:r>
              <w:rPr>
                <w:webHidden/>
                <w:rStyle w:val="IndexLink"/>
                <w:rtl w:val="true"/>
              </w:rPr>
              <w:t>دلیل ششم</w:t>
            </w:r>
            <w:r>
              <w:rPr>
                <w:rStyle w:val="IndexLink"/>
                <w:rtl w:val="true"/>
              </w:rPr>
              <w:tab/>
            </w:r>
            <w:r>
              <w:rPr>
                <w:rStyle w:val="IndexLink"/>
              </w:rPr>
              <w:t>39</w:t>
            </w:r>
          </w:hyperlink>
        </w:p>
        <w:p>
          <w:pPr>
            <w:pStyle w:val="Contents3"/>
            <w:tabs>
              <w:tab w:val="clear" w:pos="8459"/>
              <w:tab w:val="right" w:pos="9026" w:leader="dot"/>
            </w:tabs>
            <w:rPr/>
          </w:pPr>
          <w:hyperlink w:anchor="__RefHeading___Toc3762541_372815092">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3762543_372815092">
            <w:r>
              <w:rPr>
                <w:webHidden/>
                <w:rStyle w:val="IndexLink"/>
                <w:rtl w:val="true"/>
              </w:rPr>
              <w:t xml:space="preserve">کفائت و قرانت حضرت أم المؤمنین خدیجه کبری </w:t>
            </w:r>
            <w:r>
              <w:rPr>
                <w:rStyle w:val="IndexLink"/>
                <w:rtl w:val="true"/>
              </w:rPr>
              <w:t>(</w:t>
            </w:r>
            <w:r>
              <w:rPr>
                <w:rStyle w:val="IndexLink"/>
                <w:rtl w:val="true"/>
              </w:rPr>
              <w:t>سلام الله علیها</w:t>
            </w:r>
            <w:r>
              <w:rPr>
                <w:rStyle w:val="IndexLink"/>
                <w:rtl w:val="true"/>
              </w:rPr>
              <w:t xml:space="preserve">) </w:t>
            </w:r>
            <w:r>
              <w:rPr>
                <w:rStyle w:val="IndexLink"/>
                <w:rtl w:val="true"/>
              </w:rPr>
              <w:t xml:space="preserve">با رسول خدا </w:t>
            </w:r>
            <w:r>
              <w:rPr>
                <w:rStyle w:val="IndexLink"/>
                <w:rtl w:val="true"/>
              </w:rPr>
              <w:t>(</w:t>
            </w:r>
            <w:r>
              <w:rPr>
                <w:rStyle w:val="IndexLink"/>
                <w:rtl w:val="true"/>
              </w:rPr>
              <w:t>صلی الله علیه و آله و سلم</w:t>
            </w:r>
            <w:r>
              <w:rPr>
                <w:rStyle w:val="IndexLink"/>
                <w:rtl w:val="true"/>
              </w:rPr>
              <w:t>)</w:t>
              <w:tab/>
            </w:r>
            <w:r>
              <w:rPr>
                <w:rStyle w:val="IndexLink"/>
              </w:rPr>
              <w:t>40</w:t>
            </w:r>
          </w:hyperlink>
        </w:p>
        <w:p>
          <w:pPr>
            <w:pStyle w:val="Contents2"/>
            <w:tabs>
              <w:tab w:val="clear" w:pos="8743"/>
              <w:tab w:val="right" w:pos="9026" w:leader="dot"/>
            </w:tabs>
            <w:rPr/>
          </w:pPr>
          <w:hyperlink w:anchor="__RefHeading___Toc3762545_372815092">
            <w:r>
              <w:rPr>
                <w:webHidden/>
                <w:rStyle w:val="IndexLink"/>
                <w:rtl w:val="true"/>
              </w:rPr>
              <w:t>نتیجه گیری</w:t>
            </w:r>
            <w:r>
              <w:rPr>
                <w:rStyle w:val="IndexLink"/>
                <w:rtl w:val="true"/>
              </w:rPr>
              <w:tab/>
            </w:r>
            <w:r>
              <w:rPr>
                <w:rStyle w:val="IndexLink"/>
              </w:rPr>
              <w:t>44</w:t>
            </w:r>
          </w:hyperlink>
        </w:p>
        <w:p>
          <w:pPr>
            <w:pStyle w:val="Contents2"/>
            <w:tabs>
              <w:tab w:val="clear" w:pos="8743"/>
              <w:tab w:val="right" w:pos="9026" w:leader="dot"/>
            </w:tabs>
            <w:rPr/>
          </w:pPr>
          <w:hyperlink w:anchor="__RefHeading___Toc3762547_372815092">
            <w:r>
              <w:rPr>
                <w:webHidden/>
                <w:rStyle w:val="IndexLink"/>
                <w:rtl w:val="true"/>
              </w:rPr>
              <w:t>فهرست مطالب</w:t>
            </w:r>
            <w:r>
              <w:rPr>
                <w:rStyle w:val="IndexLink"/>
                <w:rtl w:val="true"/>
              </w:rPr>
              <w:tab/>
            </w:r>
            <w:r>
              <w:rPr>
                <w:rStyle w:val="IndexLink"/>
              </w:rPr>
              <w:t>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14_58979"/>
      <w:bookmarkStart w:id="1" w:name="pg7114_58979"/>
      <w:bookmarkEnd w:id="1"/>
    </w:p>
    <w:p>
      <w:pPr>
        <w:pStyle w:val="Heading2"/>
        <w:numPr>
          <w:ilvl w:val="1"/>
          <w:numId w:val="1"/>
        </w:numPr>
        <w:rPr/>
      </w:pPr>
      <w:bookmarkStart w:id="2" w:name="pg7114_58979"/>
      <w:bookmarkStart w:id="3" w:name="__RefHeading___Toc3762503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أم المؤمنین حضرت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62505_372815092"/>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سُورَةُ الأَحزَابِ</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أَوْلَى بِالْمُؤْمِنِينَ مِنْ أَنْفُسِهِمْ وَأَزْوَاجُهُ أُمَّهَاتُهُمْ </w:t>
      </w:r>
    </w:p>
    <w:p>
      <w:pPr>
        <w:pStyle w:val="BookText"/>
        <w:rPr/>
      </w:pPr>
      <w:r>
        <w:rPr>
          <w:rFonts w:ascii="Amiri" w:hAnsi="Amiri" w:eastAsia="Amiri" w:cs="Amiri"/>
          <w:color w:val="111111"/>
          <w:sz w:val="28"/>
          <w:sz w:val="28"/>
          <w:szCs w:val="28"/>
          <w:rtl w:val="true"/>
          <w:lang w:bidi="ar-SA"/>
        </w:rPr>
        <w:t>امُّ المومِنِین خدِیجَةَ الکُبری سلام الله علیها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114_58983"/>
      <w:bookmarkStart w:id="8" w:name="pg7114_58983"/>
      <w:bookmarkEnd w:id="8"/>
    </w:p>
    <w:p>
      <w:pPr>
        <w:pStyle w:val="Heading2"/>
        <w:numPr>
          <w:ilvl w:val="1"/>
          <w:numId w:val="1"/>
        </w:numPr>
        <w:rPr/>
      </w:pPr>
      <w:bookmarkStart w:id="9" w:name="pg7114_58983"/>
      <w:bookmarkStart w:id="10" w:name="__RefHeading___Toc3762507_372815092"/>
      <w:bookmarkStart w:id="11" w:name="_Toc3"/>
      <w:bookmarkEnd w:id="9"/>
      <w:bookmarkEnd w:id="10"/>
      <w:r>
        <w:rPr>
          <w:rtl w:val="true"/>
        </w:rPr>
        <w:t>مدخل</w:t>
      </w:r>
      <w:bookmarkEnd w:id="11"/>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معناي مرجع، أس و أساس، اصل و جوهره یک شيء مي باشد</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جوامع حدیثی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این لقب بر آن حضرت 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مبتني بر مقدمات حکمت بلاقيد بوده، بلکه قراین موجود در أدله که در ادامه به آنها اشاره خواهد شد، مُثبِت اطلاق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مصداق اتم و اکمل کلي معناي أم المؤمنین به صورت انحصاري براي آن حضرت ثابت مي باشد</w:t>
      </w:r>
      <w:r>
        <w:rPr>
          <w:rFonts w:eastAsia="IRNazanin" w:cs="IRNazanin"/>
          <w:color w:val="111111"/>
          <w:sz w:val="28"/>
          <w:szCs w:val="28"/>
          <w:rtl w:val="true"/>
          <w:lang w:bidi="fa-IR"/>
        </w:rPr>
        <w:t xml:space="preserve">.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114_58985"/>
      <w:bookmarkStart w:id="13" w:name="pg7114_58985"/>
      <w:bookmarkEnd w:id="13"/>
    </w:p>
    <w:p>
      <w:pPr>
        <w:pStyle w:val="Heading2"/>
        <w:numPr>
          <w:ilvl w:val="1"/>
          <w:numId w:val="1"/>
        </w:numPr>
        <w:rPr/>
      </w:pPr>
      <w:bookmarkStart w:id="14" w:name="pg7114_58985"/>
      <w:bookmarkStart w:id="15" w:name="__RefHeading___Toc3762509_372815092"/>
      <w:bookmarkStart w:id="16" w:name="_Toc4"/>
      <w:bookmarkEnd w:id="14"/>
      <w:bookmarkEnd w:id="15"/>
      <w:r>
        <w:rPr>
          <w:rtl w:val="true"/>
        </w:rPr>
        <w:t>دلیل اول</w:t>
      </w:r>
      <w:bookmarkEnd w:id="16"/>
    </w:p>
    <w:p>
      <w:pPr>
        <w:pStyle w:val="Heading3"/>
        <w:numPr>
          <w:ilvl w:val="2"/>
          <w:numId w:val="1"/>
        </w:numPr>
        <w:rPr/>
      </w:pPr>
      <w:bookmarkStart w:id="17" w:name="__RefHeading___Toc3762511_372815092"/>
      <w:bookmarkStart w:id="18" w:name="_Toc5"/>
      <w:bookmarkEnd w:id="17"/>
      <w:r>
        <w:rPr>
          <w:rtl w:val="true"/>
        </w:rPr>
        <w:t>اشاره</w:t>
      </w:r>
      <w:bookmarkEnd w:id="18"/>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صیغه جمع و اراده معناي مفرد در آیات حضرت قرآن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حضرت خدیجه کبري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در آیات مباهله، ولایت و بسیاری دیگر بکار رفته، علاوه بر اینکه دلالت بر تعظیم و توقیر جایگاه آن حضرت دارد، دال بر مصداق اتم و اکمل کلي معناي أم المؤمنین به صورت انحصاري براي آن حضرت نیز می باشد</w:t>
      </w:r>
      <w:r>
        <w:rPr>
          <w:rFonts w:eastAsia="IRNazanin" w:cs="IRNazanin"/>
          <w:color w:val="111111"/>
          <w:sz w:val="28"/>
          <w:szCs w:val="28"/>
          <w:rtl w:val="true"/>
          <w:lang w:bidi="fa-IR"/>
        </w:rPr>
        <w:t xml:space="preserve">. </w:t>
      </w:r>
      <w:bookmarkStart w:id="19" w:name="pg7114_58986"/>
    </w:p>
    <w:p>
      <w:pPr>
        <w:pStyle w:val="Heading3"/>
        <w:numPr>
          <w:ilvl w:val="2"/>
          <w:numId w:val="1"/>
        </w:numPr>
        <w:rPr/>
      </w:pPr>
      <w:bookmarkStart w:id="20" w:name="__RefHeading___Toc3762513_372815092"/>
      <w:bookmarkStart w:id="21" w:name="_Toc6"/>
      <w:bookmarkEnd w:id="19"/>
      <w:bookmarkEnd w:id="20"/>
      <w:r>
        <w:rPr>
          <w:rtl w:val="true"/>
        </w:rPr>
        <w:t xml:space="preserve">استفاده از صیغه جمع و اراده معنای مفرد در آیات حضرت قرآن در مقام </w:t>
      </w:r>
      <w:r>
        <w:rPr>
          <w:rtl w:val="true"/>
        </w:rPr>
        <w:t>«</w:t>
      </w:r>
      <w:r>
        <w:rPr>
          <w:rtl w:val="true"/>
        </w:rPr>
        <w:t>أم المؤمنین</w:t>
      </w:r>
      <w:r>
        <w:rPr>
          <w:rtl w:val="true"/>
        </w:rPr>
        <w:t xml:space="preserve">» </w:t>
      </w:r>
      <w:r>
        <w:rPr>
          <w:rtl w:val="true"/>
        </w:rPr>
        <w:t xml:space="preserve">بودن حضرت خدیجه کبری </w:t>
      </w:r>
      <w:r>
        <w:rPr>
          <w:rtl w:val="true"/>
        </w:rPr>
        <w:t>(</w:t>
      </w:r>
      <w:r>
        <w:rPr>
          <w:rtl w:val="true"/>
        </w:rPr>
        <w:t>سلام الله علیها</w:t>
      </w:r>
      <w:r>
        <w:rPr>
          <w:rtl w:val="true"/>
        </w:rPr>
        <w:t>)</w:t>
      </w:r>
      <w:bookmarkEnd w:id="21"/>
    </w:p>
    <w:p>
      <w:pPr>
        <w:pStyle w:val="BookText"/>
        <w:rPr/>
      </w:pPr>
      <w:r>
        <w:rPr>
          <w:rFonts w:ascii="IRNazanin" w:hAnsi="IRNazanin" w:eastAsia="IRNazanin"/>
          <w:color w:val="111111"/>
          <w:sz w:val="28"/>
          <w:sz w:val="28"/>
          <w:szCs w:val="28"/>
          <w:rtl w:val="true"/>
          <w:lang w:bidi="fa-IR"/>
        </w:rPr>
        <w:t xml:space="preserve">عبارت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أحزاب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أَزواجُهُ أمَّهاتُهُم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حضرت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ذیل آن،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شده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نیز در جاي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هیئت جمع نیز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أزواجنا خديجة</w:t>
      </w:r>
      <w:r>
        <w:rPr>
          <w:rFonts w:eastAsia="IRNazanin" w:cs="IRNazanin"/>
          <w:color w:val="111111"/>
          <w:sz w:val="28"/>
          <w:szCs w:val="28"/>
          <w:rtl w:val="true"/>
          <w:lang w:bidi="fa-IR"/>
        </w:rPr>
        <w:t>».</w:t>
      </w:r>
      <w:r>
        <w:rPr>
          <w:rStyle w:val="FootnoteAnchor"/>
          <w:rtl w:val="true"/>
        </w:rPr>
        <w:footnoteReference w:id="4"/>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فرازي از زیارت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بیان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أَزْوَاجِکَ اَلطَّاهِرَاتِ اَلْخَیْرَاتِ أُمَّهَاتِ اَلْمُؤْمِنِینَ خُصُوصاً اَلصِّدِّیقَهَ اَلطَّاهِرَهَ اَلزَّکِیَّهَ اَلرَّاضِیَهَ اَلْمَرْضِیَّهَ خَدِیجَهَ اَلْکُبْرَی أُمَّ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سلام و درود خداوند بر همسران طاهرت که أم المؤمنین بودند؛مخصوصا حضرت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صديقة، طاهره، زكية، راضية مرضية و أم 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مشابه آن، در فرازي از خطبه مفاخره از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مرویست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أنابِنْتُ اَلصَّالِحَاتِ وَ اَلْمُؤْمِنَاتِ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استعمال جمع و اراده معناي مفرد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آن حضرت فرمودند من دختر مؤمنه صالحه مي باشم، بلکه فرمودند من دختر مؤمنات صالحات مي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تمام فضائل و شئون بانوان اهل بهشت همچون مریم بنت عمران و آسیه و حواء در وجود مقدس حضرت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یافته و لذا ایشان بر تمام آنان، سرور و أم مي باشند</w:t>
      </w:r>
      <w:r>
        <w:rPr>
          <w:rFonts w:eastAsia="IRNazanin" w:cs="IRNazanin"/>
          <w:color w:val="111111"/>
          <w:sz w:val="28"/>
          <w:szCs w:val="28"/>
          <w:rtl w:val="true"/>
          <w:lang w:bidi="fa-IR"/>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استعمالی که در لسان حضرت قرآن شایع مي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آیه مباهله، آیه ولایت و بسیاری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دلالت بر تعظیم و توقیر جایگاه فرد دارد، دال بر مصداق اتم و اکمل کلي معنا به صورت انحصاري براي آن فرد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مصداق انحصاري و اتم و اكمل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مبارک حضرت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باشند</w:t>
      </w:r>
      <w:r>
        <w:rPr>
          <w:rFonts w:eastAsia="IRNazanin" w:cs="IRNazanin"/>
          <w:color w:val="111111"/>
          <w:sz w:val="28"/>
          <w:szCs w:val="28"/>
          <w:rtl w:val="true"/>
          <w:lang w:bidi="fa-IR"/>
        </w:rPr>
        <w:t xml:space="preserve">.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7114_58990"/>
      <w:bookmarkStart w:id="23" w:name="pg7114_58990"/>
      <w:bookmarkEnd w:id="23"/>
    </w:p>
    <w:p>
      <w:pPr>
        <w:pStyle w:val="Heading2"/>
        <w:numPr>
          <w:ilvl w:val="1"/>
          <w:numId w:val="1"/>
        </w:numPr>
        <w:rPr/>
      </w:pPr>
      <w:bookmarkStart w:id="24" w:name="pg7114_58990"/>
      <w:bookmarkStart w:id="25" w:name="__RefHeading___Toc3762515_372815092"/>
      <w:bookmarkStart w:id="26" w:name="_Toc7"/>
      <w:bookmarkEnd w:id="24"/>
      <w:bookmarkEnd w:id="25"/>
      <w:r>
        <w:rPr>
          <w:rtl w:val="true"/>
        </w:rPr>
        <w:t>دلیل دوم</w:t>
      </w:r>
      <w:bookmarkEnd w:id="26"/>
    </w:p>
    <w:p>
      <w:pPr>
        <w:pStyle w:val="Heading3"/>
        <w:numPr>
          <w:ilvl w:val="2"/>
          <w:numId w:val="1"/>
        </w:numPr>
        <w:rPr/>
      </w:pPr>
      <w:bookmarkStart w:id="27" w:name="__RefHeading___Toc3762517_372815092"/>
      <w:bookmarkStart w:id="28" w:name="_Toc8"/>
      <w:bookmarkEnd w:id="27"/>
      <w:r>
        <w:rPr>
          <w:rtl w:val="true"/>
        </w:rPr>
        <w:t>اشاره</w:t>
      </w:r>
      <w:bookmarkEnd w:id="2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فضائل و خصائص بیشمار حضرت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نصوص که مؤید مقام انحصاري ام المؤمنيني آن حضرت مي باشند</w:t>
      </w:r>
      <w:r>
        <w:rPr>
          <w:rFonts w:eastAsia="IRNazanin" w:cs="IRNazanin"/>
          <w:color w:val="111111"/>
          <w:sz w:val="28"/>
          <w:szCs w:val="28"/>
          <w:rtl w:val="true"/>
          <w:lang w:bidi="fa-IR"/>
        </w:rPr>
        <w:t xml:space="preserve">. </w:t>
      </w:r>
      <w:bookmarkStart w:id="29" w:name="pg7114_58991"/>
    </w:p>
    <w:p>
      <w:pPr>
        <w:pStyle w:val="Heading3"/>
        <w:numPr>
          <w:ilvl w:val="2"/>
          <w:numId w:val="1"/>
        </w:numPr>
        <w:rPr/>
      </w:pPr>
      <w:bookmarkStart w:id="30" w:name="__RefHeading___Toc3762519_372815092"/>
      <w:bookmarkStart w:id="31" w:name="_Toc9"/>
      <w:bookmarkEnd w:id="29"/>
      <w:bookmarkEnd w:id="30"/>
      <w:r>
        <w:rPr>
          <w:rtl w:val="true"/>
        </w:rPr>
        <w:t>فضائل و خصائص</w:t>
      </w:r>
      <w:bookmarkEnd w:id="31"/>
    </w:p>
    <w:p>
      <w:pPr>
        <w:pStyle w:val="BookText"/>
        <w:rPr/>
      </w:pPr>
      <w:r>
        <w:rPr>
          <w:rFonts w:ascii="IRNazanin" w:hAnsi="IRNazanin" w:eastAsia="IRNazanin"/>
          <w:color w:val="111111"/>
          <w:sz w:val="28"/>
          <w:sz w:val="28"/>
          <w:szCs w:val="28"/>
          <w:rtl w:val="true"/>
          <w:lang w:bidi="fa-IR"/>
        </w:rPr>
        <w:t xml:space="preserve">حضرت خدیجه کبري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نصوص به صفات متكثري توصيف شدند که به أهم آنها در اینجا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صفات قرینه اي بر اثبات انحصار این صفت براي آن حضرت مي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الْأَئِمَّهِ الطَّاهِرینَ،اُمَّ المُؤْمِنینَ،اُمَّ الْمُؤْمِناتِ</w:t>
      </w:r>
      <w:r>
        <w:rPr>
          <w:rFonts w:eastAsia="Amiri" w:cs="Amiri" w:ascii="Amiri" w:hAnsi="Amiri"/>
          <w:color w:val="111111"/>
          <w:sz w:val="28"/>
          <w:szCs w:val="28"/>
          <w:rtl w:val="true"/>
          <w:lang w:bidi="ar-SA"/>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فرازهای زیارت مخصوص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تعدادي از القاب ایشان و از جمله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الأئمة الطاهرين و أم المؤمنين و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اُمَّهَاتِ المُؤمِنِینَ و المؤمنات</w:t>
      </w:r>
      <w:r>
        <w:rPr>
          <w:rFonts w:eastAsia="Amiri" w:cs="Amiri" w:ascii="Amiri" w:hAnsi="Amiri"/>
          <w:color w:val="111111"/>
          <w:sz w:val="28"/>
          <w:szCs w:val="28"/>
          <w:rtl w:val="true"/>
          <w:lang w:bidi="ar-SA"/>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همسرشان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خديجة أنت خير أمهات المؤمنین و افضلهن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بهترین مادران مؤمنان و بافضیلت ترین آنان هستي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سرچشمه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سرچشمه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تفسیر آیه 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اهل بیت من هستند، و همه اینها از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 گرفته اند؛ زیرا حسن و حسین، فرزندان فاطمه و فاطمه دختر خدیجه است و علی نیز در کودکی در خانه خدیجه تربیت شده و در بزرگی، داماد او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أُمُّ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دعا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فاطمه وعلیّاً والحسن والحسین ، فجلّلهم بکساء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ومرجع أهل البیت هؤلاء إلی خدیجه ، لأنّ الحسنین من فاطمه ، وفاطمه بنتها ، وعلیّ نشأ فی بیت خدیجه وهو صغیر ، ثمّ تزوّج بنتها بعدها ، فظهر رجوع أهل البیت النبویّ إلی خدیجه دون غیرها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وعاء امامت</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مبارک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ظرف و جایگاه انوار امامت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خطاب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بَطْنَ أُمِّکِ کَانَ لِلْإِمَامَهِ وِعَاءً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قريش</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مقدس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کلامي ضمن تعظیم و توقیر جده مکرمه شان حضرت خدیجه کبري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هِیَ سَیِّدَهُ نِسَاءِ قُرَیْشٍ وَ قَدْ خَطَبَهَا کُلُّ صِنْدِیدٍ وَ رَئِیسٍ قَدْ أَبَتْهُمْ فَزَوَّجَتْهُ نَفْسَهَا بِالَّذِی بَلَغَهَا مِنْ خَبَرِ بَحِیرٍاء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همان بانويي است که سالار بانوان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خواستگاري زمامداران و امیران روزگار خویش پاسخ منفي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خود را به همسري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آورد، همان کسي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انبیاء گذشته او را وصف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او را از طریق بحيراء شنیده بود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از زنان امت</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حديثي حضرت خدیجه کبري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أفضل زنان امت توصیف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فضلت خديجة على نساء أمتي كما فضلت مريم على نساء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عالمي زمانک</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زنان بهشت</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ایشان از افضل زنان بهشتي توصیف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نِساءِ أهلِ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بِنتُ خُوَیلدٍ، وفاطِمَهُ بِنتُ محمّدٍ، ومَریمُ بِنتُ عِمرانَ، وآسِیَهُ بِنتُ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مریم و آسیه با فضیلت ترین زنان اهل بهشت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أشرف زوجات الرسول</w:t>
      </w:r>
      <w:r>
        <w:rPr>
          <w:rFonts w:eastAsia="IRNazanin" w:cs="IRNazanin"/>
          <w:color w:val="111111"/>
          <w:sz w:val="28"/>
          <w:szCs w:val="28"/>
          <w:rtl w:val="true"/>
          <w:lang w:bidi="fa-IR"/>
        </w:rPr>
        <w:t xml:space="preserve">»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جده مکرمه شان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فَأَوَّلُهُنَّ خَدِيجَةُ بِنْتُ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اَفْضَلُهُنَّ خَدیجَهُ بِنْتُ خُوَیْلَدٍ؛ </w:t>
      </w:r>
      <w:r>
        <w:rPr>
          <w:rFonts w:eastAsia="Amiri" w:cs="Amiri" w:ascii="Amiri" w:hAnsi="Amiri"/>
          <w:color w:val="111111"/>
          <w:sz w:val="28"/>
          <w:szCs w:val="28"/>
          <w:rtl w:val="true"/>
          <w:lang w:bidi="ar-SA"/>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مليكة بطحاء</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سيَّدة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مليكة 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القاب آن حضرت است که دلالت بر متمایز بودن ساحت مقدس آن حضرت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المؤمنات</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براي معرفي خود خطاب به دشمنان، به جده مکرمه شان مفاخره نموده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أَنْشُدُکُمُ اللَّهَ هَلْ تَعْلَمُونَ أَنَّ جَدَّتِی خَدِیجَهُ بِنْتُ خُوَیْلِدٍ أَوَّلُ نِسَاءِ هَذِهِ الْأُمَّهِ إِسْلَامّا قَالُوا اللَّهُمَّ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را به خدا قسم مي دهم آیا می دانید جده من خدیجه کبري دختر خویلد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اولین زن بود از این امت که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دشمن، همگي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p>
    <w:p>
      <w:pPr>
        <w:pStyle w:val="BookText"/>
        <w:rPr/>
      </w:pPr>
      <w:r>
        <w:rPr>
          <w:rFonts w:ascii="IRNazanin" w:hAnsi="IRNazanin" w:eastAsia="IRNazanin"/>
          <w:color w:val="111111"/>
          <w:sz w:val="28"/>
          <w:sz w:val="28"/>
          <w:szCs w:val="28"/>
          <w:rtl w:val="true"/>
          <w:lang w:bidi="fa-IR"/>
        </w:rPr>
        <w:t>نیز در کلامی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مَنْ آمَنَ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الرِّجَالِ عَلِیٌّ وَ مِنَ النِّسَاءِ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نفری که به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 از میان مردان حضرت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میان زنان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كاملة ميمونة فاضلة تخشى العار و تحذر الشنار</w:t>
      </w:r>
      <w:r>
        <w:rPr>
          <w:rFonts w:eastAsia="Amiri" w:cs="Amiri" w:ascii="Amiri" w:hAnsi="Amiri"/>
          <w:color w:val="111111"/>
          <w:sz w:val="28"/>
          <w:szCs w:val="28"/>
          <w:rtl w:val="true"/>
          <w:lang w:bidi="ar-SA"/>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راستي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بانويي کامل و مبارک و صاحب 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هر گونه عیب و عار پرهیز می کند و از هر نوع بدنامي و رسوايي دوري مي گزیند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الكريمة الموصوفة بالسخاء و العفة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 المذكور فضلها الشامخ</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النِّساء جَمالاً و أكملهُنَّ عقلاً و أتمهُنَّ عِفَّةً وَ دیناً وَ مُروَّةً وَ مالاً</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صفية</w:t>
      </w:r>
      <w:r>
        <w:rPr>
          <w:rFonts w:eastAsia="Amiri" w:cs="Amiri" w:ascii="Amiri" w:hAnsi="Amiri"/>
          <w:color w:val="111111"/>
          <w:sz w:val="28"/>
          <w:szCs w:val="28"/>
          <w:rtl w:val="true"/>
          <w:lang w:bidi="ar-SA"/>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اصْطَفَى آدَمَ وَنُوحًا وَآلَ إِبْرَاهِيمَ وَآلَ عِمْرَانَ عَلَى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مَا عَلِمْتِ أَنَّ اللَّهَ اصْطَفی آدَمَ وَ نُوحاً وَ آلَ إِبْراهِیمَ وَ آلَ عِمْرانَ وَ عَلِیّاً وَ الْحَسَنَ وَ الْحُسَیْنَ وَ حَمْزَهَ وَ جَعْفَراً وَ فَاطِمَهَ وَ خَدِیجَهَ عَلَی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نمي داني که خداوند در ردیف انبیاء و آل ایشان، شیعیان به ولایت، همچون حمزه و جعفر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عالمین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القاب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الأحياء</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ذیل سوره مبارکه فاطر، آیه شریفه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يَسْتَوِي الْأَحْيَاءُ وَلَا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سوره مبارکه اعراف، آیه شریفه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وَبَيْنَهُمَا حِجَابٌ وَعَلَى الْأَعْرَافِ رِجَالٌ يَعْرِفُونَ كُلًّا بِسِيمَاهُمْ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 بَيْنَ الْجَنَّةِ والنَّارِ قَائِمٌ عَلَيْهِ مُحَمَّدٌ وَ عَلِى وَ الحَسَنِ وَالحُسَينِ وَ فَاطِمُهُ وَ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دژ بلندی که میان بهشت و دوزخ قرار دارد، قائم است بر حضرت محمد، علي، حسن، حسین، فاطمه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اجمعین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ولود</w:t>
      </w:r>
      <w:r>
        <w:rPr>
          <w:rFonts w:eastAsia="IRNazanin" w:cs="IRNazanin"/>
          <w:color w:val="111111"/>
          <w:sz w:val="28"/>
          <w:szCs w:val="28"/>
          <w:rtl w:val="true"/>
          <w:lang w:bidi="fa-IR"/>
        </w:rPr>
        <w:t xml:space="preserve">»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تمجید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صَدَّقَتْنی اِذا کَذَّبْتُمْ وَ آمَنَتْ بی اِذْ کَفَرْتُمْ وَ وَلِدَتْ لی اِذْ عَقِمْتُمْ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تصدیق کرد زمانی که شما مرا تکذیب کردید، به من ایمان آورد آن هنگام که شما کافر بودید و براي من فرزنداني آورد در حالي که شما دارای این ویژگی نبودید و نازا بودید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خصائص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آسمانی نیز آمده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سرچشمه حیات</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کتاب هاي آسماني پیشین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نهر آبي تشبیه نموده است که آب آن، آب حیات است و بر دو کرانه آن، درختان حیا سر کشیده اند و داراي دوازده نوع میوه اند و برگ های آن درختان، موجب شفاي امت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نص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شيء تشبیه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همانگونه که آب مایه حیات همه موجودات است، اسلام هم بموجب ایثار، انفاق، گذشت و فداکاري هاي حضرت ام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پیدا کرد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مطلب را در این مورد ادا نموده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ولا استقام الدين الا بسيف علي و مال خدیجه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درختي که دوازده نوع میوه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بسان درختي معرفي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شجره و فاطمه أصلها و على لقاحها و الحسن والحسين ثمرها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درختم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ریشه آن و علي عليه السلام عامل باروري آن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هاي آن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چنین بوده است و با پیوند ازدواجی که بین آن حضرت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w:t>
      </w:r>
    </w:p>
    <w:p>
      <w:pPr>
        <w:pStyle w:val="BookText"/>
        <w:rPr/>
      </w:pP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ثمره آن امامان معصومی که تعداد آنها دوازده نفر مي باشد،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آن حضرت علاوه بر اینکه 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الأئمة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امیر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اولین امام از این دوازده نفر است،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خویش را مي دانستند، زیرا که عمري در خانه آن حضرت زندگي کردند و تحت حمایت و تربیت ایشان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امام دیگر هم مولود این شجره طیبه هستند که خداوند در قرآن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تشبیه به شجره طیبه کرده است و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تر كيف ضرب الله مثل کلمه طیبه کشجره طیبه، أصلها ثابت و فرعها في السماء تؤتي أكلها كل حين باذن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أعلي و حقيقي این شجره طیبه مي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 های درخت موجب شفاي امتهاست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برگها در اینجا، فرزندان و ذراري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طول تاریخ منشأ خیرات و برکات بوده و با ارشاد و رهنمودهاي خود موجب شفاي امتها شدند، و مردم را از وادي ضلالت و گمراهي به شاهراه هدایت، رهبري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انجیل درباره صفات پیامبر 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بیان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نَکَّاحُ النِّسَاءِ ذُو النَّسْلِ الْقَلِیلِ إِنَّمَا نَسْلُهُ مِنْ مُبَارَکَهٍ لَهَا بَیْتٌ فِی الْجَنَّهِ لَا صَخَبَ فِیهِ وَ لَا نَضبَ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پیامبر 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همسراني خواهد داشت و تعداد فرزندان او کم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عین حال؛ قطعة نسل او از مبار که اي است که در بهشت خانه اي يکپارچه بدون شکستگی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خیر کثیر</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منشأ خیر کثیر توصیف شده 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تدبر در هر یک از این القاب و اوصاف که در اینجا به أهم آنها اکتفا شد، بیانگر مقام ممتاز أميت آن حضرت براي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مومنین و مومنات مي باشد</w:t>
      </w:r>
      <w:r>
        <w:rPr>
          <w:rFonts w:eastAsia="IRNazanin" w:cs="IRNazanin"/>
          <w:color w:val="111111"/>
          <w:sz w:val="28"/>
          <w:szCs w:val="28"/>
          <w:rtl w:val="true"/>
          <w:lang w:bidi="fa-IR"/>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7114_59002"/>
      <w:bookmarkStart w:id="33" w:name="pg7114_59002"/>
      <w:bookmarkEnd w:id="33"/>
    </w:p>
    <w:p>
      <w:pPr>
        <w:pStyle w:val="Heading2"/>
        <w:numPr>
          <w:ilvl w:val="1"/>
          <w:numId w:val="1"/>
        </w:numPr>
        <w:rPr/>
      </w:pPr>
      <w:bookmarkStart w:id="34" w:name="pg7114_59002"/>
      <w:bookmarkStart w:id="35" w:name="__RefHeading___Toc3762521_372815092"/>
      <w:bookmarkStart w:id="36" w:name="_Toc10"/>
      <w:bookmarkEnd w:id="34"/>
      <w:bookmarkEnd w:id="35"/>
      <w:r>
        <w:rPr>
          <w:rtl w:val="true"/>
        </w:rPr>
        <w:t>دلیل سوم</w:t>
      </w:r>
      <w:bookmarkEnd w:id="36"/>
    </w:p>
    <w:p>
      <w:pPr>
        <w:pStyle w:val="Heading3"/>
        <w:numPr>
          <w:ilvl w:val="2"/>
          <w:numId w:val="1"/>
        </w:numPr>
        <w:rPr/>
      </w:pPr>
      <w:bookmarkStart w:id="37" w:name="__RefHeading___Toc3762523_372815092"/>
      <w:bookmarkStart w:id="38" w:name="_Toc11"/>
      <w:bookmarkEnd w:id="37"/>
      <w:r>
        <w:rPr>
          <w:rtl w:val="true"/>
        </w:rPr>
        <w:t>اشاره</w:t>
      </w:r>
      <w:bookmarkEnd w:id="3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مباهات استمراري ذات اقدس الهي به حضرت أم المؤمنین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تجلیل و تعظیم دائمي از مقام ممتاز حضرت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bookmarkStart w:id="39" w:name="pg7114_59003"/>
    </w:p>
    <w:p>
      <w:pPr>
        <w:pStyle w:val="Heading3"/>
        <w:numPr>
          <w:ilvl w:val="2"/>
          <w:numId w:val="1"/>
        </w:numPr>
        <w:rPr/>
      </w:pPr>
      <w:bookmarkStart w:id="40" w:name="__RefHeading___Toc3762525_372815092"/>
      <w:bookmarkStart w:id="41" w:name="_Toc12"/>
      <w:bookmarkEnd w:id="39"/>
      <w:bookmarkEnd w:id="40"/>
      <w:r>
        <w:rPr>
          <w:rtl w:val="true"/>
        </w:rPr>
        <w:t xml:space="preserve">مباهات استمراری ذات اقدس الهی به حضرت أم المؤمنین خدیجه کبری </w:t>
      </w:r>
      <w:r>
        <w:rPr>
          <w:rtl w:val="true"/>
        </w:rPr>
        <w:t>(</w:t>
      </w:r>
      <w:r>
        <w:rPr>
          <w:rtl w:val="true"/>
        </w:rPr>
        <w:t>سلام الله علیها</w:t>
      </w:r>
      <w:r>
        <w:rPr>
          <w:rtl w:val="true"/>
        </w:rPr>
        <w:t>)</w:t>
      </w:r>
      <w:bookmarkEnd w:id="41"/>
    </w:p>
    <w:p>
      <w:pPr>
        <w:pStyle w:val="BookText"/>
        <w:rPr/>
      </w:pPr>
      <w:r>
        <w:rPr>
          <w:rFonts w:ascii="Amiri" w:hAnsi="Amiri" w:eastAsia="Amiri" w:cs="Amiri"/>
          <w:color w:val="111111"/>
          <w:sz w:val="28"/>
          <w:sz w:val="28"/>
          <w:szCs w:val="28"/>
          <w:rtl w:val="true"/>
          <w:lang w:bidi="ar-SA"/>
        </w:rPr>
        <w:t xml:space="preserve">یا خديجه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الله عزّوجلّ ليباهی بک کرام ملائكته كلّ يوم مراراً</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روزي چندین بار به عظمت تو در نزد ملائکه مقربش مباهات مي 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مباهات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مفاخره به وجود و جود و حسن شيء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لَيُبَاهِي بالعبد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قرار دادن شيء در محل قرب و کرامت خویش؛ و تجلیل شخص و تعظیم او به سبب مقام ممتاز از مکارم و مناقبي که آن شخص واجدش شده است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ذات اقدس الهي در کلام نورانیش به مباهات خویش بر حضرت أم المؤمنین حضرت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لسان تأكيدي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مي فرمايد و در این کلام الله عزوجل نکاتي نهفته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فاعل فعل مباهات، ذات اقدس الهي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مخاطب این کلام نوراني و ابلاغ این حدیث قدسي از جانب وجود ذي وجود حضرت ختم رسل، لولاک لما خلقت الافلاک، محمد 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متعال در این حدیث شریف بر حضرت ام المومنین، نزد کرام ملائکه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یعني ملائکه مقربش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مباهات مي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مباهات استمراري و دائمي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يوم مراراً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جميع این موارد قرایني است تا مخاطب را به مقام قرب حضرتشان عندالله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مباهات تاکيدي و استمراري ذات اقدس الهي به آن حضرت، دلالت بر تجلیل و تعظیم دائمي از مقام ممتاز ایشان مي باشد</w:t>
      </w:r>
      <w:r>
        <w:rPr>
          <w:rFonts w:eastAsia="IRNazanin" w:cs="IRNazanin"/>
          <w:color w:val="111111"/>
          <w:sz w:val="28"/>
          <w:szCs w:val="28"/>
          <w:rtl w:val="true"/>
          <w:lang w:bidi="fa-IR"/>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7114_59006"/>
      <w:bookmarkStart w:id="43" w:name="pg7114_59006"/>
      <w:bookmarkEnd w:id="43"/>
    </w:p>
    <w:p>
      <w:pPr>
        <w:pStyle w:val="Heading2"/>
        <w:numPr>
          <w:ilvl w:val="1"/>
          <w:numId w:val="1"/>
        </w:numPr>
        <w:rPr/>
      </w:pPr>
      <w:bookmarkStart w:id="44" w:name="pg7114_59006"/>
      <w:bookmarkStart w:id="45" w:name="__RefHeading___Toc3762527_372815092"/>
      <w:bookmarkStart w:id="46" w:name="_Toc13"/>
      <w:bookmarkEnd w:id="44"/>
      <w:bookmarkEnd w:id="45"/>
      <w:r>
        <w:rPr>
          <w:rtl w:val="true"/>
        </w:rPr>
        <w:t>دلیل چهارم</w:t>
      </w:r>
      <w:bookmarkEnd w:id="46"/>
    </w:p>
    <w:p>
      <w:pPr>
        <w:pStyle w:val="Heading3"/>
        <w:numPr>
          <w:ilvl w:val="2"/>
          <w:numId w:val="1"/>
        </w:numPr>
        <w:rPr/>
      </w:pPr>
      <w:bookmarkStart w:id="47" w:name="__RefHeading___Toc3762529_372815092"/>
      <w:bookmarkStart w:id="48" w:name="_Toc14"/>
      <w:bookmarkEnd w:id="47"/>
      <w:r>
        <w:rPr>
          <w:rtl w:val="true"/>
        </w:rPr>
        <w:t>اشاره</w:t>
      </w:r>
      <w:bookmarkEnd w:id="4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أم المؤمنین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نصوص به مقرب سابق مدح شدند؛ يعني وجود مقدس آن حضرت از ذوي القربي مي باشند و لذا مرجعیت و أمّیّت در قرب مومنین دارند</w:t>
      </w:r>
      <w:r>
        <w:rPr>
          <w:rFonts w:eastAsia="IRNazanin" w:cs="IRNazanin"/>
          <w:color w:val="111111"/>
          <w:sz w:val="28"/>
          <w:szCs w:val="28"/>
          <w:rtl w:val="true"/>
          <w:lang w:bidi="fa-IR"/>
        </w:rPr>
        <w:t xml:space="preserve">. </w:t>
      </w:r>
      <w:bookmarkStart w:id="49" w:name="pg7114_59007"/>
    </w:p>
    <w:p>
      <w:pPr>
        <w:pStyle w:val="Heading3"/>
        <w:numPr>
          <w:ilvl w:val="2"/>
          <w:numId w:val="1"/>
        </w:numPr>
        <w:rPr/>
      </w:pPr>
      <w:bookmarkStart w:id="50" w:name="__RefHeading___Toc3762531_372815092"/>
      <w:bookmarkStart w:id="51" w:name="_Toc15"/>
      <w:bookmarkEnd w:id="49"/>
      <w:bookmarkEnd w:id="50"/>
      <w:r>
        <w:rPr>
          <w:rtl w:val="true"/>
        </w:rPr>
        <w:t>«</w:t>
      </w:r>
      <w:r>
        <w:rPr>
          <w:rtl w:val="true"/>
        </w:rPr>
        <w:t>مقرب سابق</w:t>
      </w:r>
      <w:r>
        <w:rPr>
          <w:rtl w:val="true"/>
        </w:rPr>
        <w:t>»</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السَّابِقُونَ السَّابِقُونَ أُولَئِكَ الْمُقَرَّبُونَ</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خَدِیجَةً وعلى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ذُرِّیَّاتُهُمْ تَلْحَقُ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مقربین سابق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ذراري ایشان هستند که ملحق به ایشان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جای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خدِیجَةَ قَرَابَتُنَا</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الخرائج و الجرائح،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همچنین در تفسیر سوره مبارکه مطففین،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 يَشْرَبُ بِهَا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یعنی رسول الله، علی بن</w:t>
      </w:r>
    </w:p>
    <w:p>
      <w:pPr>
        <w:pStyle w:val="BookText"/>
        <w:rPr/>
      </w:pPr>
      <w:r>
        <w:rPr>
          <w:rFonts w:ascii="IRNazanin" w:hAnsi="IRNazanin" w:eastAsia="IRNazanin"/>
          <w:color w:val="111111"/>
          <w:sz w:val="28"/>
          <w:sz w:val="28"/>
          <w:szCs w:val="28"/>
          <w:rtl w:val="true"/>
          <w:lang w:bidi="fa-IR"/>
        </w:rPr>
        <w:t xml:space="preserve">ابي طالب، ائمه معصومین و فاطمه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و ذریه ایشان که آنان را با ایمانشان پیروي مي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ذیل سوره مبارکه طور، 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آمَنُوا وَاتَّبَعَتْهُمْ ذُرِّيَّتُهُمْ بِإِيمَانٍ أَلْحَقْنَا بِهِمْ ذُرِّيَّتَهُمْ وَمَا أَلَتْنَاهُمْ مِنْ عَمَلِهِمْ مِنْ شَيْءٍ كُلُّ امْرِئٍ بِمَا كَسَبَ رَهِينٌ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توصيف مؤمناتي که روز قیامت، به خاتون يوم القيامة يعني حضرت صدیقه طاهره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 مي شوند، از حضرت خدیجه کبری به عنوان اولین مؤمنه و مسلمه نام برده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تفسیر فرات الكوفي، صفحه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نز ذیل سوره مبارکه اعراف، آیه شریفه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وَبَيْنَهُمَا حِجَابٌ وَعَلَى الْأَعْرَافِ رِجَالٌ يَعْرِفُونَ كُلًّا بِسِيمَاهُمْ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 بَيْنَ الْجَنَّةِ وَ النَّارِ، قَائِمٌ عَلَيْهِ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وَ الْحَسَنُ وَ الْحُسَيْنُ وَ فَاطِمَةُ وَ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دژ بلندی که میان بهشت و دوزخ قرار دارد، قائم است بر حضرت محمد، علي، حسن، حسین، فاطمه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ام المومنین جزو متوسمين اند که همه را در سیما مي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روايتي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عَلَی اَلْأَعْرَافِ نَعْرِفُ أَنْصَارَنَا بِسِیمَاهُمْ وَ نَحْنُ اَلْأَعْرَافُ اَلَّذِینَ لاَ یُعْرَفُ اَللَّهُ إِلاَّ بِسَبِیلِ مَعْرِفَتِنَا وَ نَحْنُ اَلْأَعْرَافُ یُعَرِّفُنَا اَللَّهُ عَزَّ وَ جَلَّ یَوْمَ اَلْقِیَامَهِ عَلَی اَلصِّرَاطِ اَلنَّاسَ فَلاَ یَدْخُلُ اَلْجَنَّهَ إِلاَّ مَنْ عَرَفَنَا وَ عَرَفْنَاهُ وَ لاَ یَدْخُلُ اَلنَّارَ إِلاَّ مَنْ أَنْکَرَنَا وَ أَنْکَرْنَاهُ إِنَّ اَللَّهَ عَزَّ وَ جَلَّ لَوْ شَاءَ لَعَرَّفَ اَلْعِبَادَ نَفْسَهُ وَ لَکِنْ جَعَلَنَا أَبْوَابَهُ وَ صِرَاطَهُ وَ سَبِیلَهُ وَ وَجْهَهُ اَلَّذِی یُؤْتَی مِنْهُ فَمَنْ عَدَلَ عَنْ وَلاَیَتِنَا وَ فَضَّلَ عَلَیْنَا غَیْرَنَا فَإِنَّهُمْ عَنِ اَلصِّراطِ لَناکِبُونَ فَلَا سَوَاءٌ مَنِ اعْتَصَمَ النَّاسُ بِهِ، وَ لَا سَوَاءٌ حَیْثُ ذَهَبَ النَّاسُ إِلی عُیُونٍ کَدِرَهٍ یَفْرَغُ بَعْضُهَا فِی بَعْضٍ، وَ ذَهَبَ مَنْ ذَهَبَ إِلَیْنَا إِلی عُیُونٍ صَافِیَهٍ تَجْرِی بِأَمْرِ رَبِّهَا، لَا نَفَادَ لَهَا وَ لَا انْقِطَاعَ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اعراف آنهايي هستند که خدای متعال جز از راه معرفت آنها شناخته نمي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أم المؤمنین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نصوص به مقرب سابق مدح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بنا به مستندات وارده، قرب جز با معرفت مقرب بدست نمی آید، معلوم مي شود که وجود مقدس آن حضرت، از ذوي القربي بوده و حقوق حقة رسالت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في القربي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براي آن حضرت محقق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 حضرت مرجعیت و أمّيّت در قرب مومنین دارند؛ به این معنا که هر مؤمني با معرفت به وجود مبارک آن حضرت، ملحق به ایشان شده و در درجات نسبي قرب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دلیل اخیر اشارتیست به اینکه معرفت حضرتشان، موجب قرب مي شود و مؤمنین و مؤمنات به میزان معرفتي که به ساحت مقدس حضرت أم المؤمنین و المؤمنات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می کنند، مقربون معنون مي شوند</w:t>
      </w:r>
      <w:r>
        <w:rPr>
          <w:rFonts w:eastAsia="IRNazanin" w:cs="IRNazanin"/>
          <w:color w:val="111111"/>
          <w:sz w:val="28"/>
          <w:szCs w:val="28"/>
          <w:rtl w:val="true"/>
          <w:lang w:bidi="fa-IR"/>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7114_59010"/>
      <w:bookmarkStart w:id="53" w:name="pg7114_59010"/>
      <w:bookmarkEnd w:id="53"/>
    </w:p>
    <w:p>
      <w:pPr>
        <w:pStyle w:val="Heading2"/>
        <w:numPr>
          <w:ilvl w:val="1"/>
          <w:numId w:val="1"/>
        </w:numPr>
        <w:rPr/>
      </w:pPr>
      <w:bookmarkStart w:id="54" w:name="pg7114_59010"/>
      <w:bookmarkStart w:id="55" w:name="__RefHeading___Toc3762533_372815092"/>
      <w:bookmarkStart w:id="56" w:name="_Toc16"/>
      <w:bookmarkEnd w:id="54"/>
      <w:bookmarkEnd w:id="55"/>
      <w:r>
        <w:rPr>
          <w:rtl w:val="true"/>
        </w:rPr>
        <w:t>دلیل پنجم</w:t>
      </w:r>
      <w:bookmarkEnd w:id="56"/>
    </w:p>
    <w:p>
      <w:pPr>
        <w:pStyle w:val="Heading3"/>
        <w:numPr>
          <w:ilvl w:val="2"/>
          <w:numId w:val="1"/>
        </w:numPr>
        <w:rPr/>
      </w:pPr>
      <w:bookmarkStart w:id="57" w:name="__RefHeading___Toc3762535_372815092"/>
      <w:bookmarkStart w:id="58" w:name="_Toc17"/>
      <w:bookmarkEnd w:id="57"/>
      <w:r>
        <w:rPr>
          <w:rtl w:val="true"/>
        </w:rPr>
        <w:t>اشاره</w:t>
      </w:r>
      <w:bookmarkEnd w:id="5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اختصاص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أم المؤمنین خدیجه غراء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تخصیص ملک عظیم الهي به حضرتشان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عظیم در حقیقت همان مقام أميت آن حضرت مي باشد که مؤمنین و مؤمنات با مراجعه به این مرجع و قرار گرفتن در حصن حصین مادر مي توانند در ملک عظیم الهي مستقر و متنعم شوند</w:t>
      </w:r>
      <w:r>
        <w:rPr>
          <w:rFonts w:eastAsia="IRNazanin" w:cs="IRNazanin"/>
          <w:color w:val="111111"/>
          <w:sz w:val="28"/>
          <w:szCs w:val="28"/>
          <w:rtl w:val="true"/>
          <w:lang w:bidi="fa-IR"/>
        </w:rPr>
        <w:t xml:space="preserve">. </w:t>
      </w:r>
      <w:bookmarkStart w:id="59" w:name="pg7114_59011"/>
    </w:p>
    <w:p>
      <w:pPr>
        <w:pStyle w:val="Heading3"/>
        <w:numPr>
          <w:ilvl w:val="2"/>
          <w:numId w:val="1"/>
        </w:numPr>
        <w:rPr/>
      </w:pPr>
      <w:bookmarkStart w:id="60" w:name="__RefHeading___Toc3762537_372815092"/>
      <w:bookmarkStart w:id="61" w:name="_Toc18"/>
      <w:bookmarkEnd w:id="59"/>
      <w:bookmarkEnd w:id="60"/>
      <w:r>
        <w:rPr>
          <w:rtl w:val="true"/>
        </w:rPr>
        <w:t xml:space="preserve">اختصاص مقام سلام به حضرت أم المؤمنین خدیجه غراء </w:t>
      </w:r>
      <w:r>
        <w:rPr>
          <w:rtl w:val="true"/>
        </w:rPr>
        <w:t>(</w:t>
      </w:r>
      <w:r>
        <w:rPr>
          <w:rtl w:val="true"/>
        </w:rPr>
        <w:t>سلام الله علیها</w:t>
      </w:r>
      <w:r>
        <w:rPr>
          <w:rtl w:val="true"/>
        </w:rPr>
        <w:t>)</w:t>
      </w:r>
      <w:bookmarkEnd w:id="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عَلَی خَدِیجَهَ مِنَ اَللَّهِ وَ مِنِّی اَلسَّلاَمَ</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و سلام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أم المؤمنین حضرت خدیجه کبري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مستندات بسیاری از جانب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خاتم النبيين محمد 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خداوند تبارک و تعالي و امام ملائک جناب جبرئیل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حضرت ام المومنین خدیجه کبري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بشارت فرستاده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از اسماء الله عزوجل مي باشد</w:t>
      </w:r>
      <w:r>
        <w:rPr>
          <w:rStyle w:val="FootnoteAnchor"/>
          <w:rtl w:val="true"/>
        </w:rPr>
        <w:footnoteReference w:id="30"/>
      </w:r>
      <w:r>
        <w:rPr>
          <w:rFonts w:ascii="IRNazanin" w:hAnsi="IRNazanin" w:eastAsia="IRNazanin"/>
          <w:color w:val="111111"/>
          <w:sz w:val="28"/>
          <w:sz w:val="28"/>
          <w:szCs w:val="28"/>
          <w:rtl w:val="true"/>
          <w:lang w:bidi="fa-IR"/>
        </w:rPr>
        <w:t>که در آیات حضرت قرآن به جنت یعنی ملک عظیم الهي تعبير شده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فِي جَنَّاتٍ وَعُيُونٍ،ادْخُلُوهَا بِسَلَامٍ آمِنِينَ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مبارکه حجر، آیه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اَلسَّلاَمِ اَلْجَنَّهُ وَ أَهْلُهَا لَهُمُ اَلسَّلاَمَهُ مِنْ جَمِیعِ اَلْآفَاتِ وَ اَلْعَاهَاتِ وَ اَلْأَمْرَاضِ وَ اَلْأَسْقَامِ وَ لَهُمُ اَلسَّلاَمَهُ مِنَ اَلْهَرَمِ وَ اَلْمَوْتِ وَ تَغَیُّرِ اَلْأَحْوَالِ عَلَیْهِمْ وَ هُمُ اَلْمُکْرَمُونَ اَلَّذِینَ لاَ یُهَانُونَ أَبَداً وَ هُمُ اَلْأَعِزَّاءُ اَلَّذِینَ لاَ یَذِلُّونَ أَبَداً وَ هُمُ اَلْأَغْنِیَاءُ اَلَّذِینَ لاَ یَفْتَقِرُونَ أَبَداً وَ هُمُ اَلسُّعَدَاءُ اَلَّذِینَ لاَ یَشْقَوْنَ أَبَداً وَ هُمُ اَلْفَرِحُونَ اَلْمَسْرُورُونَ اَلَّذِینَ لاَ یَغْتَمُّونَ وَ لاَ یَهْتَمُّونَ أَبَداً وَ هُمُ اَلْأَحْیَاءُ اَلَّذِینَ لاَ یَمُوتُونَ أَبَداً فَمِنْهُمْ فِی قُصُورِ اَلدُّرِّ وَ اَلْمَرْجَانِ أَبْوَابُهَا مُشْرَعَهٌ إِلَی عَرْشِ اَلرَّحْمَنِ وَ اَلْمَلائِکَهُ یَدْخُلُونَ عَلَیْهِمْ مِنْ کُلِّ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عَلَیْکُمْ بِما صَبَرْتُمْ فَنِعْمَ عُقْبَی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معاني الأخبار، النص، ص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إِنَّ اَلسَّلاَمَ هُوَ اَللَّهُ عَزَّ وَ جَلَّ وَ دَارَهُ اَلَّتِی خَلَقَهَا لِأَوْلِیَائِهِ الجَنَّهُ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سلام که خود سلم و امنیت و حصن حصين الهي است، در واقع همان ملک عظیم اوست که در آن هیچ لغو و تاثیمي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سلام از ساحت قدس الهي به حضرت أم المؤمنین خدیجه غراء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اختصاص این مقام و بعبارت دیگر تخصیص ملک عظیم الهي به حضرتشان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عظیم در حقیقت همان مقام أميت آن حضرت مي باشد که مؤمنین و مؤمنات با مراجعه به این مرجع و قرار گرفتن در حصن حصین مادر مي توانند در ملک عظیم الهي مستقر و متنعم شوند</w:t>
      </w:r>
      <w:r>
        <w:rPr>
          <w:rFonts w:eastAsia="IRNazanin" w:cs="IRNazanin"/>
          <w:color w:val="111111"/>
          <w:sz w:val="28"/>
          <w:szCs w:val="28"/>
          <w:rtl w:val="true"/>
          <w:lang w:bidi="fa-IR"/>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7114_59014"/>
      <w:bookmarkStart w:id="63" w:name="pg7114_59014"/>
      <w:bookmarkEnd w:id="63"/>
    </w:p>
    <w:p>
      <w:pPr>
        <w:pStyle w:val="Heading2"/>
        <w:numPr>
          <w:ilvl w:val="1"/>
          <w:numId w:val="1"/>
        </w:numPr>
        <w:rPr/>
      </w:pPr>
      <w:bookmarkStart w:id="64" w:name="pg7114_59014"/>
      <w:bookmarkStart w:id="65" w:name="__RefHeading___Toc3762539_372815092"/>
      <w:bookmarkStart w:id="66" w:name="_Toc19"/>
      <w:bookmarkEnd w:id="64"/>
      <w:bookmarkEnd w:id="65"/>
      <w:r>
        <w:rPr>
          <w:rtl w:val="true"/>
        </w:rPr>
        <w:t>دلیل ششم</w:t>
      </w:r>
      <w:bookmarkEnd w:id="66"/>
    </w:p>
    <w:p>
      <w:pPr>
        <w:pStyle w:val="Heading3"/>
        <w:numPr>
          <w:ilvl w:val="2"/>
          <w:numId w:val="1"/>
        </w:numPr>
        <w:rPr/>
      </w:pPr>
      <w:bookmarkStart w:id="67" w:name="__RefHeading___Toc3762541_372815092"/>
      <w:bookmarkStart w:id="68" w:name="_Toc20"/>
      <w:bookmarkEnd w:id="67"/>
      <w:r>
        <w:rPr>
          <w:rtl w:val="true"/>
        </w:rPr>
        <w:t>اشاره</w:t>
      </w:r>
      <w:bookmarkEnd w:id="6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کفائت و قرانت حضرت أم المؤمنين و المؤمنات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أب المؤمنين و المؤمنات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بر انحصار مقام أم المؤمنين براي آن حضرت است</w:t>
      </w:r>
      <w:r>
        <w:rPr>
          <w:rFonts w:eastAsia="IRNazanin" w:cs="IRNazanin"/>
          <w:color w:val="111111"/>
          <w:sz w:val="28"/>
          <w:szCs w:val="28"/>
          <w:rtl w:val="true"/>
          <w:lang w:bidi="fa-IR"/>
        </w:rPr>
        <w:t xml:space="preserve">. </w:t>
      </w:r>
      <w:bookmarkStart w:id="69" w:name="pg7114_59015"/>
    </w:p>
    <w:p>
      <w:pPr>
        <w:pStyle w:val="Heading3"/>
        <w:numPr>
          <w:ilvl w:val="2"/>
          <w:numId w:val="1"/>
        </w:numPr>
        <w:rPr/>
      </w:pPr>
      <w:bookmarkStart w:id="70" w:name="__RefHeading___Toc3762543_372815092"/>
      <w:bookmarkStart w:id="71" w:name="_Toc21"/>
      <w:bookmarkEnd w:id="69"/>
      <w:bookmarkEnd w:id="70"/>
      <w:r>
        <w:rPr>
          <w:rtl w:val="true"/>
        </w:rPr>
        <w:t xml:space="preserve">کفائت و قرانت حضرت أم المؤمنین خدیجه کبری </w:t>
      </w:r>
      <w:r>
        <w:rPr>
          <w:rtl w:val="true"/>
        </w:rPr>
        <w:t>(</w:t>
      </w:r>
      <w:r>
        <w:rPr>
          <w:rtl w:val="true"/>
        </w:rPr>
        <w:t>سلام الله علیها</w:t>
      </w:r>
      <w:r>
        <w:rPr>
          <w:rtl w:val="true"/>
        </w:rPr>
        <w:t xml:space="preserve">) </w:t>
      </w:r>
      <w:r>
        <w:rPr>
          <w:rtl w:val="true"/>
        </w:rPr>
        <w:t xml:space="preserve">با رسول خدا </w:t>
      </w:r>
      <w:r>
        <w:rPr>
          <w:rtl w:val="true"/>
        </w:rPr>
        <w:t>(</w:t>
      </w:r>
      <w:r>
        <w:rPr>
          <w:rtl w:val="true"/>
        </w:rPr>
        <w:t>صلی الله علیه و آله و سلم</w:t>
      </w:r>
      <w:r>
        <w:rPr>
          <w:rtl w:val="true"/>
        </w:rPr>
        <w:t>)</w:t>
      </w:r>
      <w:bookmarkEnd w:id="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کفائت و قرانت حضرت أم المؤمنین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همچنین در منابع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خديجة لا ترغب في واحد منهم و كان قد تولع قلبها بالنبي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سَعِدَتْ مَنْ تُکونُ لِمحمّد قرینهً، فانّه یُزیِّنُ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اشتغل قلب خديجة بنت خویلد بحبّه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رغبتي به هیچ کدام از خواستگارانش نداشت و قلب او تنها براي پیامبر 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سعادتمند کسي که با حضرت محمد 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 و همراه شد چرا که او باعث و علت زینت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قلب حضرت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محبت نسبت به حضرت محمد 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کفائت و قرانت در مؤداي ادله بسياري موجود است؛ مانند آنچه در فرازهایی از زیارت حضرت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قَرینَهَ حَبیبِ اِلهِ السَّمآءِ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نداي آسماني که هنگام ازدواج آن حضرت با رسول خدا در آسمان پیچیده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تعالى قد زوج </w:t>
      </w:r>
    </w:p>
    <w:p>
      <w:pPr>
        <w:pStyle w:val="BookText"/>
        <w:rPr/>
      </w:pPr>
      <w:r>
        <w:rPr>
          <w:rFonts w:ascii="IRNazanin" w:hAnsi="IRNazanin" w:eastAsia="IRNazanin"/>
          <w:color w:val="111111"/>
          <w:sz w:val="28"/>
          <w:sz w:val="28"/>
          <w:szCs w:val="28"/>
          <w:rtl w:val="true"/>
          <w:lang w:bidi="fa-IR"/>
        </w:rPr>
        <w:t>بالطاهر الطاهرة وبالصادق الصادقة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وَ ذَکَرَ مُحَمَّدُ بْنُ إِسْحَاقَ بْنِ یَسَارٍ أَنَّ خَدِیجَةَ بِنْتَ خُوَیْلِدٍ وَ أَبَا طَالِبٍ رَضِیَ اللَّهُ عَنْهُمَا مَاتَا فِی عَامٍ وَاحِدٍ وَ تَتَابَعَتْ عَلَی رَسُولِ اللَّهِ صلی الله علیه و آله الْمَصَائِبُ بِهَلَاکِ خَدِیجَةَ وَ أَبِی طَالِبٍ وَ کَانَتْ خَدِیجَةُ وَزِیرَةَ صِدْقٍ عَلَی الْإِسْلَامِ وَ کَانَ یَسْکُنُ إِلَیْهَا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إعلام الوری بأعلام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النص، ص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نمونه دیگر اشتراک حضرت خدیجه کبري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أصلاب شامخه و أرحام مطهره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همچون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به خانداني موحد، اصیل، و اهل دانش و حکمت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همانگونه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امت مي باشند، حضرت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أمت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تفسیر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النَّبِيُّ أَوْلَى بِالْمُؤْمِنِينَ مِنْ أَنْفُسِهِمْ وَأَزْوَاجُهُ أُمَّهَاتُهُمْ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است که از جمله گناهان کبیره، عاق والدین است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والدین امت عبارتند از وجود ذي وجود حضرت رسول الله الأكرم و حضرت خدیجه 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أَکْبَرُ اَلْکَبَائِرِ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عُقُوقُ الْوَالِدَيْنِ فَقَدْ قَالَ اللَّهُ تَعَالَي فِي كِتَابِهِ اَلنَّبِيُّ أَوْلي بِالْمُؤْمِنِينَ مِنْ أَنْفُسِهِمْ وَ أَزْواجُهُ أُمَّهاتُهُمْ فَعَقُّوا رَسُولَ اللَّهِ فِي ذُرِّيَّتِهِ وَ عَقُّوا أُمَّهُمْ خَدِيجَةَ فِي ذُرِّيَّتِهَا </w:t>
      </w:r>
      <w:r>
        <w:rPr>
          <w:rFonts w:eastAsia="Amiri" w:cs="Amiri" w:ascii="Amiri" w:hAnsi="Amiri"/>
          <w:color w:val="111111"/>
          <w:sz w:val="28"/>
          <w:szCs w:val="28"/>
          <w:rtl w:val="true"/>
          <w:lang w:bidi="ar-SA"/>
        </w:rPr>
        <w:t xml:space="preserve">. ...» </w:t>
      </w:r>
      <w:r>
        <w:rPr>
          <w:rStyle w:val="FootnoteAnchor"/>
          <w:rtl w:val="true"/>
        </w:rPr>
        <w:footnoteReference w:id="3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7114_59019"/>
      <w:bookmarkStart w:id="73" w:name="pg7114_59019"/>
      <w:bookmarkEnd w:id="73"/>
    </w:p>
    <w:p>
      <w:pPr>
        <w:pStyle w:val="Heading2"/>
        <w:numPr>
          <w:ilvl w:val="1"/>
          <w:numId w:val="1"/>
        </w:numPr>
        <w:rPr/>
      </w:pPr>
      <w:bookmarkStart w:id="74" w:name="pg7114_59019"/>
      <w:bookmarkStart w:id="75" w:name="__RefHeading___Toc3762545_372815092"/>
      <w:bookmarkStart w:id="76" w:name="_Toc22"/>
      <w:bookmarkEnd w:id="74"/>
      <w:bookmarkEnd w:id="75"/>
      <w:r>
        <w:rPr>
          <w:rtl w:val="true"/>
        </w:rPr>
        <w:t>نتیجه گیری</w:t>
      </w:r>
      <w:bookmarkEnd w:id="7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بررسي ادله مذکور به دست می آید که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اطلاقي اختصاص و انحصار به وجود نازنین حضرت زوجة الرسول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مالا اینکه همانطور که مودت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اداي حقوق ایشان که عبارتست از تحصیل معرفت نوراني، بر ذمه خلق به قدر ظرف وجودي مستقر شده، معرفت به وجود مبارک آن حضرت و به ویژه معرفت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المؤمنين و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حضرت نیز بر همگان ضروري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مؤمنین و مؤمنات به میزان آن معرفتي که به ساحت مقدس آن حضرت به دست آورند، مي توانند به درجاتي از كمال و قرب نائل شوند و در آن ملک عظیم الهي که حصن مادر است ملجأ و مأمن یابند</w:t>
      </w:r>
      <w:r>
        <w:rPr>
          <w:rFonts w:eastAsia="IRNazanin" w:cs="IRNazanin"/>
          <w:color w:val="111111"/>
          <w:sz w:val="28"/>
          <w:szCs w:val="28"/>
          <w:rtl w:val="true"/>
          <w:lang w:bidi="fa-IR"/>
        </w:rPr>
        <w:t xml:space="preserve">. </w:t>
      </w:r>
      <w:bookmarkStart w:id="77" w:name="pg7114_59020"/>
    </w:p>
    <w:p>
      <w:pPr>
        <w:pStyle w:val="Heading2"/>
        <w:numPr>
          <w:ilvl w:val="1"/>
          <w:numId w:val="1"/>
        </w:numPr>
        <w:rPr/>
      </w:pPr>
      <w:bookmarkStart w:id="78" w:name="__RefHeading___Toc3762547_372815092"/>
      <w:bookmarkStart w:id="79" w:name="_Toc23"/>
      <w:bookmarkEnd w:id="77"/>
      <w:bookmarkEnd w:id="78"/>
      <w:r>
        <w:rPr>
          <w:rtl w:val="true"/>
        </w:rPr>
        <w:t>فهرست مطالب</w:t>
      </w:r>
      <w:bookmarkEnd w:id="79"/>
    </w:p>
    <w:p>
      <w:pPr>
        <w:pStyle w:val="BookText"/>
        <w:rPr/>
      </w:pP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w:t>
      </w:r>
      <w:r>
        <w:rPr>
          <w:rFonts w:eastAsia="IRNazanin" w:cs="IRNazanin"/>
          <w:color w:val="111111"/>
          <w:sz w:val="28"/>
          <w:szCs w:val="28"/>
          <w:lang w:bidi="fa-IR"/>
        </w:rPr>
        <w:t>36</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الكريم،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فعقّوا رسول اللّه فی ذرّیّته، و عقّوا أمهّم خدیجه فی ذرّیّتها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شاذان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فرازهايي از زیارت حضرت خدیجه 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الساطعه من الغراء الطاهره،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با اندکی تغییر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شرح صحيح البخاري، ابن حجر عسقلاني،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في سيرة خير العباد،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325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بأعلام الهدی، ص </w:t>
      </w:r>
      <w:r>
        <w:rPr>
          <w:rFonts w:eastAsia="IRNazanin" w:cs="IRNazanin"/>
          <w:b w:val="false"/>
          <w:bCs w:val="false"/>
          <w:i w:val="false"/>
          <w:iCs w:val="false"/>
          <w:color w:val="333333"/>
          <w:sz w:val="20"/>
          <w:szCs w:val="20"/>
        </w:rPr>
        <w:t>150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فرازهايي از زیارت حضرت ام المومنین خدیجه 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الكبري عن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80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في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جدید، مکاشفه يوحنا،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الساطعه من الغراء الطاهره،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شجره طوبي، محمد مهدي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کُحل البصر في سيره سيد البشر صلي الله عليه و آله و سلم، عباس قمي، ص </w:t>
      </w:r>
      <w:r>
        <w:rPr>
          <w:rFonts w:eastAsia="IRNazanin" w:cs="IRNazanin"/>
          <w:b w:val="false"/>
          <w:bCs w:val="false"/>
          <w:i w:val="false"/>
          <w:iCs w:val="false"/>
          <w:color w:val="333333"/>
          <w:sz w:val="20"/>
          <w:szCs w:val="20"/>
        </w:rPr>
        <w:t>70</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محمدباقر مجلسی،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التحقيق في كلمات القرآن الكريم،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أَنْتَ السَّلاَمُ وَ مِنْكَ السَّلاَمُ وَ لَكَ السَّلاَمُ وَ إِلَيْكَ يَعُودُ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دارُ السَّلام ِ عِندَ رَبِّهِم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الكبرى عن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خداوند متعال دو طاهر و دو صادق را به ازدواج یکدیگر در آورده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image" Target="media/image2.jpeg"/><Relationship Id="rId49" Type="http://schemas.openxmlformats.org/officeDocument/2006/relationships/image" Target="media/image2.jpeg"/><Relationship Id="rId50" Type="http://schemas.openxmlformats.org/officeDocument/2006/relationships/footer" Target="footer43.xml"/><Relationship Id="rId51" Type="http://schemas.openxmlformats.org/officeDocument/2006/relationships/footnotes" Target="footnotes.xml"/><Relationship Id="rId52" Type="http://schemas.openxmlformats.org/officeDocument/2006/relationships/numbering" Target="numbering.xml"/><Relationship Id="rId53" Type="http://schemas.openxmlformats.org/officeDocument/2006/relationships/fontTable" Target="fontTable.xml"/><Relationship Id="rId54" Type="http://schemas.openxmlformats.org/officeDocument/2006/relationships/settings" Target="settings.xml"/><Relationship Id="rId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Pages>
  <Words>4560</Words>
  <Characters>17987</Characters>
  <CharactersWithSpaces>22406</CharactersWithSpaces>
  <Paragraphs>227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2026-08-27T07:51:30Z</dcterms:created>
  <dc:creator>ghaemiyeh.com</dc:creator>
  <dc:description/>
  <dc:language>en-US</dc:language>
  <cp:lastModifiedBy/>
  <dcterms:modified xsi:type="dcterms:W3CDTF">2026-08-27T11:21:32Z</dcterms:modified>
  <cp:revision>1</cp:revision>
  <dc:subject/>
  <dc:title>ام المومنین خدیجة الکبری سلام الله علیها</dc:title>
</cp:coreProperties>
</file>

<file path=docProps/custom.xml><?xml version="1.0" encoding="utf-8"?>
<Properties xmlns="http://schemas.openxmlformats.org/officeDocument/2006/custom-properties" xmlns:vt="http://schemas.openxmlformats.org/officeDocument/2006/docPropsVTypes"/>
</file>