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الکتابة التاریخیة لکتب المقتل الحسینی حتى أواخر القرن السابع الهجری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54137_37281509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754139_37281509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754141_372815092">
            <w:r>
              <w:rPr>
                <w:webHidden/>
                <w:rStyle w:val="IndexLink"/>
                <w:rtl w:val="true"/>
              </w:rPr>
              <w:t>الإﻫداء</w:t>
            </w:r>
            <w:r>
              <w:rPr>
                <w:rStyle w:val="IndexLink"/>
                <w:rtl w:val="true"/>
              </w:rPr>
              <w:tab/>
            </w:r>
            <w:r>
              <w:rPr>
                <w:rStyle w:val="IndexLink"/>
              </w:rPr>
              <w:t>18</w:t>
            </w:r>
          </w:hyperlink>
        </w:p>
        <w:p>
          <w:pPr>
            <w:pStyle w:val="Contents2"/>
            <w:tabs>
              <w:tab w:val="clear" w:pos="8743"/>
              <w:tab w:val="right" w:pos="9026" w:leader="dot"/>
            </w:tabs>
            <w:rPr/>
          </w:pPr>
          <w:hyperlink w:anchor="__RefHeading___Toc2754143_372815092">
            <w:r>
              <w:rPr>
                <w:webHidden/>
                <w:rStyle w:val="IndexLink"/>
                <w:rtl w:val="true"/>
              </w:rPr>
              <w:t>شكر وتقدير</w:t>
            </w:r>
            <w:r>
              <w:rPr>
                <w:rStyle w:val="IndexLink"/>
                <w:rtl w:val="true"/>
              </w:rPr>
              <w:tab/>
            </w:r>
            <w:r>
              <w:rPr>
                <w:rStyle w:val="IndexLink"/>
              </w:rPr>
              <w:t>20</w:t>
            </w:r>
          </w:hyperlink>
        </w:p>
        <w:p>
          <w:pPr>
            <w:pStyle w:val="Contents2"/>
            <w:tabs>
              <w:tab w:val="clear" w:pos="8743"/>
              <w:tab w:val="right" w:pos="9026" w:leader="dot"/>
            </w:tabs>
            <w:rPr/>
          </w:pPr>
          <w:hyperlink w:anchor="__RefHeading___Toc2754145_372815092">
            <w:r>
              <w:rPr>
                <w:webHidden/>
                <w:rStyle w:val="IndexLink"/>
                <w:rtl w:val="true"/>
              </w:rPr>
              <w:t>مقدمة المؤسّسة</w:t>
            </w:r>
            <w:r>
              <w:rPr>
                <w:rStyle w:val="IndexLink"/>
                <w:rtl w:val="true"/>
              </w:rPr>
              <w:tab/>
            </w:r>
            <w:r>
              <w:rPr>
                <w:rStyle w:val="IndexLink"/>
              </w:rPr>
              <w:t>22</w:t>
            </w:r>
          </w:hyperlink>
        </w:p>
        <w:p>
          <w:pPr>
            <w:pStyle w:val="Contents3"/>
            <w:tabs>
              <w:tab w:val="clear" w:pos="8459"/>
              <w:tab w:val="right" w:pos="9026" w:leader="dot"/>
            </w:tabs>
            <w:rPr/>
          </w:pPr>
          <w:hyperlink w:anchor="__RefHeading___Toc2754147_372815092">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2754149_372815092">
            <w:r>
              <w:rPr>
                <w:webHidden/>
                <w:rStyle w:val="IndexLink"/>
                <w:rtl w:val="true"/>
              </w:rPr>
              <w:t>المشاريع العلمية في المؤسسة</w:t>
            </w:r>
            <w:r>
              <w:rPr>
                <w:rStyle w:val="IndexLink"/>
                <w:rtl w:val="true"/>
              </w:rPr>
              <w:tab/>
            </w:r>
            <w:r>
              <w:rPr>
                <w:rStyle w:val="IndexLink"/>
              </w:rPr>
              <w:t>26</w:t>
            </w:r>
          </w:hyperlink>
        </w:p>
        <w:p>
          <w:pPr>
            <w:pStyle w:val="Contents4"/>
            <w:tabs>
              <w:tab w:val="clear" w:pos="8176"/>
              <w:tab w:val="right" w:pos="9026" w:leader="dot"/>
            </w:tabs>
            <w:rPr/>
          </w:pPr>
          <w:hyperlink w:anchor="__RefHeading___Toc2754151_372815092">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2754153_372815092">
            <w:r>
              <w:rPr>
                <w:webHidden/>
                <w:rStyle w:val="IndexLink"/>
                <w:rtl w:val="true"/>
              </w:rPr>
              <w:t>الأوّل</w:t>
            </w:r>
            <w:r>
              <w:rPr>
                <w:rStyle w:val="IndexLink"/>
                <w:rtl w:val="true"/>
              </w:rPr>
              <w:t xml:space="preserve">: </w:t>
            </w:r>
            <w:r>
              <w:rPr>
                <w:rStyle w:val="IndexLink"/>
                <w:rtl w:val="true"/>
              </w:rPr>
              <w:t>قسم التأليف والتحقيق</w:t>
            </w:r>
            <w:r>
              <w:rPr>
                <w:rStyle w:val="IndexLink"/>
                <w:rtl w:val="true"/>
              </w:rPr>
              <w:tab/>
            </w:r>
            <w:r>
              <w:rPr>
                <w:rStyle w:val="IndexLink"/>
              </w:rPr>
              <w:t>26</w:t>
            </w:r>
          </w:hyperlink>
        </w:p>
        <w:p>
          <w:pPr>
            <w:pStyle w:val="Contents5"/>
            <w:tabs>
              <w:tab w:val="clear" w:pos="7892"/>
              <w:tab w:val="right" w:pos="9026" w:leader="dot"/>
            </w:tabs>
            <w:rPr/>
          </w:pPr>
          <w:hyperlink w:anchor="__RefHeading___Toc2754155_372815092">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2754157_372815092">
            <w:r>
              <w:rPr>
                <w:webHidden/>
                <w:rStyle w:val="IndexLink"/>
                <w:rtl w:val="true"/>
              </w:rPr>
              <w:t xml:space="preserve">أ </w:t>
            </w:r>
            <w:r>
              <w:rPr>
                <w:rStyle w:val="IndexLink"/>
                <w:rtl w:val="true"/>
              </w:rPr>
              <w:t xml:space="preserve">- </w:t>
            </w:r>
            <w:r>
              <w:rPr>
                <w:rStyle w:val="IndexLink"/>
                <w:rtl w:val="true"/>
              </w:rPr>
              <w:t>التأليف</w:t>
            </w:r>
            <w:r>
              <w:rPr>
                <w:rStyle w:val="IndexLink"/>
                <w:rtl w:val="true"/>
              </w:rPr>
              <w:tab/>
            </w:r>
            <w:r>
              <w:rPr>
                <w:rStyle w:val="IndexLink"/>
              </w:rPr>
              <w:t>26</w:t>
            </w:r>
          </w:hyperlink>
        </w:p>
        <w:p>
          <w:pPr>
            <w:pStyle w:val="Contents5"/>
            <w:tabs>
              <w:tab w:val="clear" w:pos="7892"/>
              <w:tab w:val="right" w:pos="9026" w:leader="dot"/>
            </w:tabs>
            <w:rPr/>
          </w:pPr>
          <w:hyperlink w:anchor="__RefHeading___Toc2754159_372815092">
            <w:r>
              <w:rPr>
                <w:webHidden/>
                <w:rStyle w:val="IndexLink"/>
                <w:rtl w:val="true"/>
              </w:rPr>
              <w:t xml:space="preserve">ب </w:t>
            </w:r>
            <w:r>
              <w:rPr>
                <w:rStyle w:val="IndexLink"/>
                <w:rtl w:val="true"/>
              </w:rPr>
              <w:t xml:space="preserve">- </w:t>
            </w:r>
            <w:r>
              <w:rPr>
                <w:rStyle w:val="IndexLink"/>
                <w:rtl w:val="true"/>
              </w:rPr>
              <w:t>التحقيق</w:t>
            </w:r>
            <w:r>
              <w:rPr>
                <w:rStyle w:val="IndexLink"/>
                <w:rtl w:val="true"/>
              </w:rPr>
              <w:tab/>
            </w:r>
            <w:r>
              <w:rPr>
                <w:rStyle w:val="IndexLink"/>
              </w:rPr>
              <w:t>26</w:t>
            </w:r>
          </w:hyperlink>
        </w:p>
        <w:p>
          <w:pPr>
            <w:pStyle w:val="Contents4"/>
            <w:tabs>
              <w:tab w:val="clear" w:pos="8176"/>
              <w:tab w:val="right" w:pos="9026" w:leader="dot"/>
            </w:tabs>
            <w:rPr/>
          </w:pPr>
          <w:hyperlink w:anchor="__RefHeading___Toc2754161_372815092">
            <w:r>
              <w:rPr>
                <w:webHidden/>
                <w:rStyle w:val="IndexLink"/>
                <w:rtl w:val="true"/>
              </w:rPr>
              <w:t>الثاني</w:t>
            </w:r>
            <w:r>
              <w:rPr>
                <w:rStyle w:val="IndexLink"/>
                <w:rtl w:val="true"/>
              </w:rPr>
              <w:t xml:space="preserve">: </w:t>
            </w:r>
            <w:r>
              <w:rPr>
                <w:rStyle w:val="IndexLink"/>
                <w:rtl w:val="true"/>
              </w:rPr>
              <w:t>مجلّة الإصلاح الحسيني</w:t>
            </w:r>
            <w:r>
              <w:rPr>
                <w:rStyle w:val="IndexLink"/>
                <w:rtl w:val="true"/>
              </w:rPr>
              <w:tab/>
            </w:r>
            <w:r>
              <w:rPr>
                <w:rStyle w:val="IndexLink"/>
              </w:rPr>
              <w:t>27</w:t>
            </w:r>
          </w:hyperlink>
        </w:p>
        <w:p>
          <w:pPr>
            <w:pStyle w:val="Contents4"/>
            <w:tabs>
              <w:tab w:val="clear" w:pos="8176"/>
              <w:tab w:val="right" w:pos="9026" w:leader="dot"/>
            </w:tabs>
            <w:rPr/>
          </w:pPr>
          <w:hyperlink w:anchor="__RefHeading___Toc2754163_372815092">
            <w:r>
              <w:rPr>
                <w:webHidden/>
                <w:rStyle w:val="IndexLink"/>
                <w:rtl w:val="true"/>
              </w:rPr>
              <w:t>الثالث</w:t>
            </w:r>
            <w:r>
              <w:rPr>
                <w:rStyle w:val="IndexLink"/>
                <w:rtl w:val="true"/>
              </w:rPr>
              <w:t xml:space="preserve">: </w:t>
            </w:r>
            <w:r>
              <w:rPr>
                <w:rStyle w:val="IndexLink"/>
                <w:rtl w:val="true"/>
              </w:rPr>
              <w:t>قسم ردّ الشُّبُهات عن النهضة الحسينية</w:t>
            </w:r>
            <w:r>
              <w:rPr>
                <w:rStyle w:val="IndexLink"/>
                <w:rtl w:val="true"/>
              </w:rPr>
              <w:tab/>
            </w:r>
            <w:r>
              <w:rPr>
                <w:rStyle w:val="IndexLink"/>
              </w:rPr>
              <w:t>27</w:t>
            </w:r>
          </w:hyperlink>
        </w:p>
        <w:p>
          <w:pPr>
            <w:pStyle w:val="Contents4"/>
            <w:tabs>
              <w:tab w:val="clear" w:pos="8176"/>
              <w:tab w:val="right" w:pos="9026" w:leader="dot"/>
            </w:tabs>
            <w:rPr/>
          </w:pPr>
          <w:hyperlink w:anchor="__RefHeading___Toc2754165_372815092">
            <w:r>
              <w:rPr>
                <w:webHidden/>
                <w:rStyle w:val="IndexLink"/>
                <w:rtl w:val="true"/>
              </w:rPr>
              <w:t>الرابع</w:t>
            </w:r>
            <w:r>
              <w:rPr>
                <w:rStyle w:val="IndexLink"/>
                <w:rtl w:val="true"/>
              </w:rPr>
              <w:t xml:space="preserve">: </w:t>
            </w:r>
            <w:r>
              <w:rPr>
                <w:rStyle w:val="IndexLink"/>
                <w:rtl w:val="true"/>
              </w:rPr>
              <w:t>الموسوعة العلمية من كلمات الإمام الحسين</w:t>
            </w:r>
            <w:r>
              <w:rPr>
                <w:rStyle w:val="IndexLink"/>
                <w:rtl w:val="true"/>
              </w:rPr>
              <w:t>(</w:t>
            </w:r>
            <w:r>
              <w:rPr>
                <w:rStyle w:val="IndexLink"/>
                <w:rtl w:val="true"/>
              </w:rPr>
              <w:t>علیه السلام</w:t>
            </w:r>
            <w:r>
              <w:rPr>
                <w:rStyle w:val="IndexLink"/>
                <w:rtl w:val="true"/>
              </w:rPr>
              <w:t>)</w:t>
              <w:tab/>
            </w:r>
            <w:r>
              <w:rPr>
                <w:rStyle w:val="IndexLink"/>
              </w:rPr>
              <w:t>27</w:t>
            </w:r>
          </w:hyperlink>
        </w:p>
        <w:p>
          <w:pPr>
            <w:pStyle w:val="Contents4"/>
            <w:tabs>
              <w:tab w:val="clear" w:pos="8176"/>
              <w:tab w:val="right" w:pos="9026" w:leader="dot"/>
            </w:tabs>
            <w:rPr/>
          </w:pPr>
          <w:hyperlink w:anchor="__RefHeading___Toc2754167_372815092">
            <w:r>
              <w:rPr>
                <w:webHidden/>
                <w:rStyle w:val="IndexLink"/>
                <w:rtl w:val="true"/>
              </w:rPr>
              <w:t>الخامس</w:t>
            </w:r>
            <w:r>
              <w:rPr>
                <w:rStyle w:val="IndexLink"/>
                <w:rtl w:val="true"/>
              </w:rPr>
              <w:t xml:space="preserve">: </w:t>
            </w:r>
            <w:r>
              <w:rPr>
                <w:rStyle w:val="IndexLink"/>
                <w:rtl w:val="true"/>
              </w:rPr>
              <w:t>قسم دائرة معارف 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أو </w:t>
            </w:r>
            <w:r>
              <w:rPr>
                <w:rStyle w:val="IndexLink"/>
                <w:rtl w:val="true"/>
              </w:rPr>
              <w:t>(</w:t>
            </w:r>
            <w:r>
              <w:rPr>
                <w:rStyle w:val="IndexLink"/>
                <w:rtl w:val="true"/>
              </w:rPr>
              <w:t>الموسوعة الألفبائية الحسينية</w:t>
            </w:r>
            <w:r>
              <w:rPr>
                <w:rStyle w:val="IndexLink"/>
                <w:rtl w:val="true"/>
              </w:rPr>
              <w:t>)</w:t>
              <w:tab/>
            </w:r>
            <w:r>
              <w:rPr>
                <w:rStyle w:val="IndexLink"/>
              </w:rPr>
              <w:t>27</w:t>
            </w:r>
          </w:hyperlink>
        </w:p>
        <w:p>
          <w:pPr>
            <w:pStyle w:val="Contents4"/>
            <w:tabs>
              <w:tab w:val="clear" w:pos="8176"/>
              <w:tab w:val="right" w:pos="9026" w:leader="dot"/>
            </w:tabs>
            <w:rPr/>
          </w:pPr>
          <w:hyperlink w:anchor="__RefHeading___Toc2754169_372815092">
            <w:r>
              <w:rPr>
                <w:webHidden/>
                <w:rStyle w:val="IndexLink"/>
                <w:rtl w:val="true"/>
              </w:rPr>
              <w:t>السادس</w:t>
            </w:r>
            <w:r>
              <w:rPr>
                <w:rStyle w:val="IndexLink"/>
                <w:rtl w:val="true"/>
              </w:rPr>
              <w:t xml:space="preserve">: </w:t>
            </w:r>
            <w:r>
              <w:rPr>
                <w:rStyle w:val="IndexLink"/>
                <w:rtl w:val="true"/>
              </w:rPr>
              <w:t>قسم الرسائل والأطاريح الجامعية</w:t>
            </w:r>
            <w:r>
              <w:rPr>
                <w:rStyle w:val="IndexLink"/>
                <w:rtl w:val="true"/>
              </w:rPr>
              <w:tab/>
            </w:r>
            <w:r>
              <w:rPr>
                <w:rStyle w:val="IndexLink"/>
              </w:rPr>
              <w:t>28</w:t>
            </w:r>
          </w:hyperlink>
        </w:p>
        <w:p>
          <w:pPr>
            <w:pStyle w:val="Contents4"/>
            <w:tabs>
              <w:tab w:val="clear" w:pos="8176"/>
              <w:tab w:val="right" w:pos="9026" w:leader="dot"/>
            </w:tabs>
            <w:rPr/>
          </w:pPr>
          <w:hyperlink w:anchor="__RefHeading___Toc2754171_372815092">
            <w:r>
              <w:rPr>
                <w:webHidden/>
                <w:rStyle w:val="IndexLink"/>
                <w:rtl w:val="true"/>
              </w:rPr>
              <w:t>السابع</w:t>
            </w:r>
            <w:r>
              <w:rPr>
                <w:rStyle w:val="IndexLink"/>
                <w:rtl w:val="true"/>
              </w:rPr>
              <w:t xml:space="preserve">: </w:t>
            </w:r>
            <w:r>
              <w:rPr>
                <w:rStyle w:val="IndexLink"/>
                <w:rtl w:val="true"/>
              </w:rPr>
              <w:t>قسم الترجمة</w:t>
            </w:r>
            <w:r>
              <w:rPr>
                <w:rStyle w:val="IndexLink"/>
                <w:rtl w:val="true"/>
              </w:rPr>
              <w:tab/>
            </w:r>
            <w:r>
              <w:rPr>
                <w:rStyle w:val="IndexLink"/>
              </w:rPr>
              <w:t>28</w:t>
            </w:r>
          </w:hyperlink>
        </w:p>
        <w:p>
          <w:pPr>
            <w:pStyle w:val="Contents4"/>
            <w:tabs>
              <w:tab w:val="clear" w:pos="8176"/>
              <w:tab w:val="right" w:pos="9026" w:leader="dot"/>
            </w:tabs>
            <w:rPr/>
          </w:pPr>
          <w:hyperlink w:anchor="__RefHeading___Toc2754173_372815092">
            <w:r>
              <w:rPr>
                <w:webHidden/>
                <w:rStyle w:val="IndexLink"/>
                <w:rtl w:val="true"/>
              </w:rPr>
              <w:t>الثامن</w:t>
            </w:r>
            <w:r>
              <w:rPr>
                <w:rStyle w:val="IndexLink"/>
                <w:rtl w:val="true"/>
              </w:rPr>
              <w:t xml:space="preserve">: </w:t>
            </w:r>
            <w:r>
              <w:rPr>
                <w:rStyle w:val="IndexLink"/>
                <w:rtl w:val="true"/>
              </w:rPr>
              <w:t>قسم الرَّصَد والإحصاء</w:t>
            </w:r>
            <w:r>
              <w:rPr>
                <w:rStyle w:val="IndexLink"/>
                <w:rtl w:val="true"/>
              </w:rPr>
              <w:tab/>
            </w:r>
            <w:r>
              <w:rPr>
                <w:rStyle w:val="IndexLink"/>
              </w:rPr>
              <w:t>28</w:t>
            </w:r>
          </w:hyperlink>
        </w:p>
        <w:p>
          <w:pPr>
            <w:pStyle w:val="Contents4"/>
            <w:tabs>
              <w:tab w:val="clear" w:pos="8176"/>
              <w:tab w:val="right" w:pos="9026" w:leader="dot"/>
            </w:tabs>
            <w:rPr/>
          </w:pPr>
          <w:hyperlink w:anchor="__RefHeading___Toc2754175_372815092">
            <w:r>
              <w:rPr>
                <w:webHidden/>
                <w:rStyle w:val="IndexLink"/>
                <w:rtl w:val="true"/>
              </w:rPr>
              <w:t>التاسع</w:t>
            </w:r>
            <w:r>
              <w:rPr>
                <w:rStyle w:val="IndexLink"/>
                <w:rtl w:val="true"/>
              </w:rPr>
              <w:t xml:space="preserve">: </w:t>
            </w:r>
            <w:r>
              <w:rPr>
                <w:rStyle w:val="IndexLink"/>
                <w:rtl w:val="true"/>
              </w:rPr>
              <w:t>قسم المؤتمرات والندوات العلمية</w:t>
            </w:r>
            <w:r>
              <w:rPr>
                <w:rStyle w:val="IndexLink"/>
                <w:rtl w:val="true"/>
              </w:rPr>
              <w:tab/>
            </w:r>
            <w:r>
              <w:rPr>
                <w:rStyle w:val="IndexLink"/>
              </w:rPr>
              <w:t>29</w:t>
            </w:r>
          </w:hyperlink>
        </w:p>
        <w:p>
          <w:pPr>
            <w:pStyle w:val="Contents4"/>
            <w:tabs>
              <w:tab w:val="clear" w:pos="8176"/>
              <w:tab w:val="right" w:pos="9026" w:leader="dot"/>
            </w:tabs>
            <w:rPr/>
          </w:pPr>
          <w:hyperlink w:anchor="__RefHeading___Toc2754177_372815092">
            <w:r>
              <w:rPr>
                <w:webHidden/>
                <w:rStyle w:val="IndexLink"/>
                <w:rtl w:val="true"/>
              </w:rPr>
              <w:t>العاشر</w:t>
            </w:r>
            <w:r>
              <w:rPr>
                <w:rStyle w:val="IndexLink"/>
                <w:rtl w:val="true"/>
              </w:rPr>
              <w:t xml:space="preserve">: </w:t>
            </w:r>
            <w:r>
              <w:rPr>
                <w:rStyle w:val="IndexLink"/>
                <w:rtl w:val="true"/>
              </w:rPr>
              <w:t>قسم المكتبة الحسينية التخصصية</w:t>
            </w:r>
            <w:r>
              <w:rPr>
                <w:rStyle w:val="IndexLink"/>
                <w:rtl w:val="true"/>
              </w:rPr>
              <w:tab/>
            </w:r>
            <w:r>
              <w:rPr>
                <w:rStyle w:val="IndexLink"/>
              </w:rPr>
              <w:t>29</w:t>
            </w:r>
          </w:hyperlink>
        </w:p>
        <w:p>
          <w:pPr>
            <w:pStyle w:val="Contents4"/>
            <w:tabs>
              <w:tab w:val="clear" w:pos="8176"/>
              <w:tab w:val="right" w:pos="9026" w:leader="dot"/>
            </w:tabs>
            <w:rPr/>
          </w:pPr>
          <w:hyperlink w:anchor="__RefHeading___Toc2754179_372815092">
            <w:r>
              <w:rPr>
                <w:webHidden/>
                <w:rStyle w:val="IndexLink"/>
                <w:rtl w:val="true"/>
              </w:rPr>
              <w:t>الحادي عشر</w:t>
            </w:r>
            <w:r>
              <w:rPr>
                <w:rStyle w:val="IndexLink"/>
                <w:rtl w:val="true"/>
              </w:rPr>
              <w:t xml:space="preserve">: </w:t>
            </w:r>
            <w:r>
              <w:rPr>
                <w:rStyle w:val="IndexLink"/>
                <w:rtl w:val="true"/>
              </w:rPr>
              <w:t>قسم الموقع الإلكتروني</w:t>
            </w:r>
            <w:r>
              <w:rPr>
                <w:rStyle w:val="IndexLink"/>
                <w:rtl w:val="true"/>
              </w:rPr>
              <w:tab/>
            </w:r>
            <w:r>
              <w:rPr>
                <w:rStyle w:val="IndexLink"/>
              </w:rPr>
              <w:t>29</w:t>
            </w:r>
          </w:hyperlink>
        </w:p>
        <w:p>
          <w:pPr>
            <w:pStyle w:val="Contents4"/>
            <w:tabs>
              <w:tab w:val="clear" w:pos="8176"/>
              <w:tab w:val="right" w:pos="9026" w:leader="dot"/>
            </w:tabs>
            <w:rPr/>
          </w:pPr>
          <w:hyperlink w:anchor="__RefHeading___Toc2754181_372815092">
            <w:r>
              <w:rPr>
                <w:webHidden/>
                <w:rStyle w:val="IndexLink"/>
                <w:rtl w:val="true"/>
              </w:rPr>
              <w:t>الثاني عشر</w:t>
            </w:r>
            <w:r>
              <w:rPr>
                <w:rStyle w:val="IndexLink"/>
                <w:rtl w:val="true"/>
              </w:rPr>
              <w:t xml:space="preserve">: </w:t>
            </w:r>
            <w:r>
              <w:rPr>
                <w:rStyle w:val="IndexLink"/>
                <w:rtl w:val="true"/>
              </w:rPr>
              <w:t>القسم النسوي</w:t>
            </w:r>
            <w:r>
              <w:rPr>
                <w:rStyle w:val="IndexLink"/>
                <w:rtl w:val="true"/>
              </w:rPr>
              <w:tab/>
            </w:r>
            <w:r>
              <w:rPr>
                <w:rStyle w:val="IndexLink"/>
              </w:rPr>
              <w:t>29</w:t>
            </w:r>
          </w:hyperlink>
        </w:p>
        <w:p>
          <w:pPr>
            <w:pStyle w:val="Contents4"/>
            <w:tabs>
              <w:tab w:val="clear" w:pos="8176"/>
              <w:tab w:val="right" w:pos="9026" w:leader="dot"/>
            </w:tabs>
            <w:rPr/>
          </w:pPr>
          <w:hyperlink w:anchor="__RefHeading___Toc2754183_372815092">
            <w:r>
              <w:rPr>
                <w:webHidden/>
                <w:rStyle w:val="IndexLink"/>
                <w:rtl w:val="true"/>
              </w:rPr>
              <w:t>الثالث عشر</w:t>
            </w:r>
            <w:r>
              <w:rPr>
                <w:rStyle w:val="IndexLink"/>
                <w:rtl w:val="true"/>
              </w:rPr>
              <w:t xml:space="preserve">: </w:t>
            </w:r>
            <w:r>
              <w:rPr>
                <w:rStyle w:val="IndexLink"/>
                <w:rtl w:val="true"/>
              </w:rPr>
              <w:t>القسم الفني</w:t>
            </w:r>
            <w:r>
              <w:rPr>
                <w:rStyle w:val="IndexLink"/>
                <w:rtl w:val="true"/>
              </w:rPr>
              <w:tab/>
            </w:r>
            <w:r>
              <w:rPr>
                <w:rStyle w:val="IndexLink"/>
              </w:rPr>
              <w:t>30</w:t>
            </w:r>
          </w:hyperlink>
        </w:p>
        <w:p>
          <w:pPr>
            <w:pStyle w:val="Contents2"/>
            <w:tabs>
              <w:tab w:val="clear" w:pos="8743"/>
              <w:tab w:val="right" w:pos="9026" w:leader="dot"/>
            </w:tabs>
            <w:rPr/>
          </w:pPr>
          <w:hyperlink w:anchor="__RefHeading___Toc2754185_372815092">
            <w:r>
              <w:rPr>
                <w:webHidden/>
                <w:rStyle w:val="IndexLink"/>
                <w:rtl w:val="true"/>
              </w:rPr>
              <w:t>قسم الرسائل الجامعية في مؤسسة وارث الأنبياء</w:t>
            </w:r>
            <w:r>
              <w:rPr>
                <w:rStyle w:val="IndexLink"/>
                <w:rtl w:val="true"/>
              </w:rPr>
              <w:tab/>
            </w:r>
            <w:r>
              <w:rPr>
                <w:rStyle w:val="IndexLink"/>
              </w:rPr>
              <w:t>30</w:t>
            </w:r>
          </w:hyperlink>
        </w:p>
        <w:p>
          <w:pPr>
            <w:pStyle w:val="Contents3"/>
            <w:tabs>
              <w:tab w:val="clear" w:pos="8459"/>
              <w:tab w:val="right" w:pos="9026" w:leader="dot"/>
            </w:tabs>
            <w:rPr/>
          </w:pPr>
          <w:hyperlink w:anchor="__RefHeading___Toc2754187_372815092">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2754189_372815092">
            <w:r>
              <w:rPr>
                <w:webHidden/>
                <w:rStyle w:val="IndexLink"/>
                <w:rtl w:val="true"/>
              </w:rPr>
              <w:t>أهداف القسم</w:t>
            </w:r>
            <w:r>
              <w:rPr>
                <w:rStyle w:val="IndexLink"/>
                <w:rtl w:val="true"/>
              </w:rPr>
              <w:tab/>
            </w:r>
            <w:r>
              <w:rPr>
                <w:rStyle w:val="IndexLink"/>
              </w:rPr>
              <w:t>30</w:t>
            </w:r>
          </w:hyperlink>
        </w:p>
        <w:p>
          <w:pPr>
            <w:pStyle w:val="Contents3"/>
            <w:tabs>
              <w:tab w:val="clear" w:pos="8459"/>
              <w:tab w:val="right" w:pos="9026" w:leader="dot"/>
            </w:tabs>
            <w:rPr/>
          </w:pPr>
          <w:hyperlink w:anchor="__RefHeading___Toc2754191_372815092">
            <w:r>
              <w:rPr>
                <w:webHidden/>
                <w:rStyle w:val="IndexLink"/>
                <w:rtl w:val="true"/>
              </w:rPr>
              <w:t>آليات عمل القسم</w:t>
            </w:r>
            <w:r>
              <w:rPr>
                <w:rStyle w:val="IndexLink"/>
                <w:rtl w:val="true"/>
              </w:rPr>
              <w:tab/>
            </w:r>
            <w:r>
              <w:rPr>
                <w:rStyle w:val="IndexLink"/>
              </w:rPr>
              <w:t>31</w:t>
            </w:r>
          </w:hyperlink>
        </w:p>
        <w:p>
          <w:pPr>
            <w:pStyle w:val="Contents2"/>
            <w:tabs>
              <w:tab w:val="clear" w:pos="8743"/>
              <w:tab w:val="right" w:pos="9026" w:leader="dot"/>
            </w:tabs>
            <w:rPr/>
          </w:pPr>
          <w:hyperlink w:anchor="__RefHeading___Toc2754193_372815092">
            <w:r>
              <w:rPr>
                <w:webHidden/>
                <w:rStyle w:val="IndexLink"/>
                <w:rtl w:val="true"/>
              </w:rPr>
              <w:t>مقدِّمة قسم الرسائل الجامعية</w:t>
            </w:r>
            <w:r>
              <w:rPr>
                <w:rStyle w:val="IndexLink"/>
                <w:rtl w:val="true"/>
              </w:rPr>
              <w:tab/>
            </w:r>
            <w:r>
              <w:rPr>
                <w:rStyle w:val="IndexLink"/>
              </w:rPr>
              <w:t>36</w:t>
            </w:r>
          </w:hyperlink>
        </w:p>
        <w:p>
          <w:pPr>
            <w:pStyle w:val="Contents2"/>
            <w:tabs>
              <w:tab w:val="clear" w:pos="8743"/>
              <w:tab w:val="right" w:pos="9026" w:leader="dot"/>
            </w:tabs>
            <w:rPr/>
          </w:pPr>
          <w:hyperlink w:anchor="__RefHeading___Toc2754195_372815092">
            <w:r>
              <w:rPr>
                <w:webHidden/>
                <w:rStyle w:val="IndexLink"/>
                <w:rtl w:val="true"/>
              </w:rPr>
              <w:t>المقدّمة</w:t>
            </w:r>
            <w:r>
              <w:rPr>
                <w:rStyle w:val="IndexLink"/>
                <w:rtl w:val="true"/>
              </w:rPr>
              <w:t xml:space="preserve">: </w:t>
            </w:r>
            <w:r>
              <w:rPr>
                <w:rStyle w:val="IndexLink"/>
                <w:rtl w:val="true"/>
              </w:rPr>
              <w:t>نطاق البحث وتحليل أهمِّ المصادر</w:t>
            </w:r>
            <w:r>
              <w:rPr>
                <w:rStyle w:val="IndexLink"/>
                <w:rtl w:val="true"/>
              </w:rPr>
              <w:tab/>
            </w:r>
            <w:r>
              <w:rPr>
                <w:rStyle w:val="IndexLink"/>
              </w:rPr>
              <w:t>40</w:t>
            </w:r>
          </w:hyperlink>
        </w:p>
        <w:p>
          <w:pPr>
            <w:pStyle w:val="Contents2"/>
            <w:tabs>
              <w:tab w:val="clear" w:pos="8743"/>
              <w:tab w:val="right" w:pos="9026" w:leader="dot"/>
            </w:tabs>
            <w:rPr/>
          </w:pPr>
          <w:hyperlink w:anchor="__RefHeading___Toc2754197_372815092">
            <w:r>
              <w:rPr>
                <w:webHidden/>
                <w:rStyle w:val="IndexLink"/>
                <w:rtl w:val="true"/>
              </w:rPr>
              <w:t>الفصل الأوّل</w:t>
            </w:r>
            <w:r>
              <w:rPr>
                <w:rStyle w:val="IndexLink"/>
                <w:rtl w:val="true"/>
              </w:rPr>
              <w:t xml:space="preserve">: </w:t>
            </w:r>
            <w:r>
              <w:rPr>
                <w:rStyle w:val="IndexLink"/>
                <w:rtl w:val="true"/>
              </w:rPr>
              <w:t>أخبار المقتل الحسيني في المصنَّفات التاريخية من القرن الأول حتى أواخر القرن السابع الهجري</w:t>
            </w:r>
            <w:r>
              <w:rPr>
                <w:rStyle w:val="IndexLink"/>
                <w:rtl w:val="true"/>
              </w:rPr>
              <w:t xml:space="preserve">/ </w:t>
            </w:r>
            <w:r>
              <w:rPr>
                <w:rStyle w:val="IndexLink"/>
                <w:rtl w:val="true"/>
              </w:rPr>
              <w:t>السادس والثالث عشر الميلاديين</w:t>
            </w:r>
            <w:r>
              <w:rPr>
                <w:rStyle w:val="IndexLink"/>
                <w:rtl w:val="true"/>
              </w:rPr>
              <w:tab/>
            </w:r>
            <w:r>
              <w:rPr>
                <w:rStyle w:val="IndexLink"/>
              </w:rPr>
              <w:t>48</w:t>
            </w:r>
          </w:hyperlink>
        </w:p>
        <w:p>
          <w:pPr>
            <w:pStyle w:val="Contents3"/>
            <w:tabs>
              <w:tab w:val="clear" w:pos="8459"/>
              <w:tab w:val="right" w:pos="9026" w:leader="dot"/>
            </w:tabs>
            <w:rPr/>
          </w:pPr>
          <w:hyperlink w:anchor="__RefHeading___Toc2754199_372815092">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2754201_372815092">
            <w:r>
              <w:rPr>
                <w:webHidden/>
                <w:rStyle w:val="IndexLink"/>
                <w:rtl w:val="true"/>
              </w:rPr>
              <w:t>المقتل في اللغة والاصطلاح</w:t>
            </w:r>
            <w:r>
              <w:rPr>
                <w:rStyle w:val="IndexLink"/>
                <w:rtl w:val="true"/>
              </w:rPr>
              <w:tab/>
            </w:r>
            <w:r>
              <w:rPr>
                <w:rStyle w:val="IndexLink"/>
              </w:rPr>
              <w:t>50</w:t>
            </w:r>
          </w:hyperlink>
        </w:p>
        <w:p>
          <w:pPr>
            <w:pStyle w:val="Contents4"/>
            <w:tabs>
              <w:tab w:val="clear" w:pos="8176"/>
              <w:tab w:val="right" w:pos="9026" w:leader="dot"/>
            </w:tabs>
            <w:rPr/>
          </w:pPr>
          <w:hyperlink w:anchor="__RefHeading___Toc2754203_372815092">
            <w:r>
              <w:rPr>
                <w:webHidden/>
                <w:rStyle w:val="IndexLink"/>
                <w:rtl w:val="true"/>
              </w:rPr>
              <w:t>أ</w:t>
            </w:r>
            <w:r>
              <w:rPr>
                <w:rStyle w:val="IndexLink"/>
                <w:rtl w:val="true"/>
              </w:rPr>
              <w:t xml:space="preserve">- </w:t>
            </w:r>
            <w:r>
              <w:rPr>
                <w:rStyle w:val="IndexLink"/>
                <w:rtl w:val="true"/>
              </w:rPr>
              <w:t>المقتل لغة</w:t>
            </w:r>
            <w:r>
              <w:rPr>
                <w:rStyle w:val="IndexLink"/>
                <w:rtl w:val="true"/>
              </w:rPr>
              <w:tab/>
            </w:r>
            <w:r>
              <w:rPr>
                <w:rStyle w:val="IndexLink"/>
              </w:rPr>
              <w:t>50</w:t>
            </w:r>
          </w:hyperlink>
        </w:p>
        <w:p>
          <w:pPr>
            <w:pStyle w:val="Contents4"/>
            <w:tabs>
              <w:tab w:val="clear" w:pos="8176"/>
              <w:tab w:val="right" w:pos="9026" w:leader="dot"/>
            </w:tabs>
            <w:rPr/>
          </w:pPr>
          <w:hyperlink w:anchor="__RefHeading___Toc2754205_372815092">
            <w:r>
              <w:rPr>
                <w:webHidden/>
                <w:rStyle w:val="IndexLink"/>
                <w:rtl w:val="true"/>
              </w:rPr>
              <w:t xml:space="preserve">ب </w:t>
            </w:r>
            <w:r>
              <w:rPr>
                <w:rStyle w:val="IndexLink"/>
                <w:rtl w:val="true"/>
              </w:rPr>
              <w:t xml:space="preserve">- </w:t>
            </w:r>
            <w:r>
              <w:rPr>
                <w:rStyle w:val="IndexLink"/>
                <w:rtl w:val="true"/>
              </w:rPr>
              <w:t>المقتل اصطلاحاً</w:t>
            </w:r>
            <w:r>
              <w:rPr>
                <w:rStyle w:val="IndexLink"/>
                <w:rtl w:val="true"/>
              </w:rPr>
              <w:tab/>
            </w:r>
            <w:r>
              <w:rPr>
                <w:rStyle w:val="IndexLink"/>
              </w:rPr>
              <w:t>50</w:t>
            </w:r>
          </w:hyperlink>
        </w:p>
        <w:p>
          <w:pPr>
            <w:pStyle w:val="Contents3"/>
            <w:tabs>
              <w:tab w:val="clear" w:pos="8459"/>
              <w:tab w:val="right" w:pos="9026" w:leader="dot"/>
            </w:tabs>
            <w:rPr/>
          </w:pPr>
          <w:hyperlink w:anchor="__RefHeading___Toc2754207_372815092">
            <w:r>
              <w:rPr>
                <w:webHidden/>
                <w:rStyle w:val="IndexLink"/>
                <w:rtl w:val="true"/>
              </w:rPr>
              <w:t>المبحث الأول</w:t>
            </w:r>
            <w:r>
              <w:rPr>
                <w:rStyle w:val="IndexLink"/>
                <w:rtl w:val="true"/>
              </w:rPr>
              <w:t xml:space="preserve">: </w:t>
            </w:r>
            <w:r>
              <w:rPr>
                <w:rStyle w:val="IndexLink"/>
                <w:rtl w:val="true"/>
              </w:rPr>
              <w:t>أخبار المقتل الحسيني في كتب التاريخ العام والأنساب</w:t>
            </w:r>
            <w:r>
              <w:rPr>
                <w:rStyle w:val="IndexLink"/>
                <w:rtl w:val="true"/>
              </w:rPr>
              <w:tab/>
            </w:r>
            <w:r>
              <w:rPr>
                <w:rStyle w:val="IndexLink"/>
              </w:rPr>
              <w:t>54</w:t>
            </w:r>
          </w:hyperlink>
        </w:p>
        <w:p>
          <w:pPr>
            <w:pStyle w:val="Contents4"/>
            <w:tabs>
              <w:tab w:val="clear" w:pos="8176"/>
              <w:tab w:val="right" w:pos="9026" w:leader="dot"/>
            </w:tabs>
            <w:rPr/>
          </w:pPr>
          <w:hyperlink w:anchor="__RefHeading___Toc2754209_372815092">
            <w:r>
              <w:rPr>
                <w:webHidden/>
                <w:rStyle w:val="IndexLink"/>
                <w:rtl w:val="true"/>
              </w:rPr>
              <w:t>أولاً</w:t>
            </w:r>
            <w:r>
              <w:rPr>
                <w:rStyle w:val="IndexLink"/>
                <w:rtl w:val="true"/>
              </w:rPr>
              <w:t xml:space="preserve">: </w:t>
            </w:r>
            <w:r>
              <w:rPr>
                <w:rStyle w:val="IndexLink"/>
                <w:rtl w:val="true"/>
              </w:rPr>
              <w:t>كتب التاريخ العام</w:t>
            </w:r>
            <w:r>
              <w:rPr>
                <w:rStyle w:val="IndexLink"/>
                <w:rtl w:val="true"/>
              </w:rPr>
              <w:tab/>
            </w:r>
            <w:r>
              <w:rPr>
                <w:rStyle w:val="IndexLink"/>
              </w:rPr>
              <w:t>54</w:t>
            </w:r>
          </w:hyperlink>
        </w:p>
        <w:p>
          <w:pPr>
            <w:pStyle w:val="Contents5"/>
            <w:tabs>
              <w:tab w:val="clear" w:pos="7892"/>
              <w:tab w:val="right" w:pos="9026" w:leader="dot"/>
            </w:tabs>
            <w:rPr/>
          </w:pPr>
          <w:hyperlink w:anchor="__RefHeading___Toc2754211_372815092">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2754213_372815092">
            <w:r>
              <w:rPr>
                <w:webHidden/>
                <w:rStyle w:val="IndexLink"/>
              </w:rPr>
              <w:t>1</w:t>
            </w:r>
            <w:r>
              <w:rPr>
                <w:rStyle w:val="IndexLink"/>
                <w:rtl w:val="true"/>
              </w:rPr>
              <w:t xml:space="preserve">- </w:t>
            </w:r>
            <w:r>
              <w:rPr>
                <w:rStyle w:val="IndexLink"/>
                <w:rtl w:val="true"/>
              </w:rPr>
              <w:t xml:space="preserve">تاريخ خليفة بن خياط، ابن خياط </w:t>
            </w:r>
            <w:r>
              <w:rPr>
                <w:rStyle w:val="IndexLink"/>
                <w:rtl w:val="true"/>
              </w:rPr>
              <w:t>(</w:t>
            </w:r>
            <w:r>
              <w:rPr>
                <w:rStyle w:val="IndexLink"/>
                <w:rtl w:val="true"/>
              </w:rPr>
              <w:t>ت</w:t>
            </w:r>
            <w:r>
              <w:rPr>
                <w:rStyle w:val="IndexLink"/>
              </w:rPr>
              <w:t>240</w:t>
            </w:r>
            <w:r>
              <w:rPr>
                <w:rStyle w:val="IndexLink"/>
                <w:rtl w:val="true"/>
              </w:rPr>
              <w:t>ﻫ</w:t>
            </w:r>
            <w:r>
              <w:rPr>
                <w:rStyle w:val="IndexLink"/>
                <w:rtl w:val="true"/>
              </w:rPr>
              <w:t>/</w:t>
            </w:r>
            <w:r>
              <w:rPr>
                <w:rStyle w:val="IndexLink"/>
              </w:rPr>
              <w:t>854</w:t>
            </w:r>
            <w:r>
              <w:rPr>
                <w:rStyle w:val="IndexLink"/>
                <w:rtl w:val="true"/>
              </w:rPr>
              <w:t>م</w:t>
            </w:r>
            <w:r>
              <w:rPr>
                <w:rStyle w:val="IndexLink"/>
                <w:rtl w:val="true"/>
              </w:rPr>
              <w:t>)</w:t>
              <w:tab/>
            </w:r>
            <w:r>
              <w:rPr>
                <w:rStyle w:val="IndexLink"/>
              </w:rPr>
              <w:t>55</w:t>
            </w:r>
          </w:hyperlink>
        </w:p>
        <w:p>
          <w:pPr>
            <w:pStyle w:val="Contents5"/>
            <w:tabs>
              <w:tab w:val="clear" w:pos="7892"/>
              <w:tab w:val="right" w:pos="9026" w:leader="dot"/>
            </w:tabs>
            <w:rPr/>
          </w:pPr>
          <w:hyperlink w:anchor="__RefHeading___Toc2754215_372815092">
            <w:r>
              <w:rPr>
                <w:webHidden/>
                <w:rStyle w:val="IndexLink"/>
              </w:rPr>
              <w:t>2</w:t>
            </w:r>
            <w:r>
              <w:rPr>
                <w:rStyle w:val="IndexLink"/>
                <w:rtl w:val="true"/>
              </w:rPr>
              <w:t xml:space="preserve">- </w:t>
            </w:r>
            <w:r>
              <w:rPr>
                <w:rStyle w:val="IndexLink"/>
                <w:rtl w:val="true"/>
              </w:rPr>
              <w:t xml:space="preserve">الإمامة والسياسة، </w:t>
            </w:r>
            <w:r>
              <w:rPr>
                <w:rStyle w:val="IndexLink"/>
                <w:rtl w:val="true"/>
              </w:rPr>
              <w:t>(</w:t>
            </w:r>
            <w:r>
              <w:rPr>
                <w:rStyle w:val="IndexLink"/>
                <w:rtl w:val="true"/>
              </w:rPr>
              <w:t>المنسوب</w:t>
            </w:r>
            <w:r>
              <w:rPr>
                <w:rStyle w:val="IndexLink"/>
                <w:rtl w:val="true"/>
              </w:rPr>
              <w:t xml:space="preserve">) </w:t>
            </w:r>
            <w:r>
              <w:rPr>
                <w:rStyle w:val="IndexLink"/>
                <w:rtl w:val="true"/>
              </w:rPr>
              <w:t xml:space="preserve">لأبي محمد عبد الله بن مسلم بن قتيبة </w:t>
            </w:r>
            <w:r>
              <w:rPr>
                <w:rStyle w:val="IndexLink"/>
                <w:rtl w:val="true"/>
              </w:rPr>
              <w:t>(</w:t>
            </w:r>
            <w:r>
              <w:rPr>
                <w:rStyle w:val="IndexLink"/>
                <w:rtl w:val="true"/>
              </w:rPr>
              <w:t>ت</w:t>
            </w:r>
            <w:r>
              <w:rPr>
                <w:rStyle w:val="IndexLink"/>
              </w:rPr>
              <w:t>276</w:t>
            </w:r>
            <w:r>
              <w:rPr>
                <w:rStyle w:val="IndexLink"/>
                <w:rtl w:val="true"/>
              </w:rPr>
              <w:t>ﻫ</w:t>
            </w:r>
            <w:r>
              <w:rPr>
                <w:rStyle w:val="IndexLink"/>
                <w:rtl w:val="true"/>
              </w:rPr>
              <w:t>/</w:t>
            </w:r>
            <w:r>
              <w:rPr>
                <w:rStyle w:val="IndexLink"/>
              </w:rPr>
              <w:t>889</w:t>
            </w:r>
            <w:r>
              <w:rPr>
                <w:rStyle w:val="IndexLink"/>
                <w:rtl w:val="true"/>
              </w:rPr>
              <w:t>م</w:t>
            </w:r>
            <w:r>
              <w:rPr>
                <w:rStyle w:val="IndexLink"/>
                <w:rtl w:val="true"/>
              </w:rPr>
              <w:t>)</w:t>
              <w:tab/>
            </w:r>
            <w:r>
              <w:rPr>
                <w:rStyle w:val="IndexLink"/>
              </w:rPr>
              <w:t>56</w:t>
            </w:r>
          </w:hyperlink>
        </w:p>
        <w:p>
          <w:pPr>
            <w:pStyle w:val="Contents5"/>
            <w:tabs>
              <w:tab w:val="clear" w:pos="7892"/>
              <w:tab w:val="right" w:pos="9026" w:leader="dot"/>
            </w:tabs>
            <w:rPr/>
          </w:pPr>
          <w:hyperlink w:anchor="__RefHeading___Toc2754217_372815092">
            <w:r>
              <w:rPr>
                <w:webHidden/>
                <w:rStyle w:val="IndexLink"/>
              </w:rPr>
              <w:t>3</w:t>
            </w:r>
            <w:r>
              <w:rPr>
                <w:rStyle w:val="IndexLink"/>
                <w:rtl w:val="true"/>
              </w:rPr>
              <w:t xml:space="preserve">- </w:t>
            </w:r>
            <w:r>
              <w:rPr>
                <w:rStyle w:val="IndexLink"/>
                <w:rtl w:val="true"/>
              </w:rPr>
              <w:t xml:space="preserve">الأخبار الطوال، لأبي حنيفة الدينوري </w:t>
            </w:r>
            <w:r>
              <w:rPr>
                <w:rStyle w:val="IndexLink"/>
                <w:rtl w:val="true"/>
              </w:rPr>
              <w:t>(</w:t>
            </w:r>
            <w:r>
              <w:rPr>
                <w:rStyle w:val="IndexLink"/>
                <w:rtl w:val="true"/>
              </w:rPr>
              <w:t>ت</w:t>
            </w:r>
            <w:r>
              <w:rPr>
                <w:rStyle w:val="IndexLink"/>
              </w:rPr>
              <w:t>282</w:t>
            </w:r>
            <w:r>
              <w:rPr>
                <w:rStyle w:val="IndexLink"/>
                <w:rtl w:val="true"/>
              </w:rPr>
              <w:t>ﻫ</w:t>
            </w:r>
            <w:r>
              <w:rPr>
                <w:rStyle w:val="IndexLink"/>
                <w:rtl w:val="true"/>
              </w:rPr>
              <w:t>/</w:t>
            </w:r>
            <w:r>
              <w:rPr>
                <w:rStyle w:val="IndexLink"/>
              </w:rPr>
              <w:t>884</w:t>
            </w:r>
            <w:r>
              <w:rPr>
                <w:rStyle w:val="IndexLink"/>
                <w:rtl w:val="true"/>
              </w:rPr>
              <w:t>م</w:t>
            </w:r>
            <w:r>
              <w:rPr>
                <w:rStyle w:val="IndexLink"/>
                <w:rtl w:val="true"/>
              </w:rPr>
              <w:t>)</w:t>
              <w:tab/>
            </w:r>
            <w:r>
              <w:rPr>
                <w:rStyle w:val="IndexLink"/>
              </w:rPr>
              <w:t>60</w:t>
            </w:r>
          </w:hyperlink>
        </w:p>
        <w:p>
          <w:pPr>
            <w:pStyle w:val="Contents5"/>
            <w:tabs>
              <w:tab w:val="clear" w:pos="7892"/>
              <w:tab w:val="right" w:pos="9026" w:leader="dot"/>
            </w:tabs>
            <w:rPr/>
          </w:pPr>
          <w:hyperlink w:anchor="__RefHeading___Toc2754219_372815092">
            <w:r>
              <w:rPr>
                <w:webHidden/>
                <w:rStyle w:val="IndexLink"/>
              </w:rPr>
              <w:t>4</w:t>
            </w:r>
            <w:r>
              <w:rPr>
                <w:rStyle w:val="IndexLink"/>
                <w:rtl w:val="true"/>
              </w:rPr>
              <w:t xml:space="preserve">- </w:t>
            </w:r>
            <w:r>
              <w:rPr>
                <w:rStyle w:val="IndexLink"/>
                <w:rtl w:val="true"/>
              </w:rPr>
              <w:t xml:space="preserve">تاريخ اليعقوبي، لأحمد بن اسحاق بن جعفر اليعقوبي </w:t>
            </w:r>
            <w:r>
              <w:rPr>
                <w:rStyle w:val="IndexLink"/>
                <w:rtl w:val="true"/>
              </w:rPr>
              <w:t>(</w:t>
            </w:r>
            <w:r>
              <w:rPr>
                <w:rStyle w:val="IndexLink"/>
                <w:rtl w:val="true"/>
              </w:rPr>
              <w:t>ت</w:t>
            </w:r>
            <w:r>
              <w:rPr>
                <w:rStyle w:val="IndexLink"/>
              </w:rPr>
              <w:t>292</w:t>
            </w:r>
            <w:r>
              <w:rPr>
                <w:rStyle w:val="IndexLink"/>
                <w:rtl w:val="true"/>
              </w:rPr>
              <w:t>ﻫ</w:t>
            </w:r>
            <w:r>
              <w:rPr>
                <w:rStyle w:val="IndexLink"/>
                <w:rtl w:val="true"/>
              </w:rPr>
              <w:t>/</w:t>
            </w:r>
            <w:r>
              <w:rPr>
                <w:rStyle w:val="IndexLink"/>
              </w:rPr>
              <w:t>894</w:t>
            </w:r>
            <w:r>
              <w:rPr>
                <w:rStyle w:val="IndexLink"/>
                <w:rtl w:val="true"/>
              </w:rPr>
              <w:t>م</w:t>
            </w:r>
            <w:r>
              <w:rPr>
                <w:rStyle w:val="IndexLink"/>
                <w:rtl w:val="true"/>
              </w:rPr>
              <w:t>)</w:t>
              <w:tab/>
            </w:r>
            <w:r>
              <w:rPr>
                <w:rStyle w:val="IndexLink"/>
              </w:rPr>
              <w:t>62</w:t>
            </w:r>
          </w:hyperlink>
        </w:p>
        <w:p>
          <w:pPr>
            <w:pStyle w:val="Contents5"/>
            <w:tabs>
              <w:tab w:val="clear" w:pos="7892"/>
              <w:tab w:val="right" w:pos="9026" w:leader="dot"/>
            </w:tabs>
            <w:rPr/>
          </w:pPr>
          <w:hyperlink w:anchor="__RefHeading___Toc2754221_372815092">
            <w:r>
              <w:rPr>
                <w:webHidden/>
                <w:rStyle w:val="IndexLink"/>
              </w:rPr>
              <w:t>5</w:t>
            </w:r>
            <w:r>
              <w:rPr>
                <w:rStyle w:val="IndexLink"/>
                <w:rtl w:val="true"/>
              </w:rPr>
              <w:t xml:space="preserve">- </w:t>
            </w:r>
            <w:r>
              <w:rPr>
                <w:rStyle w:val="IndexLink"/>
                <w:rtl w:val="true"/>
              </w:rPr>
              <w:t xml:space="preserve">تاريخ الرسل والملوك، لمحمد بن جرير الطبري </w:t>
            </w:r>
            <w:r>
              <w:rPr>
                <w:rStyle w:val="IndexLink"/>
                <w:rtl w:val="true"/>
              </w:rPr>
              <w:t>(</w:t>
            </w:r>
            <w:r>
              <w:rPr>
                <w:rStyle w:val="IndexLink"/>
                <w:rtl w:val="true"/>
              </w:rPr>
              <w:t>ت</w:t>
            </w:r>
            <w:r>
              <w:rPr>
                <w:rStyle w:val="IndexLink"/>
              </w:rPr>
              <w:t>310</w:t>
            </w:r>
            <w:r>
              <w:rPr>
                <w:rStyle w:val="IndexLink"/>
                <w:rtl w:val="true"/>
              </w:rPr>
              <w:t>ﻫ</w:t>
            </w:r>
            <w:r>
              <w:rPr>
                <w:rStyle w:val="IndexLink"/>
                <w:rtl w:val="true"/>
              </w:rPr>
              <w:t>/</w:t>
            </w:r>
            <w:r>
              <w:rPr>
                <w:rStyle w:val="IndexLink"/>
              </w:rPr>
              <w:t>912</w:t>
            </w:r>
            <w:r>
              <w:rPr>
                <w:rStyle w:val="IndexLink"/>
                <w:rtl w:val="true"/>
              </w:rPr>
              <w:t>م</w:t>
            </w:r>
            <w:r>
              <w:rPr>
                <w:rStyle w:val="IndexLink"/>
                <w:rtl w:val="true"/>
              </w:rPr>
              <w:t>)</w:t>
              <w:tab/>
            </w:r>
            <w:r>
              <w:rPr>
                <w:rStyle w:val="IndexLink"/>
              </w:rPr>
              <w:t>64</w:t>
            </w:r>
          </w:hyperlink>
        </w:p>
        <w:p>
          <w:pPr>
            <w:pStyle w:val="Contents5"/>
            <w:tabs>
              <w:tab w:val="clear" w:pos="7892"/>
              <w:tab w:val="right" w:pos="9026" w:leader="dot"/>
            </w:tabs>
            <w:rPr/>
          </w:pPr>
          <w:hyperlink w:anchor="__RefHeading___Toc2754223_372815092">
            <w:r>
              <w:rPr>
                <w:webHidden/>
                <w:rStyle w:val="IndexLink"/>
              </w:rPr>
              <w:t>6</w:t>
            </w:r>
            <w:r>
              <w:rPr>
                <w:rStyle w:val="IndexLink"/>
                <w:rtl w:val="true"/>
              </w:rPr>
              <w:t xml:space="preserve">- </w:t>
            </w:r>
            <w:r>
              <w:rPr>
                <w:rStyle w:val="IndexLink"/>
                <w:rtl w:val="true"/>
              </w:rPr>
              <w:t xml:space="preserve">البدء والتاريخ، المنسوب لأبي زيد أحمد بن سهل البلخي </w:t>
            </w:r>
            <w:r>
              <w:rPr>
                <w:rStyle w:val="IndexLink"/>
                <w:rtl w:val="true"/>
              </w:rPr>
              <w:t>(</w:t>
            </w:r>
            <w:r>
              <w:rPr>
                <w:rStyle w:val="IndexLink"/>
                <w:rtl w:val="true"/>
              </w:rPr>
              <w:t>ت</w:t>
            </w:r>
            <w:r>
              <w:rPr>
                <w:rStyle w:val="IndexLink"/>
              </w:rPr>
              <w:t>322</w:t>
            </w:r>
            <w:r>
              <w:rPr>
                <w:rStyle w:val="IndexLink"/>
                <w:rtl w:val="true"/>
              </w:rPr>
              <w:t>ﻫ</w:t>
            </w:r>
            <w:r>
              <w:rPr>
                <w:rStyle w:val="IndexLink"/>
                <w:rtl w:val="true"/>
              </w:rPr>
              <w:t>/</w:t>
            </w:r>
            <w:r>
              <w:rPr>
                <w:rStyle w:val="IndexLink"/>
              </w:rPr>
              <w:t>924</w:t>
            </w:r>
            <w:r>
              <w:rPr>
                <w:rStyle w:val="IndexLink"/>
                <w:rtl w:val="true"/>
              </w:rPr>
              <w:t>م</w:t>
            </w:r>
            <w:r>
              <w:rPr>
                <w:rStyle w:val="IndexLink"/>
                <w:rtl w:val="true"/>
              </w:rPr>
              <w:t>)</w:t>
              <w:tab/>
            </w:r>
            <w:r>
              <w:rPr>
                <w:rStyle w:val="IndexLink"/>
              </w:rPr>
              <w:t>72</w:t>
            </w:r>
          </w:hyperlink>
        </w:p>
        <w:p>
          <w:pPr>
            <w:pStyle w:val="Contents5"/>
            <w:tabs>
              <w:tab w:val="clear" w:pos="7892"/>
              <w:tab w:val="right" w:pos="9026" w:leader="dot"/>
            </w:tabs>
            <w:rPr/>
          </w:pPr>
          <w:hyperlink w:anchor="__RefHeading___Toc2754225_372815092">
            <w:r>
              <w:rPr>
                <w:webHidden/>
                <w:rStyle w:val="IndexLink"/>
              </w:rPr>
              <w:t>7</w:t>
            </w:r>
            <w:r>
              <w:rPr>
                <w:rStyle w:val="IndexLink"/>
                <w:rtl w:val="true"/>
              </w:rPr>
              <w:t xml:space="preserve">- </w:t>
            </w:r>
            <w:r>
              <w:rPr>
                <w:rStyle w:val="IndexLink"/>
                <w:rtl w:val="true"/>
              </w:rPr>
              <w:t xml:space="preserve">مروج الذهب ومعادن الجوهر، لعلي بن الحسين المسعودي </w:t>
            </w:r>
            <w:r>
              <w:rPr>
                <w:rStyle w:val="IndexLink"/>
                <w:rtl w:val="true"/>
              </w:rPr>
              <w:t>(</w:t>
            </w:r>
            <w:r>
              <w:rPr>
                <w:rStyle w:val="IndexLink"/>
                <w:rtl w:val="true"/>
              </w:rPr>
              <w:t>ت</w:t>
            </w:r>
            <w:r>
              <w:rPr>
                <w:rStyle w:val="IndexLink"/>
              </w:rPr>
              <w:t>346</w:t>
            </w:r>
            <w:r>
              <w:rPr>
                <w:rStyle w:val="IndexLink"/>
                <w:rtl w:val="true"/>
              </w:rPr>
              <w:t>ﻫ</w:t>
            </w:r>
            <w:r>
              <w:rPr>
                <w:rStyle w:val="IndexLink"/>
                <w:rtl w:val="true"/>
              </w:rPr>
              <w:t>/</w:t>
            </w:r>
            <w:r>
              <w:rPr>
                <w:rStyle w:val="IndexLink"/>
              </w:rPr>
              <w:t>948</w:t>
            </w:r>
            <w:r>
              <w:rPr>
                <w:rStyle w:val="IndexLink"/>
                <w:rtl w:val="true"/>
              </w:rPr>
              <w:t>م</w:t>
            </w:r>
            <w:r>
              <w:rPr>
                <w:rStyle w:val="IndexLink"/>
                <w:rtl w:val="true"/>
              </w:rPr>
              <w:t>)</w:t>
              <w:tab/>
            </w:r>
            <w:r>
              <w:rPr>
                <w:rStyle w:val="IndexLink"/>
              </w:rPr>
              <w:t>74</w:t>
            </w:r>
          </w:hyperlink>
        </w:p>
        <w:p>
          <w:pPr>
            <w:pStyle w:val="Contents5"/>
            <w:tabs>
              <w:tab w:val="clear" w:pos="7892"/>
              <w:tab w:val="right" w:pos="9026" w:leader="dot"/>
            </w:tabs>
            <w:rPr/>
          </w:pPr>
          <w:hyperlink w:anchor="__RefHeading___Toc2754227_372815092">
            <w:r>
              <w:rPr>
                <w:webHidden/>
                <w:rStyle w:val="IndexLink"/>
              </w:rPr>
              <w:t>8</w:t>
            </w:r>
            <w:r>
              <w:rPr>
                <w:rStyle w:val="IndexLink"/>
                <w:rtl w:val="true"/>
              </w:rPr>
              <w:t xml:space="preserve">- </w:t>
            </w:r>
            <w:r>
              <w:rPr>
                <w:rStyle w:val="IndexLink"/>
                <w:rtl w:val="true"/>
              </w:rPr>
              <w:t xml:space="preserve">تجارب الأمم وتعاقب الهمم، لأحمد بن محمد بن يعقوب مسكويه </w:t>
            </w:r>
            <w:r>
              <w:rPr>
                <w:rStyle w:val="IndexLink"/>
                <w:rtl w:val="true"/>
              </w:rPr>
              <w:t>(</w:t>
            </w:r>
            <w:r>
              <w:rPr>
                <w:rStyle w:val="IndexLink"/>
                <w:rtl w:val="true"/>
              </w:rPr>
              <w:t>ت</w:t>
            </w:r>
            <w:r>
              <w:rPr>
                <w:rStyle w:val="IndexLink"/>
              </w:rPr>
              <w:t>421</w:t>
            </w:r>
            <w:r>
              <w:rPr>
                <w:rStyle w:val="IndexLink"/>
                <w:rtl w:val="true"/>
              </w:rPr>
              <w:t>ﻫ</w:t>
            </w:r>
            <w:r>
              <w:rPr>
                <w:rStyle w:val="IndexLink"/>
                <w:rtl w:val="true"/>
              </w:rPr>
              <w:t>/</w:t>
            </w:r>
            <w:r>
              <w:rPr>
                <w:rStyle w:val="IndexLink"/>
              </w:rPr>
              <w:t>1023</w:t>
            </w:r>
            <w:r>
              <w:rPr>
                <w:rStyle w:val="IndexLink"/>
                <w:rtl w:val="true"/>
              </w:rPr>
              <w:t>م</w:t>
            </w:r>
            <w:r>
              <w:rPr>
                <w:rStyle w:val="IndexLink"/>
                <w:rtl w:val="true"/>
              </w:rPr>
              <w:t>)</w:t>
              <w:tab/>
            </w:r>
            <w:r>
              <w:rPr>
                <w:rStyle w:val="IndexLink"/>
              </w:rPr>
              <w:t>78</w:t>
            </w:r>
          </w:hyperlink>
        </w:p>
        <w:p>
          <w:pPr>
            <w:pStyle w:val="Contents5"/>
            <w:tabs>
              <w:tab w:val="clear" w:pos="7892"/>
              <w:tab w:val="right" w:pos="9026" w:leader="dot"/>
            </w:tabs>
            <w:rPr/>
          </w:pPr>
          <w:hyperlink w:anchor="__RefHeading___Toc2754229_372815092">
            <w:r>
              <w:rPr>
                <w:webHidden/>
                <w:rStyle w:val="IndexLink"/>
              </w:rPr>
              <w:t>9</w:t>
            </w:r>
            <w:r>
              <w:rPr>
                <w:rStyle w:val="IndexLink"/>
                <w:rtl w:val="true"/>
              </w:rPr>
              <w:t xml:space="preserve">- </w:t>
            </w:r>
            <w:r>
              <w:rPr>
                <w:rStyle w:val="IndexLink"/>
                <w:rtl w:val="true"/>
              </w:rPr>
              <w:t xml:space="preserve">كتاب عيون المعارف وفنون أخبار الخلائف </w:t>
            </w:r>
            <w:r>
              <w:rPr>
                <w:rStyle w:val="IndexLink"/>
                <w:rtl w:val="true"/>
              </w:rPr>
              <w:t xml:space="preserve">- </w:t>
            </w:r>
            <w:r>
              <w:rPr>
                <w:rStyle w:val="IndexLink"/>
                <w:rtl w:val="true"/>
              </w:rPr>
              <w:t>المعروف ب</w:t>
            </w:r>
            <w:r>
              <w:rPr>
                <w:rStyle w:val="IndexLink"/>
                <w:rtl w:val="true"/>
              </w:rPr>
              <w:t xml:space="preserve">-: </w:t>
            </w:r>
            <w:r>
              <w:rPr>
                <w:rStyle w:val="IndexLink"/>
                <w:rtl w:val="true"/>
              </w:rPr>
              <w:t>تاريخ القضاعي، لمحمد بن سلامة بن جعفر المعروف ب</w:t>
            </w:r>
            <w:r>
              <w:rPr>
                <w:rStyle w:val="IndexLink"/>
                <w:rtl w:val="true"/>
              </w:rPr>
              <w:t xml:space="preserve">-: </w:t>
            </w:r>
            <w:r>
              <w:rPr>
                <w:rStyle w:val="IndexLink"/>
                <w:rtl w:val="true"/>
              </w:rPr>
              <w:t xml:space="preserve">القضاعي </w:t>
            </w:r>
            <w:r>
              <w:rPr>
                <w:rStyle w:val="IndexLink"/>
                <w:rtl w:val="true"/>
              </w:rPr>
              <w:t>(</w:t>
            </w:r>
            <w:r>
              <w:rPr>
                <w:rStyle w:val="IndexLink"/>
                <w:rtl w:val="true"/>
              </w:rPr>
              <w:t>ت</w:t>
            </w:r>
            <w:r>
              <w:rPr>
                <w:rStyle w:val="IndexLink"/>
              </w:rPr>
              <w:t>454</w:t>
            </w:r>
            <w:r>
              <w:rPr>
                <w:rStyle w:val="IndexLink"/>
                <w:rtl w:val="true"/>
              </w:rPr>
              <w:t>ﻫ</w:t>
            </w:r>
            <w:r>
              <w:rPr>
                <w:rStyle w:val="IndexLink"/>
                <w:rtl w:val="true"/>
              </w:rPr>
              <w:t>/</w:t>
            </w:r>
            <w:r>
              <w:rPr>
                <w:rStyle w:val="IndexLink"/>
              </w:rPr>
              <w:t>1056</w:t>
            </w:r>
            <w:r>
              <w:rPr>
                <w:rStyle w:val="IndexLink"/>
                <w:rtl w:val="true"/>
              </w:rPr>
              <w:t>م</w:t>
            </w:r>
            <w:r>
              <w:rPr>
                <w:rStyle w:val="IndexLink"/>
                <w:rtl w:val="true"/>
              </w:rPr>
              <w:t>)</w:t>
              <w:tab/>
            </w:r>
            <w:r>
              <w:rPr>
                <w:rStyle w:val="IndexLink"/>
              </w:rPr>
              <w:t>80</w:t>
            </w:r>
          </w:hyperlink>
        </w:p>
        <w:p>
          <w:pPr>
            <w:pStyle w:val="Contents5"/>
            <w:tabs>
              <w:tab w:val="clear" w:pos="7892"/>
              <w:tab w:val="right" w:pos="9026" w:leader="dot"/>
            </w:tabs>
            <w:rPr/>
          </w:pPr>
          <w:hyperlink w:anchor="__RefHeading___Toc2754231_372815092">
            <w:r>
              <w:rPr>
                <w:webHidden/>
                <w:rStyle w:val="IndexLink"/>
              </w:rPr>
              <w:t>10</w:t>
            </w:r>
            <w:r>
              <w:rPr>
                <w:rStyle w:val="IndexLink"/>
                <w:rtl w:val="true"/>
              </w:rPr>
              <w:t xml:space="preserve">- </w:t>
            </w:r>
            <w:r>
              <w:rPr>
                <w:rStyle w:val="IndexLink"/>
                <w:rtl w:val="true"/>
              </w:rPr>
              <w:t xml:space="preserve">الكامل في التاريخ، لعلي بن محمد بن عبد الكريم الشيباني الجزري المعروف بابن الأثير </w:t>
            </w:r>
            <w:r>
              <w:rPr>
                <w:rStyle w:val="IndexLink"/>
                <w:rtl w:val="true"/>
              </w:rPr>
              <w:t>(</w:t>
            </w:r>
            <w:r>
              <w:rPr>
                <w:rStyle w:val="IndexLink"/>
                <w:rtl w:val="true"/>
              </w:rPr>
              <w:t>ت</w:t>
            </w:r>
            <w:r>
              <w:rPr>
                <w:rStyle w:val="IndexLink"/>
              </w:rPr>
              <w:t>630</w:t>
            </w:r>
            <w:r>
              <w:rPr>
                <w:rStyle w:val="IndexLink"/>
                <w:rtl w:val="true"/>
              </w:rPr>
              <w:t>ﻫ</w:t>
            </w:r>
            <w:r>
              <w:rPr>
                <w:rStyle w:val="IndexLink"/>
                <w:rtl w:val="true"/>
              </w:rPr>
              <w:t>/</w:t>
            </w:r>
            <w:r>
              <w:rPr>
                <w:rStyle w:val="IndexLink"/>
              </w:rPr>
              <w:t>1232</w:t>
            </w:r>
            <w:r>
              <w:rPr>
                <w:rStyle w:val="IndexLink"/>
                <w:rtl w:val="true"/>
              </w:rPr>
              <w:t>م</w:t>
            </w:r>
            <w:r>
              <w:rPr>
                <w:rStyle w:val="IndexLink"/>
                <w:rtl w:val="true"/>
              </w:rPr>
              <w:t>)</w:t>
              <w:tab/>
            </w:r>
            <w:r>
              <w:rPr>
                <w:rStyle w:val="IndexLink"/>
              </w:rPr>
              <w:t>81</w:t>
            </w:r>
          </w:hyperlink>
        </w:p>
        <w:p>
          <w:pPr>
            <w:pStyle w:val="Contents4"/>
            <w:tabs>
              <w:tab w:val="clear" w:pos="8176"/>
              <w:tab w:val="right" w:pos="9026" w:leader="dot"/>
            </w:tabs>
            <w:rPr/>
          </w:pPr>
          <w:hyperlink w:anchor="__RefHeading___Toc2754233_372815092">
            <w:r>
              <w:rPr>
                <w:webHidden/>
                <w:rStyle w:val="IndexLink"/>
                <w:rtl w:val="true"/>
              </w:rPr>
              <w:t>ثانياً</w:t>
            </w:r>
            <w:r>
              <w:rPr>
                <w:rStyle w:val="IndexLink"/>
                <w:rtl w:val="true"/>
              </w:rPr>
              <w:t xml:space="preserve">: </w:t>
            </w:r>
            <w:r>
              <w:rPr>
                <w:rStyle w:val="IndexLink"/>
                <w:rtl w:val="true"/>
              </w:rPr>
              <w:t>كتب الأنساب</w:t>
            </w:r>
            <w:r>
              <w:rPr>
                <w:rStyle w:val="IndexLink"/>
                <w:rtl w:val="true"/>
              </w:rPr>
              <w:tab/>
            </w:r>
            <w:r>
              <w:rPr>
                <w:rStyle w:val="IndexLink"/>
              </w:rPr>
              <w:t>89</w:t>
            </w:r>
          </w:hyperlink>
        </w:p>
        <w:p>
          <w:pPr>
            <w:pStyle w:val="Contents5"/>
            <w:tabs>
              <w:tab w:val="clear" w:pos="7892"/>
              <w:tab w:val="right" w:pos="9026" w:leader="dot"/>
            </w:tabs>
            <w:rPr/>
          </w:pPr>
          <w:hyperlink w:anchor="__RefHeading___Toc2754235_372815092">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2754237_372815092">
            <w:r>
              <w:rPr>
                <w:webHidden/>
                <w:rStyle w:val="IndexLink"/>
              </w:rPr>
              <w:t>1</w:t>
            </w:r>
            <w:r>
              <w:rPr>
                <w:rStyle w:val="IndexLink"/>
                <w:rtl w:val="true"/>
              </w:rPr>
              <w:t xml:space="preserve">- </w:t>
            </w:r>
            <w:r>
              <w:rPr>
                <w:rStyle w:val="IndexLink"/>
                <w:rtl w:val="true"/>
              </w:rPr>
              <w:t xml:space="preserve">جمهرة النسب ونسب معد اليمن الكبير لابن الكلبي </w:t>
            </w:r>
            <w:r>
              <w:rPr>
                <w:rStyle w:val="IndexLink"/>
                <w:rtl w:val="true"/>
              </w:rPr>
              <w:t>(</w:t>
            </w:r>
            <w:r>
              <w:rPr>
                <w:rStyle w:val="IndexLink"/>
                <w:rtl w:val="true"/>
              </w:rPr>
              <w:t>ت</w:t>
            </w:r>
            <w:r>
              <w:rPr>
                <w:rStyle w:val="IndexLink"/>
              </w:rPr>
              <w:t>204</w:t>
            </w:r>
            <w:r>
              <w:rPr>
                <w:rStyle w:val="IndexLink"/>
                <w:rtl w:val="true"/>
              </w:rPr>
              <w:t>ﻫ</w:t>
            </w:r>
            <w:r>
              <w:rPr>
                <w:rStyle w:val="IndexLink"/>
                <w:rtl w:val="true"/>
              </w:rPr>
              <w:t>/</w:t>
            </w:r>
            <w:r>
              <w:rPr>
                <w:rStyle w:val="IndexLink"/>
              </w:rPr>
              <w:t>819</w:t>
            </w:r>
            <w:r>
              <w:rPr>
                <w:rStyle w:val="IndexLink"/>
                <w:rtl w:val="true"/>
              </w:rPr>
              <w:t>م</w:t>
            </w:r>
            <w:r>
              <w:rPr>
                <w:rStyle w:val="IndexLink"/>
                <w:rtl w:val="true"/>
              </w:rPr>
              <w:t>)</w:t>
              <w:tab/>
            </w:r>
            <w:r>
              <w:rPr>
                <w:rStyle w:val="IndexLink"/>
              </w:rPr>
              <w:t>90</w:t>
            </w:r>
          </w:hyperlink>
        </w:p>
        <w:p>
          <w:pPr>
            <w:pStyle w:val="Contents5"/>
            <w:tabs>
              <w:tab w:val="clear" w:pos="7892"/>
              <w:tab w:val="right" w:pos="9026" w:leader="dot"/>
            </w:tabs>
            <w:rPr/>
          </w:pPr>
          <w:hyperlink w:anchor="__RefHeading___Toc2754239_372815092">
            <w:r>
              <w:rPr>
                <w:webHidden/>
                <w:rStyle w:val="IndexLink"/>
              </w:rPr>
              <w:t>2</w:t>
            </w:r>
            <w:r>
              <w:rPr>
                <w:rStyle w:val="IndexLink"/>
                <w:rtl w:val="true"/>
              </w:rPr>
              <w:t xml:space="preserve">- </w:t>
            </w:r>
            <w:r>
              <w:rPr>
                <w:rStyle w:val="IndexLink"/>
                <w:rtl w:val="true"/>
              </w:rPr>
              <w:t xml:space="preserve">نسب قريش، لعبد الله بن مصعب الزبيري </w:t>
            </w:r>
            <w:r>
              <w:rPr>
                <w:rStyle w:val="IndexLink"/>
                <w:rtl w:val="true"/>
              </w:rPr>
              <w:t>(</w:t>
            </w:r>
            <w:r>
              <w:rPr>
                <w:rStyle w:val="IndexLink"/>
                <w:rtl w:val="true"/>
              </w:rPr>
              <w:t>ت</w:t>
            </w:r>
            <w:r>
              <w:rPr>
                <w:rStyle w:val="IndexLink"/>
              </w:rPr>
              <w:t>226</w:t>
            </w:r>
            <w:r>
              <w:rPr>
                <w:rStyle w:val="IndexLink"/>
                <w:rtl w:val="true"/>
              </w:rPr>
              <w:t>ﻫ</w:t>
            </w:r>
            <w:r>
              <w:rPr>
                <w:rStyle w:val="IndexLink"/>
                <w:rtl w:val="true"/>
              </w:rPr>
              <w:t>/</w:t>
            </w:r>
            <w:r>
              <w:rPr>
                <w:rStyle w:val="IndexLink"/>
              </w:rPr>
              <w:t>850</w:t>
            </w:r>
            <w:r>
              <w:rPr>
                <w:rStyle w:val="IndexLink"/>
                <w:rtl w:val="true"/>
              </w:rPr>
              <w:t>م</w:t>
            </w:r>
            <w:r>
              <w:rPr>
                <w:rStyle w:val="IndexLink"/>
                <w:rtl w:val="true"/>
              </w:rPr>
              <w:t>)</w:t>
              <w:tab/>
            </w:r>
            <w:r>
              <w:rPr>
                <w:rStyle w:val="IndexLink"/>
              </w:rPr>
              <w:t>91</w:t>
            </w:r>
          </w:hyperlink>
        </w:p>
        <w:p>
          <w:pPr>
            <w:pStyle w:val="Contents5"/>
            <w:tabs>
              <w:tab w:val="clear" w:pos="7892"/>
              <w:tab w:val="right" w:pos="9026" w:leader="dot"/>
            </w:tabs>
            <w:rPr/>
          </w:pPr>
          <w:hyperlink w:anchor="__RefHeading___Toc2754241_372815092">
            <w:r>
              <w:rPr>
                <w:webHidden/>
                <w:rStyle w:val="IndexLink"/>
              </w:rPr>
              <w:t>3</w:t>
            </w:r>
            <w:r>
              <w:rPr>
                <w:rStyle w:val="IndexLink"/>
                <w:rtl w:val="true"/>
              </w:rPr>
              <w:t xml:space="preserve">- </w:t>
            </w:r>
            <w:r>
              <w:rPr>
                <w:rStyle w:val="IndexLink"/>
                <w:rtl w:val="true"/>
              </w:rPr>
              <w:t xml:space="preserve">أنساب الأشراف، لأحمد بن جابر البلاذري </w:t>
            </w:r>
            <w:r>
              <w:rPr>
                <w:rStyle w:val="IndexLink"/>
                <w:rtl w:val="true"/>
              </w:rPr>
              <w:t>(</w:t>
            </w:r>
            <w:r>
              <w:rPr>
                <w:rStyle w:val="IndexLink"/>
                <w:rtl w:val="true"/>
              </w:rPr>
              <w:t>ت</w:t>
            </w:r>
            <w:r>
              <w:rPr>
                <w:rStyle w:val="IndexLink"/>
              </w:rPr>
              <w:t>279</w:t>
            </w:r>
            <w:r>
              <w:rPr>
                <w:rStyle w:val="IndexLink"/>
                <w:rtl w:val="true"/>
              </w:rPr>
              <w:t>ﻫ</w:t>
            </w:r>
            <w:r>
              <w:rPr>
                <w:rStyle w:val="IndexLink"/>
                <w:rtl w:val="true"/>
              </w:rPr>
              <w:t>/</w:t>
            </w:r>
            <w:r>
              <w:rPr>
                <w:rStyle w:val="IndexLink"/>
              </w:rPr>
              <w:t>892</w:t>
            </w:r>
            <w:r>
              <w:rPr>
                <w:rStyle w:val="IndexLink"/>
                <w:rtl w:val="true"/>
              </w:rPr>
              <w:t>م</w:t>
            </w:r>
            <w:r>
              <w:rPr>
                <w:rStyle w:val="IndexLink"/>
                <w:rtl w:val="true"/>
              </w:rPr>
              <w:t>)</w:t>
              <w:tab/>
            </w:r>
            <w:r>
              <w:rPr>
                <w:rStyle w:val="IndexLink"/>
              </w:rPr>
              <w:t>94</w:t>
            </w:r>
          </w:hyperlink>
        </w:p>
        <w:p>
          <w:pPr>
            <w:pStyle w:val="Contents3"/>
            <w:tabs>
              <w:tab w:val="clear" w:pos="8459"/>
              <w:tab w:val="right" w:pos="9026" w:leader="dot"/>
            </w:tabs>
            <w:rPr/>
          </w:pPr>
          <w:hyperlink w:anchor="__RefHeading___Toc2754243_372815092">
            <w:r>
              <w:rPr>
                <w:webHidden/>
                <w:rStyle w:val="IndexLink"/>
                <w:rtl w:val="true"/>
              </w:rPr>
              <w:t>المبحث الثاني</w:t>
            </w:r>
            <w:r>
              <w:rPr>
                <w:rStyle w:val="IndexLink"/>
                <w:rtl w:val="true"/>
              </w:rPr>
              <w:t xml:space="preserve">: </w:t>
            </w:r>
            <w:r>
              <w:rPr>
                <w:rStyle w:val="IndexLink"/>
                <w:rtl w:val="true"/>
              </w:rPr>
              <w:t>أخبار المقتل في كتب الفتوح والطبقات والتراجم</w:t>
            </w:r>
            <w:r>
              <w:rPr>
                <w:rStyle w:val="IndexLink"/>
                <w:rtl w:val="true"/>
              </w:rPr>
              <w:tab/>
            </w:r>
            <w:r>
              <w:rPr>
                <w:rStyle w:val="IndexLink"/>
              </w:rPr>
              <w:t>100</w:t>
            </w:r>
          </w:hyperlink>
        </w:p>
        <w:p>
          <w:pPr>
            <w:pStyle w:val="Contents4"/>
            <w:tabs>
              <w:tab w:val="clear" w:pos="8176"/>
              <w:tab w:val="right" w:pos="9026" w:leader="dot"/>
            </w:tabs>
            <w:rPr/>
          </w:pPr>
          <w:hyperlink w:anchor="__RefHeading___Toc2754245_372815092">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2754247_372815092">
            <w:r>
              <w:rPr>
                <w:webHidden/>
                <w:rStyle w:val="IndexLink"/>
                <w:rtl w:val="true"/>
              </w:rPr>
              <w:t>أولاً</w:t>
            </w:r>
            <w:r>
              <w:rPr>
                <w:rStyle w:val="IndexLink"/>
                <w:rtl w:val="true"/>
              </w:rPr>
              <w:t xml:space="preserve">: </w:t>
            </w:r>
            <w:r>
              <w:rPr>
                <w:rStyle w:val="IndexLink"/>
                <w:rtl w:val="true"/>
              </w:rPr>
              <w:t>كتب الفتوح</w:t>
            </w:r>
            <w:r>
              <w:rPr>
                <w:rStyle w:val="IndexLink"/>
                <w:rtl w:val="true"/>
              </w:rPr>
              <w:tab/>
            </w:r>
            <w:r>
              <w:rPr>
                <w:rStyle w:val="IndexLink"/>
              </w:rPr>
              <w:t>100</w:t>
            </w:r>
          </w:hyperlink>
        </w:p>
        <w:p>
          <w:pPr>
            <w:pStyle w:val="Contents5"/>
            <w:tabs>
              <w:tab w:val="clear" w:pos="7892"/>
              <w:tab w:val="right" w:pos="9026" w:leader="dot"/>
            </w:tabs>
            <w:rPr/>
          </w:pPr>
          <w:hyperlink w:anchor="__RefHeading___Toc2754249_372815092">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2754251_372815092">
            <w:r>
              <w:rPr>
                <w:webHidden/>
                <w:rStyle w:val="IndexLink"/>
                <w:rtl w:val="true"/>
              </w:rPr>
              <w:t xml:space="preserve">كتاب الفتوح لابن أعثم </w:t>
            </w:r>
            <w:r>
              <w:rPr>
                <w:rStyle w:val="IndexLink"/>
                <w:rtl w:val="true"/>
              </w:rPr>
              <w:t>(</w:t>
            </w:r>
            <w:r>
              <w:rPr>
                <w:rStyle w:val="IndexLink"/>
                <w:rtl w:val="true"/>
              </w:rPr>
              <w:t>المتوفى في القرن الرابع الهجري</w:t>
            </w:r>
            <w:r>
              <w:rPr>
                <w:rStyle w:val="IndexLink"/>
                <w:rtl w:val="true"/>
              </w:rPr>
              <w:t>/</w:t>
            </w:r>
            <w:r>
              <w:rPr>
                <w:rStyle w:val="IndexLink"/>
                <w:rtl w:val="true"/>
              </w:rPr>
              <w:t>العاشر الميلادي</w:t>
            </w:r>
            <w:r>
              <w:rPr>
                <w:rStyle w:val="IndexLink"/>
                <w:rtl w:val="true"/>
              </w:rPr>
              <w:t>)</w:t>
              <w:tab/>
            </w:r>
            <w:r>
              <w:rPr>
                <w:rStyle w:val="IndexLink"/>
              </w:rPr>
              <w:t>100</w:t>
            </w:r>
          </w:hyperlink>
        </w:p>
        <w:p>
          <w:pPr>
            <w:pStyle w:val="Contents4"/>
            <w:tabs>
              <w:tab w:val="clear" w:pos="8176"/>
              <w:tab w:val="right" w:pos="9026" w:leader="dot"/>
            </w:tabs>
            <w:rPr/>
          </w:pPr>
          <w:hyperlink w:anchor="__RefHeading___Toc2754253_372815092">
            <w:r>
              <w:rPr>
                <w:webHidden/>
                <w:rStyle w:val="IndexLink"/>
                <w:rtl w:val="true"/>
              </w:rPr>
              <w:t>ثانياً</w:t>
            </w:r>
            <w:r>
              <w:rPr>
                <w:rStyle w:val="IndexLink"/>
                <w:rtl w:val="true"/>
              </w:rPr>
              <w:t xml:space="preserve">: </w:t>
            </w:r>
            <w:r>
              <w:rPr>
                <w:rStyle w:val="IndexLink"/>
                <w:rtl w:val="true"/>
              </w:rPr>
              <w:t>كتب التراجم والطبقات</w:t>
            </w:r>
            <w:r>
              <w:rPr>
                <w:rStyle w:val="IndexLink"/>
                <w:rtl w:val="true"/>
              </w:rPr>
              <w:tab/>
            </w:r>
            <w:r>
              <w:rPr>
                <w:rStyle w:val="IndexLink"/>
              </w:rPr>
              <w:t>116</w:t>
            </w:r>
          </w:hyperlink>
        </w:p>
        <w:p>
          <w:pPr>
            <w:pStyle w:val="Contents5"/>
            <w:tabs>
              <w:tab w:val="clear" w:pos="7892"/>
              <w:tab w:val="right" w:pos="9026" w:leader="dot"/>
            </w:tabs>
            <w:rPr/>
          </w:pPr>
          <w:hyperlink w:anchor="__RefHeading___Toc2754255_372815092">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2754257_372815092">
            <w:r>
              <w:rPr>
                <w:webHidden/>
                <w:rStyle w:val="IndexLink"/>
              </w:rPr>
              <w:t>1</w:t>
            </w:r>
            <w:r>
              <w:rPr>
                <w:rStyle w:val="IndexLink"/>
                <w:rtl w:val="true"/>
              </w:rPr>
              <w:t xml:space="preserve">- </w:t>
            </w:r>
            <w:r>
              <w:rPr>
                <w:rStyle w:val="IndexLink"/>
                <w:rtl w:val="true"/>
              </w:rPr>
              <w:t xml:space="preserve">الطبقات الكبرى لابن سعد </w:t>
            </w:r>
            <w:r>
              <w:rPr>
                <w:rStyle w:val="IndexLink"/>
                <w:rtl w:val="true"/>
              </w:rPr>
              <w:t>(</w:t>
            </w:r>
            <w:r>
              <w:rPr>
                <w:rStyle w:val="IndexLink"/>
                <w:rtl w:val="true"/>
              </w:rPr>
              <w:t>ت</w:t>
            </w:r>
            <w:r>
              <w:rPr>
                <w:rStyle w:val="IndexLink"/>
              </w:rPr>
              <w:t>230</w:t>
            </w:r>
            <w:r>
              <w:rPr>
                <w:rStyle w:val="IndexLink"/>
                <w:rtl w:val="true"/>
              </w:rPr>
              <w:t>ﻫ</w:t>
            </w:r>
            <w:r>
              <w:rPr>
                <w:rStyle w:val="IndexLink"/>
                <w:rtl w:val="true"/>
              </w:rPr>
              <w:t>/</w:t>
            </w:r>
            <w:r>
              <w:rPr>
                <w:rStyle w:val="IndexLink"/>
              </w:rPr>
              <w:t>818</w:t>
            </w:r>
            <w:r>
              <w:rPr>
                <w:rStyle w:val="IndexLink"/>
                <w:rtl w:val="true"/>
              </w:rPr>
              <w:t>م</w:t>
            </w:r>
            <w:r>
              <w:rPr>
                <w:rStyle w:val="IndexLink"/>
                <w:rtl w:val="true"/>
              </w:rPr>
              <w:t>)</w:t>
              <w:tab/>
            </w:r>
            <w:r>
              <w:rPr>
                <w:rStyle w:val="IndexLink"/>
              </w:rPr>
              <w:t>117</w:t>
            </w:r>
          </w:hyperlink>
        </w:p>
        <w:p>
          <w:pPr>
            <w:pStyle w:val="Contents5"/>
            <w:tabs>
              <w:tab w:val="clear" w:pos="7892"/>
              <w:tab w:val="right" w:pos="9026" w:leader="dot"/>
            </w:tabs>
            <w:rPr/>
          </w:pPr>
          <w:hyperlink w:anchor="__RefHeading___Toc2754259_372815092">
            <w:r>
              <w:rPr>
                <w:webHidden/>
                <w:rStyle w:val="IndexLink"/>
              </w:rPr>
              <w:t>2</w:t>
            </w:r>
            <w:r>
              <w:rPr>
                <w:rStyle w:val="IndexLink"/>
                <w:rtl w:val="true"/>
              </w:rPr>
              <w:t xml:space="preserve">- </w:t>
            </w:r>
            <w:r>
              <w:rPr>
                <w:rStyle w:val="IndexLink"/>
                <w:rtl w:val="true"/>
              </w:rPr>
              <w:t>كتاب الثقات، لمحمد بن أحمد المعروف ب</w:t>
            </w:r>
            <w:r>
              <w:rPr>
                <w:rStyle w:val="IndexLink"/>
                <w:rtl w:val="true"/>
              </w:rPr>
              <w:t>-:</w:t>
            </w:r>
            <w:r>
              <w:rPr>
                <w:rStyle w:val="IndexLink"/>
                <w:rtl w:val="true"/>
              </w:rPr>
              <w:t xml:space="preserve">ابن حبان </w:t>
            </w:r>
            <w:r>
              <w:rPr>
                <w:rStyle w:val="IndexLink"/>
                <w:rtl w:val="true"/>
              </w:rPr>
              <w:t>(</w:t>
            </w:r>
            <w:r>
              <w:rPr>
                <w:rStyle w:val="IndexLink"/>
                <w:rtl w:val="true"/>
              </w:rPr>
              <w:t>ت</w:t>
            </w:r>
            <w:r>
              <w:rPr>
                <w:rStyle w:val="IndexLink"/>
              </w:rPr>
              <w:t>354</w:t>
            </w:r>
            <w:r>
              <w:rPr>
                <w:rStyle w:val="IndexLink"/>
                <w:rtl w:val="true"/>
              </w:rPr>
              <w:t>ﻫ</w:t>
            </w:r>
            <w:r>
              <w:rPr>
                <w:rStyle w:val="IndexLink"/>
                <w:rtl w:val="true"/>
              </w:rPr>
              <w:t>/</w:t>
            </w:r>
            <w:r>
              <w:rPr>
                <w:rStyle w:val="IndexLink"/>
              </w:rPr>
              <w:t>965</w:t>
            </w:r>
            <w:r>
              <w:rPr>
                <w:rStyle w:val="IndexLink"/>
                <w:rtl w:val="true"/>
              </w:rPr>
              <w:t>م</w:t>
            </w:r>
            <w:r>
              <w:rPr>
                <w:rStyle w:val="IndexLink"/>
                <w:rtl w:val="true"/>
              </w:rPr>
              <w:t>)</w:t>
              <w:tab/>
            </w:r>
            <w:r>
              <w:rPr>
                <w:rStyle w:val="IndexLink"/>
              </w:rPr>
              <w:t>132</w:t>
            </w:r>
          </w:hyperlink>
        </w:p>
        <w:p>
          <w:pPr>
            <w:pStyle w:val="Contents5"/>
            <w:tabs>
              <w:tab w:val="clear" w:pos="7892"/>
              <w:tab w:val="right" w:pos="9026" w:leader="dot"/>
            </w:tabs>
            <w:rPr/>
          </w:pPr>
          <w:hyperlink w:anchor="__RefHeading___Toc2754261_372815092">
            <w:r>
              <w:rPr>
                <w:webHidden/>
                <w:rStyle w:val="IndexLink"/>
              </w:rPr>
              <w:t>3</w:t>
            </w:r>
            <w:r>
              <w:rPr>
                <w:rStyle w:val="IndexLink"/>
                <w:rtl w:val="true"/>
              </w:rPr>
              <w:t xml:space="preserve">- </w:t>
            </w:r>
            <w:r>
              <w:rPr>
                <w:rStyle w:val="IndexLink"/>
                <w:rtl w:val="true"/>
              </w:rPr>
              <w:t xml:space="preserve">المعجم الكبير، لأبي القاسم سليمان بن أحمد الطبراني، </w:t>
            </w:r>
            <w:r>
              <w:rPr>
                <w:rStyle w:val="IndexLink"/>
                <w:rtl w:val="true"/>
              </w:rPr>
              <w:t>(</w:t>
            </w:r>
            <w:r>
              <w:rPr>
                <w:rStyle w:val="IndexLink"/>
                <w:rtl w:val="true"/>
              </w:rPr>
              <w:t xml:space="preserve">ت </w:t>
            </w:r>
            <w:r>
              <w:rPr>
                <w:rStyle w:val="IndexLink"/>
              </w:rPr>
              <w:t>360</w:t>
            </w:r>
            <w:r>
              <w:rPr>
                <w:rStyle w:val="IndexLink"/>
                <w:rtl w:val="true"/>
              </w:rPr>
              <w:t>ﻫ</w:t>
            </w:r>
            <w:r>
              <w:rPr>
                <w:rStyle w:val="IndexLink"/>
                <w:rtl w:val="true"/>
              </w:rPr>
              <w:t>/</w:t>
            </w:r>
            <w:r>
              <w:rPr>
                <w:rStyle w:val="IndexLink"/>
              </w:rPr>
              <w:t>970</w:t>
            </w:r>
            <w:r>
              <w:rPr>
                <w:rStyle w:val="IndexLink"/>
                <w:rtl w:val="true"/>
              </w:rPr>
              <w:t>م</w:t>
            </w:r>
            <w:r>
              <w:rPr>
                <w:rStyle w:val="IndexLink"/>
                <w:rtl w:val="true"/>
              </w:rPr>
              <w:t>)</w:t>
              <w:tab/>
            </w:r>
            <w:r>
              <w:rPr>
                <w:rStyle w:val="IndexLink"/>
              </w:rPr>
              <w:t>136</w:t>
            </w:r>
          </w:hyperlink>
        </w:p>
        <w:p>
          <w:pPr>
            <w:pStyle w:val="Contents5"/>
            <w:tabs>
              <w:tab w:val="clear" w:pos="7892"/>
              <w:tab w:val="right" w:pos="9026" w:leader="dot"/>
            </w:tabs>
            <w:rPr/>
          </w:pPr>
          <w:hyperlink w:anchor="__RefHeading___Toc2754263_372815092">
            <w:r>
              <w:rPr>
                <w:webHidden/>
                <w:rStyle w:val="IndexLink"/>
              </w:rPr>
              <w:t>4</w:t>
            </w:r>
            <w:r>
              <w:rPr>
                <w:rStyle w:val="IndexLink"/>
                <w:rtl w:val="true"/>
              </w:rPr>
              <w:t xml:space="preserve">- </w:t>
            </w:r>
            <w:r>
              <w:rPr>
                <w:rStyle w:val="IndexLink"/>
                <w:rtl w:val="true"/>
              </w:rPr>
              <w:t xml:space="preserve">تاريخ مدينة دمشق، لابن عساكر </w:t>
            </w:r>
            <w:r>
              <w:rPr>
                <w:rStyle w:val="IndexLink"/>
                <w:rtl w:val="true"/>
              </w:rPr>
              <w:t>(</w:t>
            </w:r>
            <w:r>
              <w:rPr>
                <w:rStyle w:val="IndexLink"/>
                <w:rtl w:val="true"/>
              </w:rPr>
              <w:t xml:space="preserve">ت </w:t>
            </w:r>
            <w:r>
              <w:rPr>
                <w:rStyle w:val="IndexLink"/>
              </w:rPr>
              <w:t>571</w:t>
            </w:r>
            <w:r>
              <w:rPr>
                <w:rStyle w:val="IndexLink"/>
                <w:rtl w:val="true"/>
              </w:rPr>
              <w:t>ﻫ</w:t>
            </w:r>
            <w:r>
              <w:rPr>
                <w:rStyle w:val="IndexLink"/>
                <w:rtl w:val="true"/>
              </w:rPr>
              <w:t>/</w:t>
            </w:r>
            <w:r>
              <w:rPr>
                <w:rStyle w:val="IndexLink"/>
              </w:rPr>
              <w:t>1175</w:t>
            </w:r>
            <w:r>
              <w:rPr>
                <w:rStyle w:val="IndexLink"/>
                <w:rtl w:val="true"/>
              </w:rPr>
              <w:t>م</w:t>
            </w:r>
            <w:r>
              <w:rPr>
                <w:rStyle w:val="IndexLink"/>
                <w:rtl w:val="true"/>
              </w:rPr>
              <w:t>)</w:t>
              <w:tab/>
            </w:r>
            <w:r>
              <w:rPr>
                <w:rStyle w:val="IndexLink"/>
              </w:rPr>
              <w:t>141</w:t>
            </w:r>
          </w:hyperlink>
        </w:p>
        <w:p>
          <w:pPr>
            <w:pStyle w:val="Contents4"/>
            <w:tabs>
              <w:tab w:val="clear" w:pos="8176"/>
              <w:tab w:val="right" w:pos="9026" w:leader="dot"/>
            </w:tabs>
            <w:rPr/>
          </w:pPr>
          <w:hyperlink w:anchor="__RefHeading___Toc2754265_372815092">
            <w:r>
              <w:rPr>
                <w:webHidden/>
                <w:rStyle w:val="IndexLink"/>
                <w:rtl w:val="true"/>
              </w:rPr>
              <w:t>مصادر تراجم أخرى</w:t>
            </w:r>
            <w:r>
              <w:rPr>
                <w:rStyle w:val="IndexLink"/>
                <w:rtl w:val="true"/>
              </w:rPr>
              <w:tab/>
            </w:r>
            <w:r>
              <w:rPr>
                <w:rStyle w:val="IndexLink"/>
              </w:rPr>
              <w:t>146</w:t>
            </w:r>
          </w:hyperlink>
        </w:p>
        <w:p>
          <w:pPr>
            <w:pStyle w:val="Contents5"/>
            <w:tabs>
              <w:tab w:val="clear" w:pos="7892"/>
              <w:tab w:val="right" w:pos="9026" w:leader="dot"/>
            </w:tabs>
            <w:rPr/>
          </w:pPr>
          <w:hyperlink w:anchor="__RefHeading___Toc2754267_372815092">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2754269_372815092">
            <w:r>
              <w:rPr>
                <w:webHidden/>
                <w:rStyle w:val="IndexLink"/>
                <w:rtl w:val="true"/>
              </w:rPr>
              <w:t xml:space="preserve">أ </w:t>
            </w:r>
            <w:r>
              <w:rPr>
                <w:rStyle w:val="IndexLink"/>
                <w:rtl w:val="true"/>
              </w:rPr>
              <w:t xml:space="preserve">- </w:t>
            </w:r>
            <w:r>
              <w:rPr>
                <w:rStyle w:val="IndexLink"/>
                <w:rtl w:val="true"/>
              </w:rPr>
              <w:t xml:space="preserve">مقاتل الطالبيين، لأبي الفرج علي بن الحسين الأصفهاني </w:t>
            </w:r>
            <w:r>
              <w:rPr>
                <w:rStyle w:val="IndexLink"/>
                <w:rtl w:val="true"/>
              </w:rPr>
              <w:t>(</w:t>
            </w:r>
            <w:r>
              <w:rPr>
                <w:rStyle w:val="IndexLink"/>
                <w:rtl w:val="true"/>
              </w:rPr>
              <w:t xml:space="preserve">ت </w:t>
            </w:r>
            <w:r>
              <w:rPr>
                <w:rStyle w:val="IndexLink"/>
              </w:rPr>
              <w:t>356</w:t>
            </w:r>
            <w:r>
              <w:rPr>
                <w:rStyle w:val="IndexLink"/>
                <w:rtl w:val="true"/>
              </w:rPr>
              <w:t>ﻫ</w:t>
            </w:r>
            <w:r>
              <w:rPr>
                <w:rStyle w:val="IndexLink"/>
                <w:rtl w:val="true"/>
              </w:rPr>
              <w:t>/</w:t>
            </w:r>
            <w:r>
              <w:rPr>
                <w:rStyle w:val="IndexLink"/>
              </w:rPr>
              <w:t>958</w:t>
            </w:r>
            <w:r>
              <w:rPr>
                <w:rStyle w:val="IndexLink"/>
                <w:rtl w:val="true"/>
              </w:rPr>
              <w:t>م</w:t>
            </w:r>
            <w:r>
              <w:rPr>
                <w:rStyle w:val="IndexLink"/>
                <w:rtl w:val="true"/>
              </w:rPr>
              <w:t>)</w:t>
              <w:tab/>
            </w:r>
            <w:r>
              <w:rPr>
                <w:rStyle w:val="IndexLink"/>
              </w:rPr>
              <w:t>146</w:t>
            </w:r>
          </w:hyperlink>
        </w:p>
        <w:p>
          <w:pPr>
            <w:pStyle w:val="Contents5"/>
            <w:tabs>
              <w:tab w:val="clear" w:pos="7892"/>
              <w:tab w:val="right" w:pos="9026" w:leader="dot"/>
            </w:tabs>
            <w:rPr/>
          </w:pPr>
          <w:hyperlink w:anchor="__RefHeading___Toc2754271_372815092">
            <w:r>
              <w:rPr>
                <w:webHidden/>
                <w:rStyle w:val="IndexLink"/>
                <w:rtl w:val="true"/>
              </w:rPr>
              <w:t xml:space="preserve">ب </w:t>
            </w:r>
            <w:r>
              <w:rPr>
                <w:rStyle w:val="IndexLink"/>
                <w:rtl w:val="true"/>
              </w:rPr>
              <w:t xml:space="preserve">- </w:t>
            </w:r>
            <w:r>
              <w:rPr>
                <w:rStyle w:val="IndexLink"/>
                <w:rtl w:val="true"/>
              </w:rPr>
              <w:t>شرح الأخبار في فضائل الأئمة الأطهار</w:t>
            </w:r>
            <w:r>
              <w:rPr>
                <w:rStyle w:val="IndexLink"/>
                <w:rtl w:val="true"/>
              </w:rPr>
              <w:t>(</w:t>
            </w:r>
            <w:r>
              <w:rPr>
                <w:rStyle w:val="IndexLink"/>
                <w:rtl w:val="true"/>
              </w:rPr>
              <w:t>علیهم السلام</w:t>
            </w:r>
            <w:r>
              <w:rPr>
                <w:rStyle w:val="IndexLink"/>
                <w:rtl w:val="true"/>
              </w:rPr>
              <w:t>)</w:t>
            </w:r>
            <w:r>
              <w:rPr>
                <w:rStyle w:val="IndexLink"/>
                <w:rtl w:val="true"/>
              </w:rPr>
              <w:t xml:space="preserve">، لأبي حنيفة النعمان بن محمد بن منصور بن أحمد بن حيون المعروف بالقاضي النعمان </w:t>
            </w:r>
            <w:r>
              <w:rPr>
                <w:rStyle w:val="IndexLink"/>
                <w:rtl w:val="true"/>
              </w:rPr>
              <w:t>(</w:t>
            </w:r>
            <w:r>
              <w:rPr>
                <w:rStyle w:val="IndexLink"/>
                <w:rtl w:val="true"/>
              </w:rPr>
              <w:t>ت</w:t>
            </w:r>
            <w:r>
              <w:rPr>
                <w:rStyle w:val="IndexLink"/>
              </w:rPr>
              <w:t>363</w:t>
            </w:r>
            <w:r>
              <w:rPr>
                <w:rStyle w:val="IndexLink"/>
                <w:rtl w:val="true"/>
              </w:rPr>
              <w:t>ﻫ</w:t>
            </w:r>
            <w:r>
              <w:rPr>
                <w:rStyle w:val="IndexLink"/>
                <w:rtl w:val="true"/>
              </w:rPr>
              <w:t>/</w:t>
            </w:r>
            <w:r>
              <w:rPr>
                <w:rStyle w:val="IndexLink"/>
              </w:rPr>
              <w:t>965</w:t>
            </w:r>
            <w:r>
              <w:rPr>
                <w:rStyle w:val="IndexLink"/>
                <w:rtl w:val="true"/>
              </w:rPr>
              <w:t>م</w:t>
            </w:r>
            <w:r>
              <w:rPr>
                <w:rStyle w:val="IndexLink"/>
                <w:rtl w:val="true"/>
              </w:rPr>
              <w:t>)</w:t>
              <w:tab/>
            </w:r>
            <w:r>
              <w:rPr>
                <w:rStyle w:val="IndexLink"/>
              </w:rPr>
              <w:t>150</w:t>
            </w:r>
          </w:hyperlink>
        </w:p>
        <w:p>
          <w:pPr>
            <w:pStyle w:val="Contents6"/>
            <w:tabs>
              <w:tab w:val="clear" w:pos="7609"/>
              <w:tab w:val="right" w:pos="9026" w:leader="dot"/>
            </w:tabs>
            <w:rPr/>
          </w:pPr>
          <w:hyperlink w:anchor="__RefHeading___Toc2754273_372815092">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2754275_372815092">
            <w:r>
              <w:rPr>
                <w:webHidden/>
                <w:rStyle w:val="IndexLink"/>
              </w:rPr>
              <w:t>1</w:t>
            </w:r>
            <w:r>
              <w:rPr>
                <w:rStyle w:val="IndexLink"/>
                <w:rtl w:val="true"/>
              </w:rPr>
              <w:t xml:space="preserve">- </w:t>
            </w:r>
            <w:r>
              <w:rPr>
                <w:rStyle w:val="IndexLink"/>
                <w:rtl w:val="true"/>
              </w:rPr>
              <w:t>الشمول الزماني والمكاني للمقتل</w:t>
            </w:r>
            <w:r>
              <w:rPr>
                <w:rStyle w:val="IndexLink"/>
                <w:rtl w:val="true"/>
              </w:rPr>
              <w:tab/>
            </w:r>
            <w:r>
              <w:rPr>
                <w:rStyle w:val="IndexLink"/>
              </w:rPr>
              <w:t>163</w:t>
            </w:r>
          </w:hyperlink>
        </w:p>
        <w:p>
          <w:pPr>
            <w:pStyle w:val="Contents6"/>
            <w:tabs>
              <w:tab w:val="clear" w:pos="7609"/>
              <w:tab w:val="right" w:pos="9026" w:leader="dot"/>
            </w:tabs>
            <w:rPr/>
          </w:pPr>
          <w:hyperlink w:anchor="__RefHeading___Toc2754277_372815092">
            <w:r>
              <w:rPr>
                <w:webHidden/>
                <w:rStyle w:val="IndexLink"/>
              </w:rPr>
              <w:t>2</w:t>
            </w:r>
            <w:r>
              <w:rPr>
                <w:rStyle w:val="IndexLink"/>
                <w:rtl w:val="true"/>
              </w:rPr>
              <w:t xml:space="preserve">- </w:t>
            </w:r>
            <w:r>
              <w:rPr>
                <w:rStyle w:val="IndexLink"/>
                <w:rtl w:val="true"/>
              </w:rPr>
              <w:t>المصادر والموارد</w:t>
            </w:r>
            <w:r>
              <w:rPr>
                <w:rStyle w:val="IndexLink"/>
                <w:rtl w:val="true"/>
              </w:rPr>
              <w:tab/>
            </w:r>
            <w:r>
              <w:rPr>
                <w:rStyle w:val="IndexLink"/>
              </w:rPr>
              <w:t>164</w:t>
            </w:r>
          </w:hyperlink>
        </w:p>
        <w:p>
          <w:pPr>
            <w:pStyle w:val="Contents6"/>
            <w:tabs>
              <w:tab w:val="clear" w:pos="7609"/>
              <w:tab w:val="right" w:pos="9026" w:leader="dot"/>
            </w:tabs>
            <w:rPr/>
          </w:pPr>
          <w:hyperlink w:anchor="__RefHeading___Toc2754279_372815092">
            <w:r>
              <w:rPr>
                <w:webHidden/>
                <w:rStyle w:val="IndexLink"/>
              </w:rPr>
              <w:t>3</w:t>
            </w:r>
            <w:r>
              <w:rPr>
                <w:rStyle w:val="IndexLink"/>
                <w:rtl w:val="true"/>
              </w:rPr>
              <w:t xml:space="preserve">- </w:t>
            </w:r>
            <w:r>
              <w:rPr>
                <w:rStyle w:val="IndexLink"/>
                <w:rtl w:val="true"/>
              </w:rPr>
              <w:t>انفرد سبط ابن الجوزي بالرواية الآتية</w:t>
            </w:r>
            <w:r>
              <w:rPr>
                <w:rStyle w:val="IndexLink"/>
                <w:rtl w:val="true"/>
              </w:rPr>
              <w:tab/>
            </w:r>
            <w:r>
              <w:rPr>
                <w:rStyle w:val="IndexLink"/>
              </w:rPr>
              <w:t>165</w:t>
            </w:r>
          </w:hyperlink>
        </w:p>
        <w:p>
          <w:pPr>
            <w:pStyle w:val="Contents6"/>
            <w:tabs>
              <w:tab w:val="clear" w:pos="7609"/>
              <w:tab w:val="right" w:pos="9026" w:leader="dot"/>
            </w:tabs>
            <w:rPr/>
          </w:pPr>
          <w:hyperlink w:anchor="__RefHeading___Toc2754281_372815092">
            <w:r>
              <w:rPr>
                <w:webHidden/>
                <w:rStyle w:val="IndexLink"/>
              </w:rPr>
              <w:t>4</w:t>
            </w:r>
            <w:r>
              <w:rPr>
                <w:rStyle w:val="IndexLink"/>
                <w:rtl w:val="true"/>
              </w:rPr>
              <w:t xml:space="preserve">- </w:t>
            </w:r>
            <w:r>
              <w:rPr>
                <w:rStyle w:val="IndexLink"/>
                <w:rtl w:val="true"/>
              </w:rPr>
              <w:t>النقد والمنهج العلمي</w:t>
            </w:r>
            <w:r>
              <w:rPr>
                <w:rStyle w:val="IndexLink"/>
                <w:rtl w:val="true"/>
              </w:rPr>
              <w:tab/>
            </w:r>
            <w:r>
              <w:rPr>
                <w:rStyle w:val="IndexLink"/>
              </w:rPr>
              <w:t>166</w:t>
            </w:r>
          </w:hyperlink>
        </w:p>
        <w:p>
          <w:pPr>
            <w:pStyle w:val="Contents2"/>
            <w:tabs>
              <w:tab w:val="clear" w:pos="8743"/>
              <w:tab w:val="right" w:pos="9026" w:leader="dot"/>
            </w:tabs>
            <w:rPr/>
          </w:pPr>
          <w:hyperlink w:anchor="__RefHeading___Toc2754283_372815092">
            <w:r>
              <w:rPr>
                <w:webHidden/>
                <w:rStyle w:val="IndexLink"/>
                <w:rtl w:val="true"/>
              </w:rPr>
              <w:t>الفصل الثاني</w:t>
            </w:r>
            <w:r>
              <w:rPr>
                <w:rStyle w:val="IndexLink"/>
                <w:rtl w:val="true"/>
              </w:rPr>
              <w:t xml:space="preserve">: </w:t>
            </w:r>
            <w:r>
              <w:rPr>
                <w:rStyle w:val="IndexLink"/>
                <w:rtl w:val="true"/>
              </w:rPr>
              <w:t>كتب المقتل الحسيني المفقودة من القرن الأول حتى أواخر القرن السابع الهجري</w:t>
            </w:r>
            <w:r>
              <w:rPr>
                <w:rStyle w:val="IndexLink"/>
                <w:rtl w:val="true"/>
              </w:rPr>
              <w:t xml:space="preserve">/ </w:t>
            </w:r>
            <w:r>
              <w:rPr>
                <w:rStyle w:val="IndexLink"/>
                <w:rtl w:val="true"/>
              </w:rPr>
              <w:t>السادس والثالث عشر الميلاديين</w:t>
            </w:r>
            <w:r>
              <w:rPr>
                <w:rStyle w:val="IndexLink"/>
                <w:rtl w:val="true"/>
              </w:rPr>
              <w:tab/>
            </w:r>
            <w:r>
              <w:rPr>
                <w:rStyle w:val="IndexLink"/>
              </w:rPr>
              <w:t>170</w:t>
            </w:r>
          </w:hyperlink>
        </w:p>
        <w:p>
          <w:pPr>
            <w:pStyle w:val="Contents3"/>
            <w:tabs>
              <w:tab w:val="clear" w:pos="8459"/>
              <w:tab w:val="right" w:pos="9026" w:leader="dot"/>
            </w:tabs>
            <w:rPr/>
          </w:pPr>
          <w:hyperlink w:anchor="__RefHeading___Toc2754285_372815092">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2754287_372815092">
            <w:r>
              <w:rPr>
                <w:webHidden/>
                <w:rStyle w:val="IndexLink"/>
                <w:rtl w:val="true"/>
              </w:rPr>
              <w:t>المبحث الأوّل</w:t>
            </w:r>
            <w:r>
              <w:rPr>
                <w:rStyle w:val="IndexLink"/>
                <w:rtl w:val="true"/>
              </w:rPr>
              <w:t xml:space="preserve">: </w:t>
            </w:r>
            <w:r>
              <w:rPr>
                <w:rStyle w:val="IndexLink"/>
                <w:rtl w:val="true"/>
              </w:rPr>
              <w:t>كتب المقتل الحسيني المفقودة من القرن الأول حتى القرن الثالث الهجري</w:t>
            </w:r>
            <w:r>
              <w:rPr>
                <w:rStyle w:val="IndexLink"/>
                <w:rtl w:val="true"/>
              </w:rPr>
              <w:tab/>
            </w:r>
            <w:r>
              <w:rPr>
                <w:rStyle w:val="IndexLink"/>
              </w:rPr>
              <w:t>172</w:t>
            </w:r>
          </w:hyperlink>
        </w:p>
        <w:p>
          <w:pPr>
            <w:pStyle w:val="Contents4"/>
            <w:tabs>
              <w:tab w:val="clear" w:pos="8176"/>
              <w:tab w:val="right" w:pos="9026" w:leader="dot"/>
            </w:tabs>
            <w:rPr/>
          </w:pPr>
          <w:hyperlink w:anchor="__RefHeading___Toc2754289_372815092">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2754291_372815092">
            <w:r>
              <w:rPr>
                <w:webHidden/>
                <w:rStyle w:val="IndexLink"/>
                <w:rtl w:val="true"/>
              </w:rPr>
              <w:t>أسماء مؤلِّفي كتب المقتل الحسيني بحسب التسلسل الزمني</w:t>
            </w:r>
            <w:r>
              <w:rPr>
                <w:rStyle w:val="IndexLink"/>
                <w:rtl w:val="true"/>
              </w:rPr>
              <w:tab/>
            </w:r>
            <w:r>
              <w:rPr>
                <w:rStyle w:val="IndexLink"/>
              </w:rPr>
              <w:t>173</w:t>
            </w:r>
          </w:hyperlink>
        </w:p>
        <w:p>
          <w:pPr>
            <w:pStyle w:val="Contents5"/>
            <w:tabs>
              <w:tab w:val="clear" w:pos="7892"/>
              <w:tab w:val="right" w:pos="9026" w:leader="dot"/>
            </w:tabs>
            <w:rPr/>
          </w:pPr>
          <w:hyperlink w:anchor="__RefHeading___Toc2754293_372815092">
            <w:r>
              <w:rPr>
                <w:webHidden/>
                <w:rStyle w:val="IndexLink"/>
              </w:rPr>
              <w:t>1</w:t>
            </w:r>
            <w:r>
              <w:rPr>
                <w:rStyle w:val="IndexLink"/>
                <w:rtl w:val="true"/>
              </w:rPr>
              <w:t xml:space="preserve">- </w:t>
            </w:r>
            <w:r>
              <w:rPr>
                <w:rStyle w:val="IndexLink"/>
                <w:rtl w:val="true"/>
              </w:rPr>
              <w:t xml:space="preserve">الأصبغ بن نُباته </w:t>
            </w:r>
            <w:r>
              <w:rPr>
                <w:rStyle w:val="IndexLink"/>
                <w:rtl w:val="true"/>
              </w:rPr>
              <w:t>(</w:t>
            </w:r>
            <w:r>
              <w:rPr>
                <w:rStyle w:val="IndexLink"/>
                <w:rtl w:val="true"/>
              </w:rPr>
              <w:t>ت</w:t>
            </w:r>
            <w:r>
              <w:rPr>
                <w:rStyle w:val="IndexLink"/>
              </w:rPr>
              <w:t>100</w:t>
            </w:r>
            <w:r>
              <w:rPr>
                <w:rStyle w:val="IndexLink"/>
                <w:rtl w:val="true"/>
              </w:rPr>
              <w:t>ﻫ</w:t>
            </w:r>
            <w:r>
              <w:rPr>
                <w:rStyle w:val="IndexLink"/>
                <w:rtl w:val="true"/>
              </w:rPr>
              <w:t>/</w:t>
            </w:r>
            <w:r>
              <w:rPr>
                <w:rStyle w:val="IndexLink"/>
              </w:rPr>
              <w:t>702</w:t>
            </w:r>
            <w:r>
              <w:rPr>
                <w:rStyle w:val="IndexLink"/>
                <w:rtl w:val="true"/>
              </w:rPr>
              <w:t>م</w:t>
            </w:r>
            <w:r>
              <w:rPr>
                <w:rStyle w:val="IndexLink"/>
                <w:rtl w:val="true"/>
              </w:rPr>
              <w:t>)</w:t>
              <w:tab/>
            </w:r>
            <w:r>
              <w:rPr>
                <w:rStyle w:val="IndexLink"/>
              </w:rPr>
              <w:t>173</w:t>
            </w:r>
          </w:hyperlink>
        </w:p>
        <w:p>
          <w:pPr>
            <w:pStyle w:val="Contents5"/>
            <w:tabs>
              <w:tab w:val="clear" w:pos="7892"/>
              <w:tab w:val="right" w:pos="9026" w:leader="dot"/>
            </w:tabs>
            <w:rPr/>
          </w:pPr>
          <w:hyperlink w:anchor="__RefHeading___Toc2754295_372815092">
            <w:r>
              <w:rPr>
                <w:webHidden/>
                <w:rStyle w:val="IndexLink"/>
              </w:rPr>
              <w:t>2</w:t>
            </w:r>
            <w:r>
              <w:rPr>
                <w:rStyle w:val="IndexLink"/>
                <w:rtl w:val="true"/>
              </w:rPr>
              <w:t xml:space="preserve">- </w:t>
            </w:r>
            <w:r>
              <w:rPr>
                <w:rStyle w:val="IndexLink"/>
                <w:rtl w:val="true"/>
              </w:rPr>
              <w:t xml:space="preserve">جابر بن يزيد الجعفي </w:t>
            </w:r>
            <w:r>
              <w:rPr>
                <w:rStyle w:val="IndexLink"/>
                <w:rtl w:val="true"/>
              </w:rPr>
              <w:t>(</w:t>
            </w:r>
            <w:r>
              <w:rPr>
                <w:rStyle w:val="IndexLink"/>
                <w:rtl w:val="true"/>
              </w:rPr>
              <w:t xml:space="preserve">ت </w:t>
            </w:r>
            <w:r>
              <w:rPr>
                <w:rStyle w:val="IndexLink"/>
              </w:rPr>
              <w:t>138</w:t>
            </w:r>
            <w:r>
              <w:rPr>
                <w:rStyle w:val="IndexLink"/>
                <w:rtl w:val="true"/>
              </w:rPr>
              <w:t>ﻫ</w:t>
            </w:r>
            <w:r>
              <w:rPr>
                <w:rStyle w:val="IndexLink"/>
                <w:rtl w:val="true"/>
              </w:rPr>
              <w:t>/</w:t>
            </w:r>
            <w:r>
              <w:rPr>
                <w:rStyle w:val="IndexLink"/>
              </w:rPr>
              <w:t>745</w:t>
            </w:r>
            <w:r>
              <w:rPr>
                <w:rStyle w:val="IndexLink"/>
                <w:rtl w:val="true"/>
              </w:rPr>
              <w:t xml:space="preserve"> </w:t>
            </w:r>
            <w:r>
              <w:rPr>
                <w:rStyle w:val="IndexLink"/>
                <w:rtl w:val="true"/>
              </w:rPr>
              <w:t>م</w:t>
            </w:r>
            <w:r>
              <w:rPr>
                <w:rStyle w:val="IndexLink"/>
                <w:rtl w:val="true"/>
              </w:rPr>
              <w:t>)</w:t>
              <w:tab/>
            </w:r>
            <w:r>
              <w:rPr>
                <w:rStyle w:val="IndexLink"/>
              </w:rPr>
              <w:t>175</w:t>
            </w:r>
          </w:hyperlink>
        </w:p>
        <w:p>
          <w:pPr>
            <w:pStyle w:val="Contents5"/>
            <w:tabs>
              <w:tab w:val="clear" w:pos="7892"/>
              <w:tab w:val="right" w:pos="9026" w:leader="dot"/>
            </w:tabs>
            <w:rPr/>
          </w:pPr>
          <w:hyperlink w:anchor="__RefHeading___Toc2754297_372815092">
            <w:r>
              <w:rPr>
                <w:webHidden/>
                <w:rStyle w:val="IndexLink"/>
              </w:rPr>
              <w:t>3</w:t>
            </w:r>
            <w:r>
              <w:rPr>
                <w:rStyle w:val="IndexLink"/>
                <w:rtl w:val="true"/>
              </w:rPr>
              <w:t xml:space="preserve">- </w:t>
            </w:r>
            <w:r>
              <w:rPr>
                <w:rStyle w:val="IndexLink"/>
                <w:rtl w:val="true"/>
              </w:rPr>
              <w:t xml:space="preserve">الواقدي </w:t>
            </w:r>
            <w:r>
              <w:rPr>
                <w:rStyle w:val="IndexLink"/>
                <w:rtl w:val="true"/>
              </w:rPr>
              <w:t>(</w:t>
            </w:r>
            <w:r>
              <w:rPr>
                <w:rStyle w:val="IndexLink"/>
                <w:rtl w:val="true"/>
              </w:rPr>
              <w:t>ت</w:t>
            </w:r>
            <w:r>
              <w:rPr>
                <w:rStyle w:val="IndexLink"/>
              </w:rPr>
              <w:t>207</w:t>
            </w:r>
            <w:r>
              <w:rPr>
                <w:rStyle w:val="IndexLink"/>
                <w:rtl w:val="true"/>
              </w:rPr>
              <w:t>ﻫ</w:t>
            </w:r>
            <w:r>
              <w:rPr>
                <w:rStyle w:val="IndexLink"/>
                <w:rtl w:val="true"/>
              </w:rPr>
              <w:t>/</w:t>
            </w:r>
            <w:r>
              <w:rPr>
                <w:rStyle w:val="IndexLink"/>
              </w:rPr>
              <w:t>822</w:t>
            </w:r>
            <w:r>
              <w:rPr>
                <w:rStyle w:val="IndexLink"/>
                <w:rtl w:val="true"/>
              </w:rPr>
              <w:t>م</w:t>
            </w:r>
            <w:r>
              <w:rPr>
                <w:rStyle w:val="IndexLink"/>
                <w:rtl w:val="true"/>
              </w:rPr>
              <w:t>)</w:t>
              <w:tab/>
            </w:r>
            <w:r>
              <w:rPr>
                <w:rStyle w:val="IndexLink"/>
              </w:rPr>
              <w:t>176</w:t>
            </w:r>
          </w:hyperlink>
        </w:p>
        <w:p>
          <w:pPr>
            <w:pStyle w:val="Contents5"/>
            <w:tabs>
              <w:tab w:val="clear" w:pos="7892"/>
              <w:tab w:val="right" w:pos="9026" w:leader="dot"/>
            </w:tabs>
            <w:rPr/>
          </w:pPr>
          <w:hyperlink w:anchor="__RefHeading___Toc2754299_372815092">
            <w:r>
              <w:rPr>
                <w:webHidden/>
                <w:rStyle w:val="IndexLink"/>
              </w:rPr>
              <w:t>4</w:t>
            </w:r>
            <w:r>
              <w:rPr>
                <w:rStyle w:val="IndexLink"/>
                <w:rtl w:val="true"/>
              </w:rPr>
              <w:t xml:space="preserve">- </w:t>
            </w:r>
            <w:r>
              <w:rPr>
                <w:rStyle w:val="IndexLink"/>
                <w:rtl w:val="true"/>
              </w:rPr>
              <w:t xml:space="preserve">هشام بن محمد بن السائب الكلبي </w:t>
            </w:r>
            <w:r>
              <w:rPr>
                <w:rStyle w:val="IndexLink"/>
                <w:rtl w:val="true"/>
              </w:rPr>
              <w:t>(</w:t>
            </w:r>
            <w:r>
              <w:rPr>
                <w:rStyle w:val="IndexLink"/>
                <w:rtl w:val="true"/>
              </w:rPr>
              <w:t>ت</w:t>
            </w:r>
            <w:r>
              <w:rPr>
                <w:rStyle w:val="IndexLink"/>
              </w:rPr>
              <w:t>206</w:t>
            </w:r>
            <w:r>
              <w:rPr>
                <w:rStyle w:val="IndexLink"/>
                <w:rtl w:val="true"/>
              </w:rPr>
              <w:t xml:space="preserve"> </w:t>
            </w:r>
            <w:r>
              <w:rPr>
                <w:rStyle w:val="IndexLink"/>
                <w:rtl w:val="true"/>
              </w:rPr>
              <w:t>ﻫ</w:t>
            </w:r>
            <w:r>
              <w:rPr>
                <w:rStyle w:val="IndexLink"/>
                <w:rtl w:val="true"/>
              </w:rPr>
              <w:t>/</w:t>
            </w:r>
            <w:r>
              <w:rPr>
                <w:rStyle w:val="IndexLink"/>
              </w:rPr>
              <w:t>819</w:t>
            </w:r>
            <w:r>
              <w:rPr>
                <w:rStyle w:val="IndexLink"/>
                <w:rtl w:val="true"/>
              </w:rPr>
              <w:t xml:space="preserve"> </w:t>
            </w:r>
            <w:r>
              <w:rPr>
                <w:rStyle w:val="IndexLink"/>
                <w:rtl w:val="true"/>
              </w:rPr>
              <w:t>م</w:t>
            </w:r>
            <w:r>
              <w:rPr>
                <w:rStyle w:val="IndexLink"/>
                <w:rtl w:val="true"/>
              </w:rPr>
              <w:t>)</w:t>
              <w:tab/>
            </w:r>
            <w:r>
              <w:rPr>
                <w:rStyle w:val="IndexLink"/>
              </w:rPr>
              <w:t>183</w:t>
            </w:r>
          </w:hyperlink>
        </w:p>
        <w:p>
          <w:pPr>
            <w:pStyle w:val="Contents5"/>
            <w:tabs>
              <w:tab w:val="clear" w:pos="7892"/>
              <w:tab w:val="right" w:pos="9026" w:leader="dot"/>
            </w:tabs>
            <w:rPr/>
          </w:pPr>
          <w:hyperlink w:anchor="__RefHeading___Toc2754301_372815092">
            <w:r>
              <w:rPr>
                <w:webHidden/>
                <w:rStyle w:val="IndexLink"/>
              </w:rPr>
              <w:t>5</w:t>
            </w:r>
            <w:r>
              <w:rPr>
                <w:rStyle w:val="IndexLink"/>
                <w:rtl w:val="true"/>
              </w:rPr>
              <w:t xml:space="preserve">- </w:t>
            </w:r>
            <w:r>
              <w:rPr>
                <w:rStyle w:val="IndexLink"/>
                <w:rtl w:val="true"/>
              </w:rPr>
              <w:t xml:space="preserve">معمر بن المثنى </w:t>
            </w:r>
            <w:r>
              <w:rPr>
                <w:rStyle w:val="IndexLink"/>
                <w:rtl w:val="true"/>
              </w:rPr>
              <w:t>(</w:t>
            </w:r>
            <w:r>
              <w:rPr>
                <w:rStyle w:val="IndexLink"/>
                <w:rtl w:val="true"/>
              </w:rPr>
              <w:t>ت</w:t>
            </w:r>
            <w:r>
              <w:rPr>
                <w:rStyle w:val="IndexLink"/>
              </w:rPr>
              <w:t>209</w:t>
            </w:r>
            <w:r>
              <w:rPr>
                <w:rStyle w:val="IndexLink"/>
                <w:rtl w:val="true"/>
              </w:rPr>
              <w:t>ﻫ</w:t>
            </w:r>
            <w:r>
              <w:rPr>
                <w:rStyle w:val="IndexLink"/>
                <w:rtl w:val="true"/>
              </w:rPr>
              <w:t>/</w:t>
            </w:r>
            <w:r>
              <w:rPr>
                <w:rStyle w:val="IndexLink"/>
              </w:rPr>
              <w:t>811</w:t>
            </w:r>
            <w:r>
              <w:rPr>
                <w:rStyle w:val="IndexLink"/>
                <w:rtl w:val="true"/>
              </w:rPr>
              <w:t>م</w:t>
            </w:r>
            <w:r>
              <w:rPr>
                <w:rStyle w:val="IndexLink"/>
                <w:rtl w:val="true"/>
              </w:rPr>
              <w:t>)</w:t>
              <w:tab/>
            </w:r>
            <w:r>
              <w:rPr>
                <w:rStyle w:val="IndexLink"/>
              </w:rPr>
              <w:t>195</w:t>
            </w:r>
          </w:hyperlink>
        </w:p>
        <w:p>
          <w:pPr>
            <w:pStyle w:val="Contents5"/>
            <w:tabs>
              <w:tab w:val="clear" w:pos="7892"/>
              <w:tab w:val="right" w:pos="9026" w:leader="dot"/>
            </w:tabs>
            <w:rPr/>
          </w:pPr>
          <w:hyperlink w:anchor="__RefHeading___Toc2754303_372815092">
            <w:r>
              <w:rPr>
                <w:webHidden/>
                <w:rStyle w:val="IndexLink"/>
              </w:rPr>
              <w:t>6</w:t>
            </w:r>
            <w:r>
              <w:rPr>
                <w:rStyle w:val="IndexLink"/>
                <w:rtl w:val="true"/>
              </w:rPr>
              <w:t xml:space="preserve">- </w:t>
            </w:r>
            <w:r>
              <w:rPr>
                <w:rStyle w:val="IndexLink"/>
                <w:rtl w:val="true"/>
              </w:rPr>
              <w:t xml:space="preserve">نصر بن مزاحم المنقري </w:t>
            </w:r>
            <w:r>
              <w:rPr>
                <w:rStyle w:val="IndexLink"/>
                <w:rtl w:val="true"/>
              </w:rPr>
              <w:t>(</w:t>
            </w:r>
            <w:r>
              <w:rPr>
                <w:rStyle w:val="IndexLink"/>
                <w:rtl w:val="true"/>
              </w:rPr>
              <w:t>ت</w:t>
            </w:r>
            <w:r>
              <w:rPr>
                <w:rStyle w:val="IndexLink"/>
              </w:rPr>
              <w:t>212</w:t>
            </w:r>
            <w:r>
              <w:rPr>
                <w:rStyle w:val="IndexLink"/>
                <w:rtl w:val="true"/>
              </w:rPr>
              <w:t>ﻫ</w:t>
            </w:r>
            <w:r>
              <w:rPr>
                <w:rStyle w:val="IndexLink"/>
                <w:rtl w:val="true"/>
              </w:rPr>
              <w:t>/</w:t>
            </w:r>
            <w:r>
              <w:rPr>
                <w:rStyle w:val="IndexLink"/>
              </w:rPr>
              <w:t>827</w:t>
            </w:r>
            <w:r>
              <w:rPr>
                <w:rStyle w:val="IndexLink"/>
                <w:rtl w:val="true"/>
              </w:rPr>
              <w:t xml:space="preserve"> </w:t>
            </w:r>
            <w:r>
              <w:rPr>
                <w:rStyle w:val="IndexLink"/>
                <w:rtl w:val="true"/>
              </w:rPr>
              <w:t>م</w:t>
            </w:r>
            <w:r>
              <w:rPr>
                <w:rStyle w:val="IndexLink"/>
                <w:rtl w:val="true"/>
              </w:rPr>
              <w:t>)</w:t>
              <w:tab/>
            </w:r>
            <w:r>
              <w:rPr>
                <w:rStyle w:val="IndexLink"/>
              </w:rPr>
              <w:t>198</w:t>
            </w:r>
          </w:hyperlink>
        </w:p>
        <w:p>
          <w:pPr>
            <w:pStyle w:val="Contents5"/>
            <w:tabs>
              <w:tab w:val="clear" w:pos="7892"/>
              <w:tab w:val="right" w:pos="9026" w:leader="dot"/>
            </w:tabs>
            <w:rPr/>
          </w:pPr>
          <w:hyperlink w:anchor="__RefHeading___Toc2754305_372815092">
            <w:r>
              <w:rPr>
                <w:webHidden/>
                <w:rStyle w:val="IndexLink"/>
              </w:rPr>
              <w:t>7</w:t>
            </w:r>
            <w:r>
              <w:rPr>
                <w:rStyle w:val="IndexLink"/>
                <w:rtl w:val="true"/>
              </w:rPr>
              <w:t xml:space="preserve">- </w:t>
            </w:r>
            <w:r>
              <w:rPr>
                <w:rStyle w:val="IndexLink"/>
                <w:rtl w:val="true"/>
              </w:rPr>
              <w:t xml:space="preserve">المدائني، علي بن محمد </w:t>
            </w:r>
            <w:r>
              <w:rPr>
                <w:rStyle w:val="IndexLink"/>
                <w:rtl w:val="true"/>
              </w:rPr>
              <w:t>(</w:t>
            </w:r>
            <w:r>
              <w:rPr>
                <w:rStyle w:val="IndexLink"/>
                <w:rtl w:val="true"/>
              </w:rPr>
              <w:t xml:space="preserve">ت </w:t>
            </w:r>
            <w:r>
              <w:rPr>
                <w:rStyle w:val="IndexLink"/>
              </w:rPr>
              <w:t>225</w:t>
            </w:r>
            <w:r>
              <w:rPr>
                <w:rStyle w:val="IndexLink"/>
                <w:rtl w:val="true"/>
              </w:rPr>
              <w:t>ﻫ</w:t>
            </w:r>
            <w:r>
              <w:rPr>
                <w:rStyle w:val="IndexLink"/>
                <w:rtl w:val="true"/>
              </w:rPr>
              <w:t>/</w:t>
            </w:r>
            <w:r>
              <w:rPr>
                <w:rStyle w:val="IndexLink"/>
              </w:rPr>
              <w:t>840</w:t>
            </w:r>
            <w:r>
              <w:rPr>
                <w:rStyle w:val="IndexLink"/>
                <w:rtl w:val="true"/>
              </w:rPr>
              <w:t>م</w:t>
            </w:r>
            <w:r>
              <w:rPr>
                <w:rStyle w:val="IndexLink"/>
                <w:rtl w:val="true"/>
              </w:rPr>
              <w:t>)</w:t>
              <w:tab/>
            </w:r>
            <w:r>
              <w:rPr>
                <w:rStyle w:val="IndexLink"/>
              </w:rPr>
              <w:t>205</w:t>
            </w:r>
          </w:hyperlink>
        </w:p>
        <w:p>
          <w:pPr>
            <w:pStyle w:val="Contents5"/>
            <w:tabs>
              <w:tab w:val="clear" w:pos="7892"/>
              <w:tab w:val="right" w:pos="9026" w:leader="dot"/>
            </w:tabs>
            <w:rPr/>
          </w:pPr>
          <w:hyperlink w:anchor="__RefHeading___Toc2754307_372815092">
            <w:r>
              <w:rPr>
                <w:webHidden/>
                <w:rStyle w:val="IndexLink"/>
              </w:rPr>
              <w:t>8</w:t>
            </w:r>
            <w:r>
              <w:rPr>
                <w:rStyle w:val="IndexLink"/>
                <w:rtl w:val="true"/>
              </w:rPr>
              <w:t xml:space="preserve">- </w:t>
            </w:r>
            <w:r>
              <w:rPr>
                <w:rStyle w:val="IndexLink"/>
                <w:rtl w:val="true"/>
              </w:rPr>
              <w:t xml:space="preserve">أبو عبيد القاسم بن سلام </w:t>
            </w:r>
            <w:r>
              <w:rPr>
                <w:rStyle w:val="IndexLink"/>
                <w:rtl w:val="true"/>
              </w:rPr>
              <w:t>(</w:t>
            </w:r>
            <w:r>
              <w:rPr>
                <w:rStyle w:val="IndexLink"/>
                <w:rtl w:val="true"/>
              </w:rPr>
              <w:t>ت</w:t>
            </w:r>
            <w:r>
              <w:rPr>
                <w:rStyle w:val="IndexLink"/>
              </w:rPr>
              <w:t>244</w:t>
            </w:r>
            <w:r>
              <w:rPr>
                <w:rStyle w:val="IndexLink"/>
                <w:rtl w:val="true"/>
              </w:rPr>
              <w:t>ﻫ</w:t>
            </w:r>
            <w:r>
              <w:rPr>
                <w:rStyle w:val="IndexLink"/>
                <w:rtl w:val="true"/>
              </w:rPr>
              <w:t>/</w:t>
            </w:r>
            <w:r>
              <w:rPr>
                <w:rStyle w:val="IndexLink"/>
              </w:rPr>
              <w:t>839</w:t>
            </w:r>
            <w:r>
              <w:rPr>
                <w:rStyle w:val="IndexLink"/>
                <w:rtl w:val="true"/>
              </w:rPr>
              <w:t>م</w:t>
            </w:r>
            <w:r>
              <w:rPr>
                <w:rStyle w:val="IndexLink"/>
                <w:rtl w:val="true"/>
              </w:rPr>
              <w:t>)</w:t>
              <w:tab/>
            </w:r>
            <w:r>
              <w:rPr>
                <w:rStyle w:val="IndexLink"/>
              </w:rPr>
              <w:t>209</w:t>
            </w:r>
          </w:hyperlink>
        </w:p>
        <w:p>
          <w:pPr>
            <w:pStyle w:val="Contents5"/>
            <w:tabs>
              <w:tab w:val="clear" w:pos="7892"/>
              <w:tab w:val="right" w:pos="9026" w:leader="dot"/>
            </w:tabs>
            <w:rPr/>
          </w:pPr>
          <w:hyperlink w:anchor="__RefHeading___Toc2754309_372815092">
            <w:r>
              <w:rPr>
                <w:webHidden/>
                <w:rStyle w:val="IndexLink"/>
              </w:rPr>
              <w:t>9</w:t>
            </w:r>
            <w:r>
              <w:rPr>
                <w:rStyle w:val="IndexLink"/>
                <w:rtl w:val="true"/>
              </w:rPr>
              <w:t xml:space="preserve">- </w:t>
            </w:r>
            <w:r>
              <w:rPr>
                <w:rStyle w:val="IndexLink"/>
                <w:rtl w:val="true"/>
              </w:rPr>
              <w:t xml:space="preserve">أبوالفضل سلمة البرواستاني </w:t>
            </w:r>
            <w:r>
              <w:rPr>
                <w:rStyle w:val="IndexLink"/>
                <w:rtl w:val="true"/>
              </w:rPr>
              <w:t>(</w:t>
            </w:r>
            <w:r>
              <w:rPr>
                <w:rStyle w:val="IndexLink"/>
                <w:rtl w:val="true"/>
              </w:rPr>
              <w:t>ت</w:t>
            </w:r>
            <w:r>
              <w:rPr>
                <w:rStyle w:val="IndexLink"/>
              </w:rPr>
              <w:t>270</w:t>
            </w:r>
            <w:r>
              <w:rPr>
                <w:rStyle w:val="IndexLink"/>
                <w:rtl w:val="true"/>
              </w:rPr>
              <w:t>ﻫ</w:t>
            </w:r>
            <w:r>
              <w:rPr>
                <w:rStyle w:val="IndexLink"/>
                <w:rtl w:val="true"/>
              </w:rPr>
              <w:t>/</w:t>
            </w:r>
            <w:r>
              <w:rPr>
                <w:rStyle w:val="IndexLink"/>
              </w:rPr>
              <w:t>872</w:t>
            </w:r>
            <w:r>
              <w:rPr>
                <w:rStyle w:val="IndexLink"/>
                <w:rtl w:val="true"/>
              </w:rPr>
              <w:t>م</w:t>
            </w:r>
            <w:r>
              <w:rPr>
                <w:rStyle w:val="IndexLink"/>
                <w:rtl w:val="true"/>
              </w:rPr>
              <w:t>)</w:t>
              <w:tab/>
            </w:r>
            <w:r>
              <w:rPr>
                <w:rStyle w:val="IndexLink"/>
              </w:rPr>
              <w:t>211</w:t>
            </w:r>
          </w:hyperlink>
        </w:p>
        <w:p>
          <w:pPr>
            <w:pStyle w:val="Contents5"/>
            <w:tabs>
              <w:tab w:val="clear" w:pos="7892"/>
              <w:tab w:val="right" w:pos="9026" w:leader="dot"/>
            </w:tabs>
            <w:rPr/>
          </w:pPr>
          <w:hyperlink w:anchor="__RefHeading___Toc2754311_372815092">
            <w:r>
              <w:rPr>
                <w:webHidden/>
                <w:rStyle w:val="IndexLink"/>
              </w:rPr>
              <w:t>10</w:t>
            </w:r>
            <w:r>
              <w:rPr>
                <w:rStyle w:val="IndexLink"/>
                <w:rtl w:val="true"/>
              </w:rPr>
              <w:t xml:space="preserve">- </w:t>
            </w:r>
            <w:r>
              <w:rPr>
                <w:rStyle w:val="IndexLink"/>
                <w:rtl w:val="true"/>
              </w:rPr>
              <w:t xml:space="preserve">عبد الله بن عمرو الوراق </w:t>
            </w:r>
            <w:r>
              <w:rPr>
                <w:rStyle w:val="IndexLink"/>
                <w:rtl w:val="true"/>
              </w:rPr>
              <w:t>(</w:t>
            </w:r>
            <w:r>
              <w:rPr>
                <w:rStyle w:val="IndexLink"/>
                <w:rtl w:val="true"/>
              </w:rPr>
              <w:t xml:space="preserve">ت </w:t>
            </w:r>
            <w:r>
              <w:rPr>
                <w:rStyle w:val="IndexLink"/>
              </w:rPr>
              <w:t>274</w:t>
            </w:r>
            <w:r>
              <w:rPr>
                <w:rStyle w:val="IndexLink"/>
                <w:rtl w:val="true"/>
              </w:rPr>
              <w:t>ﻫ</w:t>
            </w:r>
            <w:r>
              <w:rPr>
                <w:rStyle w:val="IndexLink"/>
                <w:rtl w:val="true"/>
              </w:rPr>
              <w:t>/</w:t>
            </w:r>
            <w:r>
              <w:rPr>
                <w:rStyle w:val="IndexLink"/>
              </w:rPr>
              <w:t>876</w:t>
            </w:r>
            <w:r>
              <w:rPr>
                <w:rStyle w:val="IndexLink"/>
                <w:rtl w:val="true"/>
              </w:rPr>
              <w:t>م</w:t>
            </w:r>
            <w:r>
              <w:rPr>
                <w:rStyle w:val="IndexLink"/>
                <w:rtl w:val="true"/>
              </w:rPr>
              <w:t>)</w:t>
              <w:tab/>
            </w:r>
            <w:r>
              <w:rPr>
                <w:rStyle w:val="IndexLink"/>
              </w:rPr>
              <w:t>212</w:t>
            </w:r>
          </w:hyperlink>
        </w:p>
        <w:p>
          <w:pPr>
            <w:pStyle w:val="Contents5"/>
            <w:tabs>
              <w:tab w:val="clear" w:pos="7892"/>
              <w:tab w:val="right" w:pos="9026" w:leader="dot"/>
            </w:tabs>
            <w:rPr/>
          </w:pPr>
          <w:hyperlink w:anchor="__RefHeading___Toc2754313_372815092">
            <w:r>
              <w:rPr>
                <w:webHidden/>
                <w:rStyle w:val="IndexLink"/>
              </w:rPr>
              <w:t>11</w:t>
            </w:r>
            <w:r>
              <w:rPr>
                <w:rStyle w:val="IndexLink"/>
                <w:rtl w:val="true"/>
              </w:rPr>
              <w:t xml:space="preserve">- </w:t>
            </w:r>
            <w:r>
              <w:rPr>
                <w:rStyle w:val="IndexLink"/>
                <w:rtl w:val="true"/>
              </w:rPr>
              <w:t>ابو جعفر محمد الأشعري المعروف ب</w:t>
            </w:r>
            <w:r>
              <w:rPr>
                <w:rStyle w:val="IndexLink"/>
                <w:rtl w:val="true"/>
              </w:rPr>
              <w:t>-:</w:t>
            </w:r>
            <w:r>
              <w:rPr>
                <w:rStyle w:val="IndexLink"/>
                <w:rtl w:val="true"/>
              </w:rPr>
              <w:t xml:space="preserve">دبة شبيب </w:t>
            </w:r>
            <w:r>
              <w:rPr>
                <w:rStyle w:val="IndexLink"/>
                <w:rtl w:val="true"/>
              </w:rPr>
              <w:t>(</w:t>
            </w:r>
            <w:r>
              <w:rPr>
                <w:rStyle w:val="IndexLink"/>
                <w:rtl w:val="true"/>
              </w:rPr>
              <w:t>ت</w:t>
            </w:r>
            <w:r>
              <w:rPr>
                <w:rStyle w:val="IndexLink"/>
              </w:rPr>
              <w:t>280</w:t>
            </w:r>
            <w:r>
              <w:rPr>
                <w:rStyle w:val="IndexLink"/>
                <w:rtl w:val="true"/>
              </w:rPr>
              <w:t>ﻫ</w:t>
            </w:r>
            <w:r>
              <w:rPr>
                <w:rStyle w:val="IndexLink"/>
                <w:rtl w:val="true"/>
              </w:rPr>
              <w:t>/</w:t>
            </w:r>
            <w:r>
              <w:rPr>
                <w:rStyle w:val="IndexLink"/>
              </w:rPr>
              <w:t>882</w:t>
            </w:r>
            <w:r>
              <w:rPr>
                <w:rStyle w:val="IndexLink"/>
                <w:rtl w:val="true"/>
              </w:rPr>
              <w:t xml:space="preserve"> </w:t>
            </w:r>
            <w:r>
              <w:rPr>
                <w:rStyle w:val="IndexLink"/>
                <w:rtl w:val="true"/>
              </w:rPr>
              <w:t>م</w:t>
            </w:r>
            <w:r>
              <w:rPr>
                <w:rStyle w:val="IndexLink"/>
                <w:rtl w:val="true"/>
              </w:rPr>
              <w:t>)</w:t>
              <w:tab/>
            </w:r>
            <w:r>
              <w:rPr>
                <w:rStyle w:val="IndexLink"/>
              </w:rPr>
              <w:t>212</w:t>
            </w:r>
          </w:hyperlink>
        </w:p>
        <w:p>
          <w:pPr>
            <w:pStyle w:val="Contents5"/>
            <w:tabs>
              <w:tab w:val="clear" w:pos="7892"/>
              <w:tab w:val="right" w:pos="9026" w:leader="dot"/>
            </w:tabs>
            <w:rPr/>
          </w:pPr>
          <w:hyperlink w:anchor="__RefHeading___Toc2754315_372815092">
            <w:r>
              <w:rPr>
                <w:webHidden/>
                <w:rStyle w:val="IndexLink"/>
              </w:rPr>
              <w:t>12</w:t>
            </w:r>
            <w:r>
              <w:rPr>
                <w:rStyle w:val="IndexLink"/>
                <w:rtl w:val="true"/>
              </w:rPr>
              <w:t xml:space="preserve">- </w:t>
            </w:r>
            <w:r>
              <w:rPr>
                <w:rStyle w:val="IndexLink"/>
                <w:rtl w:val="true"/>
              </w:rPr>
              <w:t xml:space="preserve">ابن أبي الدنيا </w:t>
            </w:r>
            <w:r>
              <w:rPr>
                <w:rStyle w:val="IndexLink"/>
                <w:rtl w:val="true"/>
              </w:rPr>
              <w:t>(</w:t>
            </w:r>
            <w:r>
              <w:rPr>
                <w:rStyle w:val="IndexLink"/>
                <w:rtl w:val="true"/>
              </w:rPr>
              <w:t>ت</w:t>
            </w:r>
            <w:r>
              <w:rPr>
                <w:rStyle w:val="IndexLink"/>
              </w:rPr>
              <w:t>281</w:t>
            </w:r>
            <w:r>
              <w:rPr>
                <w:rStyle w:val="IndexLink"/>
                <w:rtl w:val="true"/>
              </w:rPr>
              <w:t>ﻫ</w:t>
            </w:r>
            <w:r>
              <w:rPr>
                <w:rStyle w:val="IndexLink"/>
                <w:rtl w:val="true"/>
              </w:rPr>
              <w:t>/</w:t>
            </w:r>
            <w:r>
              <w:rPr>
                <w:rStyle w:val="IndexLink"/>
              </w:rPr>
              <w:t>883</w:t>
            </w:r>
            <w:r>
              <w:rPr>
                <w:rStyle w:val="IndexLink"/>
                <w:rtl w:val="true"/>
              </w:rPr>
              <w:t>م</w:t>
            </w:r>
            <w:r>
              <w:rPr>
                <w:rStyle w:val="IndexLink"/>
                <w:rtl w:val="true"/>
              </w:rPr>
              <w:t>)</w:t>
              <w:tab/>
            </w:r>
            <w:r>
              <w:rPr>
                <w:rStyle w:val="IndexLink"/>
              </w:rPr>
              <w:t>213</w:t>
            </w:r>
          </w:hyperlink>
        </w:p>
        <w:p>
          <w:pPr>
            <w:pStyle w:val="Contents5"/>
            <w:tabs>
              <w:tab w:val="clear" w:pos="7892"/>
              <w:tab w:val="right" w:pos="9026" w:leader="dot"/>
            </w:tabs>
            <w:rPr/>
          </w:pPr>
          <w:hyperlink w:anchor="__RefHeading___Toc2754317_372815092">
            <w:r>
              <w:rPr>
                <w:webHidden/>
                <w:rStyle w:val="IndexLink"/>
              </w:rPr>
              <w:t>13</w:t>
            </w:r>
            <w:r>
              <w:rPr>
                <w:rStyle w:val="IndexLink"/>
                <w:rtl w:val="true"/>
              </w:rPr>
              <w:t xml:space="preserve">- </w:t>
            </w:r>
            <w:r>
              <w:rPr>
                <w:rStyle w:val="IndexLink"/>
                <w:rtl w:val="true"/>
              </w:rPr>
              <w:t xml:space="preserve">إبراهيم الثقفي </w:t>
            </w:r>
            <w:r>
              <w:rPr>
                <w:rStyle w:val="IndexLink"/>
                <w:rtl w:val="true"/>
              </w:rPr>
              <w:t>(</w:t>
            </w:r>
            <w:r>
              <w:rPr>
                <w:rStyle w:val="IndexLink"/>
                <w:rtl w:val="true"/>
              </w:rPr>
              <w:t>ت</w:t>
            </w:r>
            <w:r>
              <w:rPr>
                <w:rStyle w:val="IndexLink"/>
              </w:rPr>
              <w:t>283</w:t>
            </w:r>
            <w:r>
              <w:rPr>
                <w:rStyle w:val="IndexLink"/>
                <w:rtl w:val="true"/>
              </w:rPr>
              <w:t>ﻫ</w:t>
            </w:r>
            <w:r>
              <w:rPr>
                <w:rStyle w:val="IndexLink"/>
                <w:rtl w:val="true"/>
              </w:rPr>
              <w:t>/</w:t>
            </w:r>
            <w:r>
              <w:rPr>
                <w:rStyle w:val="IndexLink"/>
              </w:rPr>
              <w:t>893</w:t>
            </w:r>
            <w:r>
              <w:rPr>
                <w:rStyle w:val="IndexLink"/>
                <w:rtl w:val="true"/>
              </w:rPr>
              <w:t>م</w:t>
            </w:r>
            <w:r>
              <w:rPr>
                <w:rStyle w:val="IndexLink"/>
                <w:rtl w:val="true"/>
              </w:rPr>
              <w:t>)</w:t>
              <w:tab/>
            </w:r>
            <w:r>
              <w:rPr>
                <w:rStyle w:val="IndexLink"/>
              </w:rPr>
              <w:t>215</w:t>
            </w:r>
          </w:hyperlink>
        </w:p>
        <w:p>
          <w:pPr>
            <w:pStyle w:val="Contents5"/>
            <w:tabs>
              <w:tab w:val="clear" w:pos="7892"/>
              <w:tab w:val="right" w:pos="9026" w:leader="dot"/>
            </w:tabs>
            <w:rPr/>
          </w:pPr>
          <w:hyperlink w:anchor="__RefHeading___Toc2754319_372815092">
            <w:r>
              <w:rPr>
                <w:webHidden/>
                <w:rStyle w:val="IndexLink"/>
              </w:rPr>
              <w:t>14</w:t>
            </w:r>
            <w:r>
              <w:rPr>
                <w:rStyle w:val="IndexLink"/>
                <w:rtl w:val="true"/>
              </w:rPr>
              <w:t xml:space="preserve">- </w:t>
            </w:r>
            <w:r>
              <w:rPr>
                <w:rStyle w:val="IndexLink"/>
                <w:rtl w:val="true"/>
              </w:rPr>
              <w:t xml:space="preserve">أبو عبد الله الغلابي </w:t>
            </w:r>
            <w:r>
              <w:rPr>
                <w:rStyle w:val="IndexLink"/>
                <w:rtl w:val="true"/>
              </w:rPr>
              <w:t>(</w:t>
            </w:r>
            <w:r>
              <w:rPr>
                <w:rStyle w:val="IndexLink"/>
                <w:rtl w:val="true"/>
              </w:rPr>
              <w:t xml:space="preserve">ت </w:t>
            </w:r>
            <w:r>
              <w:rPr>
                <w:rStyle w:val="IndexLink"/>
              </w:rPr>
              <w:t>298</w:t>
            </w:r>
            <w:r>
              <w:rPr>
                <w:rStyle w:val="IndexLink"/>
                <w:rtl w:val="true"/>
              </w:rPr>
              <w:t>ﻫ</w:t>
            </w:r>
            <w:r>
              <w:rPr>
                <w:rStyle w:val="IndexLink"/>
                <w:rtl w:val="true"/>
              </w:rPr>
              <w:t>/</w:t>
            </w:r>
            <w:r>
              <w:rPr>
                <w:rStyle w:val="IndexLink"/>
              </w:rPr>
              <w:t>908</w:t>
            </w:r>
            <w:r>
              <w:rPr>
                <w:rStyle w:val="IndexLink"/>
                <w:rtl w:val="true"/>
              </w:rPr>
              <w:t>م</w:t>
            </w:r>
            <w:r>
              <w:rPr>
                <w:rStyle w:val="IndexLink"/>
                <w:rtl w:val="true"/>
              </w:rPr>
              <w:t>)</w:t>
              <w:tab/>
            </w:r>
            <w:r>
              <w:rPr>
                <w:rStyle w:val="IndexLink"/>
              </w:rPr>
              <w:t>215</w:t>
            </w:r>
          </w:hyperlink>
        </w:p>
        <w:p>
          <w:pPr>
            <w:pStyle w:val="Contents5"/>
            <w:tabs>
              <w:tab w:val="clear" w:pos="7892"/>
              <w:tab w:val="right" w:pos="9026" w:leader="dot"/>
            </w:tabs>
            <w:rPr/>
          </w:pPr>
          <w:hyperlink w:anchor="__RefHeading___Toc2754321_372815092">
            <w:r>
              <w:rPr>
                <w:webHidden/>
                <w:rStyle w:val="IndexLink"/>
              </w:rPr>
              <w:t>15</w:t>
            </w:r>
            <w:r>
              <w:rPr>
                <w:rStyle w:val="IndexLink"/>
                <w:rtl w:val="true"/>
              </w:rPr>
              <w:t xml:space="preserve">- </w:t>
            </w:r>
            <w:r>
              <w:rPr>
                <w:rStyle w:val="IndexLink"/>
                <w:rtl w:val="true"/>
              </w:rPr>
              <w:t>أبو الحسين زيد الأصغر</w:t>
            </w:r>
            <w:r>
              <w:rPr>
                <w:rStyle w:val="IndexLink"/>
                <w:rtl w:val="true"/>
              </w:rPr>
              <w:t>(</w:t>
            </w:r>
            <w:r>
              <w:rPr>
                <w:rStyle w:val="IndexLink"/>
                <w:rtl w:val="true"/>
              </w:rPr>
              <w:t>علیه السلام</w:t>
            </w:r>
            <w:r>
              <w:rPr>
                <w:rStyle w:val="IndexLink"/>
                <w:rtl w:val="true"/>
              </w:rPr>
              <w:t>) (</w:t>
            </w:r>
            <w:r>
              <w:rPr>
                <w:rStyle w:val="IndexLink"/>
                <w:rtl w:val="true"/>
              </w:rPr>
              <w:t>المتوفى في القرن الثالث الهجري</w:t>
            </w:r>
            <w:r>
              <w:rPr>
                <w:rStyle w:val="IndexLink"/>
                <w:rtl w:val="true"/>
              </w:rPr>
              <w:t>/</w:t>
            </w:r>
            <w:r>
              <w:rPr>
                <w:rStyle w:val="IndexLink"/>
                <w:rtl w:val="true"/>
              </w:rPr>
              <w:t>التاسع الميلادي</w:t>
            </w:r>
            <w:r>
              <w:rPr>
                <w:rStyle w:val="IndexLink"/>
                <w:rtl w:val="true"/>
              </w:rPr>
              <w:t>)</w:t>
              <w:tab/>
            </w:r>
            <w:r>
              <w:rPr>
                <w:rStyle w:val="IndexLink"/>
              </w:rPr>
              <w:t>216</w:t>
            </w:r>
          </w:hyperlink>
        </w:p>
        <w:p>
          <w:pPr>
            <w:pStyle w:val="Contents3"/>
            <w:tabs>
              <w:tab w:val="clear" w:pos="8459"/>
              <w:tab w:val="right" w:pos="9026" w:leader="dot"/>
            </w:tabs>
            <w:rPr/>
          </w:pPr>
          <w:hyperlink w:anchor="__RefHeading___Toc2754323_372815092">
            <w:r>
              <w:rPr>
                <w:webHidden/>
                <w:rStyle w:val="IndexLink"/>
                <w:rtl w:val="true"/>
              </w:rPr>
              <w:t>المبحث الثاني</w:t>
            </w:r>
            <w:r>
              <w:rPr>
                <w:rStyle w:val="IndexLink"/>
                <w:rtl w:val="true"/>
              </w:rPr>
              <w:t xml:space="preserve">: </w:t>
            </w:r>
            <w:r>
              <w:rPr>
                <w:rStyle w:val="IndexLink"/>
                <w:rtl w:val="true"/>
              </w:rPr>
              <w:t>كتب المقتل الحسيني المفقودة من القرن الرابع حتى أواخر القرن السابع الهجري</w:t>
            </w:r>
            <w:r>
              <w:rPr>
                <w:rStyle w:val="IndexLink"/>
                <w:rtl w:val="true"/>
              </w:rPr>
              <w:tab/>
            </w:r>
            <w:r>
              <w:rPr>
                <w:rStyle w:val="IndexLink"/>
              </w:rPr>
              <w:t>218</w:t>
            </w:r>
          </w:hyperlink>
        </w:p>
        <w:p>
          <w:pPr>
            <w:pStyle w:val="Contents4"/>
            <w:tabs>
              <w:tab w:val="clear" w:pos="8176"/>
              <w:tab w:val="right" w:pos="9026" w:leader="dot"/>
            </w:tabs>
            <w:rPr/>
          </w:pPr>
          <w:hyperlink w:anchor="__RefHeading___Toc2754325_372815092">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2754327_372815092">
            <w:r>
              <w:rPr>
                <w:webHidden/>
                <w:rStyle w:val="IndexLink"/>
              </w:rPr>
              <w:t>1</w:t>
            </w:r>
            <w:r>
              <w:rPr>
                <w:rStyle w:val="IndexLink"/>
                <w:rtl w:val="true"/>
              </w:rPr>
              <w:t xml:space="preserve">- </w:t>
            </w:r>
            <w:r>
              <w:rPr>
                <w:rStyle w:val="IndexLink"/>
                <w:rtl w:val="true"/>
              </w:rPr>
              <w:t xml:space="preserve">إبراهيم الأحمري </w:t>
            </w:r>
            <w:r>
              <w:rPr>
                <w:rStyle w:val="IndexLink"/>
                <w:rtl w:val="true"/>
              </w:rPr>
              <w:t>(</w:t>
            </w:r>
            <w:r>
              <w:rPr>
                <w:rStyle w:val="IndexLink"/>
                <w:rtl w:val="true"/>
              </w:rPr>
              <w:t>المتوفى في القرن الثالث الهجري</w:t>
            </w:r>
            <w:r>
              <w:rPr>
                <w:rStyle w:val="IndexLink"/>
                <w:rtl w:val="true"/>
              </w:rPr>
              <w:t>/</w:t>
            </w:r>
            <w:r>
              <w:rPr>
                <w:rStyle w:val="IndexLink"/>
                <w:rtl w:val="true"/>
              </w:rPr>
              <w:t>التاسع الميلادي</w:t>
            </w:r>
            <w:r>
              <w:rPr>
                <w:rStyle w:val="IndexLink"/>
                <w:rtl w:val="true"/>
              </w:rPr>
              <w:t>)</w:t>
              <w:tab/>
            </w:r>
            <w:r>
              <w:rPr>
                <w:rStyle w:val="IndexLink"/>
              </w:rPr>
              <w:t>218</w:t>
            </w:r>
          </w:hyperlink>
        </w:p>
        <w:p>
          <w:pPr>
            <w:pStyle w:val="Contents4"/>
            <w:tabs>
              <w:tab w:val="clear" w:pos="8176"/>
              <w:tab w:val="right" w:pos="9026" w:leader="dot"/>
            </w:tabs>
            <w:rPr/>
          </w:pPr>
          <w:hyperlink w:anchor="__RefHeading___Toc2754329_372815092">
            <w:r>
              <w:rPr>
                <w:webHidden/>
                <w:rStyle w:val="IndexLink"/>
              </w:rPr>
              <w:t>2</w:t>
            </w:r>
            <w:r>
              <w:rPr>
                <w:rStyle w:val="IndexLink"/>
                <w:rtl w:val="true"/>
              </w:rPr>
              <w:t xml:space="preserve">- </w:t>
            </w:r>
            <w:r>
              <w:rPr>
                <w:rStyle w:val="IndexLink"/>
                <w:rtl w:val="true"/>
              </w:rPr>
              <w:t>عمارة بن زيد الخيواني</w:t>
            </w:r>
            <w:r>
              <w:rPr>
                <w:rStyle w:val="IndexLink"/>
                <w:rtl w:val="true"/>
              </w:rPr>
              <w:tab/>
            </w:r>
            <w:r>
              <w:rPr>
                <w:rStyle w:val="IndexLink"/>
              </w:rPr>
              <w:t>219</w:t>
            </w:r>
          </w:hyperlink>
        </w:p>
        <w:p>
          <w:pPr>
            <w:pStyle w:val="Contents4"/>
            <w:tabs>
              <w:tab w:val="clear" w:pos="8176"/>
              <w:tab w:val="right" w:pos="9026" w:leader="dot"/>
            </w:tabs>
            <w:rPr/>
          </w:pPr>
          <w:hyperlink w:anchor="__RefHeading___Toc2754331_372815092">
            <w:r>
              <w:rPr>
                <w:webHidden/>
                <w:rStyle w:val="IndexLink"/>
              </w:rPr>
              <w:t>3</w:t>
            </w:r>
            <w:r>
              <w:rPr>
                <w:rStyle w:val="IndexLink"/>
                <w:rtl w:val="true"/>
              </w:rPr>
              <w:t xml:space="preserve">- </w:t>
            </w:r>
            <w:r>
              <w:rPr>
                <w:rStyle w:val="IndexLink"/>
                <w:rtl w:val="true"/>
              </w:rPr>
              <w:t xml:space="preserve">عبد العزيز الجلودي </w:t>
            </w:r>
            <w:r>
              <w:rPr>
                <w:rStyle w:val="IndexLink"/>
                <w:rtl w:val="true"/>
              </w:rPr>
              <w:t>(</w:t>
            </w:r>
            <w:r>
              <w:rPr>
                <w:rStyle w:val="IndexLink"/>
                <w:rtl w:val="true"/>
              </w:rPr>
              <w:t>ت</w:t>
            </w:r>
            <w:r>
              <w:rPr>
                <w:rStyle w:val="IndexLink"/>
              </w:rPr>
              <w:t>332</w:t>
            </w:r>
            <w:r>
              <w:rPr>
                <w:rStyle w:val="IndexLink"/>
                <w:rtl w:val="true"/>
              </w:rPr>
              <w:t>ﻫ</w:t>
            </w:r>
            <w:r>
              <w:rPr>
                <w:rStyle w:val="IndexLink"/>
                <w:rtl w:val="true"/>
              </w:rPr>
              <w:t>/</w:t>
            </w:r>
            <w:r>
              <w:rPr>
                <w:rStyle w:val="IndexLink"/>
              </w:rPr>
              <w:t>942</w:t>
            </w:r>
            <w:r>
              <w:rPr>
                <w:rStyle w:val="IndexLink"/>
                <w:rtl w:val="true"/>
              </w:rPr>
              <w:t>م</w:t>
            </w:r>
            <w:r>
              <w:rPr>
                <w:rStyle w:val="IndexLink"/>
                <w:rtl w:val="true"/>
              </w:rPr>
              <w:t>)</w:t>
              <w:tab/>
            </w:r>
            <w:r>
              <w:rPr>
                <w:rStyle w:val="IndexLink"/>
              </w:rPr>
              <w:t>219</w:t>
            </w:r>
          </w:hyperlink>
        </w:p>
        <w:p>
          <w:pPr>
            <w:pStyle w:val="Contents4"/>
            <w:tabs>
              <w:tab w:val="clear" w:pos="8176"/>
              <w:tab w:val="right" w:pos="9026" w:leader="dot"/>
            </w:tabs>
            <w:rPr/>
          </w:pPr>
          <w:hyperlink w:anchor="__RefHeading___Toc2754333_372815092">
            <w:r>
              <w:rPr>
                <w:webHidden/>
                <w:rStyle w:val="IndexLink"/>
              </w:rPr>
              <w:t>4</w:t>
            </w:r>
            <w:r>
              <w:rPr>
                <w:rStyle w:val="IndexLink"/>
                <w:rtl w:val="true"/>
              </w:rPr>
              <w:t xml:space="preserve">- </w:t>
            </w:r>
            <w:r>
              <w:rPr>
                <w:rStyle w:val="IndexLink"/>
                <w:rtl w:val="true"/>
              </w:rPr>
              <w:t>أبو الحسين عمر بن الحسن المعروف ب</w:t>
            </w:r>
            <w:r>
              <w:rPr>
                <w:rStyle w:val="IndexLink"/>
                <w:rtl w:val="true"/>
              </w:rPr>
              <w:t>-:</w:t>
            </w:r>
            <w:r>
              <w:rPr>
                <w:rStyle w:val="IndexLink"/>
                <w:rtl w:val="true"/>
              </w:rPr>
              <w:t xml:space="preserve">ابن الأشناني </w:t>
            </w:r>
            <w:r>
              <w:rPr>
                <w:rStyle w:val="IndexLink"/>
                <w:rtl w:val="true"/>
              </w:rPr>
              <w:t>(</w:t>
            </w:r>
            <w:r>
              <w:rPr>
                <w:rStyle w:val="IndexLink"/>
                <w:rtl w:val="true"/>
              </w:rPr>
              <w:t>ت</w:t>
            </w:r>
            <w:r>
              <w:rPr>
                <w:rStyle w:val="IndexLink"/>
              </w:rPr>
              <w:t>339</w:t>
            </w:r>
            <w:r>
              <w:rPr>
                <w:rStyle w:val="IndexLink"/>
                <w:rtl w:val="true"/>
              </w:rPr>
              <w:t>ﻫ</w:t>
            </w:r>
            <w:r>
              <w:rPr>
                <w:rStyle w:val="IndexLink"/>
                <w:rtl w:val="true"/>
              </w:rPr>
              <w:t>/</w:t>
            </w:r>
            <w:r>
              <w:rPr>
                <w:rStyle w:val="IndexLink"/>
              </w:rPr>
              <w:t>941</w:t>
            </w:r>
            <w:r>
              <w:rPr>
                <w:rStyle w:val="IndexLink"/>
                <w:rtl w:val="true"/>
              </w:rPr>
              <w:t>م</w:t>
            </w:r>
            <w:r>
              <w:rPr>
                <w:rStyle w:val="IndexLink"/>
                <w:rtl w:val="true"/>
              </w:rPr>
              <w:t>)</w:t>
              <w:tab/>
            </w:r>
            <w:r>
              <w:rPr>
                <w:rStyle w:val="IndexLink"/>
              </w:rPr>
              <w:t>220</w:t>
            </w:r>
          </w:hyperlink>
        </w:p>
        <w:p>
          <w:pPr>
            <w:pStyle w:val="Contents4"/>
            <w:tabs>
              <w:tab w:val="clear" w:pos="8176"/>
              <w:tab w:val="right" w:pos="9026" w:leader="dot"/>
            </w:tabs>
            <w:rPr/>
          </w:pPr>
          <w:hyperlink w:anchor="__RefHeading___Toc2754335_372815092">
            <w:r>
              <w:rPr>
                <w:webHidden/>
                <w:rStyle w:val="IndexLink"/>
              </w:rPr>
              <w:t>5</w:t>
            </w:r>
            <w:r>
              <w:rPr>
                <w:rStyle w:val="IndexLink"/>
                <w:rtl w:val="true"/>
              </w:rPr>
              <w:t xml:space="preserve">- </w:t>
            </w:r>
            <w:r>
              <w:rPr>
                <w:rStyle w:val="IndexLink"/>
                <w:rtl w:val="true"/>
              </w:rPr>
              <w:t xml:space="preserve">محمد بن علي الصدوق </w:t>
            </w:r>
            <w:r>
              <w:rPr>
                <w:rStyle w:val="IndexLink"/>
                <w:rtl w:val="true"/>
              </w:rPr>
              <w:t>(</w:t>
            </w:r>
            <w:r>
              <w:rPr>
                <w:rStyle w:val="IndexLink"/>
                <w:rtl w:val="true"/>
              </w:rPr>
              <w:t>ت</w:t>
            </w:r>
            <w:r>
              <w:rPr>
                <w:rStyle w:val="IndexLink"/>
              </w:rPr>
              <w:t>381</w:t>
            </w:r>
            <w:r>
              <w:rPr>
                <w:rStyle w:val="IndexLink"/>
                <w:rtl w:val="true"/>
              </w:rPr>
              <w:t>ﻫ</w:t>
            </w:r>
            <w:r>
              <w:rPr>
                <w:rStyle w:val="IndexLink"/>
                <w:rtl w:val="true"/>
              </w:rPr>
              <w:t>/</w:t>
            </w:r>
            <w:r>
              <w:rPr>
                <w:rStyle w:val="IndexLink"/>
              </w:rPr>
              <w:t>991</w:t>
            </w:r>
            <w:r>
              <w:rPr>
                <w:rStyle w:val="IndexLink"/>
                <w:rtl w:val="true"/>
              </w:rPr>
              <w:t>م</w:t>
            </w:r>
            <w:r>
              <w:rPr>
                <w:rStyle w:val="IndexLink"/>
                <w:rtl w:val="true"/>
              </w:rPr>
              <w:t>)</w:t>
              <w:tab/>
            </w:r>
            <w:r>
              <w:rPr>
                <w:rStyle w:val="IndexLink"/>
              </w:rPr>
              <w:t>220</w:t>
            </w:r>
          </w:hyperlink>
        </w:p>
        <w:p>
          <w:pPr>
            <w:pStyle w:val="Contents4"/>
            <w:tabs>
              <w:tab w:val="clear" w:pos="8176"/>
              <w:tab w:val="right" w:pos="9026" w:leader="dot"/>
            </w:tabs>
            <w:rPr/>
          </w:pPr>
          <w:hyperlink w:anchor="__RefHeading___Toc2754337_372815092">
            <w:r>
              <w:rPr>
                <w:webHidden/>
                <w:rStyle w:val="IndexLink"/>
              </w:rPr>
              <w:t>6</w:t>
            </w:r>
            <w:r>
              <w:rPr>
                <w:rStyle w:val="IndexLink"/>
                <w:rtl w:val="true"/>
              </w:rPr>
              <w:t xml:space="preserve">- </w:t>
            </w:r>
            <w:r>
              <w:rPr>
                <w:rStyle w:val="IndexLink"/>
                <w:rtl w:val="true"/>
              </w:rPr>
              <w:t xml:space="preserve">محمد بن علي بن سكين </w:t>
            </w:r>
            <w:r>
              <w:rPr>
                <w:rStyle w:val="IndexLink"/>
                <w:rtl w:val="true"/>
              </w:rPr>
              <w:t>(</w:t>
            </w:r>
            <w:r>
              <w:rPr>
                <w:rStyle w:val="IndexLink"/>
                <w:rtl w:val="true"/>
              </w:rPr>
              <w:t>المتوفى في القرن الرابع الهجري</w:t>
            </w:r>
            <w:r>
              <w:rPr>
                <w:rStyle w:val="IndexLink"/>
                <w:rtl w:val="true"/>
              </w:rPr>
              <w:t>/</w:t>
            </w:r>
            <w:r>
              <w:rPr>
                <w:rStyle w:val="IndexLink"/>
                <w:rtl w:val="true"/>
              </w:rPr>
              <w:t>العاشر الميلادي</w:t>
            </w:r>
            <w:r>
              <w:rPr>
                <w:rStyle w:val="IndexLink"/>
                <w:rtl w:val="true"/>
              </w:rPr>
              <w:t>)</w:t>
              <w:tab/>
            </w:r>
            <w:r>
              <w:rPr>
                <w:rStyle w:val="IndexLink"/>
              </w:rPr>
              <w:t>222</w:t>
            </w:r>
          </w:hyperlink>
        </w:p>
        <w:p>
          <w:pPr>
            <w:pStyle w:val="Contents4"/>
            <w:tabs>
              <w:tab w:val="clear" w:pos="8176"/>
              <w:tab w:val="right" w:pos="9026" w:leader="dot"/>
            </w:tabs>
            <w:rPr/>
          </w:pPr>
          <w:hyperlink w:anchor="__RefHeading___Toc2754339_372815092">
            <w:r>
              <w:rPr>
                <w:webHidden/>
                <w:rStyle w:val="IndexLink"/>
              </w:rPr>
              <w:t>7</w:t>
            </w:r>
            <w:r>
              <w:rPr>
                <w:rStyle w:val="IndexLink"/>
                <w:rtl w:val="true"/>
              </w:rPr>
              <w:t xml:space="preserve">- </w:t>
            </w:r>
            <w:r>
              <w:rPr>
                <w:rStyle w:val="IndexLink"/>
                <w:rtl w:val="true"/>
              </w:rPr>
              <w:t xml:space="preserve">أبو جعفر العطار القمي </w:t>
            </w:r>
            <w:r>
              <w:rPr>
                <w:rStyle w:val="IndexLink"/>
                <w:rtl w:val="true"/>
              </w:rPr>
              <w:t>(</w:t>
            </w:r>
            <w:r>
              <w:rPr>
                <w:rStyle w:val="IndexLink"/>
                <w:rtl w:val="true"/>
              </w:rPr>
              <w:t>المتوفى في القرن الرابع الهجري</w:t>
            </w:r>
            <w:r>
              <w:rPr>
                <w:rStyle w:val="IndexLink"/>
                <w:rtl w:val="true"/>
              </w:rPr>
              <w:t>/</w:t>
            </w:r>
            <w:r>
              <w:rPr>
                <w:rStyle w:val="IndexLink"/>
                <w:rtl w:val="true"/>
              </w:rPr>
              <w:t>العاشر الميلادي</w:t>
            </w:r>
            <w:r>
              <w:rPr>
                <w:rStyle w:val="IndexLink"/>
                <w:rtl w:val="true"/>
              </w:rPr>
              <w:t>)</w:t>
              <w:tab/>
            </w:r>
            <w:r>
              <w:rPr>
                <w:rStyle w:val="IndexLink"/>
              </w:rPr>
              <w:t>222</w:t>
            </w:r>
          </w:hyperlink>
        </w:p>
        <w:p>
          <w:pPr>
            <w:pStyle w:val="Contents4"/>
            <w:tabs>
              <w:tab w:val="clear" w:pos="8176"/>
              <w:tab w:val="right" w:pos="9026" w:leader="dot"/>
            </w:tabs>
            <w:rPr/>
          </w:pPr>
          <w:hyperlink w:anchor="__RefHeading___Toc2754341_372815092">
            <w:r>
              <w:rPr>
                <w:webHidden/>
                <w:rStyle w:val="IndexLink"/>
              </w:rPr>
              <w:t>8</w:t>
            </w:r>
            <w:r>
              <w:rPr>
                <w:rStyle w:val="IndexLink"/>
                <w:rtl w:val="true"/>
              </w:rPr>
              <w:t xml:space="preserve">- </w:t>
            </w:r>
            <w:r>
              <w:rPr>
                <w:rStyle w:val="IndexLink"/>
                <w:rtl w:val="true"/>
              </w:rPr>
              <w:t>أبو سعيد التستري</w:t>
            </w:r>
            <w:r>
              <w:rPr>
                <w:rStyle w:val="IndexLink"/>
                <w:rtl w:val="true"/>
              </w:rPr>
              <w:t>(</w:t>
            </w:r>
            <w:r>
              <w:rPr>
                <w:rStyle w:val="IndexLink"/>
                <w:rtl w:val="true"/>
              </w:rPr>
              <w:t>المتوفى في القرن الرابع الهجري</w:t>
            </w:r>
            <w:r>
              <w:rPr>
                <w:rStyle w:val="IndexLink"/>
                <w:rtl w:val="true"/>
              </w:rPr>
              <w:t>/</w:t>
            </w:r>
            <w:r>
              <w:rPr>
                <w:rStyle w:val="IndexLink"/>
                <w:rtl w:val="true"/>
              </w:rPr>
              <w:t>العاشر الميلادي</w:t>
            </w:r>
            <w:r>
              <w:rPr>
                <w:rStyle w:val="IndexLink"/>
                <w:rtl w:val="true"/>
              </w:rPr>
              <w:t>)</w:t>
              <w:tab/>
            </w:r>
            <w:r>
              <w:rPr>
                <w:rStyle w:val="IndexLink"/>
              </w:rPr>
              <w:t>222</w:t>
            </w:r>
          </w:hyperlink>
        </w:p>
        <w:p>
          <w:pPr>
            <w:pStyle w:val="Contents4"/>
            <w:tabs>
              <w:tab w:val="clear" w:pos="8176"/>
              <w:tab w:val="right" w:pos="9026" w:leader="dot"/>
            </w:tabs>
            <w:rPr/>
          </w:pPr>
          <w:hyperlink w:anchor="__RefHeading___Toc2754343_372815092">
            <w:r>
              <w:rPr>
                <w:webHidden/>
                <w:rStyle w:val="IndexLink"/>
              </w:rPr>
              <w:t>9</w:t>
            </w:r>
            <w:r>
              <w:rPr>
                <w:rStyle w:val="IndexLink"/>
                <w:rtl w:val="true"/>
              </w:rPr>
              <w:t xml:space="preserve">- </w:t>
            </w:r>
            <w:r>
              <w:rPr>
                <w:rStyle w:val="IndexLink"/>
                <w:rtl w:val="true"/>
              </w:rPr>
              <w:t>سليمان بن محمد الكوفي</w:t>
            </w:r>
            <w:r>
              <w:rPr>
                <w:rStyle w:val="IndexLink"/>
                <w:rtl w:val="true"/>
              </w:rPr>
              <w:t>(</w:t>
            </w:r>
            <w:r>
              <w:rPr>
                <w:rStyle w:val="IndexLink"/>
                <w:rtl w:val="true"/>
              </w:rPr>
              <w:t>المتوفى في القرن الرابع الهجري</w:t>
            </w:r>
            <w:r>
              <w:rPr>
                <w:rStyle w:val="IndexLink"/>
                <w:rtl w:val="true"/>
              </w:rPr>
              <w:t>/</w:t>
            </w:r>
            <w:r>
              <w:rPr>
                <w:rStyle w:val="IndexLink"/>
                <w:rtl w:val="true"/>
              </w:rPr>
              <w:t>العاشر الميلادي</w:t>
            </w:r>
            <w:r>
              <w:rPr>
                <w:rStyle w:val="IndexLink"/>
                <w:rtl w:val="true"/>
              </w:rPr>
              <w:t>)</w:t>
              <w:tab/>
            </w:r>
            <w:r>
              <w:rPr>
                <w:rStyle w:val="IndexLink"/>
              </w:rPr>
              <w:t>225</w:t>
            </w:r>
          </w:hyperlink>
        </w:p>
        <w:p>
          <w:pPr>
            <w:pStyle w:val="Contents4"/>
            <w:tabs>
              <w:tab w:val="clear" w:pos="8176"/>
              <w:tab w:val="right" w:pos="9026" w:leader="dot"/>
            </w:tabs>
            <w:rPr/>
          </w:pPr>
          <w:hyperlink w:anchor="__RefHeading___Toc2754345_372815092">
            <w:r>
              <w:rPr>
                <w:webHidden/>
                <w:rStyle w:val="IndexLink"/>
              </w:rPr>
              <w:t>10</w:t>
            </w:r>
            <w:r>
              <w:rPr>
                <w:rStyle w:val="IndexLink"/>
                <w:rtl w:val="true"/>
              </w:rPr>
              <w:t xml:space="preserve">- </w:t>
            </w:r>
            <w:r>
              <w:rPr>
                <w:rStyle w:val="IndexLink"/>
                <w:rtl w:val="true"/>
              </w:rPr>
              <w:t>محمد بن إبراهيم الكاتب، المعروف بالشافعي</w:t>
            </w:r>
            <w:r>
              <w:rPr>
                <w:rStyle w:val="IndexLink"/>
                <w:rtl w:val="true"/>
              </w:rPr>
              <w:t>(</w:t>
            </w:r>
            <w:r>
              <w:rPr>
                <w:rStyle w:val="IndexLink"/>
                <w:rtl w:val="true"/>
              </w:rPr>
              <w:t>المتوفى في القرن الرابع الهجري</w:t>
            </w:r>
            <w:r>
              <w:rPr>
                <w:rStyle w:val="IndexLink"/>
                <w:rtl w:val="true"/>
              </w:rPr>
              <w:t>/</w:t>
            </w:r>
            <w:r>
              <w:rPr>
                <w:rStyle w:val="IndexLink"/>
                <w:rtl w:val="true"/>
              </w:rPr>
              <w:t>العاشر الميلادي</w:t>
            </w:r>
            <w:r>
              <w:rPr>
                <w:rStyle w:val="IndexLink"/>
                <w:rtl w:val="true"/>
              </w:rPr>
              <w:t>)</w:t>
              <w:tab/>
            </w:r>
            <w:r>
              <w:rPr>
                <w:rStyle w:val="IndexLink"/>
              </w:rPr>
              <w:t>225</w:t>
            </w:r>
          </w:hyperlink>
        </w:p>
        <w:p>
          <w:pPr>
            <w:pStyle w:val="Contents4"/>
            <w:tabs>
              <w:tab w:val="clear" w:pos="8176"/>
              <w:tab w:val="right" w:pos="9026" w:leader="dot"/>
            </w:tabs>
            <w:rPr/>
          </w:pPr>
          <w:hyperlink w:anchor="__RefHeading___Toc2754347_372815092">
            <w:r>
              <w:rPr>
                <w:webHidden/>
                <w:rStyle w:val="IndexLink"/>
              </w:rPr>
              <w:t>11</w:t>
            </w:r>
            <w:r>
              <w:rPr>
                <w:rStyle w:val="IndexLink"/>
                <w:rtl w:val="true"/>
              </w:rPr>
              <w:t xml:space="preserve">- </w:t>
            </w:r>
            <w:r>
              <w:rPr>
                <w:rStyle w:val="IndexLink"/>
                <w:rtl w:val="true"/>
              </w:rPr>
              <w:t xml:space="preserve">الحاكم النيسابوري </w:t>
            </w:r>
            <w:r>
              <w:rPr>
                <w:rStyle w:val="IndexLink"/>
                <w:rtl w:val="true"/>
              </w:rPr>
              <w:t>(</w:t>
            </w:r>
            <w:r>
              <w:rPr>
                <w:rStyle w:val="IndexLink"/>
                <w:rtl w:val="true"/>
              </w:rPr>
              <w:t>ت</w:t>
            </w:r>
            <w:r>
              <w:rPr>
                <w:rStyle w:val="IndexLink"/>
              </w:rPr>
              <w:t>405</w:t>
            </w:r>
            <w:r>
              <w:rPr>
                <w:rStyle w:val="IndexLink"/>
                <w:rtl w:val="true"/>
              </w:rPr>
              <w:t>ﻫ</w:t>
            </w:r>
            <w:r>
              <w:rPr>
                <w:rStyle w:val="IndexLink"/>
                <w:rtl w:val="true"/>
              </w:rPr>
              <w:t>/</w:t>
            </w:r>
            <w:r>
              <w:rPr>
                <w:rStyle w:val="IndexLink"/>
              </w:rPr>
              <w:t>1007</w:t>
            </w:r>
            <w:r>
              <w:rPr>
                <w:rStyle w:val="IndexLink"/>
                <w:rtl w:val="true"/>
              </w:rPr>
              <w:t>م</w:t>
            </w:r>
            <w:r>
              <w:rPr>
                <w:rStyle w:val="IndexLink"/>
                <w:rtl w:val="true"/>
              </w:rPr>
              <w:t>)</w:t>
              <w:tab/>
            </w:r>
            <w:r>
              <w:rPr>
                <w:rStyle w:val="IndexLink"/>
              </w:rPr>
              <w:t>225</w:t>
            </w:r>
          </w:hyperlink>
        </w:p>
        <w:p>
          <w:pPr>
            <w:pStyle w:val="Contents4"/>
            <w:tabs>
              <w:tab w:val="clear" w:pos="8176"/>
              <w:tab w:val="right" w:pos="9026" w:leader="dot"/>
            </w:tabs>
            <w:rPr/>
          </w:pPr>
          <w:hyperlink w:anchor="__RefHeading___Toc2754349_372815092">
            <w:r>
              <w:rPr>
                <w:webHidden/>
                <w:rStyle w:val="IndexLink"/>
              </w:rPr>
              <w:t>12</w:t>
            </w:r>
            <w:r>
              <w:rPr>
                <w:rStyle w:val="IndexLink"/>
                <w:rtl w:val="true"/>
              </w:rPr>
              <w:t xml:space="preserve">- </w:t>
            </w:r>
            <w:r>
              <w:rPr>
                <w:rStyle w:val="IndexLink"/>
                <w:rtl w:val="true"/>
              </w:rPr>
              <w:t xml:space="preserve">الطوسي </w:t>
            </w:r>
            <w:r>
              <w:rPr>
                <w:rStyle w:val="IndexLink"/>
                <w:rtl w:val="true"/>
              </w:rPr>
              <w:t>(</w:t>
            </w:r>
            <w:r>
              <w:rPr>
                <w:rStyle w:val="IndexLink"/>
                <w:rtl w:val="true"/>
              </w:rPr>
              <w:t>ت</w:t>
            </w:r>
            <w:r>
              <w:rPr>
                <w:rStyle w:val="IndexLink"/>
              </w:rPr>
              <w:t>460</w:t>
            </w:r>
            <w:r>
              <w:rPr>
                <w:rStyle w:val="IndexLink"/>
                <w:rtl w:val="true"/>
              </w:rPr>
              <w:t>ﻫ</w:t>
            </w:r>
            <w:r>
              <w:rPr>
                <w:rStyle w:val="IndexLink"/>
                <w:rtl w:val="true"/>
              </w:rPr>
              <w:t>/</w:t>
            </w:r>
            <w:r>
              <w:rPr>
                <w:rStyle w:val="IndexLink"/>
              </w:rPr>
              <w:t>1062</w:t>
            </w:r>
            <w:r>
              <w:rPr>
                <w:rStyle w:val="IndexLink"/>
                <w:rtl w:val="true"/>
              </w:rPr>
              <w:t>م</w:t>
            </w:r>
            <w:r>
              <w:rPr>
                <w:rStyle w:val="IndexLink"/>
                <w:rtl w:val="true"/>
              </w:rPr>
              <w:t>)</w:t>
              <w:tab/>
            </w:r>
            <w:r>
              <w:rPr>
                <w:rStyle w:val="IndexLink"/>
              </w:rPr>
              <w:t>226</w:t>
            </w:r>
          </w:hyperlink>
        </w:p>
        <w:p>
          <w:pPr>
            <w:pStyle w:val="Contents4"/>
            <w:tabs>
              <w:tab w:val="clear" w:pos="8176"/>
              <w:tab w:val="right" w:pos="9026" w:leader="dot"/>
            </w:tabs>
            <w:rPr/>
          </w:pPr>
          <w:hyperlink w:anchor="__RefHeading___Toc2754351_372815092">
            <w:r>
              <w:rPr>
                <w:webHidden/>
                <w:rStyle w:val="IndexLink"/>
              </w:rPr>
              <w:t>13</w:t>
            </w:r>
            <w:r>
              <w:rPr>
                <w:rStyle w:val="IndexLink"/>
                <w:rtl w:val="true"/>
              </w:rPr>
              <w:t xml:space="preserve">- </w:t>
            </w:r>
            <w:r>
              <w:rPr>
                <w:rStyle w:val="IndexLink"/>
                <w:rtl w:val="true"/>
              </w:rPr>
              <w:t xml:space="preserve">نجم الدين القوسيني </w:t>
            </w:r>
            <w:r>
              <w:rPr>
                <w:rStyle w:val="IndexLink"/>
                <w:rtl w:val="true"/>
              </w:rPr>
              <w:t>(</w:t>
            </w:r>
            <w:r>
              <w:rPr>
                <w:rStyle w:val="IndexLink"/>
                <w:rtl w:val="true"/>
              </w:rPr>
              <w:t xml:space="preserve">ت </w:t>
            </w:r>
            <w:r>
              <w:rPr>
                <w:rStyle w:val="IndexLink"/>
              </w:rPr>
              <w:t>585</w:t>
            </w:r>
            <w:r>
              <w:rPr>
                <w:rStyle w:val="IndexLink"/>
                <w:rtl w:val="true"/>
              </w:rPr>
              <w:t>ﻫ</w:t>
            </w:r>
            <w:r>
              <w:rPr>
                <w:rStyle w:val="IndexLink"/>
                <w:rtl w:val="true"/>
              </w:rPr>
              <w:t>/</w:t>
            </w:r>
            <w:r>
              <w:rPr>
                <w:rStyle w:val="IndexLink"/>
              </w:rPr>
              <w:t>1187</w:t>
            </w:r>
            <w:r>
              <w:rPr>
                <w:rStyle w:val="IndexLink"/>
                <w:rtl w:val="true"/>
              </w:rPr>
              <w:t>م</w:t>
            </w:r>
            <w:r>
              <w:rPr>
                <w:rStyle w:val="IndexLink"/>
                <w:rtl w:val="true"/>
              </w:rPr>
              <w:t>)</w:t>
              <w:tab/>
            </w:r>
            <w:r>
              <w:rPr>
                <w:rStyle w:val="IndexLink"/>
              </w:rPr>
              <w:t>226</w:t>
            </w:r>
          </w:hyperlink>
        </w:p>
        <w:p>
          <w:pPr>
            <w:pStyle w:val="Contents4"/>
            <w:tabs>
              <w:tab w:val="clear" w:pos="8176"/>
              <w:tab w:val="right" w:pos="9026" w:leader="dot"/>
            </w:tabs>
            <w:rPr/>
          </w:pPr>
          <w:hyperlink w:anchor="__RefHeading___Toc2754353_372815092">
            <w:r>
              <w:rPr>
                <w:webHidden/>
                <w:rStyle w:val="IndexLink"/>
              </w:rPr>
              <w:t>14</w:t>
            </w:r>
            <w:r>
              <w:rPr>
                <w:rStyle w:val="IndexLink"/>
                <w:rtl w:val="true"/>
              </w:rPr>
              <w:t xml:space="preserve">- </w:t>
            </w:r>
            <w:r>
              <w:rPr>
                <w:rStyle w:val="IndexLink"/>
                <w:rtl w:val="true"/>
              </w:rPr>
              <w:t>محمود بن المبارك المعروف ب</w:t>
            </w:r>
            <w:r>
              <w:rPr>
                <w:rStyle w:val="IndexLink"/>
                <w:rtl w:val="true"/>
              </w:rPr>
              <w:t>-:</w:t>
            </w:r>
            <w:r>
              <w:rPr>
                <w:rStyle w:val="IndexLink"/>
                <w:rtl w:val="true"/>
              </w:rPr>
              <w:t xml:space="preserve">المجير البغدادي </w:t>
            </w:r>
            <w:r>
              <w:rPr>
                <w:rStyle w:val="IndexLink"/>
                <w:rtl w:val="true"/>
              </w:rPr>
              <w:t>(</w:t>
            </w:r>
            <w:r>
              <w:rPr>
                <w:rStyle w:val="IndexLink"/>
                <w:rtl w:val="true"/>
              </w:rPr>
              <w:t xml:space="preserve">ت </w:t>
            </w:r>
            <w:r>
              <w:rPr>
                <w:rStyle w:val="IndexLink"/>
              </w:rPr>
              <w:t>592</w:t>
            </w:r>
            <w:r>
              <w:rPr>
                <w:rStyle w:val="IndexLink"/>
                <w:rtl w:val="true"/>
              </w:rPr>
              <w:t>ﻫ</w:t>
            </w:r>
            <w:r>
              <w:rPr>
                <w:rStyle w:val="IndexLink"/>
                <w:rtl w:val="true"/>
              </w:rPr>
              <w:t>/</w:t>
            </w:r>
            <w:r>
              <w:rPr>
                <w:rStyle w:val="IndexLink"/>
              </w:rPr>
              <w:t>1194</w:t>
            </w:r>
            <w:r>
              <w:rPr>
                <w:rStyle w:val="IndexLink"/>
                <w:rtl w:val="true"/>
              </w:rPr>
              <w:t>م</w:t>
            </w:r>
            <w:r>
              <w:rPr>
                <w:rStyle w:val="IndexLink"/>
                <w:rtl w:val="true"/>
              </w:rPr>
              <w:t>)</w:t>
              <w:tab/>
            </w:r>
            <w:r>
              <w:rPr>
                <w:rStyle w:val="IndexLink"/>
              </w:rPr>
              <w:t>227</w:t>
            </w:r>
          </w:hyperlink>
        </w:p>
        <w:p>
          <w:pPr>
            <w:pStyle w:val="Contents4"/>
            <w:tabs>
              <w:tab w:val="clear" w:pos="8176"/>
              <w:tab w:val="right" w:pos="9026" w:leader="dot"/>
            </w:tabs>
            <w:rPr/>
          </w:pPr>
          <w:hyperlink w:anchor="__RefHeading___Toc2754355_372815092">
            <w:r>
              <w:rPr>
                <w:webHidden/>
                <w:rStyle w:val="IndexLink"/>
              </w:rPr>
              <w:t>15</w:t>
            </w:r>
            <w:r>
              <w:rPr>
                <w:rStyle w:val="IndexLink"/>
                <w:rtl w:val="true"/>
              </w:rPr>
              <w:t xml:space="preserve">- </w:t>
            </w:r>
            <w:r>
              <w:rPr>
                <w:rStyle w:val="IndexLink"/>
                <w:rtl w:val="true"/>
              </w:rPr>
              <w:t xml:space="preserve">أبو المفاخر الرازي </w:t>
            </w:r>
            <w:r>
              <w:rPr>
                <w:rStyle w:val="IndexLink"/>
                <w:rtl w:val="true"/>
              </w:rPr>
              <w:t>(</w:t>
            </w:r>
            <w:r>
              <w:rPr>
                <w:rStyle w:val="IndexLink"/>
                <w:rtl w:val="true"/>
              </w:rPr>
              <w:t>المتوفى في القرن السادس الهجري</w:t>
            </w:r>
            <w:r>
              <w:rPr>
                <w:rStyle w:val="IndexLink"/>
                <w:rtl w:val="true"/>
              </w:rPr>
              <w:t>/</w:t>
            </w:r>
            <w:r>
              <w:rPr>
                <w:rStyle w:val="IndexLink"/>
                <w:rtl w:val="true"/>
              </w:rPr>
              <w:t>الثاني عشر الميلادي</w:t>
            </w:r>
            <w:r>
              <w:rPr>
                <w:rStyle w:val="IndexLink"/>
                <w:rtl w:val="true"/>
              </w:rPr>
              <w:t>)</w:t>
              <w:tab/>
            </w:r>
            <w:r>
              <w:rPr>
                <w:rStyle w:val="IndexLink"/>
              </w:rPr>
              <w:t>227</w:t>
            </w:r>
          </w:hyperlink>
        </w:p>
        <w:p>
          <w:pPr>
            <w:pStyle w:val="Contents4"/>
            <w:tabs>
              <w:tab w:val="clear" w:pos="8176"/>
              <w:tab w:val="right" w:pos="9026" w:leader="dot"/>
            </w:tabs>
            <w:rPr/>
          </w:pPr>
          <w:hyperlink w:anchor="__RefHeading___Toc2754357_372815092">
            <w:r>
              <w:rPr>
                <w:webHidden/>
                <w:rStyle w:val="IndexLink"/>
              </w:rPr>
              <w:t>16</w:t>
            </w:r>
            <w:r>
              <w:rPr>
                <w:rStyle w:val="IndexLink"/>
                <w:rtl w:val="true"/>
              </w:rPr>
              <w:t xml:space="preserve">- </w:t>
            </w:r>
            <w:r>
              <w:rPr>
                <w:rStyle w:val="IndexLink"/>
                <w:rtl w:val="true"/>
              </w:rPr>
              <w:t xml:space="preserve">عبد الرزاق الرسعني </w:t>
            </w:r>
            <w:r>
              <w:rPr>
                <w:rStyle w:val="IndexLink"/>
                <w:rtl w:val="true"/>
              </w:rPr>
              <w:t>(</w:t>
            </w:r>
            <w:r>
              <w:rPr>
                <w:rStyle w:val="IndexLink"/>
                <w:rtl w:val="true"/>
              </w:rPr>
              <w:t>ت</w:t>
            </w:r>
            <w:r>
              <w:rPr>
                <w:rStyle w:val="IndexLink"/>
              </w:rPr>
              <w:t>661</w:t>
            </w:r>
            <w:r>
              <w:rPr>
                <w:rStyle w:val="IndexLink"/>
                <w:rtl w:val="true"/>
              </w:rPr>
              <w:t>ﻫ</w:t>
            </w:r>
            <w:r>
              <w:rPr>
                <w:rStyle w:val="IndexLink"/>
                <w:rtl w:val="true"/>
              </w:rPr>
              <w:t>/</w:t>
            </w:r>
            <w:r>
              <w:rPr>
                <w:rStyle w:val="IndexLink"/>
              </w:rPr>
              <w:t>1263</w:t>
            </w:r>
            <w:r>
              <w:rPr>
                <w:rStyle w:val="IndexLink"/>
                <w:rtl w:val="true"/>
              </w:rPr>
              <w:t>م</w:t>
            </w:r>
            <w:r>
              <w:rPr>
                <w:rStyle w:val="IndexLink"/>
                <w:rtl w:val="true"/>
              </w:rPr>
              <w:t>)</w:t>
              <w:tab/>
            </w:r>
            <w:r>
              <w:rPr>
                <w:rStyle w:val="IndexLink"/>
              </w:rPr>
              <w:t>229</w:t>
            </w:r>
          </w:hyperlink>
        </w:p>
        <w:p>
          <w:pPr>
            <w:pStyle w:val="Contents2"/>
            <w:tabs>
              <w:tab w:val="clear" w:pos="8743"/>
              <w:tab w:val="right" w:pos="9026" w:leader="dot"/>
            </w:tabs>
            <w:rPr/>
          </w:pPr>
          <w:hyperlink w:anchor="__RefHeading___Toc2754359_372815092">
            <w:r>
              <w:rPr>
                <w:webHidden/>
                <w:rStyle w:val="IndexLink"/>
                <w:rtl w:val="true"/>
              </w:rPr>
              <w:t>الفصل الثالث</w:t>
            </w:r>
            <w:r>
              <w:rPr>
                <w:rStyle w:val="IndexLink"/>
                <w:rtl w:val="true"/>
              </w:rPr>
              <w:t xml:space="preserve">: </w:t>
            </w:r>
            <w:r>
              <w:rPr>
                <w:rStyle w:val="IndexLink"/>
                <w:rtl w:val="true"/>
              </w:rPr>
              <w:t>موارد كتب المقتل الحسيني المطبوعة من القرن الثاني حتى أواخر القرن السابع الهجري</w:t>
            </w:r>
            <w:r>
              <w:rPr>
                <w:rStyle w:val="IndexLink"/>
                <w:rtl w:val="true"/>
              </w:rPr>
              <w:t xml:space="preserve">/ </w:t>
            </w:r>
            <w:r>
              <w:rPr>
                <w:rStyle w:val="IndexLink"/>
                <w:rtl w:val="true"/>
              </w:rPr>
              <w:t>الثامن و الثالث عشر الميلاديين</w:t>
            </w:r>
            <w:r>
              <w:rPr>
                <w:rStyle w:val="IndexLink"/>
                <w:rtl w:val="true"/>
              </w:rPr>
              <w:tab/>
            </w:r>
            <w:r>
              <w:rPr>
                <w:rStyle w:val="IndexLink"/>
              </w:rPr>
              <w:t>230</w:t>
            </w:r>
          </w:hyperlink>
        </w:p>
        <w:p>
          <w:pPr>
            <w:pStyle w:val="Contents3"/>
            <w:tabs>
              <w:tab w:val="clear" w:pos="8459"/>
              <w:tab w:val="right" w:pos="9026" w:leader="dot"/>
            </w:tabs>
            <w:rPr/>
          </w:pPr>
          <w:hyperlink w:anchor="__RefHeading___Toc2754361_372815092">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2754363_372815092">
            <w:r>
              <w:rPr>
                <w:webHidden/>
                <w:rStyle w:val="IndexLink"/>
                <w:rtl w:val="true"/>
              </w:rPr>
              <w:t>تمهيد</w:t>
            </w:r>
            <w:r>
              <w:rPr>
                <w:rStyle w:val="IndexLink"/>
                <w:rtl w:val="true"/>
              </w:rPr>
              <w:tab/>
            </w:r>
            <w:r>
              <w:rPr>
                <w:rStyle w:val="IndexLink"/>
              </w:rPr>
              <w:t>232</w:t>
            </w:r>
          </w:hyperlink>
        </w:p>
        <w:p>
          <w:pPr>
            <w:pStyle w:val="Contents3"/>
            <w:tabs>
              <w:tab w:val="clear" w:pos="8459"/>
              <w:tab w:val="right" w:pos="9026" w:leader="dot"/>
            </w:tabs>
            <w:rPr/>
          </w:pPr>
          <w:hyperlink w:anchor="__RefHeading___Toc2754365_372815092">
            <w:r>
              <w:rPr>
                <w:webHidden/>
                <w:rStyle w:val="IndexLink"/>
                <w:rtl w:val="true"/>
              </w:rPr>
              <w:t>المبحث الأول</w:t>
            </w:r>
            <w:r>
              <w:rPr>
                <w:rStyle w:val="IndexLink"/>
                <w:rtl w:val="true"/>
              </w:rPr>
              <w:t xml:space="preserve">: </w:t>
            </w:r>
            <w:r>
              <w:rPr>
                <w:rStyle w:val="IndexLink"/>
                <w:rtl w:val="true"/>
              </w:rPr>
              <w:t>موارد كتب المقتل الحسيني بين القرنين الثاني والخامس الهجريين</w:t>
            </w:r>
            <w:r>
              <w:rPr>
                <w:rStyle w:val="IndexLink"/>
                <w:rtl w:val="true"/>
              </w:rPr>
              <w:tab/>
            </w:r>
            <w:r>
              <w:rPr>
                <w:rStyle w:val="IndexLink"/>
              </w:rPr>
              <w:t>234</w:t>
            </w:r>
          </w:hyperlink>
        </w:p>
        <w:p>
          <w:pPr>
            <w:pStyle w:val="Contents4"/>
            <w:tabs>
              <w:tab w:val="clear" w:pos="8176"/>
              <w:tab w:val="right" w:pos="9026" w:leader="dot"/>
            </w:tabs>
            <w:rPr/>
          </w:pPr>
          <w:hyperlink w:anchor="__RefHeading___Toc2754367_372815092">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2754369_372815092">
            <w:r>
              <w:rPr>
                <w:webHidden/>
                <w:rStyle w:val="IndexLink"/>
              </w:rPr>
              <w:t>1</w:t>
            </w:r>
            <w:r>
              <w:rPr>
                <w:rStyle w:val="IndexLink"/>
                <w:rtl w:val="true"/>
              </w:rPr>
              <w:t xml:space="preserve"> - </w:t>
            </w:r>
            <w:r>
              <w:rPr>
                <w:rStyle w:val="IndexLink"/>
                <w:rtl w:val="true"/>
              </w:rPr>
              <w:t xml:space="preserve">موارد أبي مخنف، لوط بن يحيى </w:t>
            </w:r>
            <w:r>
              <w:rPr>
                <w:rStyle w:val="IndexLink"/>
                <w:rtl w:val="true"/>
              </w:rPr>
              <w:t>(</w:t>
            </w:r>
            <w:r>
              <w:rPr>
                <w:rStyle w:val="IndexLink"/>
                <w:rtl w:val="true"/>
              </w:rPr>
              <w:t>ت</w:t>
            </w:r>
            <w:r>
              <w:rPr>
                <w:rStyle w:val="IndexLink"/>
              </w:rPr>
              <w:t>157</w:t>
            </w:r>
            <w:r>
              <w:rPr>
                <w:rStyle w:val="IndexLink"/>
                <w:rtl w:val="true"/>
              </w:rPr>
              <w:t>ﻫ</w:t>
            </w:r>
            <w:r>
              <w:rPr>
                <w:rStyle w:val="IndexLink"/>
                <w:rtl w:val="true"/>
              </w:rPr>
              <w:t>/</w:t>
            </w:r>
            <w:r>
              <w:rPr>
                <w:rStyle w:val="IndexLink"/>
              </w:rPr>
              <w:t>759</w:t>
            </w:r>
            <w:r>
              <w:rPr>
                <w:rStyle w:val="IndexLink"/>
                <w:rtl w:val="true"/>
              </w:rPr>
              <w:t>م</w:t>
            </w:r>
            <w:r>
              <w:rPr>
                <w:rStyle w:val="IndexLink"/>
                <w:rtl w:val="true"/>
              </w:rPr>
              <w:t xml:space="preserve">) </w:t>
            </w:r>
            <w:r>
              <w:rPr>
                <w:rStyle w:val="IndexLink"/>
                <w:rtl w:val="true"/>
              </w:rPr>
              <w:t>في إيراد روايات المقتل المتضمن في تأريخ الطبري وبقية المصادر الأخرى</w:t>
            </w:r>
            <w:r>
              <w:rPr>
                <w:rStyle w:val="IndexLink"/>
                <w:rtl w:val="true"/>
              </w:rPr>
              <w:tab/>
            </w:r>
            <w:r>
              <w:rPr>
                <w:rStyle w:val="IndexLink"/>
              </w:rPr>
              <w:t>234</w:t>
            </w:r>
          </w:hyperlink>
        </w:p>
        <w:p>
          <w:pPr>
            <w:pStyle w:val="Contents5"/>
            <w:tabs>
              <w:tab w:val="clear" w:pos="7892"/>
              <w:tab w:val="right" w:pos="9026" w:leader="dot"/>
            </w:tabs>
            <w:rPr/>
          </w:pPr>
          <w:hyperlink w:anchor="__RefHeading___Toc2754371_372815092">
            <w:r>
              <w:rPr>
                <w:webHidden/>
                <w:rStyle w:val="IndexLink"/>
                <w:rtl w:val="true"/>
              </w:rPr>
              <w:t xml:space="preserve">أ </w:t>
            </w:r>
            <w:r>
              <w:rPr>
                <w:rStyle w:val="IndexLink"/>
                <w:rtl w:val="true"/>
              </w:rPr>
              <w:t xml:space="preserve">- </w:t>
            </w:r>
            <w:r>
              <w:rPr>
                <w:rStyle w:val="IndexLink"/>
                <w:rtl w:val="true"/>
              </w:rPr>
              <w:t>تعريف ب</w:t>
            </w:r>
            <w:r>
              <w:rPr>
                <w:rStyle w:val="IndexLink"/>
                <w:rtl w:val="true"/>
              </w:rPr>
              <w:t xml:space="preserve">-: </w:t>
            </w:r>
            <w:r>
              <w:rPr>
                <w:rStyle w:val="IndexLink"/>
                <w:rtl w:val="true"/>
              </w:rPr>
              <w:t>المؤلِّف</w:t>
            </w:r>
            <w:r>
              <w:rPr>
                <w:rStyle w:val="IndexLink"/>
                <w:rtl w:val="true"/>
              </w:rPr>
              <w:tab/>
            </w:r>
            <w:r>
              <w:rPr>
                <w:rStyle w:val="IndexLink"/>
              </w:rPr>
              <w:t>234</w:t>
            </w:r>
          </w:hyperlink>
        </w:p>
        <w:p>
          <w:pPr>
            <w:pStyle w:val="Contents5"/>
            <w:tabs>
              <w:tab w:val="clear" w:pos="7892"/>
              <w:tab w:val="right" w:pos="9026" w:leader="dot"/>
            </w:tabs>
            <w:rPr/>
          </w:pPr>
          <w:hyperlink w:anchor="__RefHeading___Toc2754373_372815092">
            <w:r>
              <w:rPr>
                <w:webHidden/>
                <w:rStyle w:val="IndexLink"/>
                <w:rtl w:val="true"/>
              </w:rPr>
              <w:t xml:space="preserve">ب </w:t>
            </w:r>
            <w:r>
              <w:rPr>
                <w:rStyle w:val="IndexLink"/>
                <w:rtl w:val="true"/>
              </w:rPr>
              <w:t xml:space="preserve">- </w:t>
            </w:r>
            <w:r>
              <w:rPr>
                <w:rStyle w:val="IndexLink"/>
                <w:rtl w:val="true"/>
              </w:rPr>
              <w:t>موارده عن المقتل</w:t>
            </w:r>
            <w:r>
              <w:rPr>
                <w:rStyle w:val="IndexLink"/>
                <w:rtl w:val="true"/>
              </w:rPr>
              <w:tab/>
            </w:r>
            <w:r>
              <w:rPr>
                <w:rStyle w:val="IndexLink"/>
              </w:rPr>
              <w:t>239</w:t>
            </w:r>
          </w:hyperlink>
        </w:p>
        <w:p>
          <w:pPr>
            <w:pStyle w:val="Contents6"/>
            <w:tabs>
              <w:tab w:val="clear" w:pos="7609"/>
              <w:tab w:val="right" w:pos="9026" w:leader="dot"/>
            </w:tabs>
            <w:rPr/>
          </w:pPr>
          <w:hyperlink w:anchor="__RefHeading___Toc2754375_372815092">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2754377_372815092">
            <w:r>
              <w:rPr>
                <w:webHidden/>
                <w:rStyle w:val="IndexLink"/>
              </w:rPr>
              <w:t>1</w:t>
            </w:r>
            <w:r>
              <w:rPr>
                <w:rStyle w:val="IndexLink"/>
                <w:rtl w:val="true"/>
              </w:rPr>
              <w:t xml:space="preserve">- </w:t>
            </w:r>
            <w:r>
              <w:rPr>
                <w:rStyle w:val="IndexLink"/>
                <w:rtl w:val="true"/>
              </w:rPr>
              <w:t>أبو زهير، النضر بن صالح</w:t>
            </w:r>
            <w:r>
              <w:rPr>
                <w:rStyle w:val="IndexLink"/>
                <w:rtl w:val="true"/>
              </w:rPr>
              <w:tab/>
            </w:r>
            <w:r>
              <w:rPr>
                <w:rStyle w:val="IndexLink"/>
              </w:rPr>
              <w:t>240</w:t>
            </w:r>
          </w:hyperlink>
        </w:p>
        <w:p>
          <w:pPr>
            <w:pStyle w:val="Contents6"/>
            <w:tabs>
              <w:tab w:val="clear" w:pos="7609"/>
              <w:tab w:val="right" w:pos="9026" w:leader="dot"/>
            </w:tabs>
            <w:rPr/>
          </w:pPr>
          <w:hyperlink w:anchor="__RefHeading___Toc2754379_372815092">
            <w:r>
              <w:rPr>
                <w:webHidden/>
                <w:rStyle w:val="IndexLink"/>
              </w:rPr>
              <w:t>2</w:t>
            </w:r>
            <w:r>
              <w:rPr>
                <w:rStyle w:val="IndexLink"/>
                <w:rtl w:val="true"/>
              </w:rPr>
              <w:t xml:space="preserve">- </w:t>
            </w:r>
            <w:r>
              <w:rPr>
                <w:rStyle w:val="IndexLink"/>
                <w:rtl w:val="true"/>
              </w:rPr>
              <w:t>فضيل بن خديج الكندي</w:t>
            </w:r>
            <w:r>
              <w:rPr>
                <w:rStyle w:val="IndexLink"/>
                <w:rtl w:val="true"/>
              </w:rPr>
              <w:tab/>
            </w:r>
            <w:r>
              <w:rPr>
                <w:rStyle w:val="IndexLink"/>
              </w:rPr>
              <w:t>241</w:t>
            </w:r>
          </w:hyperlink>
        </w:p>
        <w:p>
          <w:pPr>
            <w:pStyle w:val="Contents6"/>
            <w:tabs>
              <w:tab w:val="clear" w:pos="7609"/>
              <w:tab w:val="right" w:pos="9026" w:leader="dot"/>
            </w:tabs>
            <w:rPr/>
          </w:pPr>
          <w:hyperlink w:anchor="__RefHeading___Toc2754381_372815092">
            <w:r>
              <w:rPr>
                <w:webHidden/>
                <w:rStyle w:val="IndexLink"/>
              </w:rPr>
              <w:t>3</w:t>
            </w:r>
            <w:r>
              <w:rPr>
                <w:rStyle w:val="IndexLink"/>
                <w:rtl w:val="true"/>
              </w:rPr>
              <w:t xml:space="preserve">- </w:t>
            </w:r>
            <w:r>
              <w:rPr>
                <w:rStyle w:val="IndexLink"/>
                <w:rtl w:val="true"/>
              </w:rPr>
              <w:t>عبد الرحمن بن جندب الازدي</w:t>
            </w:r>
            <w:r>
              <w:rPr>
                <w:rStyle w:val="IndexLink"/>
                <w:rtl w:val="true"/>
              </w:rPr>
              <w:tab/>
            </w:r>
            <w:r>
              <w:rPr>
                <w:rStyle w:val="IndexLink"/>
              </w:rPr>
              <w:t>242</w:t>
            </w:r>
          </w:hyperlink>
        </w:p>
        <w:p>
          <w:pPr>
            <w:pStyle w:val="Contents6"/>
            <w:tabs>
              <w:tab w:val="clear" w:pos="7609"/>
              <w:tab w:val="right" w:pos="9026" w:leader="dot"/>
            </w:tabs>
            <w:rPr/>
          </w:pPr>
          <w:hyperlink w:anchor="__RefHeading___Toc2754383_372815092">
            <w:r>
              <w:rPr>
                <w:webHidden/>
                <w:rStyle w:val="IndexLink"/>
              </w:rPr>
              <w:t>4</w:t>
            </w:r>
            <w:r>
              <w:rPr>
                <w:rStyle w:val="IndexLink"/>
                <w:rtl w:val="true"/>
              </w:rPr>
              <w:t xml:space="preserve">- </w:t>
            </w:r>
            <w:r>
              <w:rPr>
                <w:rStyle w:val="IndexLink"/>
                <w:rtl w:val="true"/>
              </w:rPr>
              <w:t>سليمان ابن أبي راشد الأزدي</w:t>
            </w:r>
            <w:r>
              <w:rPr>
                <w:rStyle w:val="IndexLink"/>
                <w:rtl w:val="true"/>
              </w:rPr>
              <w:tab/>
            </w:r>
            <w:r>
              <w:rPr>
                <w:rStyle w:val="IndexLink"/>
              </w:rPr>
              <w:t>244</w:t>
            </w:r>
          </w:hyperlink>
        </w:p>
        <w:p>
          <w:pPr>
            <w:pStyle w:val="Contents6"/>
            <w:tabs>
              <w:tab w:val="clear" w:pos="7609"/>
              <w:tab w:val="right" w:pos="9026" w:leader="dot"/>
            </w:tabs>
            <w:rPr/>
          </w:pPr>
          <w:hyperlink w:anchor="__RefHeading___Toc2754385_372815092">
            <w:r>
              <w:rPr>
                <w:webHidden/>
                <w:rStyle w:val="IndexLink"/>
              </w:rPr>
              <w:t>5</w:t>
            </w:r>
            <w:r>
              <w:rPr>
                <w:rStyle w:val="IndexLink"/>
                <w:rtl w:val="true"/>
              </w:rPr>
              <w:t xml:space="preserve">- </w:t>
            </w:r>
            <w:r>
              <w:rPr>
                <w:rStyle w:val="IndexLink"/>
                <w:rtl w:val="true"/>
              </w:rPr>
              <w:t>الصقعب بن زهير الكوفي</w:t>
            </w:r>
            <w:r>
              <w:rPr>
                <w:rStyle w:val="IndexLink"/>
                <w:rtl w:val="true"/>
              </w:rPr>
              <w:tab/>
            </w:r>
            <w:r>
              <w:rPr>
                <w:rStyle w:val="IndexLink"/>
              </w:rPr>
              <w:t>246</w:t>
            </w:r>
          </w:hyperlink>
        </w:p>
        <w:p>
          <w:pPr>
            <w:pStyle w:val="Contents6"/>
            <w:tabs>
              <w:tab w:val="clear" w:pos="7609"/>
              <w:tab w:val="right" w:pos="9026" w:leader="dot"/>
            </w:tabs>
            <w:rPr/>
          </w:pPr>
          <w:hyperlink w:anchor="__RefHeading___Toc2754387_372815092">
            <w:r>
              <w:rPr>
                <w:webHidden/>
                <w:rStyle w:val="IndexLink"/>
              </w:rPr>
              <w:t>6</w:t>
            </w:r>
            <w:r>
              <w:rPr>
                <w:rStyle w:val="IndexLink"/>
                <w:rtl w:val="true"/>
              </w:rPr>
              <w:t xml:space="preserve">- </w:t>
            </w:r>
            <w:r>
              <w:rPr>
                <w:rStyle w:val="IndexLink"/>
                <w:rtl w:val="true"/>
              </w:rPr>
              <w:t>أبو جناب يحيى الكلبي</w:t>
            </w:r>
            <w:r>
              <w:rPr>
                <w:rStyle w:val="IndexLink"/>
                <w:rtl w:val="true"/>
              </w:rPr>
              <w:tab/>
            </w:r>
            <w:r>
              <w:rPr>
                <w:rStyle w:val="IndexLink"/>
              </w:rPr>
              <w:t>249</w:t>
            </w:r>
          </w:hyperlink>
        </w:p>
        <w:p>
          <w:pPr>
            <w:pStyle w:val="Contents6"/>
            <w:tabs>
              <w:tab w:val="clear" w:pos="7609"/>
              <w:tab w:val="right" w:pos="9026" w:leader="dot"/>
            </w:tabs>
            <w:rPr/>
          </w:pPr>
          <w:hyperlink w:anchor="__RefHeading___Toc2754389_372815092">
            <w:r>
              <w:rPr>
                <w:webHidden/>
                <w:rStyle w:val="IndexLink"/>
              </w:rPr>
              <w:t>7</w:t>
            </w:r>
            <w:r>
              <w:rPr>
                <w:rStyle w:val="IndexLink"/>
                <w:rtl w:val="true"/>
              </w:rPr>
              <w:t xml:space="preserve">- </w:t>
            </w:r>
            <w:r>
              <w:rPr>
                <w:rStyle w:val="IndexLink"/>
                <w:rtl w:val="true"/>
              </w:rPr>
              <w:t>أبو نوفل عبد الملك العامري المدني</w:t>
            </w:r>
            <w:r>
              <w:rPr>
                <w:rStyle w:val="IndexLink"/>
                <w:rtl w:val="true"/>
              </w:rPr>
              <w:tab/>
            </w:r>
            <w:r>
              <w:rPr>
                <w:rStyle w:val="IndexLink"/>
              </w:rPr>
              <w:t>252</w:t>
            </w:r>
          </w:hyperlink>
        </w:p>
        <w:p>
          <w:pPr>
            <w:pStyle w:val="Contents6"/>
            <w:tabs>
              <w:tab w:val="clear" w:pos="7609"/>
              <w:tab w:val="right" w:pos="9026" w:leader="dot"/>
            </w:tabs>
            <w:rPr/>
          </w:pPr>
          <w:hyperlink w:anchor="__RefHeading___Toc2754391_372815092">
            <w:r>
              <w:rPr>
                <w:webHidden/>
                <w:rStyle w:val="IndexLink"/>
              </w:rPr>
              <w:t>8</w:t>
            </w:r>
            <w:r>
              <w:rPr>
                <w:rStyle w:val="IndexLink"/>
                <w:rtl w:val="true"/>
              </w:rPr>
              <w:t xml:space="preserve">- </w:t>
            </w:r>
            <w:r>
              <w:rPr>
                <w:rStyle w:val="IndexLink"/>
                <w:rtl w:val="true"/>
              </w:rPr>
              <w:t>المجالد بن سعيد الهمداني</w:t>
            </w:r>
            <w:r>
              <w:rPr>
                <w:rStyle w:val="IndexLink"/>
                <w:rtl w:val="true"/>
              </w:rPr>
              <w:tab/>
            </w:r>
            <w:r>
              <w:rPr>
                <w:rStyle w:val="IndexLink"/>
              </w:rPr>
              <w:t>253</w:t>
            </w:r>
          </w:hyperlink>
        </w:p>
        <w:p>
          <w:pPr>
            <w:pStyle w:val="Contents6"/>
            <w:tabs>
              <w:tab w:val="clear" w:pos="7609"/>
              <w:tab w:val="right" w:pos="9026" w:leader="dot"/>
            </w:tabs>
            <w:rPr/>
          </w:pPr>
          <w:hyperlink w:anchor="__RefHeading___Toc2754393_372815092">
            <w:r>
              <w:rPr>
                <w:webHidden/>
                <w:rStyle w:val="IndexLink"/>
              </w:rPr>
              <w:t>9</w:t>
            </w:r>
            <w:r>
              <w:rPr>
                <w:rStyle w:val="IndexLink"/>
                <w:rtl w:val="true"/>
              </w:rPr>
              <w:t xml:space="preserve">- </w:t>
            </w:r>
            <w:r>
              <w:rPr>
                <w:rStyle w:val="IndexLink"/>
                <w:rtl w:val="true"/>
              </w:rPr>
              <w:t>الحارث بن كعب الوالبي</w:t>
            </w:r>
            <w:r>
              <w:rPr>
                <w:rStyle w:val="IndexLink"/>
                <w:rtl w:val="true"/>
              </w:rPr>
              <w:tab/>
            </w:r>
            <w:r>
              <w:rPr>
                <w:rStyle w:val="IndexLink"/>
              </w:rPr>
              <w:t>254</w:t>
            </w:r>
          </w:hyperlink>
        </w:p>
        <w:p>
          <w:pPr>
            <w:pStyle w:val="Contents6"/>
            <w:tabs>
              <w:tab w:val="clear" w:pos="7609"/>
              <w:tab w:val="right" w:pos="9026" w:leader="dot"/>
            </w:tabs>
            <w:rPr/>
          </w:pPr>
          <w:hyperlink w:anchor="__RefHeading___Toc2754395_372815092">
            <w:r>
              <w:rPr>
                <w:webHidden/>
                <w:rStyle w:val="IndexLink"/>
              </w:rPr>
              <w:t>10</w:t>
            </w:r>
            <w:r>
              <w:rPr>
                <w:rStyle w:val="IndexLink"/>
                <w:rtl w:val="true"/>
              </w:rPr>
              <w:t xml:space="preserve">- </w:t>
            </w:r>
            <w:r>
              <w:rPr>
                <w:rStyle w:val="IndexLink"/>
                <w:rtl w:val="true"/>
              </w:rPr>
              <w:t>أبو معشر يوسف بن يزيد العطار</w:t>
            </w:r>
            <w:r>
              <w:rPr>
                <w:rStyle w:val="IndexLink"/>
                <w:rtl w:val="true"/>
              </w:rPr>
              <w:tab/>
            </w:r>
            <w:r>
              <w:rPr>
                <w:rStyle w:val="IndexLink"/>
              </w:rPr>
              <w:t>256</w:t>
            </w:r>
          </w:hyperlink>
        </w:p>
        <w:p>
          <w:pPr>
            <w:pStyle w:val="Contents6"/>
            <w:tabs>
              <w:tab w:val="clear" w:pos="7609"/>
              <w:tab w:val="right" w:pos="9026" w:leader="dot"/>
            </w:tabs>
            <w:rPr/>
          </w:pPr>
          <w:hyperlink w:anchor="__RefHeading___Toc2754397_372815092">
            <w:r>
              <w:rPr>
                <w:webHidden/>
                <w:rStyle w:val="IndexLink"/>
              </w:rPr>
              <w:t>11</w:t>
            </w:r>
            <w:r>
              <w:rPr>
                <w:rStyle w:val="IndexLink"/>
                <w:rtl w:val="true"/>
              </w:rPr>
              <w:t xml:space="preserve">- </w:t>
            </w:r>
            <w:r>
              <w:rPr>
                <w:rStyle w:val="IndexLink"/>
                <w:rtl w:val="true"/>
              </w:rPr>
              <w:t>الحارث بن حصيرة الأزدي</w:t>
            </w:r>
            <w:r>
              <w:rPr>
                <w:rStyle w:val="IndexLink"/>
                <w:rtl w:val="true"/>
              </w:rPr>
              <w:tab/>
            </w:r>
            <w:r>
              <w:rPr>
                <w:rStyle w:val="IndexLink"/>
              </w:rPr>
              <w:t>257</w:t>
            </w:r>
          </w:hyperlink>
        </w:p>
        <w:p>
          <w:pPr>
            <w:pStyle w:val="Contents6"/>
            <w:tabs>
              <w:tab w:val="clear" w:pos="7609"/>
              <w:tab w:val="right" w:pos="9026" w:leader="dot"/>
            </w:tabs>
            <w:rPr/>
          </w:pPr>
          <w:hyperlink w:anchor="__RefHeading___Toc2754399_372815092">
            <w:r>
              <w:rPr>
                <w:webHidden/>
                <w:rStyle w:val="IndexLink"/>
              </w:rPr>
              <w:t>12</w:t>
            </w:r>
            <w:r>
              <w:rPr>
                <w:rStyle w:val="IndexLink"/>
                <w:rtl w:val="true"/>
              </w:rPr>
              <w:t xml:space="preserve">- </w:t>
            </w:r>
            <w:r>
              <w:rPr>
                <w:rStyle w:val="IndexLink"/>
                <w:rtl w:val="true"/>
              </w:rPr>
              <w:t>نمير بن وعلة</w:t>
            </w:r>
            <w:r>
              <w:rPr>
                <w:rStyle w:val="IndexLink"/>
                <w:rtl w:val="true"/>
              </w:rPr>
              <w:tab/>
            </w:r>
            <w:r>
              <w:rPr>
                <w:rStyle w:val="IndexLink"/>
              </w:rPr>
              <w:t>258</w:t>
            </w:r>
          </w:hyperlink>
        </w:p>
        <w:p>
          <w:pPr>
            <w:pStyle w:val="Contents6"/>
            <w:tabs>
              <w:tab w:val="clear" w:pos="7609"/>
              <w:tab w:val="right" w:pos="9026" w:leader="dot"/>
            </w:tabs>
            <w:rPr/>
          </w:pPr>
          <w:hyperlink w:anchor="__RefHeading___Toc2754401_372815092">
            <w:r>
              <w:rPr>
                <w:webHidden/>
                <w:rStyle w:val="IndexLink"/>
              </w:rPr>
              <w:t>13</w:t>
            </w:r>
            <w:r>
              <w:rPr>
                <w:rStyle w:val="IndexLink"/>
                <w:rtl w:val="true"/>
              </w:rPr>
              <w:t xml:space="preserve">- </w:t>
            </w:r>
            <w:r>
              <w:rPr>
                <w:rStyle w:val="IndexLink"/>
                <w:rtl w:val="true"/>
              </w:rPr>
              <w:t>يونس بن أبي إسحاق</w:t>
            </w:r>
            <w:r>
              <w:rPr>
                <w:rStyle w:val="IndexLink"/>
                <w:rtl w:val="true"/>
              </w:rPr>
              <w:tab/>
            </w:r>
            <w:r>
              <w:rPr>
                <w:rStyle w:val="IndexLink"/>
              </w:rPr>
              <w:t>259</w:t>
            </w:r>
          </w:hyperlink>
        </w:p>
        <w:p>
          <w:pPr>
            <w:pStyle w:val="Contents6"/>
            <w:tabs>
              <w:tab w:val="clear" w:pos="7609"/>
              <w:tab w:val="right" w:pos="9026" w:leader="dot"/>
            </w:tabs>
            <w:rPr/>
          </w:pPr>
          <w:hyperlink w:anchor="__RefHeading___Toc2754403_372815092">
            <w:r>
              <w:rPr>
                <w:webHidden/>
                <w:rStyle w:val="IndexLink"/>
              </w:rPr>
              <w:t>14</w:t>
            </w:r>
            <w:r>
              <w:rPr>
                <w:rStyle w:val="IndexLink"/>
                <w:rtl w:val="true"/>
              </w:rPr>
              <w:t xml:space="preserve">- </w:t>
            </w:r>
            <w:r>
              <w:rPr>
                <w:rStyle w:val="IndexLink"/>
                <w:rtl w:val="true"/>
              </w:rPr>
              <w:t>أبو المخارق الكوفي</w:t>
            </w:r>
            <w:r>
              <w:rPr>
                <w:rStyle w:val="IndexLink"/>
                <w:rtl w:val="true"/>
              </w:rPr>
              <w:tab/>
            </w:r>
            <w:r>
              <w:rPr>
                <w:rStyle w:val="IndexLink"/>
              </w:rPr>
              <w:t>260</w:t>
            </w:r>
          </w:hyperlink>
        </w:p>
        <w:p>
          <w:pPr>
            <w:pStyle w:val="Contents6"/>
            <w:tabs>
              <w:tab w:val="clear" w:pos="7609"/>
              <w:tab w:val="right" w:pos="9026" w:leader="dot"/>
            </w:tabs>
            <w:rPr/>
          </w:pPr>
          <w:hyperlink w:anchor="__RefHeading___Toc2754405_372815092">
            <w:r>
              <w:rPr>
                <w:webHidden/>
                <w:rStyle w:val="IndexLink"/>
              </w:rPr>
              <w:t>15</w:t>
            </w:r>
            <w:r>
              <w:rPr>
                <w:rStyle w:val="IndexLink"/>
                <w:rtl w:val="true"/>
              </w:rPr>
              <w:t xml:space="preserve">- </w:t>
            </w:r>
            <w:r>
              <w:rPr>
                <w:rStyle w:val="IndexLink"/>
                <w:rtl w:val="true"/>
              </w:rPr>
              <w:t>عبد الله بن عاصم الفائشي</w:t>
            </w:r>
            <w:r>
              <w:rPr>
                <w:rStyle w:val="IndexLink"/>
                <w:rtl w:val="true"/>
              </w:rPr>
              <w:tab/>
            </w:r>
            <w:r>
              <w:rPr>
                <w:rStyle w:val="IndexLink"/>
              </w:rPr>
              <w:t>260</w:t>
            </w:r>
          </w:hyperlink>
        </w:p>
        <w:p>
          <w:pPr>
            <w:pStyle w:val="Contents6"/>
            <w:tabs>
              <w:tab w:val="clear" w:pos="7609"/>
              <w:tab w:val="right" w:pos="9026" w:leader="dot"/>
            </w:tabs>
            <w:rPr/>
          </w:pPr>
          <w:hyperlink w:anchor="__RefHeading___Toc2754407_372815092">
            <w:r>
              <w:rPr>
                <w:webHidden/>
                <w:rStyle w:val="IndexLink"/>
              </w:rPr>
              <w:t>16</w:t>
            </w:r>
            <w:r>
              <w:rPr>
                <w:rStyle w:val="IndexLink"/>
                <w:rtl w:val="true"/>
              </w:rPr>
              <w:t xml:space="preserve">- </w:t>
            </w:r>
            <w:r>
              <w:rPr>
                <w:rStyle w:val="IndexLink"/>
                <w:rtl w:val="true"/>
              </w:rPr>
              <w:t>قدامة بن سعيد الثقفي</w:t>
            </w:r>
            <w:r>
              <w:rPr>
                <w:rStyle w:val="IndexLink"/>
                <w:rtl w:val="true"/>
              </w:rPr>
              <w:tab/>
            </w:r>
            <w:r>
              <w:rPr>
                <w:rStyle w:val="IndexLink"/>
              </w:rPr>
              <w:t>262</w:t>
            </w:r>
          </w:hyperlink>
        </w:p>
        <w:p>
          <w:pPr>
            <w:pStyle w:val="Contents6"/>
            <w:tabs>
              <w:tab w:val="clear" w:pos="7609"/>
              <w:tab w:val="right" w:pos="9026" w:leader="dot"/>
            </w:tabs>
            <w:rPr/>
          </w:pPr>
          <w:hyperlink w:anchor="__RefHeading___Toc2754409_372815092">
            <w:r>
              <w:rPr>
                <w:webHidden/>
                <w:rStyle w:val="IndexLink"/>
              </w:rPr>
              <w:t>17</w:t>
            </w:r>
            <w:r>
              <w:rPr>
                <w:rStyle w:val="IndexLink"/>
                <w:rtl w:val="true"/>
              </w:rPr>
              <w:t xml:space="preserve">- </w:t>
            </w:r>
            <w:r>
              <w:rPr>
                <w:rStyle w:val="IndexLink"/>
                <w:rtl w:val="true"/>
              </w:rPr>
              <w:t>أبو عتبة عبد الرحمن الداراني الدمشقي</w:t>
            </w:r>
            <w:r>
              <w:rPr>
                <w:rStyle w:val="IndexLink"/>
                <w:rtl w:val="true"/>
              </w:rPr>
              <w:tab/>
            </w:r>
            <w:r>
              <w:rPr>
                <w:rStyle w:val="IndexLink"/>
              </w:rPr>
              <w:t>264</w:t>
            </w:r>
          </w:hyperlink>
        </w:p>
        <w:p>
          <w:pPr>
            <w:pStyle w:val="Contents6"/>
            <w:tabs>
              <w:tab w:val="clear" w:pos="7609"/>
              <w:tab w:val="right" w:pos="9026" w:leader="dot"/>
            </w:tabs>
            <w:rPr/>
          </w:pPr>
          <w:hyperlink w:anchor="__RefHeading___Toc2754411_372815092">
            <w:r>
              <w:rPr>
                <w:webHidden/>
                <w:rStyle w:val="IndexLink"/>
              </w:rPr>
              <w:t>18</w:t>
            </w:r>
            <w:r>
              <w:rPr>
                <w:rStyle w:val="IndexLink"/>
                <w:rtl w:val="true"/>
              </w:rPr>
              <w:t xml:space="preserve">- </w:t>
            </w:r>
            <w:r>
              <w:rPr>
                <w:rStyle w:val="IndexLink"/>
                <w:rtl w:val="true"/>
              </w:rPr>
              <w:t>محمد بن قيس</w:t>
            </w:r>
            <w:r>
              <w:rPr>
                <w:rStyle w:val="IndexLink"/>
                <w:rtl w:val="true"/>
              </w:rPr>
              <w:tab/>
            </w:r>
            <w:r>
              <w:rPr>
                <w:rStyle w:val="IndexLink"/>
              </w:rPr>
              <w:t>264</w:t>
            </w:r>
          </w:hyperlink>
        </w:p>
        <w:p>
          <w:pPr>
            <w:pStyle w:val="Contents6"/>
            <w:tabs>
              <w:tab w:val="clear" w:pos="7609"/>
              <w:tab w:val="right" w:pos="9026" w:leader="dot"/>
            </w:tabs>
            <w:rPr/>
          </w:pPr>
          <w:hyperlink w:anchor="__RefHeading___Toc2754413_372815092">
            <w:r>
              <w:rPr>
                <w:webHidden/>
                <w:rStyle w:val="IndexLink"/>
              </w:rPr>
              <w:t>19</w:t>
            </w:r>
            <w:r>
              <w:rPr>
                <w:rStyle w:val="IndexLink"/>
                <w:rtl w:val="true"/>
              </w:rPr>
              <w:t xml:space="preserve">- </w:t>
            </w:r>
            <w:r>
              <w:rPr>
                <w:rStyle w:val="IndexLink"/>
                <w:rtl w:val="true"/>
              </w:rPr>
              <w:t>أبو داود يحيى بن هانئ الكوفي</w:t>
            </w:r>
            <w:r>
              <w:rPr>
                <w:rStyle w:val="IndexLink"/>
                <w:rtl w:val="true"/>
              </w:rPr>
              <w:tab/>
            </w:r>
            <w:r>
              <w:rPr>
                <w:rStyle w:val="IndexLink"/>
              </w:rPr>
              <w:t>265</w:t>
            </w:r>
          </w:hyperlink>
        </w:p>
        <w:p>
          <w:pPr>
            <w:pStyle w:val="Contents6"/>
            <w:tabs>
              <w:tab w:val="clear" w:pos="7609"/>
              <w:tab w:val="right" w:pos="9026" w:leader="dot"/>
            </w:tabs>
            <w:rPr/>
          </w:pPr>
          <w:hyperlink w:anchor="__RefHeading___Toc2754415_372815092">
            <w:r>
              <w:rPr>
                <w:webHidden/>
                <w:rStyle w:val="IndexLink"/>
              </w:rPr>
              <w:t>20</w:t>
            </w:r>
            <w:r>
              <w:rPr>
                <w:rStyle w:val="IndexLink"/>
                <w:rtl w:val="true"/>
              </w:rPr>
              <w:t xml:space="preserve">- </w:t>
            </w:r>
            <w:r>
              <w:rPr>
                <w:rStyle w:val="IndexLink"/>
                <w:rtl w:val="true"/>
              </w:rPr>
              <w:t>زهير بن عبد الرحمن بن زهير الخثعمي</w:t>
            </w:r>
            <w:r>
              <w:rPr>
                <w:rStyle w:val="IndexLink"/>
                <w:rtl w:val="true"/>
              </w:rPr>
              <w:tab/>
            </w:r>
            <w:r>
              <w:rPr>
                <w:rStyle w:val="IndexLink"/>
              </w:rPr>
              <w:t>265</w:t>
            </w:r>
          </w:hyperlink>
        </w:p>
        <w:p>
          <w:pPr>
            <w:pStyle w:val="Contents6"/>
            <w:tabs>
              <w:tab w:val="clear" w:pos="7609"/>
              <w:tab w:val="right" w:pos="9026" w:leader="dot"/>
            </w:tabs>
            <w:rPr/>
          </w:pPr>
          <w:hyperlink w:anchor="__RefHeading___Toc2754417_372815092">
            <w:r>
              <w:rPr>
                <w:webHidden/>
                <w:rStyle w:val="IndexLink"/>
              </w:rPr>
              <w:t>21</w:t>
            </w:r>
            <w:r>
              <w:rPr>
                <w:rStyle w:val="IndexLink"/>
                <w:rtl w:val="true"/>
              </w:rPr>
              <w:t xml:space="preserve">- </w:t>
            </w:r>
            <w:r>
              <w:rPr>
                <w:rStyle w:val="IndexLink"/>
                <w:rtl w:val="true"/>
              </w:rPr>
              <w:t>سويد بن حية الأسدي</w:t>
            </w:r>
            <w:r>
              <w:rPr>
                <w:rStyle w:val="IndexLink"/>
                <w:rtl w:val="true"/>
              </w:rPr>
              <w:tab/>
            </w:r>
            <w:r>
              <w:rPr>
                <w:rStyle w:val="IndexLink"/>
              </w:rPr>
              <w:t>265</w:t>
            </w:r>
          </w:hyperlink>
        </w:p>
        <w:p>
          <w:pPr>
            <w:pStyle w:val="Contents6"/>
            <w:tabs>
              <w:tab w:val="clear" w:pos="7609"/>
              <w:tab w:val="right" w:pos="9026" w:leader="dot"/>
            </w:tabs>
            <w:rPr/>
          </w:pPr>
          <w:hyperlink w:anchor="__RefHeading___Toc2754419_372815092">
            <w:r>
              <w:rPr>
                <w:webHidden/>
                <w:rStyle w:val="IndexLink"/>
              </w:rPr>
              <w:t>22</w:t>
            </w:r>
            <w:r>
              <w:rPr>
                <w:rStyle w:val="IndexLink"/>
                <w:rtl w:val="true"/>
              </w:rPr>
              <w:t xml:space="preserve">- </w:t>
            </w:r>
            <w:r>
              <w:rPr>
                <w:rStyle w:val="IndexLink"/>
                <w:rtl w:val="true"/>
              </w:rPr>
              <w:t>جميل بن مرثد من بني معن</w:t>
            </w:r>
            <w:r>
              <w:rPr>
                <w:rStyle w:val="IndexLink"/>
                <w:rtl w:val="true"/>
              </w:rPr>
              <w:tab/>
            </w:r>
            <w:r>
              <w:rPr>
                <w:rStyle w:val="IndexLink"/>
              </w:rPr>
              <w:t>266</w:t>
            </w:r>
          </w:hyperlink>
        </w:p>
        <w:p>
          <w:pPr>
            <w:pStyle w:val="Contents6"/>
            <w:tabs>
              <w:tab w:val="clear" w:pos="7609"/>
              <w:tab w:val="right" w:pos="9026" w:leader="dot"/>
            </w:tabs>
            <w:rPr/>
          </w:pPr>
          <w:hyperlink w:anchor="__RefHeading___Toc2754421_372815092">
            <w:r>
              <w:rPr>
                <w:webHidden/>
                <w:rStyle w:val="IndexLink"/>
              </w:rPr>
              <w:t>23</w:t>
            </w:r>
            <w:r>
              <w:rPr>
                <w:rStyle w:val="IndexLink"/>
                <w:rtl w:val="true"/>
              </w:rPr>
              <w:t xml:space="preserve">- </w:t>
            </w:r>
            <w:r>
              <w:rPr>
                <w:rStyle w:val="IndexLink"/>
                <w:rtl w:val="true"/>
              </w:rPr>
              <w:t>الإمام أبو عبد الله جعفر بن محمد الصادق</w:t>
            </w:r>
            <w:r>
              <w:rPr>
                <w:rStyle w:val="IndexLink"/>
                <w:rtl w:val="true"/>
              </w:rPr>
              <w:t>(</w:t>
            </w:r>
            <w:r>
              <w:rPr>
                <w:rStyle w:val="IndexLink"/>
                <w:rtl w:val="true"/>
              </w:rPr>
              <w:t>علیه السلام</w:t>
            </w:r>
            <w:r>
              <w:rPr>
                <w:rStyle w:val="IndexLink"/>
                <w:rtl w:val="true"/>
              </w:rPr>
              <w:t>)</w:t>
              <w:tab/>
            </w:r>
            <w:r>
              <w:rPr>
                <w:rStyle w:val="IndexLink"/>
              </w:rPr>
              <w:t>271</w:t>
            </w:r>
          </w:hyperlink>
        </w:p>
        <w:p>
          <w:pPr>
            <w:pStyle w:val="Contents6"/>
            <w:tabs>
              <w:tab w:val="clear" w:pos="7609"/>
              <w:tab w:val="right" w:pos="9026" w:leader="dot"/>
            </w:tabs>
            <w:rPr/>
          </w:pPr>
          <w:hyperlink w:anchor="__RefHeading___Toc2754423_372815092">
            <w:r>
              <w:rPr>
                <w:webHidden/>
                <w:rStyle w:val="IndexLink"/>
              </w:rPr>
              <w:t>24</w:t>
            </w:r>
            <w:r>
              <w:rPr>
                <w:rStyle w:val="IndexLink"/>
                <w:rtl w:val="true"/>
              </w:rPr>
              <w:t xml:space="preserve">- </w:t>
            </w:r>
            <w:r>
              <w:rPr>
                <w:rStyle w:val="IndexLink"/>
                <w:rtl w:val="true"/>
              </w:rPr>
              <w:t>عوانة بن الحكم</w:t>
            </w:r>
            <w:r>
              <w:rPr>
                <w:rStyle w:val="IndexLink"/>
                <w:rtl w:val="true"/>
              </w:rPr>
              <w:tab/>
            </w:r>
            <w:r>
              <w:rPr>
                <w:rStyle w:val="IndexLink"/>
              </w:rPr>
              <w:t>271</w:t>
            </w:r>
          </w:hyperlink>
        </w:p>
        <w:p>
          <w:pPr>
            <w:pStyle w:val="Contents6"/>
            <w:tabs>
              <w:tab w:val="clear" w:pos="7609"/>
              <w:tab w:val="right" w:pos="9026" w:leader="dot"/>
            </w:tabs>
            <w:rPr/>
          </w:pPr>
          <w:hyperlink w:anchor="__RefHeading___Toc2754425_372815092">
            <w:r>
              <w:rPr>
                <w:webHidden/>
                <w:rStyle w:val="IndexLink"/>
              </w:rPr>
              <w:t>25</w:t>
            </w:r>
            <w:r>
              <w:rPr>
                <w:rStyle w:val="IndexLink"/>
                <w:rtl w:val="true"/>
              </w:rPr>
              <w:t xml:space="preserve">- </w:t>
            </w:r>
            <w:r>
              <w:rPr>
                <w:rStyle w:val="IndexLink"/>
                <w:rtl w:val="true"/>
              </w:rPr>
              <w:t>أبو حمزة الثمالي</w:t>
            </w:r>
            <w:r>
              <w:rPr>
                <w:rStyle w:val="IndexLink"/>
                <w:rtl w:val="true"/>
              </w:rPr>
              <w:tab/>
            </w:r>
            <w:r>
              <w:rPr>
                <w:rStyle w:val="IndexLink"/>
              </w:rPr>
              <w:t>272</w:t>
            </w:r>
          </w:hyperlink>
        </w:p>
        <w:p>
          <w:pPr>
            <w:pStyle w:val="Contents6"/>
            <w:tabs>
              <w:tab w:val="clear" w:pos="7609"/>
              <w:tab w:val="right" w:pos="9026" w:leader="dot"/>
            </w:tabs>
            <w:rPr/>
          </w:pPr>
          <w:hyperlink w:anchor="__RefHeading___Toc2754427_372815092">
            <w:r>
              <w:rPr>
                <w:webHidden/>
                <w:rStyle w:val="IndexLink"/>
              </w:rPr>
              <w:t>26</w:t>
            </w:r>
            <w:r>
              <w:rPr>
                <w:rStyle w:val="IndexLink"/>
                <w:rtl w:val="true"/>
              </w:rPr>
              <w:t xml:space="preserve">- </w:t>
            </w:r>
            <w:r>
              <w:rPr>
                <w:rStyle w:val="IndexLink"/>
                <w:rtl w:val="true"/>
              </w:rPr>
              <w:t>أبو ابراهيم عمرو بن شعيب المدني</w:t>
            </w:r>
            <w:r>
              <w:rPr>
                <w:rStyle w:val="IndexLink"/>
                <w:rtl w:val="true"/>
              </w:rPr>
              <w:tab/>
            </w:r>
            <w:r>
              <w:rPr>
                <w:rStyle w:val="IndexLink"/>
              </w:rPr>
              <w:t>272</w:t>
            </w:r>
          </w:hyperlink>
        </w:p>
        <w:p>
          <w:pPr>
            <w:pStyle w:val="Contents6"/>
            <w:tabs>
              <w:tab w:val="clear" w:pos="7609"/>
              <w:tab w:val="right" w:pos="9026" w:leader="dot"/>
            </w:tabs>
            <w:rPr/>
          </w:pPr>
          <w:hyperlink w:anchor="__RefHeading___Toc2754429_372815092">
            <w:r>
              <w:rPr>
                <w:webHidden/>
                <w:rStyle w:val="IndexLink"/>
              </w:rPr>
              <w:t>27</w:t>
            </w:r>
            <w:r>
              <w:rPr>
                <w:rStyle w:val="IndexLink"/>
                <w:rtl w:val="true"/>
              </w:rPr>
              <w:t xml:space="preserve">- </w:t>
            </w:r>
            <w:r>
              <w:rPr>
                <w:rStyle w:val="IndexLink"/>
                <w:rtl w:val="true"/>
              </w:rPr>
              <w:t>أبو علي الأنصاري</w:t>
            </w:r>
            <w:r>
              <w:rPr>
                <w:rStyle w:val="IndexLink"/>
                <w:rtl w:val="true"/>
              </w:rPr>
              <w:tab/>
            </w:r>
            <w:r>
              <w:rPr>
                <w:rStyle w:val="IndexLink"/>
              </w:rPr>
              <w:t>273</w:t>
            </w:r>
          </w:hyperlink>
        </w:p>
        <w:p>
          <w:pPr>
            <w:pStyle w:val="Contents6"/>
            <w:tabs>
              <w:tab w:val="clear" w:pos="7609"/>
              <w:tab w:val="right" w:pos="9026" w:leader="dot"/>
            </w:tabs>
            <w:rPr/>
          </w:pPr>
          <w:hyperlink w:anchor="__RefHeading___Toc2754431_372815092">
            <w:r>
              <w:rPr>
                <w:webHidden/>
                <w:rStyle w:val="IndexLink"/>
              </w:rPr>
              <w:t>28</w:t>
            </w:r>
            <w:r>
              <w:rPr>
                <w:rStyle w:val="IndexLink"/>
                <w:rtl w:val="true"/>
              </w:rPr>
              <w:t xml:space="preserve">- </w:t>
            </w:r>
            <w:r>
              <w:rPr>
                <w:rStyle w:val="IndexLink"/>
                <w:rtl w:val="true"/>
              </w:rPr>
              <w:t>أبو الحكم يزيد بن عياض بن جعدبة الحجازي</w:t>
            </w:r>
            <w:r>
              <w:rPr>
                <w:rStyle w:val="IndexLink"/>
                <w:rtl w:val="true"/>
              </w:rPr>
              <w:tab/>
            </w:r>
            <w:r>
              <w:rPr>
                <w:rStyle w:val="IndexLink"/>
              </w:rPr>
              <w:t>273</w:t>
            </w:r>
          </w:hyperlink>
        </w:p>
        <w:p>
          <w:pPr>
            <w:pStyle w:val="Contents5"/>
            <w:tabs>
              <w:tab w:val="clear" w:pos="7892"/>
              <w:tab w:val="right" w:pos="9026" w:leader="dot"/>
            </w:tabs>
            <w:rPr/>
          </w:pPr>
          <w:hyperlink w:anchor="__RefHeading___Toc2754433_372815092">
            <w:r>
              <w:rPr>
                <w:webHidden/>
                <w:rStyle w:val="IndexLink"/>
                <w:rtl w:val="true"/>
              </w:rPr>
              <w:t xml:space="preserve">ت </w:t>
            </w:r>
            <w:r>
              <w:rPr>
                <w:rStyle w:val="IndexLink"/>
                <w:rtl w:val="true"/>
              </w:rPr>
              <w:t xml:space="preserve">- </w:t>
            </w:r>
            <w:r>
              <w:rPr>
                <w:rStyle w:val="IndexLink"/>
                <w:rtl w:val="true"/>
              </w:rPr>
              <w:t>منهجية أبي مخنف في توظيف موارده عن المقتل الحسيني</w:t>
            </w:r>
            <w:r>
              <w:rPr>
                <w:rStyle w:val="IndexLink"/>
                <w:rtl w:val="true"/>
              </w:rPr>
              <w:tab/>
            </w:r>
            <w:r>
              <w:rPr>
                <w:rStyle w:val="IndexLink"/>
              </w:rPr>
              <w:t>274</w:t>
            </w:r>
          </w:hyperlink>
        </w:p>
        <w:p>
          <w:pPr>
            <w:pStyle w:val="Contents4"/>
            <w:tabs>
              <w:tab w:val="clear" w:pos="8176"/>
              <w:tab w:val="right" w:pos="9026" w:leader="dot"/>
            </w:tabs>
            <w:rPr/>
          </w:pPr>
          <w:hyperlink w:anchor="__RefHeading___Toc2754435_372815092">
            <w:r>
              <w:rPr>
                <w:webHidden/>
                <w:rStyle w:val="IndexLink"/>
              </w:rPr>
              <w:t>2</w:t>
            </w:r>
            <w:r>
              <w:rPr>
                <w:rStyle w:val="IndexLink"/>
                <w:rtl w:val="true"/>
              </w:rPr>
              <w:t xml:space="preserve"> - </w:t>
            </w:r>
            <w:r>
              <w:rPr>
                <w:rStyle w:val="IndexLink"/>
                <w:rtl w:val="true"/>
              </w:rPr>
              <w:t xml:space="preserve">موارد الفضيل بن زبير بن عمر الكوفي الأسدي الرَسَّان </w:t>
            </w:r>
            <w:r>
              <w:rPr>
                <w:rStyle w:val="IndexLink"/>
                <w:rtl w:val="true"/>
              </w:rPr>
              <w:t>(</w:t>
            </w:r>
            <w:r>
              <w:rPr>
                <w:rStyle w:val="IndexLink"/>
                <w:rtl w:val="true"/>
              </w:rPr>
              <w:t>المتوفى في القرن الثاني الهجري</w:t>
            </w:r>
            <w:r>
              <w:rPr>
                <w:rStyle w:val="IndexLink"/>
                <w:rtl w:val="true"/>
              </w:rPr>
              <w:t>/</w:t>
            </w:r>
            <w:r>
              <w:rPr>
                <w:rStyle w:val="IndexLink"/>
                <w:rtl w:val="true"/>
              </w:rPr>
              <w:t>الثامن الميلادي</w:t>
            </w:r>
            <w:r>
              <w:rPr>
                <w:rStyle w:val="IndexLink"/>
                <w:rtl w:val="true"/>
              </w:rPr>
              <w:t xml:space="preserve">) </w:t>
            </w:r>
            <w:r>
              <w:rPr>
                <w:rStyle w:val="IndexLink"/>
                <w:rtl w:val="true"/>
              </w:rPr>
              <w:t xml:space="preserve">في كتابه المعنون </w:t>
            </w:r>
            <w:r>
              <w:rPr>
                <w:rStyle w:val="IndexLink"/>
                <w:rtl w:val="true"/>
              </w:rPr>
              <w:t>(</w:t>
            </w:r>
            <w:r>
              <w:rPr>
                <w:rStyle w:val="IndexLink"/>
                <w:rtl w:val="true"/>
              </w:rPr>
              <w:t>تسمية من قُتِل مع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مِنْ ولده وأخوته وأهل بيته وشيعته</w:t>
            </w:r>
            <w:r>
              <w:rPr>
                <w:rStyle w:val="IndexLink"/>
                <w:rtl w:val="true"/>
              </w:rPr>
              <w:t>)</w:t>
              <w:tab/>
            </w:r>
            <w:r>
              <w:rPr>
                <w:rStyle w:val="IndexLink"/>
              </w:rPr>
              <w:t>277</w:t>
            </w:r>
          </w:hyperlink>
        </w:p>
        <w:p>
          <w:pPr>
            <w:pStyle w:val="Contents5"/>
            <w:tabs>
              <w:tab w:val="clear" w:pos="7892"/>
              <w:tab w:val="right" w:pos="9026" w:leader="dot"/>
            </w:tabs>
            <w:rPr/>
          </w:pPr>
          <w:hyperlink w:anchor="__RefHeading___Toc2754437_372815092">
            <w:r>
              <w:rPr>
                <w:webHidden/>
                <w:rStyle w:val="IndexLink"/>
                <w:rtl w:val="true"/>
              </w:rPr>
              <w:t>أولاً</w:t>
            </w:r>
            <w:r>
              <w:rPr>
                <w:rStyle w:val="IndexLink"/>
                <w:rtl w:val="true"/>
              </w:rPr>
              <w:t xml:space="preserve">: </w:t>
            </w:r>
            <w:r>
              <w:rPr>
                <w:rStyle w:val="IndexLink"/>
                <w:rtl w:val="true"/>
              </w:rPr>
              <w:t>تعريف ب</w:t>
            </w:r>
            <w:r>
              <w:rPr>
                <w:rStyle w:val="IndexLink"/>
                <w:rtl w:val="true"/>
              </w:rPr>
              <w:t xml:space="preserve">-: </w:t>
            </w:r>
            <w:r>
              <w:rPr>
                <w:rStyle w:val="IndexLink"/>
                <w:rtl w:val="true"/>
              </w:rPr>
              <w:t>المؤلِّف</w:t>
            </w:r>
            <w:r>
              <w:rPr>
                <w:rStyle w:val="IndexLink"/>
                <w:rtl w:val="true"/>
              </w:rPr>
              <w:tab/>
            </w:r>
            <w:r>
              <w:rPr>
                <w:rStyle w:val="IndexLink"/>
              </w:rPr>
              <w:t>277</w:t>
            </w:r>
          </w:hyperlink>
        </w:p>
        <w:p>
          <w:pPr>
            <w:pStyle w:val="Contents5"/>
            <w:tabs>
              <w:tab w:val="clear" w:pos="7892"/>
              <w:tab w:val="right" w:pos="9026" w:leader="dot"/>
            </w:tabs>
            <w:rPr/>
          </w:pPr>
          <w:hyperlink w:anchor="__RefHeading___Toc2754439_372815092">
            <w:r>
              <w:rPr>
                <w:webHidden/>
                <w:rStyle w:val="IndexLink"/>
                <w:rtl w:val="true"/>
              </w:rPr>
              <w:t>ثانياً</w:t>
            </w:r>
            <w:r>
              <w:rPr>
                <w:rStyle w:val="IndexLink"/>
                <w:rtl w:val="true"/>
              </w:rPr>
              <w:t xml:space="preserve">: </w:t>
            </w:r>
            <w:r>
              <w:rPr>
                <w:rStyle w:val="IndexLink"/>
                <w:rtl w:val="true"/>
              </w:rPr>
              <w:t>موارده</w:t>
            </w:r>
            <w:r>
              <w:rPr>
                <w:rStyle w:val="IndexLink"/>
                <w:rtl w:val="true"/>
              </w:rPr>
              <w:tab/>
            </w:r>
            <w:r>
              <w:rPr>
                <w:rStyle w:val="IndexLink"/>
              </w:rPr>
              <w:t>281</w:t>
            </w:r>
          </w:hyperlink>
        </w:p>
        <w:p>
          <w:pPr>
            <w:pStyle w:val="Contents4"/>
            <w:tabs>
              <w:tab w:val="clear" w:pos="8176"/>
              <w:tab w:val="right" w:pos="9026" w:leader="dot"/>
            </w:tabs>
            <w:rPr/>
          </w:pPr>
          <w:hyperlink w:anchor="__RefHeading___Toc2754441_372815092">
            <w:r>
              <w:rPr>
                <w:webHidden/>
                <w:rStyle w:val="IndexLink"/>
              </w:rPr>
              <w:t>3</w:t>
            </w:r>
            <w:r>
              <w:rPr>
                <w:rStyle w:val="IndexLink"/>
                <w:rtl w:val="true"/>
              </w:rPr>
              <w:t xml:space="preserve">- </w:t>
            </w:r>
            <w:r>
              <w:rPr>
                <w:rStyle w:val="IndexLink"/>
                <w:rtl w:val="true"/>
              </w:rPr>
              <w:t xml:space="preserve">موارد أبي إسحاق الأسفراييني </w:t>
            </w:r>
            <w:r>
              <w:rPr>
                <w:rStyle w:val="IndexLink"/>
                <w:rtl w:val="true"/>
              </w:rPr>
              <w:t>(</w:t>
            </w:r>
            <w:r>
              <w:rPr>
                <w:rStyle w:val="IndexLink"/>
                <w:rtl w:val="true"/>
              </w:rPr>
              <w:t>ت</w:t>
            </w:r>
            <w:r>
              <w:rPr>
                <w:rStyle w:val="IndexLink"/>
              </w:rPr>
              <w:t>418</w:t>
            </w:r>
            <w:r>
              <w:rPr>
                <w:rStyle w:val="IndexLink"/>
                <w:rtl w:val="true"/>
              </w:rPr>
              <w:t>ﻫ</w:t>
            </w:r>
            <w:r>
              <w:rPr>
                <w:rStyle w:val="IndexLink"/>
                <w:rtl w:val="true"/>
              </w:rPr>
              <w:t>/</w:t>
            </w:r>
            <w:r>
              <w:rPr>
                <w:rStyle w:val="IndexLink"/>
              </w:rPr>
              <w:t>1020</w:t>
            </w:r>
            <w:r>
              <w:rPr>
                <w:rStyle w:val="IndexLink"/>
                <w:rtl w:val="true"/>
              </w:rPr>
              <w:t>م</w:t>
            </w:r>
            <w:r>
              <w:rPr>
                <w:rStyle w:val="IndexLink"/>
                <w:rtl w:val="true"/>
              </w:rPr>
              <w:t xml:space="preserve">) </w:t>
            </w:r>
            <w:r>
              <w:rPr>
                <w:rStyle w:val="IndexLink"/>
                <w:rtl w:val="true"/>
              </w:rPr>
              <w:t xml:space="preserve">للمقتل المنسوب إليه المعنون </w:t>
            </w:r>
            <w:r>
              <w:rPr>
                <w:rStyle w:val="IndexLink"/>
                <w:rtl w:val="true"/>
              </w:rPr>
              <w:t>(</w:t>
            </w:r>
            <w:r>
              <w:rPr>
                <w:rStyle w:val="IndexLink"/>
                <w:rtl w:val="true"/>
              </w:rPr>
              <w:t>نور العين في مشهد الحسين</w:t>
            </w:r>
            <w:r>
              <w:rPr>
                <w:rStyle w:val="IndexLink"/>
                <w:rtl w:val="true"/>
              </w:rPr>
              <w:t>(</w:t>
            </w:r>
            <w:r>
              <w:rPr>
                <w:rStyle w:val="IndexLink"/>
                <w:rtl w:val="true"/>
              </w:rPr>
              <w:t>علیه السلام</w:t>
            </w:r>
            <w:r>
              <w:rPr>
                <w:rStyle w:val="IndexLink"/>
                <w:rtl w:val="true"/>
              </w:rPr>
              <w:t>))</w:t>
              <w:tab/>
            </w:r>
            <w:r>
              <w:rPr>
                <w:rStyle w:val="IndexLink"/>
              </w:rPr>
              <w:t>285</w:t>
            </w:r>
          </w:hyperlink>
        </w:p>
        <w:p>
          <w:pPr>
            <w:pStyle w:val="Contents5"/>
            <w:tabs>
              <w:tab w:val="clear" w:pos="7892"/>
              <w:tab w:val="right" w:pos="9026" w:leader="dot"/>
            </w:tabs>
            <w:rPr/>
          </w:pPr>
          <w:hyperlink w:anchor="__RefHeading___Toc2754443_372815092">
            <w:r>
              <w:rPr>
                <w:webHidden/>
                <w:rStyle w:val="IndexLink"/>
                <w:rtl w:val="true"/>
              </w:rPr>
              <w:t>أولاً</w:t>
            </w:r>
            <w:r>
              <w:rPr>
                <w:rStyle w:val="IndexLink"/>
                <w:rtl w:val="true"/>
              </w:rPr>
              <w:t xml:space="preserve">: </w:t>
            </w:r>
            <w:r>
              <w:rPr>
                <w:rStyle w:val="IndexLink"/>
                <w:rtl w:val="true"/>
              </w:rPr>
              <w:t>تعريف ب</w:t>
            </w:r>
            <w:r>
              <w:rPr>
                <w:rStyle w:val="IndexLink"/>
                <w:rtl w:val="true"/>
              </w:rPr>
              <w:t xml:space="preserve">-: </w:t>
            </w:r>
            <w:r>
              <w:rPr>
                <w:rStyle w:val="IndexLink"/>
                <w:rtl w:val="true"/>
              </w:rPr>
              <w:t>المؤِّلف</w:t>
            </w:r>
            <w:r>
              <w:rPr>
                <w:rStyle w:val="IndexLink"/>
                <w:rtl w:val="true"/>
              </w:rPr>
              <w:tab/>
            </w:r>
            <w:r>
              <w:rPr>
                <w:rStyle w:val="IndexLink"/>
              </w:rPr>
              <w:t>285</w:t>
            </w:r>
          </w:hyperlink>
        </w:p>
        <w:p>
          <w:pPr>
            <w:pStyle w:val="Contents5"/>
            <w:tabs>
              <w:tab w:val="clear" w:pos="7892"/>
              <w:tab w:val="right" w:pos="9026" w:leader="dot"/>
            </w:tabs>
            <w:rPr/>
          </w:pPr>
          <w:hyperlink w:anchor="__RefHeading___Toc2754445_372815092">
            <w:r>
              <w:rPr>
                <w:webHidden/>
                <w:rStyle w:val="IndexLink"/>
                <w:rtl w:val="true"/>
              </w:rPr>
              <w:t>ثانياً</w:t>
            </w:r>
            <w:r>
              <w:rPr>
                <w:rStyle w:val="IndexLink"/>
                <w:rtl w:val="true"/>
              </w:rPr>
              <w:t xml:space="preserve">: </w:t>
            </w:r>
            <w:r>
              <w:rPr>
                <w:rStyle w:val="IndexLink"/>
                <w:rtl w:val="true"/>
              </w:rPr>
              <w:t>موارده</w:t>
            </w:r>
            <w:r>
              <w:rPr>
                <w:rStyle w:val="IndexLink"/>
                <w:rtl w:val="true"/>
              </w:rPr>
              <w:tab/>
            </w:r>
            <w:r>
              <w:rPr>
                <w:rStyle w:val="IndexLink"/>
              </w:rPr>
              <w:t>287</w:t>
            </w:r>
          </w:hyperlink>
        </w:p>
        <w:p>
          <w:pPr>
            <w:pStyle w:val="Contents3"/>
            <w:tabs>
              <w:tab w:val="clear" w:pos="8459"/>
              <w:tab w:val="right" w:pos="9026" w:leader="dot"/>
            </w:tabs>
            <w:rPr/>
          </w:pPr>
          <w:hyperlink w:anchor="__RefHeading___Toc2754447_372815092">
            <w:r>
              <w:rPr>
                <w:webHidden/>
                <w:rStyle w:val="IndexLink"/>
                <w:rtl w:val="true"/>
              </w:rPr>
              <w:t>المبحث الثاني</w:t>
            </w:r>
            <w:r>
              <w:rPr>
                <w:rStyle w:val="IndexLink"/>
                <w:rtl w:val="true"/>
              </w:rPr>
              <w:t xml:space="preserve">: </w:t>
            </w:r>
            <w:r>
              <w:rPr>
                <w:rStyle w:val="IndexLink"/>
                <w:rtl w:val="true"/>
              </w:rPr>
              <w:t>موارد كتب المقتل الحسيني خلال القرنين السادس والسابع الهجريين</w:t>
            </w:r>
            <w:r>
              <w:rPr>
                <w:rStyle w:val="IndexLink"/>
                <w:rtl w:val="true"/>
              </w:rPr>
              <w:t>/</w:t>
            </w:r>
            <w:r>
              <w:rPr>
                <w:rStyle w:val="IndexLink"/>
                <w:rtl w:val="true"/>
              </w:rPr>
              <w:t>الثاني عشر والثالث عشر الميلاديين</w:t>
            </w:r>
            <w:r>
              <w:rPr>
                <w:rStyle w:val="IndexLink"/>
                <w:rtl w:val="true"/>
              </w:rPr>
              <w:tab/>
            </w:r>
            <w:r>
              <w:rPr>
                <w:rStyle w:val="IndexLink"/>
              </w:rPr>
              <w:t>288</w:t>
            </w:r>
          </w:hyperlink>
        </w:p>
        <w:p>
          <w:pPr>
            <w:pStyle w:val="Contents4"/>
            <w:tabs>
              <w:tab w:val="clear" w:pos="8176"/>
              <w:tab w:val="right" w:pos="9026" w:leader="dot"/>
            </w:tabs>
            <w:rPr/>
          </w:pPr>
          <w:hyperlink w:anchor="__RefHeading___Toc2754449_372815092">
            <w:r>
              <w:rPr>
                <w:webHidden/>
                <w:rStyle w:val="IndexLink"/>
              </w:rPr>
              <w:t>1</w:t>
            </w:r>
            <w:r>
              <w:rPr>
                <w:rStyle w:val="IndexLink"/>
                <w:rtl w:val="true"/>
              </w:rPr>
              <w:t xml:space="preserve">- </w:t>
            </w:r>
            <w:r>
              <w:rPr>
                <w:rStyle w:val="IndexLink"/>
                <w:rtl w:val="true"/>
              </w:rPr>
              <w:t xml:space="preserve">موارد الخوارزمي </w:t>
            </w:r>
            <w:r>
              <w:rPr>
                <w:rStyle w:val="IndexLink"/>
                <w:rtl w:val="true"/>
              </w:rPr>
              <w:t>(</w:t>
            </w:r>
            <w:r>
              <w:rPr>
                <w:rStyle w:val="IndexLink"/>
                <w:rtl w:val="true"/>
              </w:rPr>
              <w:t>ت</w:t>
            </w:r>
            <w:r>
              <w:rPr>
                <w:rStyle w:val="IndexLink"/>
              </w:rPr>
              <w:t>568</w:t>
            </w:r>
            <w:r>
              <w:rPr>
                <w:rStyle w:val="IndexLink"/>
                <w:rtl w:val="true"/>
              </w:rPr>
              <w:t>ﻫ</w:t>
            </w:r>
            <w:r>
              <w:rPr>
                <w:rStyle w:val="IndexLink"/>
                <w:rtl w:val="true"/>
              </w:rPr>
              <w:t>/</w:t>
            </w:r>
            <w:r>
              <w:rPr>
                <w:rStyle w:val="IndexLink"/>
              </w:rPr>
              <w:t>1270</w:t>
            </w:r>
            <w:r>
              <w:rPr>
                <w:rStyle w:val="IndexLink"/>
                <w:rtl w:val="true"/>
              </w:rPr>
              <w:t>م</w:t>
            </w:r>
            <w:r>
              <w:rPr>
                <w:rStyle w:val="IndexLink"/>
                <w:rtl w:val="true"/>
              </w:rPr>
              <w:t xml:space="preserve">) </w:t>
            </w:r>
            <w:r>
              <w:rPr>
                <w:rStyle w:val="IndexLink"/>
                <w:rtl w:val="true"/>
              </w:rPr>
              <w:t xml:space="preserve">في كتابه الموسوم </w:t>
            </w:r>
            <w:r>
              <w:rPr>
                <w:rStyle w:val="IndexLink"/>
                <w:rtl w:val="true"/>
              </w:rPr>
              <w:t>(</w:t>
            </w:r>
            <w:r>
              <w:rPr>
                <w:rStyle w:val="IndexLink"/>
                <w:rtl w:val="true"/>
              </w:rPr>
              <w:t>مقتل الحسين</w:t>
            </w:r>
            <w:r>
              <w:rPr>
                <w:rStyle w:val="IndexLink"/>
                <w:rtl w:val="true"/>
              </w:rPr>
              <w:t>(</w:t>
            </w:r>
            <w:r>
              <w:rPr>
                <w:rStyle w:val="IndexLink"/>
                <w:rtl w:val="true"/>
              </w:rPr>
              <w:t>علیه السلام</w:t>
            </w:r>
            <w:r>
              <w:rPr>
                <w:rStyle w:val="IndexLink"/>
                <w:rtl w:val="true"/>
              </w:rPr>
              <w:t>))</w:t>
              <w:tab/>
            </w:r>
            <w:r>
              <w:rPr>
                <w:rStyle w:val="IndexLink"/>
              </w:rPr>
              <w:t>288</w:t>
            </w:r>
          </w:hyperlink>
        </w:p>
        <w:p>
          <w:pPr>
            <w:pStyle w:val="Contents5"/>
            <w:tabs>
              <w:tab w:val="clear" w:pos="7892"/>
              <w:tab w:val="right" w:pos="9026" w:leader="dot"/>
            </w:tabs>
            <w:rPr/>
          </w:pPr>
          <w:hyperlink w:anchor="__RefHeading___Toc2754451_372815092">
            <w:r>
              <w:rPr>
                <w:webHidden/>
                <w:rStyle w:val="IndexLink"/>
                <w:rtl w:val="true"/>
              </w:rPr>
              <w:t>أولاً</w:t>
            </w:r>
            <w:r>
              <w:rPr>
                <w:rStyle w:val="IndexLink"/>
                <w:rtl w:val="true"/>
              </w:rPr>
              <w:t xml:space="preserve">: </w:t>
            </w:r>
            <w:r>
              <w:rPr>
                <w:rStyle w:val="IndexLink"/>
                <w:rtl w:val="true"/>
              </w:rPr>
              <w:t>تعريف ب</w:t>
            </w:r>
            <w:r>
              <w:rPr>
                <w:rStyle w:val="IndexLink"/>
                <w:rtl w:val="true"/>
              </w:rPr>
              <w:t xml:space="preserve">-: </w:t>
            </w:r>
            <w:r>
              <w:rPr>
                <w:rStyle w:val="IndexLink"/>
                <w:rtl w:val="true"/>
              </w:rPr>
              <w:t>المؤلِّف</w:t>
            </w:r>
            <w:r>
              <w:rPr>
                <w:rStyle w:val="IndexLink"/>
                <w:rtl w:val="true"/>
              </w:rPr>
              <w:tab/>
            </w:r>
            <w:r>
              <w:rPr>
                <w:rStyle w:val="IndexLink"/>
              </w:rPr>
              <w:t>288</w:t>
            </w:r>
          </w:hyperlink>
        </w:p>
        <w:p>
          <w:pPr>
            <w:pStyle w:val="Contents5"/>
            <w:tabs>
              <w:tab w:val="clear" w:pos="7892"/>
              <w:tab w:val="right" w:pos="9026" w:leader="dot"/>
            </w:tabs>
            <w:rPr/>
          </w:pPr>
          <w:hyperlink w:anchor="__RefHeading___Toc2754453_372815092">
            <w:r>
              <w:rPr>
                <w:webHidden/>
                <w:rStyle w:val="IndexLink"/>
                <w:rtl w:val="true"/>
              </w:rPr>
              <w:t>ثانياً</w:t>
            </w:r>
            <w:r>
              <w:rPr>
                <w:rStyle w:val="IndexLink"/>
                <w:rtl w:val="true"/>
              </w:rPr>
              <w:t xml:space="preserve">: </w:t>
            </w:r>
            <w:r>
              <w:rPr>
                <w:rStyle w:val="IndexLink"/>
                <w:rtl w:val="true"/>
              </w:rPr>
              <w:t>موارده</w:t>
            </w:r>
            <w:r>
              <w:rPr>
                <w:rStyle w:val="IndexLink"/>
                <w:rtl w:val="true"/>
              </w:rPr>
              <w:tab/>
            </w:r>
            <w:r>
              <w:rPr>
                <w:rStyle w:val="IndexLink"/>
              </w:rPr>
              <w:t>290</w:t>
            </w:r>
          </w:hyperlink>
        </w:p>
        <w:p>
          <w:pPr>
            <w:pStyle w:val="Contents6"/>
            <w:tabs>
              <w:tab w:val="clear" w:pos="7609"/>
              <w:tab w:val="right" w:pos="9026" w:leader="dot"/>
            </w:tabs>
            <w:rPr/>
          </w:pPr>
          <w:hyperlink w:anchor="__RefHeading___Toc2754455_372815092">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2754457_372815092">
            <w:r>
              <w:rPr>
                <w:webHidden/>
                <w:rStyle w:val="IndexLink"/>
              </w:rPr>
              <w:t>1</w:t>
            </w:r>
            <w:r>
              <w:rPr>
                <w:rStyle w:val="IndexLink"/>
                <w:rtl w:val="true"/>
              </w:rPr>
              <w:t xml:space="preserve">- </w:t>
            </w:r>
            <w:r>
              <w:rPr>
                <w:rStyle w:val="IndexLink"/>
                <w:rtl w:val="true"/>
              </w:rPr>
              <w:t>المصادر السابقة</w:t>
            </w:r>
            <w:r>
              <w:rPr>
                <w:rStyle w:val="IndexLink"/>
                <w:rtl w:val="true"/>
              </w:rPr>
              <w:tab/>
            </w:r>
            <w:r>
              <w:rPr>
                <w:rStyle w:val="IndexLink"/>
              </w:rPr>
              <w:t>290</w:t>
            </w:r>
          </w:hyperlink>
        </w:p>
        <w:p>
          <w:pPr>
            <w:pStyle w:val="Contents6"/>
            <w:tabs>
              <w:tab w:val="clear" w:pos="7609"/>
              <w:tab w:val="right" w:pos="9026" w:leader="dot"/>
            </w:tabs>
            <w:rPr/>
          </w:pPr>
          <w:hyperlink w:anchor="__RefHeading___Toc2754459_372815092">
            <w:r>
              <w:rPr>
                <w:webHidden/>
                <w:rStyle w:val="IndexLink"/>
              </w:rPr>
              <w:t>2</w:t>
            </w:r>
            <w:r>
              <w:rPr>
                <w:rStyle w:val="IndexLink"/>
                <w:rtl w:val="true"/>
              </w:rPr>
              <w:t xml:space="preserve">- </w:t>
            </w:r>
            <w:r>
              <w:rPr>
                <w:rStyle w:val="IndexLink"/>
                <w:rtl w:val="true"/>
              </w:rPr>
              <w:t>مشايخه الذين اعتمد عليهم في رواية المقتل</w:t>
            </w:r>
            <w:r>
              <w:rPr>
                <w:rStyle w:val="IndexLink"/>
                <w:rtl w:val="true"/>
              </w:rPr>
              <w:tab/>
            </w:r>
            <w:r>
              <w:rPr>
                <w:rStyle w:val="IndexLink"/>
              </w:rPr>
              <w:t>293</w:t>
            </w:r>
          </w:hyperlink>
        </w:p>
        <w:p>
          <w:pPr>
            <w:pStyle w:val="Contents6"/>
            <w:tabs>
              <w:tab w:val="clear" w:pos="7609"/>
              <w:tab w:val="right" w:pos="9026" w:leader="dot"/>
            </w:tabs>
            <w:rPr/>
          </w:pPr>
          <w:hyperlink w:anchor="__RefHeading___Toc2754461_372815092">
            <w:r>
              <w:rPr>
                <w:webHidden/>
                <w:rStyle w:val="IndexLink"/>
              </w:rPr>
              <w:t>1</w:t>
            </w:r>
            <w:r>
              <w:rPr>
                <w:rStyle w:val="IndexLink"/>
                <w:rtl w:val="true"/>
              </w:rPr>
              <w:t xml:space="preserve">- </w:t>
            </w:r>
            <w:r>
              <w:rPr>
                <w:rStyle w:val="IndexLink"/>
                <w:rtl w:val="true"/>
              </w:rPr>
              <w:t>أبو القاسم الزمخشري</w:t>
            </w:r>
            <w:r>
              <w:rPr>
                <w:rStyle w:val="IndexLink"/>
                <w:rtl w:val="true"/>
              </w:rPr>
              <w:tab/>
            </w:r>
            <w:r>
              <w:rPr>
                <w:rStyle w:val="IndexLink"/>
              </w:rPr>
              <w:t>293</w:t>
            </w:r>
          </w:hyperlink>
        </w:p>
        <w:p>
          <w:pPr>
            <w:pStyle w:val="Contents6"/>
            <w:tabs>
              <w:tab w:val="clear" w:pos="7609"/>
              <w:tab w:val="right" w:pos="9026" w:leader="dot"/>
            </w:tabs>
            <w:rPr/>
          </w:pPr>
          <w:hyperlink w:anchor="__RefHeading___Toc2754463_372815092">
            <w:r>
              <w:rPr>
                <w:webHidden/>
                <w:rStyle w:val="IndexLink"/>
              </w:rPr>
              <w:t>2</w:t>
            </w:r>
            <w:r>
              <w:rPr>
                <w:rStyle w:val="IndexLink"/>
                <w:rtl w:val="true"/>
              </w:rPr>
              <w:t xml:space="preserve">- </w:t>
            </w:r>
            <w:r>
              <w:rPr>
                <w:rStyle w:val="IndexLink"/>
                <w:rtl w:val="true"/>
              </w:rPr>
              <w:t>أبو منصور الديلمي</w:t>
            </w:r>
            <w:r>
              <w:rPr>
                <w:rStyle w:val="IndexLink"/>
                <w:rtl w:val="true"/>
              </w:rPr>
              <w:tab/>
            </w:r>
            <w:r>
              <w:rPr>
                <w:rStyle w:val="IndexLink"/>
              </w:rPr>
              <w:t>293</w:t>
            </w:r>
          </w:hyperlink>
        </w:p>
        <w:p>
          <w:pPr>
            <w:pStyle w:val="Contents6"/>
            <w:tabs>
              <w:tab w:val="clear" w:pos="7609"/>
              <w:tab w:val="right" w:pos="9026" w:leader="dot"/>
            </w:tabs>
            <w:rPr/>
          </w:pPr>
          <w:hyperlink w:anchor="__RefHeading___Toc2754465_372815092">
            <w:r>
              <w:rPr>
                <w:webHidden/>
                <w:rStyle w:val="IndexLink"/>
              </w:rPr>
              <w:t>3</w:t>
            </w:r>
            <w:r>
              <w:rPr>
                <w:rStyle w:val="IndexLink"/>
                <w:rtl w:val="true"/>
              </w:rPr>
              <w:t xml:space="preserve">- </w:t>
            </w:r>
            <w:r>
              <w:rPr>
                <w:rStyle w:val="IndexLink"/>
                <w:rtl w:val="true"/>
              </w:rPr>
              <w:t>أبو الحسن علي بن أحمد الكرباسي الخوارزمي</w:t>
            </w:r>
            <w:r>
              <w:rPr>
                <w:rStyle w:val="IndexLink"/>
                <w:rtl w:val="true"/>
              </w:rPr>
              <w:tab/>
            </w:r>
            <w:r>
              <w:rPr>
                <w:rStyle w:val="IndexLink"/>
              </w:rPr>
              <w:t>294</w:t>
            </w:r>
          </w:hyperlink>
        </w:p>
        <w:p>
          <w:pPr>
            <w:pStyle w:val="Contents6"/>
            <w:tabs>
              <w:tab w:val="clear" w:pos="7609"/>
              <w:tab w:val="right" w:pos="9026" w:leader="dot"/>
            </w:tabs>
            <w:rPr/>
          </w:pPr>
          <w:hyperlink w:anchor="__RefHeading___Toc2754467_372815092">
            <w:r>
              <w:rPr>
                <w:webHidden/>
                <w:rStyle w:val="IndexLink"/>
              </w:rPr>
              <w:t>4</w:t>
            </w:r>
            <w:r>
              <w:rPr>
                <w:rStyle w:val="IndexLink"/>
                <w:rtl w:val="true"/>
              </w:rPr>
              <w:t xml:space="preserve">- </w:t>
            </w:r>
            <w:r>
              <w:rPr>
                <w:rStyle w:val="IndexLink"/>
                <w:rtl w:val="true"/>
              </w:rPr>
              <w:t>أبو الحسن علي بن أحمد العاصمي</w:t>
            </w:r>
            <w:r>
              <w:rPr>
                <w:rStyle w:val="IndexLink"/>
                <w:rtl w:val="true"/>
              </w:rPr>
              <w:tab/>
            </w:r>
            <w:r>
              <w:rPr>
                <w:rStyle w:val="IndexLink"/>
              </w:rPr>
              <w:t>294</w:t>
            </w:r>
          </w:hyperlink>
        </w:p>
        <w:p>
          <w:pPr>
            <w:pStyle w:val="Contents6"/>
            <w:tabs>
              <w:tab w:val="clear" w:pos="7609"/>
              <w:tab w:val="right" w:pos="9026" w:leader="dot"/>
            </w:tabs>
            <w:rPr/>
          </w:pPr>
          <w:hyperlink w:anchor="__RefHeading___Toc2754469_372815092">
            <w:r>
              <w:rPr>
                <w:webHidden/>
                <w:rStyle w:val="IndexLink"/>
              </w:rPr>
              <w:t>5</w:t>
            </w:r>
            <w:r>
              <w:rPr>
                <w:rStyle w:val="IndexLink"/>
                <w:rtl w:val="true"/>
              </w:rPr>
              <w:t xml:space="preserve">- </w:t>
            </w:r>
            <w:r>
              <w:rPr>
                <w:rStyle w:val="IndexLink"/>
                <w:rtl w:val="true"/>
              </w:rPr>
              <w:t>أبو العلاء الحسين بن أحمد الهمداني</w:t>
            </w:r>
            <w:r>
              <w:rPr>
                <w:rStyle w:val="IndexLink"/>
                <w:rtl w:val="true"/>
              </w:rPr>
              <w:tab/>
            </w:r>
            <w:r>
              <w:rPr>
                <w:rStyle w:val="IndexLink"/>
              </w:rPr>
              <w:t>296</w:t>
            </w:r>
          </w:hyperlink>
        </w:p>
        <w:p>
          <w:pPr>
            <w:pStyle w:val="Contents6"/>
            <w:tabs>
              <w:tab w:val="clear" w:pos="7609"/>
              <w:tab w:val="right" w:pos="9026" w:leader="dot"/>
            </w:tabs>
            <w:rPr/>
          </w:pPr>
          <w:hyperlink w:anchor="__RefHeading___Toc2754471_372815092">
            <w:r>
              <w:rPr>
                <w:webHidden/>
                <w:rStyle w:val="IndexLink"/>
              </w:rPr>
              <w:t>6</w:t>
            </w:r>
            <w:r>
              <w:rPr>
                <w:rStyle w:val="IndexLink"/>
                <w:rtl w:val="true"/>
              </w:rPr>
              <w:t xml:space="preserve">- </w:t>
            </w:r>
            <w:r>
              <w:rPr>
                <w:rStyle w:val="IndexLink"/>
                <w:rtl w:val="true"/>
              </w:rPr>
              <w:t>أبو القاسم منصور بن نوح الشهرستاني</w:t>
            </w:r>
            <w:r>
              <w:rPr>
                <w:rStyle w:val="IndexLink"/>
                <w:rtl w:val="true"/>
              </w:rPr>
              <w:tab/>
            </w:r>
            <w:r>
              <w:rPr>
                <w:rStyle w:val="IndexLink"/>
              </w:rPr>
              <w:t>299</w:t>
            </w:r>
          </w:hyperlink>
        </w:p>
        <w:p>
          <w:pPr>
            <w:pStyle w:val="Contents6"/>
            <w:tabs>
              <w:tab w:val="clear" w:pos="7609"/>
              <w:tab w:val="right" w:pos="9026" w:leader="dot"/>
            </w:tabs>
            <w:rPr/>
          </w:pPr>
          <w:hyperlink w:anchor="__RefHeading___Toc2754473_372815092">
            <w:r>
              <w:rPr>
                <w:webHidden/>
                <w:rStyle w:val="IndexLink"/>
              </w:rPr>
              <w:t>7</w:t>
            </w:r>
            <w:r>
              <w:rPr>
                <w:rStyle w:val="IndexLink"/>
                <w:rtl w:val="true"/>
              </w:rPr>
              <w:t xml:space="preserve">- </w:t>
            </w:r>
            <w:r>
              <w:rPr>
                <w:rStyle w:val="IndexLink"/>
                <w:rtl w:val="true"/>
              </w:rPr>
              <w:t>محمد بن منصور بن علي المقرئ المعروف ب</w:t>
            </w:r>
            <w:r>
              <w:rPr>
                <w:rStyle w:val="IndexLink"/>
                <w:rtl w:val="true"/>
              </w:rPr>
              <w:t>-:</w:t>
            </w:r>
            <w:r>
              <w:rPr>
                <w:rStyle w:val="IndexLink"/>
                <w:rtl w:val="true"/>
              </w:rPr>
              <w:t>الديواني</w:t>
            </w:r>
            <w:r>
              <w:rPr>
                <w:rStyle w:val="IndexLink"/>
                <w:rtl w:val="true"/>
              </w:rPr>
              <w:tab/>
            </w:r>
            <w:r>
              <w:rPr>
                <w:rStyle w:val="IndexLink"/>
              </w:rPr>
              <w:t>299</w:t>
            </w:r>
          </w:hyperlink>
        </w:p>
        <w:p>
          <w:pPr>
            <w:pStyle w:val="Contents6"/>
            <w:tabs>
              <w:tab w:val="clear" w:pos="7609"/>
              <w:tab w:val="right" w:pos="9026" w:leader="dot"/>
            </w:tabs>
            <w:rPr/>
          </w:pPr>
          <w:hyperlink w:anchor="__RefHeading___Toc2754475_372815092">
            <w:r>
              <w:rPr>
                <w:webHidden/>
                <w:rStyle w:val="IndexLink"/>
              </w:rPr>
              <w:t>8</w:t>
            </w:r>
            <w:r>
              <w:rPr>
                <w:rStyle w:val="IndexLink"/>
                <w:rtl w:val="true"/>
              </w:rPr>
              <w:t xml:space="preserve">- </w:t>
            </w:r>
            <w:r>
              <w:rPr>
                <w:rStyle w:val="IndexLink"/>
                <w:rtl w:val="true"/>
              </w:rPr>
              <w:t>أبو جعفر محمد بن عمر الجمحي</w:t>
            </w:r>
            <w:r>
              <w:rPr>
                <w:rStyle w:val="IndexLink"/>
                <w:rtl w:val="true"/>
              </w:rPr>
              <w:tab/>
            </w:r>
            <w:r>
              <w:rPr>
                <w:rStyle w:val="IndexLink"/>
              </w:rPr>
              <w:t>299</w:t>
            </w:r>
          </w:hyperlink>
        </w:p>
        <w:p>
          <w:pPr>
            <w:pStyle w:val="Contents6"/>
            <w:tabs>
              <w:tab w:val="clear" w:pos="7609"/>
              <w:tab w:val="right" w:pos="9026" w:leader="dot"/>
            </w:tabs>
            <w:rPr/>
          </w:pPr>
          <w:hyperlink w:anchor="__RefHeading___Toc2754477_372815092">
            <w:r>
              <w:rPr>
                <w:webHidden/>
                <w:rStyle w:val="IndexLink"/>
              </w:rPr>
              <w:t>9</w:t>
            </w:r>
            <w:r>
              <w:rPr>
                <w:rStyle w:val="IndexLink"/>
                <w:rtl w:val="true"/>
              </w:rPr>
              <w:t xml:space="preserve">- </w:t>
            </w:r>
            <w:r>
              <w:rPr>
                <w:rStyle w:val="IndexLink"/>
                <w:rtl w:val="true"/>
              </w:rPr>
              <w:t>مجد الأئمة السرختكي</w:t>
            </w:r>
            <w:r>
              <w:rPr>
                <w:rStyle w:val="IndexLink"/>
                <w:rtl w:val="true"/>
              </w:rPr>
              <w:tab/>
            </w:r>
            <w:r>
              <w:rPr>
                <w:rStyle w:val="IndexLink"/>
              </w:rPr>
              <w:t>300</w:t>
            </w:r>
          </w:hyperlink>
        </w:p>
        <w:p>
          <w:pPr>
            <w:pStyle w:val="Contents6"/>
            <w:tabs>
              <w:tab w:val="clear" w:pos="7609"/>
              <w:tab w:val="right" w:pos="9026" w:leader="dot"/>
            </w:tabs>
            <w:rPr/>
          </w:pPr>
          <w:hyperlink w:anchor="__RefHeading___Toc2754479_372815092">
            <w:r>
              <w:rPr>
                <w:webHidden/>
                <w:rStyle w:val="IndexLink"/>
              </w:rPr>
              <w:t>10</w:t>
            </w:r>
            <w:r>
              <w:rPr>
                <w:rStyle w:val="IndexLink"/>
                <w:rtl w:val="true"/>
              </w:rPr>
              <w:t xml:space="preserve">- </w:t>
            </w:r>
            <w:r>
              <w:rPr>
                <w:rStyle w:val="IndexLink"/>
                <w:rtl w:val="true"/>
              </w:rPr>
              <w:t>سعيد بن محمد بن أبي بكر الفقيمي</w:t>
            </w:r>
            <w:r>
              <w:rPr>
                <w:rStyle w:val="IndexLink"/>
                <w:rtl w:val="true"/>
              </w:rPr>
              <w:tab/>
            </w:r>
            <w:r>
              <w:rPr>
                <w:rStyle w:val="IndexLink"/>
              </w:rPr>
              <w:t>300</w:t>
            </w:r>
          </w:hyperlink>
        </w:p>
        <w:p>
          <w:pPr>
            <w:pStyle w:val="Contents6"/>
            <w:tabs>
              <w:tab w:val="clear" w:pos="7609"/>
              <w:tab w:val="right" w:pos="9026" w:leader="dot"/>
            </w:tabs>
            <w:rPr/>
          </w:pPr>
          <w:hyperlink w:anchor="__RefHeading___Toc2754481_372815092">
            <w:r>
              <w:rPr>
                <w:webHidden/>
                <w:rStyle w:val="IndexLink"/>
              </w:rPr>
              <w:t>11</w:t>
            </w:r>
            <w:r>
              <w:rPr>
                <w:rStyle w:val="IndexLink"/>
                <w:rtl w:val="true"/>
              </w:rPr>
              <w:t xml:space="preserve">- </w:t>
            </w:r>
            <w:r>
              <w:rPr>
                <w:rStyle w:val="IndexLink"/>
                <w:rtl w:val="true"/>
              </w:rPr>
              <w:t>مسعود بن أحمد الدهستاني</w:t>
            </w:r>
            <w:r>
              <w:rPr>
                <w:rStyle w:val="IndexLink"/>
                <w:rtl w:val="true"/>
              </w:rPr>
              <w:tab/>
            </w:r>
            <w:r>
              <w:rPr>
                <w:rStyle w:val="IndexLink"/>
              </w:rPr>
              <w:t>300</w:t>
            </w:r>
          </w:hyperlink>
        </w:p>
        <w:p>
          <w:pPr>
            <w:pStyle w:val="Contents6"/>
            <w:tabs>
              <w:tab w:val="clear" w:pos="7609"/>
              <w:tab w:val="right" w:pos="9026" w:leader="dot"/>
            </w:tabs>
            <w:rPr/>
          </w:pPr>
          <w:hyperlink w:anchor="__RefHeading___Toc2754483_372815092">
            <w:r>
              <w:rPr>
                <w:webHidden/>
                <w:rStyle w:val="IndexLink"/>
              </w:rPr>
              <w:t>12</w:t>
            </w:r>
            <w:r>
              <w:rPr>
                <w:rStyle w:val="IndexLink"/>
                <w:rtl w:val="true"/>
              </w:rPr>
              <w:t xml:space="preserve">- </w:t>
            </w:r>
            <w:r>
              <w:rPr>
                <w:rStyle w:val="IndexLink"/>
                <w:rtl w:val="true"/>
              </w:rPr>
              <w:t>أبو بكر محمد بن عبد الله بن نصر بن الزاغوني</w:t>
            </w:r>
            <w:r>
              <w:rPr>
                <w:rStyle w:val="IndexLink"/>
                <w:rtl w:val="true"/>
              </w:rPr>
              <w:tab/>
            </w:r>
            <w:r>
              <w:rPr>
                <w:rStyle w:val="IndexLink"/>
              </w:rPr>
              <w:t>301</w:t>
            </w:r>
          </w:hyperlink>
        </w:p>
        <w:p>
          <w:pPr>
            <w:pStyle w:val="Contents6"/>
            <w:tabs>
              <w:tab w:val="clear" w:pos="7609"/>
              <w:tab w:val="right" w:pos="9026" w:leader="dot"/>
            </w:tabs>
            <w:rPr/>
          </w:pPr>
          <w:hyperlink w:anchor="__RefHeading___Toc2754485_372815092">
            <w:r>
              <w:rPr>
                <w:webHidden/>
                <w:rStyle w:val="IndexLink"/>
              </w:rPr>
              <w:t>13</w:t>
            </w:r>
            <w:r>
              <w:rPr>
                <w:rStyle w:val="IndexLink"/>
                <w:rtl w:val="true"/>
              </w:rPr>
              <w:t xml:space="preserve">- </w:t>
            </w:r>
            <w:r>
              <w:rPr>
                <w:rStyle w:val="IndexLink"/>
                <w:rtl w:val="true"/>
              </w:rPr>
              <w:t>أبو الفتح عبد الملك الكروخي</w:t>
            </w:r>
            <w:r>
              <w:rPr>
                <w:rStyle w:val="IndexLink"/>
                <w:rtl w:val="true"/>
              </w:rPr>
              <w:tab/>
            </w:r>
            <w:r>
              <w:rPr>
                <w:rStyle w:val="IndexLink"/>
              </w:rPr>
              <w:t>301</w:t>
            </w:r>
          </w:hyperlink>
        </w:p>
        <w:p>
          <w:pPr>
            <w:pStyle w:val="Contents6"/>
            <w:tabs>
              <w:tab w:val="clear" w:pos="7609"/>
              <w:tab w:val="right" w:pos="9026" w:leader="dot"/>
            </w:tabs>
            <w:rPr/>
          </w:pPr>
          <w:hyperlink w:anchor="__RefHeading___Toc2754487_372815092">
            <w:r>
              <w:rPr>
                <w:webHidden/>
                <w:rStyle w:val="IndexLink"/>
              </w:rPr>
              <w:t>14</w:t>
            </w:r>
            <w:r>
              <w:rPr>
                <w:rStyle w:val="IndexLink"/>
                <w:rtl w:val="true"/>
              </w:rPr>
              <w:t xml:space="preserve">- </w:t>
            </w:r>
            <w:r>
              <w:rPr>
                <w:rStyle w:val="IndexLink"/>
                <w:rtl w:val="true"/>
              </w:rPr>
              <w:t>أبو الحسن علي بن أحمد الكرباسي</w:t>
            </w:r>
            <w:r>
              <w:rPr>
                <w:rStyle w:val="IndexLink"/>
                <w:rtl w:val="true"/>
              </w:rPr>
              <w:tab/>
            </w:r>
            <w:r>
              <w:rPr>
                <w:rStyle w:val="IndexLink"/>
              </w:rPr>
              <w:t>302</w:t>
            </w:r>
          </w:hyperlink>
        </w:p>
        <w:p>
          <w:pPr>
            <w:pStyle w:val="Contents5"/>
            <w:tabs>
              <w:tab w:val="clear" w:pos="7892"/>
              <w:tab w:val="right" w:pos="9026" w:leader="dot"/>
            </w:tabs>
            <w:rPr/>
          </w:pPr>
          <w:hyperlink w:anchor="__RefHeading___Toc2754489_372815092">
            <w:r>
              <w:rPr>
                <w:webHidden/>
                <w:rStyle w:val="IndexLink"/>
                <w:rtl w:val="true"/>
              </w:rPr>
              <w:t>منهجية الخوارزمي في توظيف موارده</w:t>
            </w:r>
            <w:r>
              <w:rPr>
                <w:rStyle w:val="IndexLink"/>
                <w:rtl w:val="true"/>
              </w:rPr>
              <w:tab/>
            </w:r>
            <w:r>
              <w:rPr>
                <w:rStyle w:val="IndexLink"/>
              </w:rPr>
              <w:t>302</w:t>
            </w:r>
          </w:hyperlink>
        </w:p>
        <w:p>
          <w:pPr>
            <w:pStyle w:val="Contents4"/>
            <w:tabs>
              <w:tab w:val="clear" w:pos="8176"/>
              <w:tab w:val="right" w:pos="9026" w:leader="dot"/>
            </w:tabs>
            <w:rPr/>
          </w:pPr>
          <w:hyperlink w:anchor="__RefHeading___Toc2754491_372815092">
            <w:r>
              <w:rPr>
                <w:webHidden/>
                <w:rStyle w:val="IndexLink"/>
              </w:rPr>
              <w:t>2</w:t>
            </w:r>
            <w:r>
              <w:rPr>
                <w:rStyle w:val="IndexLink"/>
                <w:rtl w:val="true"/>
              </w:rPr>
              <w:t xml:space="preserve">- </w:t>
            </w:r>
            <w:r>
              <w:rPr>
                <w:rStyle w:val="IndexLink"/>
                <w:rtl w:val="true"/>
              </w:rPr>
              <w:t xml:space="preserve">موارد ابن الأبار </w:t>
            </w:r>
            <w:r>
              <w:rPr>
                <w:rStyle w:val="IndexLink"/>
                <w:rtl w:val="true"/>
              </w:rPr>
              <w:t>(</w:t>
            </w:r>
            <w:r>
              <w:rPr>
                <w:rStyle w:val="IndexLink"/>
                <w:rtl w:val="true"/>
              </w:rPr>
              <w:t>ت</w:t>
            </w:r>
            <w:r>
              <w:rPr>
                <w:rStyle w:val="IndexLink"/>
              </w:rPr>
              <w:t>658</w:t>
            </w:r>
            <w:r>
              <w:rPr>
                <w:rStyle w:val="IndexLink"/>
                <w:rtl w:val="true"/>
              </w:rPr>
              <w:t>ﻫ</w:t>
            </w:r>
            <w:r>
              <w:rPr>
                <w:rStyle w:val="IndexLink"/>
                <w:rtl w:val="true"/>
              </w:rPr>
              <w:t>/</w:t>
            </w:r>
            <w:r>
              <w:rPr>
                <w:rStyle w:val="IndexLink"/>
              </w:rPr>
              <w:t>1260</w:t>
            </w:r>
            <w:r>
              <w:rPr>
                <w:rStyle w:val="IndexLink"/>
                <w:rtl w:val="true"/>
              </w:rPr>
              <w:t>م</w:t>
            </w:r>
            <w:r>
              <w:rPr>
                <w:rStyle w:val="IndexLink"/>
                <w:rtl w:val="true"/>
              </w:rPr>
              <w:t xml:space="preserve">) </w:t>
            </w:r>
            <w:r>
              <w:rPr>
                <w:rStyle w:val="IndexLink"/>
                <w:rtl w:val="true"/>
              </w:rPr>
              <w:t xml:space="preserve">في كتابه </w:t>
            </w:r>
            <w:r>
              <w:rPr>
                <w:rStyle w:val="IndexLink"/>
                <w:rtl w:val="true"/>
              </w:rPr>
              <w:t>(</w:t>
            </w:r>
            <w:r>
              <w:rPr>
                <w:rStyle w:val="IndexLink"/>
                <w:rtl w:val="true"/>
              </w:rPr>
              <w:t>درر السمط في خبر السبط</w:t>
            </w:r>
            <w:r>
              <w:rPr>
                <w:rStyle w:val="IndexLink"/>
                <w:rtl w:val="true"/>
              </w:rPr>
              <w:t>)</w:t>
              <w:tab/>
            </w:r>
            <w:r>
              <w:rPr>
                <w:rStyle w:val="IndexLink"/>
              </w:rPr>
              <w:t>307</w:t>
            </w:r>
          </w:hyperlink>
        </w:p>
        <w:p>
          <w:pPr>
            <w:pStyle w:val="Contents5"/>
            <w:tabs>
              <w:tab w:val="clear" w:pos="7892"/>
              <w:tab w:val="right" w:pos="9026" w:leader="dot"/>
            </w:tabs>
            <w:rPr/>
          </w:pPr>
          <w:hyperlink w:anchor="__RefHeading___Toc2754493_372815092">
            <w:r>
              <w:rPr>
                <w:webHidden/>
                <w:rStyle w:val="IndexLink"/>
                <w:rtl w:val="true"/>
              </w:rPr>
              <w:t>أولاً</w:t>
            </w:r>
            <w:r>
              <w:rPr>
                <w:rStyle w:val="IndexLink"/>
                <w:rtl w:val="true"/>
              </w:rPr>
              <w:t xml:space="preserve">: </w:t>
            </w:r>
            <w:r>
              <w:rPr>
                <w:rStyle w:val="IndexLink"/>
                <w:rtl w:val="true"/>
              </w:rPr>
              <w:t>تعريف ب</w:t>
            </w:r>
            <w:r>
              <w:rPr>
                <w:rStyle w:val="IndexLink"/>
                <w:rtl w:val="true"/>
              </w:rPr>
              <w:t xml:space="preserve">-: </w:t>
            </w:r>
            <w:r>
              <w:rPr>
                <w:rStyle w:val="IndexLink"/>
                <w:rtl w:val="true"/>
              </w:rPr>
              <w:t>المؤلِّف</w:t>
            </w:r>
            <w:r>
              <w:rPr>
                <w:rStyle w:val="IndexLink"/>
                <w:rtl w:val="true"/>
              </w:rPr>
              <w:tab/>
            </w:r>
            <w:r>
              <w:rPr>
                <w:rStyle w:val="IndexLink"/>
              </w:rPr>
              <w:t>307</w:t>
            </w:r>
          </w:hyperlink>
        </w:p>
        <w:p>
          <w:pPr>
            <w:pStyle w:val="Contents5"/>
            <w:tabs>
              <w:tab w:val="clear" w:pos="7892"/>
              <w:tab w:val="right" w:pos="9026" w:leader="dot"/>
            </w:tabs>
            <w:rPr/>
          </w:pPr>
          <w:hyperlink w:anchor="__RefHeading___Toc2754495_372815092">
            <w:r>
              <w:rPr>
                <w:webHidden/>
                <w:rStyle w:val="IndexLink"/>
                <w:rtl w:val="true"/>
              </w:rPr>
              <w:t>ثانياً</w:t>
            </w:r>
            <w:r>
              <w:rPr>
                <w:rStyle w:val="IndexLink"/>
                <w:rtl w:val="true"/>
              </w:rPr>
              <w:t xml:space="preserve">: </w:t>
            </w:r>
            <w:r>
              <w:rPr>
                <w:rStyle w:val="IndexLink"/>
                <w:rtl w:val="true"/>
              </w:rPr>
              <w:t>موارده</w:t>
            </w:r>
            <w:r>
              <w:rPr>
                <w:rStyle w:val="IndexLink"/>
                <w:rtl w:val="true"/>
              </w:rPr>
              <w:tab/>
            </w:r>
            <w:r>
              <w:rPr>
                <w:rStyle w:val="IndexLink"/>
              </w:rPr>
              <w:t>311</w:t>
            </w:r>
          </w:hyperlink>
        </w:p>
        <w:p>
          <w:pPr>
            <w:pStyle w:val="Contents4"/>
            <w:tabs>
              <w:tab w:val="clear" w:pos="8176"/>
              <w:tab w:val="right" w:pos="9026" w:leader="dot"/>
            </w:tabs>
            <w:rPr/>
          </w:pPr>
          <w:hyperlink w:anchor="__RefHeading___Toc2754497_372815092">
            <w:r>
              <w:rPr>
                <w:webHidden/>
                <w:rStyle w:val="IndexLink"/>
              </w:rPr>
              <w:t>3</w:t>
            </w:r>
            <w:r>
              <w:rPr>
                <w:rStyle w:val="IndexLink"/>
                <w:rtl w:val="true"/>
              </w:rPr>
              <w:t xml:space="preserve">- </w:t>
            </w:r>
            <w:r>
              <w:rPr>
                <w:rStyle w:val="IndexLink"/>
                <w:rtl w:val="true"/>
              </w:rPr>
              <w:t xml:space="preserve">موارد ابن طاووس </w:t>
            </w:r>
            <w:r>
              <w:rPr>
                <w:rStyle w:val="IndexLink"/>
                <w:rtl w:val="true"/>
              </w:rPr>
              <w:t>(</w:t>
            </w:r>
            <w:r>
              <w:rPr>
                <w:rStyle w:val="IndexLink"/>
                <w:rtl w:val="true"/>
              </w:rPr>
              <w:t>ت</w:t>
            </w:r>
            <w:r>
              <w:rPr>
                <w:rStyle w:val="IndexLink"/>
              </w:rPr>
              <w:t>664</w:t>
            </w:r>
            <w:r>
              <w:rPr>
                <w:rStyle w:val="IndexLink"/>
                <w:rtl w:val="true"/>
              </w:rPr>
              <w:t>ﻫ</w:t>
            </w:r>
            <w:r>
              <w:rPr>
                <w:rStyle w:val="IndexLink"/>
                <w:rtl w:val="true"/>
              </w:rPr>
              <w:t>/</w:t>
            </w:r>
            <w:r>
              <w:rPr>
                <w:rStyle w:val="IndexLink"/>
              </w:rPr>
              <w:t>1266</w:t>
            </w:r>
            <w:r>
              <w:rPr>
                <w:rStyle w:val="IndexLink"/>
                <w:rtl w:val="true"/>
              </w:rPr>
              <w:t>م</w:t>
            </w:r>
            <w:r>
              <w:rPr>
                <w:rStyle w:val="IndexLink"/>
                <w:rtl w:val="true"/>
              </w:rPr>
              <w:t xml:space="preserve">) </w:t>
            </w:r>
            <w:r>
              <w:rPr>
                <w:rStyle w:val="IndexLink"/>
                <w:rtl w:val="true"/>
              </w:rPr>
              <w:t xml:space="preserve">في مقتله الموسوم </w:t>
            </w:r>
            <w:r>
              <w:rPr>
                <w:rStyle w:val="IndexLink"/>
                <w:rtl w:val="true"/>
              </w:rPr>
              <w:t>(</w:t>
            </w:r>
            <w:r>
              <w:rPr>
                <w:rStyle w:val="IndexLink"/>
                <w:rtl w:val="true"/>
              </w:rPr>
              <w:t>اللهوف في قتلى الطفوف</w:t>
            </w:r>
            <w:r>
              <w:rPr>
                <w:rStyle w:val="IndexLink"/>
                <w:rtl w:val="true"/>
              </w:rPr>
              <w:t>)</w:t>
              <w:tab/>
            </w:r>
            <w:r>
              <w:rPr>
                <w:rStyle w:val="IndexLink"/>
              </w:rPr>
              <w:t>313</w:t>
            </w:r>
          </w:hyperlink>
        </w:p>
        <w:p>
          <w:pPr>
            <w:pStyle w:val="Contents5"/>
            <w:tabs>
              <w:tab w:val="clear" w:pos="7892"/>
              <w:tab w:val="right" w:pos="9026" w:leader="dot"/>
            </w:tabs>
            <w:rPr/>
          </w:pPr>
          <w:hyperlink w:anchor="__RefHeading___Toc2754499_372815092">
            <w:r>
              <w:rPr>
                <w:webHidden/>
                <w:rStyle w:val="IndexLink"/>
                <w:rtl w:val="true"/>
              </w:rPr>
              <w:t>أولاً</w:t>
            </w:r>
            <w:r>
              <w:rPr>
                <w:rStyle w:val="IndexLink"/>
                <w:rtl w:val="true"/>
              </w:rPr>
              <w:t xml:space="preserve">: </w:t>
            </w:r>
            <w:r>
              <w:rPr>
                <w:rStyle w:val="IndexLink"/>
                <w:rtl w:val="true"/>
              </w:rPr>
              <w:t>تعريف ب</w:t>
            </w:r>
            <w:r>
              <w:rPr>
                <w:rStyle w:val="IndexLink"/>
                <w:rtl w:val="true"/>
              </w:rPr>
              <w:t xml:space="preserve">-: </w:t>
            </w:r>
            <w:r>
              <w:rPr>
                <w:rStyle w:val="IndexLink"/>
                <w:rtl w:val="true"/>
              </w:rPr>
              <w:t>المؤلف</w:t>
            </w:r>
            <w:r>
              <w:rPr>
                <w:rStyle w:val="IndexLink"/>
                <w:rtl w:val="true"/>
              </w:rPr>
              <w:tab/>
            </w:r>
            <w:r>
              <w:rPr>
                <w:rStyle w:val="IndexLink"/>
              </w:rPr>
              <w:t>313</w:t>
            </w:r>
          </w:hyperlink>
        </w:p>
        <w:p>
          <w:pPr>
            <w:pStyle w:val="Contents5"/>
            <w:tabs>
              <w:tab w:val="clear" w:pos="7892"/>
              <w:tab w:val="right" w:pos="9026" w:leader="dot"/>
            </w:tabs>
            <w:rPr/>
          </w:pPr>
          <w:hyperlink w:anchor="__RefHeading___Toc2754501_372815092">
            <w:r>
              <w:rPr>
                <w:webHidden/>
                <w:rStyle w:val="IndexLink"/>
                <w:rtl w:val="true"/>
              </w:rPr>
              <w:t>ثانياً</w:t>
            </w:r>
            <w:r>
              <w:rPr>
                <w:rStyle w:val="IndexLink"/>
                <w:rtl w:val="true"/>
              </w:rPr>
              <w:t xml:space="preserve">: </w:t>
            </w:r>
            <w:r>
              <w:rPr>
                <w:rStyle w:val="IndexLink"/>
                <w:rtl w:val="true"/>
              </w:rPr>
              <w:t>موارده</w:t>
            </w:r>
            <w:r>
              <w:rPr>
                <w:rStyle w:val="IndexLink"/>
                <w:rtl w:val="true"/>
              </w:rPr>
              <w:tab/>
            </w:r>
            <w:r>
              <w:rPr>
                <w:rStyle w:val="IndexLink"/>
              </w:rPr>
              <w:t>317</w:t>
            </w:r>
          </w:hyperlink>
        </w:p>
        <w:p>
          <w:pPr>
            <w:pStyle w:val="Contents6"/>
            <w:tabs>
              <w:tab w:val="clear" w:pos="7609"/>
              <w:tab w:val="right" w:pos="9026" w:leader="dot"/>
            </w:tabs>
            <w:rPr/>
          </w:pPr>
          <w:hyperlink w:anchor="__RefHeading___Toc2754503_372815092">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2754505_372815092">
            <w:r>
              <w:rPr>
                <w:webHidden/>
                <w:rStyle w:val="IndexLink"/>
              </w:rPr>
              <w:t>1</w:t>
            </w:r>
            <w:r>
              <w:rPr>
                <w:rStyle w:val="IndexLink"/>
                <w:rtl w:val="true"/>
              </w:rPr>
              <w:t xml:space="preserve">- </w:t>
            </w:r>
            <w:r>
              <w:rPr>
                <w:rStyle w:val="IndexLink"/>
                <w:rtl w:val="true"/>
              </w:rPr>
              <w:t>المصادر التاريخية</w:t>
            </w:r>
            <w:r>
              <w:rPr>
                <w:rStyle w:val="IndexLink"/>
                <w:rtl w:val="true"/>
              </w:rPr>
              <w:tab/>
            </w:r>
            <w:r>
              <w:rPr>
                <w:rStyle w:val="IndexLink"/>
              </w:rPr>
              <w:t>318</w:t>
            </w:r>
          </w:hyperlink>
        </w:p>
        <w:p>
          <w:pPr>
            <w:pStyle w:val="Contents6"/>
            <w:tabs>
              <w:tab w:val="clear" w:pos="7609"/>
              <w:tab w:val="right" w:pos="9026" w:leader="dot"/>
            </w:tabs>
            <w:rPr/>
          </w:pPr>
          <w:hyperlink w:anchor="__RefHeading___Toc2754507_372815092">
            <w:r>
              <w:rPr>
                <w:webHidden/>
                <w:rStyle w:val="IndexLink"/>
              </w:rPr>
              <w:t>2</w:t>
            </w:r>
            <w:r>
              <w:rPr>
                <w:rStyle w:val="IndexLink"/>
                <w:rtl w:val="true"/>
              </w:rPr>
              <w:t xml:space="preserve">- </w:t>
            </w:r>
            <w:r>
              <w:rPr>
                <w:rStyle w:val="IndexLink"/>
                <w:rtl w:val="true"/>
              </w:rPr>
              <w:t>المؤلَّفات التي لم يُشِر إلى مؤلِّفيها</w:t>
            </w:r>
            <w:r>
              <w:rPr>
                <w:rStyle w:val="IndexLink"/>
                <w:rtl w:val="true"/>
              </w:rPr>
              <w:tab/>
            </w:r>
            <w:r>
              <w:rPr>
                <w:rStyle w:val="IndexLink"/>
              </w:rPr>
              <w:t>321</w:t>
            </w:r>
          </w:hyperlink>
        </w:p>
        <w:p>
          <w:pPr>
            <w:pStyle w:val="Contents6"/>
            <w:tabs>
              <w:tab w:val="clear" w:pos="7609"/>
              <w:tab w:val="right" w:pos="9026" w:leader="dot"/>
            </w:tabs>
            <w:rPr/>
          </w:pPr>
          <w:hyperlink w:anchor="__RefHeading___Toc2754509_372815092">
            <w:r>
              <w:rPr>
                <w:webHidden/>
                <w:rStyle w:val="IndexLink"/>
              </w:rPr>
              <w:t>3</w:t>
            </w:r>
            <w:r>
              <w:rPr>
                <w:rStyle w:val="IndexLink"/>
                <w:rtl w:val="true"/>
              </w:rPr>
              <w:t xml:space="preserve">- </w:t>
            </w:r>
            <w:r>
              <w:rPr>
                <w:rStyle w:val="IndexLink"/>
                <w:rtl w:val="true"/>
              </w:rPr>
              <w:t>المؤلِّفون الذين لم يُشِر إلى مؤلَّفاتهم</w:t>
            </w:r>
            <w:r>
              <w:rPr>
                <w:rStyle w:val="IndexLink"/>
                <w:rtl w:val="true"/>
              </w:rPr>
              <w:tab/>
            </w:r>
            <w:r>
              <w:rPr>
                <w:rStyle w:val="IndexLink"/>
              </w:rPr>
              <w:t>322</w:t>
            </w:r>
          </w:hyperlink>
        </w:p>
        <w:p>
          <w:pPr>
            <w:pStyle w:val="Contents6"/>
            <w:tabs>
              <w:tab w:val="clear" w:pos="7609"/>
              <w:tab w:val="right" w:pos="9026" w:leader="dot"/>
            </w:tabs>
            <w:rPr/>
          </w:pPr>
          <w:hyperlink w:anchor="__RefHeading___Toc2754511_372815092">
            <w:r>
              <w:rPr>
                <w:webHidden/>
                <w:rStyle w:val="IndexLink"/>
              </w:rPr>
              <w:t>4</w:t>
            </w:r>
            <w:r>
              <w:rPr>
                <w:rStyle w:val="IndexLink"/>
                <w:rtl w:val="true"/>
              </w:rPr>
              <w:t xml:space="preserve">- </w:t>
            </w:r>
            <w:r>
              <w:rPr>
                <w:rStyle w:val="IndexLink"/>
                <w:rtl w:val="true"/>
              </w:rPr>
              <w:t>المصادر المجهولة</w:t>
            </w:r>
            <w:r>
              <w:rPr>
                <w:rStyle w:val="IndexLink"/>
                <w:rtl w:val="true"/>
              </w:rPr>
              <w:tab/>
            </w:r>
            <w:r>
              <w:rPr>
                <w:rStyle w:val="IndexLink"/>
              </w:rPr>
              <w:t>323</w:t>
            </w:r>
          </w:hyperlink>
        </w:p>
        <w:p>
          <w:pPr>
            <w:pStyle w:val="Contents6"/>
            <w:tabs>
              <w:tab w:val="clear" w:pos="7609"/>
              <w:tab w:val="right" w:pos="9026" w:leader="dot"/>
            </w:tabs>
            <w:rPr/>
          </w:pPr>
          <w:hyperlink w:anchor="__RefHeading___Toc2754513_372815092">
            <w:r>
              <w:rPr>
                <w:webHidden/>
                <w:rStyle w:val="IndexLink"/>
              </w:rPr>
              <w:t>5</w:t>
            </w:r>
            <w:r>
              <w:rPr>
                <w:rStyle w:val="IndexLink"/>
                <w:rtl w:val="true"/>
              </w:rPr>
              <w:t xml:space="preserve">- </w:t>
            </w:r>
            <w:r>
              <w:rPr>
                <w:rStyle w:val="IndexLink"/>
                <w:rtl w:val="true"/>
              </w:rPr>
              <w:t>أقوال الائمة المعصومين الاثني عشر</w:t>
            </w:r>
            <w:r>
              <w:rPr>
                <w:rStyle w:val="IndexLink"/>
                <w:rtl w:val="true"/>
              </w:rPr>
              <w:t>(</w:t>
            </w:r>
            <w:r>
              <w:rPr>
                <w:rStyle w:val="IndexLink"/>
                <w:rtl w:val="true"/>
              </w:rPr>
              <w:t>علیهم السلام</w:t>
            </w:r>
            <w:r>
              <w:rPr>
                <w:rStyle w:val="IndexLink"/>
                <w:rtl w:val="true"/>
              </w:rPr>
              <w:t>)</w:t>
              <w:tab/>
            </w:r>
            <w:r>
              <w:rPr>
                <w:rStyle w:val="IndexLink"/>
              </w:rPr>
              <w:t>323</w:t>
            </w:r>
          </w:hyperlink>
        </w:p>
        <w:p>
          <w:pPr>
            <w:pStyle w:val="Contents4"/>
            <w:tabs>
              <w:tab w:val="clear" w:pos="8176"/>
              <w:tab w:val="right" w:pos="9026" w:leader="dot"/>
            </w:tabs>
            <w:rPr/>
          </w:pPr>
          <w:hyperlink w:anchor="__RefHeading___Toc2754515_372815092">
            <w:r>
              <w:rPr>
                <w:webHidden/>
                <w:rStyle w:val="IndexLink"/>
              </w:rPr>
              <w:t>4</w:t>
            </w:r>
            <w:r>
              <w:rPr>
                <w:rStyle w:val="IndexLink"/>
                <w:rtl w:val="true"/>
              </w:rPr>
              <w:t xml:space="preserve">- </w:t>
            </w:r>
            <w:r>
              <w:rPr>
                <w:rStyle w:val="IndexLink"/>
                <w:rtl w:val="true"/>
              </w:rPr>
              <w:t xml:space="preserve">موارد ابن نما الحلِّي </w:t>
            </w:r>
            <w:r>
              <w:rPr>
                <w:rStyle w:val="IndexLink"/>
                <w:rtl w:val="true"/>
              </w:rPr>
              <w:t>(</w:t>
            </w:r>
            <w:r>
              <w:rPr>
                <w:rStyle w:val="IndexLink"/>
                <w:rtl w:val="true"/>
              </w:rPr>
              <w:t xml:space="preserve">ت </w:t>
            </w:r>
            <w:r>
              <w:rPr>
                <w:rStyle w:val="IndexLink"/>
              </w:rPr>
              <w:t>685</w:t>
            </w:r>
            <w:r>
              <w:rPr>
                <w:rStyle w:val="IndexLink"/>
                <w:rtl w:val="true"/>
              </w:rPr>
              <w:t>ﻫ</w:t>
            </w:r>
            <w:r>
              <w:rPr>
                <w:rStyle w:val="IndexLink"/>
                <w:rtl w:val="true"/>
              </w:rPr>
              <w:t>/</w:t>
            </w:r>
            <w:r>
              <w:rPr>
                <w:rStyle w:val="IndexLink"/>
              </w:rPr>
              <w:t>1287</w:t>
            </w:r>
            <w:r>
              <w:rPr>
                <w:rStyle w:val="IndexLink"/>
                <w:rtl w:val="true"/>
              </w:rPr>
              <w:t>م</w:t>
            </w:r>
            <w:r>
              <w:rPr>
                <w:rStyle w:val="IndexLink"/>
                <w:rtl w:val="true"/>
              </w:rPr>
              <w:t xml:space="preserve">) </w:t>
            </w:r>
            <w:r>
              <w:rPr>
                <w:rStyle w:val="IndexLink"/>
                <w:rtl w:val="true"/>
              </w:rPr>
              <w:t xml:space="preserve">في مقتله الموسوم </w:t>
            </w:r>
            <w:r>
              <w:rPr>
                <w:rStyle w:val="IndexLink"/>
                <w:rtl w:val="true"/>
              </w:rPr>
              <w:t>(</w:t>
            </w:r>
            <w:r>
              <w:rPr>
                <w:rStyle w:val="IndexLink"/>
                <w:rtl w:val="true"/>
              </w:rPr>
              <w:t>مثير الأحزان ومنير سبل الأشجان</w:t>
            </w:r>
            <w:r>
              <w:rPr>
                <w:rStyle w:val="IndexLink"/>
                <w:rtl w:val="true"/>
              </w:rPr>
              <w:t>)</w:t>
              <w:tab/>
            </w:r>
            <w:r>
              <w:rPr>
                <w:rStyle w:val="IndexLink"/>
              </w:rPr>
              <w:t>324</w:t>
            </w:r>
          </w:hyperlink>
        </w:p>
        <w:p>
          <w:pPr>
            <w:pStyle w:val="Contents5"/>
            <w:tabs>
              <w:tab w:val="clear" w:pos="7892"/>
              <w:tab w:val="right" w:pos="9026" w:leader="dot"/>
            </w:tabs>
            <w:rPr/>
          </w:pPr>
          <w:hyperlink w:anchor="__RefHeading___Toc2754517_372815092">
            <w:r>
              <w:rPr>
                <w:webHidden/>
                <w:rStyle w:val="IndexLink"/>
                <w:rtl w:val="true"/>
              </w:rPr>
              <w:t>أولاً</w:t>
            </w:r>
            <w:r>
              <w:rPr>
                <w:rStyle w:val="IndexLink"/>
                <w:rtl w:val="true"/>
              </w:rPr>
              <w:t xml:space="preserve">: </w:t>
            </w:r>
            <w:r>
              <w:rPr>
                <w:rStyle w:val="IndexLink"/>
                <w:rtl w:val="true"/>
              </w:rPr>
              <w:t>تعريف ب</w:t>
            </w:r>
            <w:r>
              <w:rPr>
                <w:rStyle w:val="IndexLink"/>
                <w:rtl w:val="true"/>
              </w:rPr>
              <w:t xml:space="preserve">-: </w:t>
            </w:r>
            <w:r>
              <w:rPr>
                <w:rStyle w:val="IndexLink"/>
                <w:rtl w:val="true"/>
              </w:rPr>
              <w:t>المؤلِّف</w:t>
            </w:r>
            <w:r>
              <w:rPr>
                <w:rStyle w:val="IndexLink"/>
                <w:rtl w:val="true"/>
              </w:rPr>
              <w:tab/>
            </w:r>
            <w:r>
              <w:rPr>
                <w:rStyle w:val="IndexLink"/>
              </w:rPr>
              <w:t>324</w:t>
            </w:r>
          </w:hyperlink>
        </w:p>
        <w:p>
          <w:pPr>
            <w:pStyle w:val="Contents5"/>
            <w:tabs>
              <w:tab w:val="clear" w:pos="7892"/>
              <w:tab w:val="right" w:pos="9026" w:leader="dot"/>
            </w:tabs>
            <w:rPr/>
          </w:pPr>
          <w:hyperlink w:anchor="__RefHeading___Toc2754519_372815092">
            <w:r>
              <w:rPr>
                <w:webHidden/>
                <w:rStyle w:val="IndexLink"/>
                <w:rtl w:val="true"/>
              </w:rPr>
              <w:t>ثانياً</w:t>
            </w:r>
            <w:r>
              <w:rPr>
                <w:rStyle w:val="IndexLink"/>
                <w:rtl w:val="true"/>
              </w:rPr>
              <w:t xml:space="preserve">: </w:t>
            </w:r>
            <w:r>
              <w:rPr>
                <w:rStyle w:val="IndexLink"/>
                <w:rtl w:val="true"/>
              </w:rPr>
              <w:t>موارده</w:t>
            </w:r>
            <w:r>
              <w:rPr>
                <w:rStyle w:val="IndexLink"/>
                <w:rtl w:val="true"/>
              </w:rPr>
              <w:tab/>
            </w:r>
            <w:r>
              <w:rPr>
                <w:rStyle w:val="IndexLink"/>
              </w:rPr>
              <w:t>325</w:t>
            </w:r>
          </w:hyperlink>
        </w:p>
        <w:p>
          <w:pPr>
            <w:pStyle w:val="Contents6"/>
            <w:tabs>
              <w:tab w:val="clear" w:pos="7609"/>
              <w:tab w:val="right" w:pos="9026" w:leader="dot"/>
            </w:tabs>
            <w:rPr/>
          </w:pPr>
          <w:hyperlink w:anchor="__RefHeading___Toc2754521_372815092">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2754523_372815092">
            <w:r>
              <w:rPr>
                <w:webHidden/>
                <w:rStyle w:val="IndexLink"/>
                <w:rtl w:val="true"/>
              </w:rPr>
              <w:t xml:space="preserve">أ </w:t>
            </w:r>
            <w:r>
              <w:rPr>
                <w:rStyle w:val="IndexLink"/>
                <w:rtl w:val="true"/>
              </w:rPr>
              <w:t xml:space="preserve">- </w:t>
            </w:r>
            <w:r>
              <w:rPr>
                <w:rStyle w:val="IndexLink"/>
                <w:rtl w:val="true"/>
              </w:rPr>
              <w:t>المؤلَّفات التاريخية السابقة</w:t>
            </w:r>
            <w:r>
              <w:rPr>
                <w:rStyle w:val="IndexLink"/>
                <w:rtl w:val="true"/>
              </w:rPr>
              <w:tab/>
            </w:r>
            <w:r>
              <w:rPr>
                <w:rStyle w:val="IndexLink"/>
              </w:rPr>
              <w:t>325</w:t>
            </w:r>
          </w:hyperlink>
        </w:p>
        <w:p>
          <w:pPr>
            <w:pStyle w:val="Contents6"/>
            <w:tabs>
              <w:tab w:val="clear" w:pos="7609"/>
              <w:tab w:val="right" w:pos="9026" w:leader="dot"/>
            </w:tabs>
            <w:rPr/>
          </w:pPr>
          <w:hyperlink w:anchor="__RefHeading___Toc2754525_372815092">
            <w:r>
              <w:rPr>
                <w:webHidden/>
                <w:rStyle w:val="IndexLink"/>
                <w:rtl w:val="true"/>
              </w:rPr>
              <w:t xml:space="preserve">ب </w:t>
            </w:r>
            <w:r>
              <w:rPr>
                <w:rStyle w:val="IndexLink"/>
                <w:rtl w:val="true"/>
              </w:rPr>
              <w:t xml:space="preserve">- </w:t>
            </w:r>
            <w:r>
              <w:rPr>
                <w:rStyle w:val="IndexLink"/>
                <w:rtl w:val="true"/>
              </w:rPr>
              <w:t>ذكر أسماء المؤلِّفين دون ذكر مؤلَّفاتهم</w:t>
            </w:r>
            <w:r>
              <w:rPr>
                <w:rStyle w:val="IndexLink"/>
                <w:rtl w:val="true"/>
              </w:rPr>
              <w:tab/>
            </w:r>
            <w:r>
              <w:rPr>
                <w:rStyle w:val="IndexLink"/>
              </w:rPr>
              <w:t>328</w:t>
            </w:r>
          </w:hyperlink>
        </w:p>
        <w:p>
          <w:pPr>
            <w:pStyle w:val="Contents6"/>
            <w:tabs>
              <w:tab w:val="clear" w:pos="7609"/>
              <w:tab w:val="right" w:pos="9026" w:leader="dot"/>
            </w:tabs>
            <w:rPr/>
          </w:pPr>
          <w:hyperlink w:anchor="__RefHeading___Toc2754527_372815092">
            <w:r>
              <w:rPr>
                <w:webHidden/>
                <w:rStyle w:val="IndexLink"/>
                <w:rtl w:val="true"/>
              </w:rPr>
              <w:t xml:space="preserve">ت </w:t>
            </w:r>
            <w:r>
              <w:rPr>
                <w:rStyle w:val="IndexLink"/>
                <w:rtl w:val="true"/>
              </w:rPr>
              <w:t xml:space="preserve">- </w:t>
            </w:r>
            <w:r>
              <w:rPr>
                <w:rStyle w:val="IndexLink"/>
                <w:rtl w:val="true"/>
              </w:rPr>
              <w:t>ذكر المؤلَّفات دون ذكرأسماء مؤلِّفيها</w:t>
            </w:r>
            <w:r>
              <w:rPr>
                <w:rStyle w:val="IndexLink"/>
                <w:rtl w:val="true"/>
              </w:rPr>
              <w:tab/>
            </w:r>
            <w:r>
              <w:rPr>
                <w:rStyle w:val="IndexLink"/>
              </w:rPr>
              <w:t>328</w:t>
            </w:r>
          </w:hyperlink>
        </w:p>
        <w:p>
          <w:pPr>
            <w:pStyle w:val="Contents6"/>
            <w:tabs>
              <w:tab w:val="clear" w:pos="7609"/>
              <w:tab w:val="right" w:pos="9026" w:leader="dot"/>
            </w:tabs>
            <w:rPr/>
          </w:pPr>
          <w:hyperlink w:anchor="__RefHeading___Toc2754529_372815092">
            <w:r>
              <w:rPr>
                <w:webHidden/>
                <w:rStyle w:val="IndexLink"/>
                <w:rtl w:val="true"/>
              </w:rPr>
              <w:t xml:space="preserve">ث </w:t>
            </w:r>
            <w:r>
              <w:rPr>
                <w:rStyle w:val="IndexLink"/>
                <w:rtl w:val="true"/>
              </w:rPr>
              <w:t xml:space="preserve">- </w:t>
            </w:r>
            <w:r>
              <w:rPr>
                <w:rStyle w:val="IndexLink"/>
                <w:rtl w:val="true"/>
              </w:rPr>
              <w:t>مصادر مجهولة</w:t>
            </w:r>
            <w:r>
              <w:rPr>
                <w:rStyle w:val="IndexLink"/>
                <w:rtl w:val="true"/>
              </w:rPr>
              <w:tab/>
            </w:r>
            <w:r>
              <w:rPr>
                <w:rStyle w:val="IndexLink"/>
              </w:rPr>
              <w:t>329</w:t>
            </w:r>
          </w:hyperlink>
        </w:p>
        <w:p>
          <w:pPr>
            <w:pStyle w:val="Contents2"/>
            <w:tabs>
              <w:tab w:val="clear" w:pos="8743"/>
              <w:tab w:val="right" w:pos="9026" w:leader="dot"/>
            </w:tabs>
            <w:rPr/>
          </w:pPr>
          <w:hyperlink w:anchor="__RefHeading___Toc2754531_372815092">
            <w:r>
              <w:rPr>
                <w:webHidden/>
                <w:rStyle w:val="IndexLink"/>
                <w:rtl w:val="true"/>
              </w:rPr>
              <w:t>الفصل الرابع</w:t>
            </w:r>
            <w:r>
              <w:rPr>
                <w:rStyle w:val="IndexLink"/>
                <w:rtl w:val="true"/>
              </w:rPr>
              <w:t xml:space="preserve">: </w:t>
            </w:r>
            <w:r>
              <w:rPr>
                <w:rStyle w:val="IndexLink"/>
                <w:rtl w:val="true"/>
              </w:rPr>
              <w:t>دراسة تحليلية للمتون الروائية لكتب المقتل الحسيني خلال القرنين الثاني والخامس الهجريين</w:t>
            </w:r>
            <w:r>
              <w:rPr>
                <w:rStyle w:val="IndexLink"/>
                <w:rtl w:val="true"/>
              </w:rPr>
              <w:t xml:space="preserve">/ </w:t>
            </w:r>
            <w:r>
              <w:rPr>
                <w:rStyle w:val="IndexLink"/>
                <w:rtl w:val="true"/>
              </w:rPr>
              <w:t>الثامن والحادي عشر الميلاديين</w:t>
            </w:r>
            <w:r>
              <w:rPr>
                <w:rStyle w:val="IndexLink"/>
                <w:rtl w:val="true"/>
              </w:rPr>
              <w:tab/>
            </w:r>
            <w:r>
              <w:rPr>
                <w:rStyle w:val="IndexLink"/>
              </w:rPr>
              <w:t>330</w:t>
            </w:r>
          </w:hyperlink>
        </w:p>
        <w:p>
          <w:pPr>
            <w:pStyle w:val="Contents3"/>
            <w:tabs>
              <w:tab w:val="clear" w:pos="8459"/>
              <w:tab w:val="right" w:pos="9026" w:leader="dot"/>
            </w:tabs>
            <w:rPr/>
          </w:pPr>
          <w:hyperlink w:anchor="__RefHeading___Toc2754533_372815092">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2754535_372815092">
            <w:r>
              <w:rPr>
                <w:webHidden/>
                <w:rStyle w:val="IndexLink"/>
                <w:rtl w:val="true"/>
              </w:rPr>
              <w:t>المبحث الأوَّل</w:t>
            </w:r>
            <w:r>
              <w:rPr>
                <w:rStyle w:val="IndexLink"/>
                <w:rtl w:val="true"/>
              </w:rPr>
              <w:t xml:space="preserve">: </w:t>
            </w:r>
            <w:r>
              <w:rPr>
                <w:rStyle w:val="IndexLink"/>
                <w:rtl w:val="true"/>
              </w:rPr>
              <w:t>دراسة تحليلية للمتون الروائية لكتب المقتل الحسيني خلال القرن الثاني الهجري</w:t>
            </w:r>
            <w:r>
              <w:rPr>
                <w:rStyle w:val="IndexLink"/>
                <w:rtl w:val="true"/>
              </w:rPr>
              <w:t>/</w:t>
            </w:r>
            <w:r>
              <w:rPr>
                <w:rStyle w:val="IndexLink"/>
                <w:rtl w:val="true"/>
              </w:rPr>
              <w:t>الثامن الميلادي</w:t>
            </w:r>
            <w:r>
              <w:rPr>
                <w:rStyle w:val="IndexLink"/>
                <w:rtl w:val="true"/>
              </w:rPr>
              <w:tab/>
            </w:r>
            <w:r>
              <w:rPr>
                <w:rStyle w:val="IndexLink"/>
              </w:rPr>
              <w:t>332</w:t>
            </w:r>
          </w:hyperlink>
        </w:p>
        <w:p>
          <w:pPr>
            <w:pStyle w:val="Contents4"/>
            <w:tabs>
              <w:tab w:val="clear" w:pos="8176"/>
              <w:tab w:val="right" w:pos="9026" w:leader="dot"/>
            </w:tabs>
            <w:rPr/>
          </w:pPr>
          <w:hyperlink w:anchor="__RefHeading___Toc2754537_372815092">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2754539_372815092">
            <w:r>
              <w:rPr>
                <w:webHidden/>
                <w:rStyle w:val="IndexLink"/>
              </w:rPr>
              <w:t>1</w:t>
            </w:r>
            <w:r>
              <w:rPr>
                <w:rStyle w:val="IndexLink"/>
                <w:rtl w:val="true"/>
              </w:rPr>
              <w:t xml:space="preserve">- </w:t>
            </w:r>
            <w:r>
              <w:rPr>
                <w:rStyle w:val="IndexLink"/>
                <w:rtl w:val="true"/>
              </w:rPr>
              <w:t>المقتل المنسوب لأبي مخنف</w:t>
            </w:r>
            <w:r>
              <w:rPr>
                <w:rStyle w:val="IndexLink"/>
                <w:rtl w:val="true"/>
              </w:rPr>
              <w:tab/>
            </w:r>
            <w:r>
              <w:rPr>
                <w:rStyle w:val="IndexLink"/>
              </w:rPr>
              <w:t>332</w:t>
            </w:r>
          </w:hyperlink>
        </w:p>
        <w:p>
          <w:pPr>
            <w:pStyle w:val="Contents5"/>
            <w:tabs>
              <w:tab w:val="clear" w:pos="7892"/>
              <w:tab w:val="right" w:pos="9026" w:leader="dot"/>
            </w:tabs>
            <w:rPr/>
          </w:pPr>
          <w:hyperlink w:anchor="__RefHeading___Toc2754541_372815092">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2754543_372815092">
            <w:r>
              <w:rPr>
                <w:webHidden/>
                <w:rStyle w:val="IndexLink"/>
                <w:rtl w:val="true"/>
              </w:rPr>
              <w:t>مناقشة وتحليل ونقد</w:t>
            </w:r>
            <w:r>
              <w:rPr>
                <w:rStyle w:val="IndexLink"/>
                <w:rtl w:val="true"/>
              </w:rPr>
              <w:tab/>
            </w:r>
            <w:r>
              <w:rPr>
                <w:rStyle w:val="IndexLink"/>
              </w:rPr>
              <w:t>333</w:t>
            </w:r>
          </w:hyperlink>
        </w:p>
        <w:p>
          <w:pPr>
            <w:pStyle w:val="Contents5"/>
            <w:tabs>
              <w:tab w:val="clear" w:pos="7892"/>
              <w:tab w:val="right" w:pos="9026" w:leader="dot"/>
            </w:tabs>
            <w:rPr/>
          </w:pPr>
          <w:hyperlink w:anchor="__RefHeading___Toc2754545_372815092">
            <w:r>
              <w:rPr>
                <w:webHidden/>
                <w:rStyle w:val="IndexLink"/>
                <w:rtl w:val="true"/>
              </w:rPr>
              <w:t>معالم منهج الكتابة التاريخية</w:t>
            </w:r>
            <w:r>
              <w:rPr>
                <w:rStyle w:val="IndexLink"/>
                <w:rtl w:val="true"/>
              </w:rPr>
              <w:tab/>
            </w:r>
            <w:r>
              <w:rPr>
                <w:rStyle w:val="IndexLink"/>
              </w:rPr>
              <w:t>349</w:t>
            </w:r>
          </w:hyperlink>
        </w:p>
        <w:p>
          <w:pPr>
            <w:pStyle w:val="Contents6"/>
            <w:tabs>
              <w:tab w:val="clear" w:pos="7609"/>
              <w:tab w:val="right" w:pos="9026" w:leader="dot"/>
            </w:tabs>
            <w:rPr/>
          </w:pPr>
          <w:hyperlink w:anchor="__RefHeading___Toc2754547_372815092">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2754549_372815092">
            <w:r>
              <w:rPr>
                <w:webHidden/>
                <w:rStyle w:val="IndexLink"/>
              </w:rPr>
              <w:t>1</w:t>
            </w:r>
            <w:r>
              <w:rPr>
                <w:rStyle w:val="IndexLink"/>
                <w:rtl w:val="true"/>
              </w:rPr>
              <w:t xml:space="preserve">- </w:t>
            </w:r>
            <w:r>
              <w:rPr>
                <w:rStyle w:val="IndexLink"/>
                <w:rtl w:val="true"/>
              </w:rPr>
              <w:t>اهتمامه بالسند</w:t>
            </w:r>
            <w:r>
              <w:rPr>
                <w:rStyle w:val="IndexLink"/>
                <w:rtl w:val="true"/>
              </w:rPr>
              <w:tab/>
            </w:r>
            <w:r>
              <w:rPr>
                <w:rStyle w:val="IndexLink"/>
              </w:rPr>
              <w:t>350</w:t>
            </w:r>
          </w:hyperlink>
        </w:p>
        <w:p>
          <w:pPr>
            <w:pStyle w:val="Contents6"/>
            <w:tabs>
              <w:tab w:val="clear" w:pos="7609"/>
              <w:tab w:val="right" w:pos="9026" w:leader="dot"/>
            </w:tabs>
            <w:rPr/>
          </w:pPr>
          <w:hyperlink w:anchor="__RefHeading___Toc2754551_372815092">
            <w:r>
              <w:rPr>
                <w:webHidden/>
                <w:rStyle w:val="IndexLink"/>
              </w:rPr>
              <w:t>2</w:t>
            </w:r>
            <w:r>
              <w:rPr>
                <w:rStyle w:val="IndexLink"/>
                <w:rtl w:val="true"/>
              </w:rPr>
              <w:t xml:space="preserve">- </w:t>
            </w:r>
            <w:r>
              <w:rPr>
                <w:rStyle w:val="IndexLink"/>
                <w:rtl w:val="true"/>
              </w:rPr>
              <w:t>التشكيك ببعض الروايات وتضعيفها</w:t>
            </w:r>
            <w:r>
              <w:rPr>
                <w:rStyle w:val="IndexLink"/>
                <w:rtl w:val="true"/>
              </w:rPr>
              <w:tab/>
            </w:r>
            <w:r>
              <w:rPr>
                <w:rStyle w:val="IndexLink"/>
              </w:rPr>
              <w:t>350</w:t>
            </w:r>
          </w:hyperlink>
        </w:p>
        <w:p>
          <w:pPr>
            <w:pStyle w:val="Contents6"/>
            <w:tabs>
              <w:tab w:val="clear" w:pos="7609"/>
              <w:tab w:val="right" w:pos="9026" w:leader="dot"/>
            </w:tabs>
            <w:rPr/>
          </w:pPr>
          <w:hyperlink w:anchor="__RefHeading___Toc2754553_372815092">
            <w:r>
              <w:rPr>
                <w:webHidden/>
                <w:rStyle w:val="IndexLink"/>
              </w:rPr>
              <w:t>3</w:t>
            </w:r>
            <w:r>
              <w:rPr>
                <w:rStyle w:val="IndexLink"/>
                <w:rtl w:val="true"/>
              </w:rPr>
              <w:t xml:space="preserve">- </w:t>
            </w:r>
            <w:r>
              <w:rPr>
                <w:rStyle w:val="IndexLink"/>
                <w:rtl w:val="true"/>
              </w:rPr>
              <w:t>توضيح وشرح بعض المفردات والأماكن والشخصيات وتحديد وظيفتها</w:t>
            </w:r>
            <w:r>
              <w:rPr>
                <w:rStyle w:val="IndexLink"/>
                <w:rtl w:val="true"/>
              </w:rPr>
              <w:tab/>
            </w:r>
            <w:r>
              <w:rPr>
                <w:rStyle w:val="IndexLink"/>
              </w:rPr>
              <w:t>354</w:t>
            </w:r>
          </w:hyperlink>
        </w:p>
        <w:p>
          <w:pPr>
            <w:pStyle w:val="Contents6"/>
            <w:tabs>
              <w:tab w:val="clear" w:pos="7609"/>
              <w:tab w:val="right" w:pos="9026" w:leader="dot"/>
            </w:tabs>
            <w:rPr/>
          </w:pPr>
          <w:hyperlink w:anchor="__RefHeading___Toc2754555_372815092">
            <w:r>
              <w:rPr>
                <w:webHidden/>
                <w:rStyle w:val="IndexLink"/>
              </w:rPr>
              <w:t>4</w:t>
            </w:r>
            <w:r>
              <w:rPr>
                <w:rStyle w:val="IndexLink"/>
                <w:rtl w:val="true"/>
              </w:rPr>
              <w:t xml:space="preserve">- </w:t>
            </w:r>
            <w:r>
              <w:rPr>
                <w:rStyle w:val="IndexLink"/>
                <w:rtl w:val="true"/>
              </w:rPr>
              <w:t>ومن ضمن منهجيته إيراده للكتب الرسمية بنصوصها الكاملة</w:t>
            </w:r>
            <w:r>
              <w:rPr>
                <w:rStyle w:val="IndexLink"/>
                <w:rtl w:val="true"/>
              </w:rPr>
              <w:tab/>
            </w:r>
            <w:r>
              <w:rPr>
                <w:rStyle w:val="IndexLink"/>
              </w:rPr>
              <w:t>355</w:t>
            </w:r>
          </w:hyperlink>
        </w:p>
        <w:p>
          <w:pPr>
            <w:pStyle w:val="Contents6"/>
            <w:tabs>
              <w:tab w:val="clear" w:pos="7609"/>
              <w:tab w:val="right" w:pos="9026" w:leader="dot"/>
            </w:tabs>
            <w:rPr/>
          </w:pPr>
          <w:hyperlink w:anchor="__RefHeading___Toc2754557_372815092">
            <w:r>
              <w:rPr>
                <w:webHidden/>
                <w:rStyle w:val="IndexLink"/>
              </w:rPr>
              <w:t>5</w:t>
            </w:r>
            <w:r>
              <w:rPr>
                <w:rStyle w:val="IndexLink"/>
                <w:rtl w:val="true"/>
              </w:rPr>
              <w:t xml:space="preserve">- </w:t>
            </w:r>
            <w:r>
              <w:rPr>
                <w:rStyle w:val="IndexLink"/>
                <w:rtl w:val="true"/>
              </w:rPr>
              <w:t>التعليل والتفسير التاريخي للأحداث</w:t>
            </w:r>
            <w:r>
              <w:rPr>
                <w:rStyle w:val="IndexLink"/>
                <w:rtl w:val="true"/>
              </w:rPr>
              <w:tab/>
            </w:r>
            <w:r>
              <w:rPr>
                <w:rStyle w:val="IndexLink"/>
              </w:rPr>
              <w:t>355</w:t>
            </w:r>
          </w:hyperlink>
        </w:p>
        <w:p>
          <w:pPr>
            <w:pStyle w:val="Contents5"/>
            <w:tabs>
              <w:tab w:val="clear" w:pos="7892"/>
              <w:tab w:val="right" w:pos="9026" w:leader="dot"/>
            </w:tabs>
            <w:rPr/>
          </w:pPr>
          <w:hyperlink w:anchor="__RefHeading___Toc2754559_372815092">
            <w:r>
              <w:rPr>
                <w:webHidden/>
                <w:rStyle w:val="IndexLink"/>
                <w:rtl w:val="true"/>
              </w:rPr>
              <w:t>مناقشة وتحليل بعض مرويات أبي مخنف</w:t>
            </w:r>
            <w:r>
              <w:rPr>
                <w:rStyle w:val="IndexLink"/>
                <w:rtl w:val="true"/>
              </w:rPr>
              <w:tab/>
            </w:r>
            <w:r>
              <w:rPr>
                <w:rStyle w:val="IndexLink"/>
              </w:rPr>
              <w:t>357</w:t>
            </w:r>
          </w:hyperlink>
        </w:p>
        <w:p>
          <w:pPr>
            <w:pStyle w:val="Contents4"/>
            <w:tabs>
              <w:tab w:val="clear" w:pos="8176"/>
              <w:tab w:val="right" w:pos="9026" w:leader="dot"/>
            </w:tabs>
            <w:rPr/>
          </w:pPr>
          <w:hyperlink w:anchor="__RefHeading___Toc2754561_372815092">
            <w:r>
              <w:rPr>
                <w:webHidden/>
                <w:rStyle w:val="IndexLink"/>
              </w:rPr>
              <w:t>2</w:t>
            </w:r>
            <w:r>
              <w:rPr>
                <w:rStyle w:val="IndexLink"/>
                <w:rtl w:val="true"/>
              </w:rPr>
              <w:t xml:space="preserve">- </w:t>
            </w:r>
            <w:r>
              <w:rPr>
                <w:rStyle w:val="IndexLink"/>
                <w:rtl w:val="true"/>
              </w:rPr>
              <w:t>مناقشة الروايات التي تخصُّ مسلم بن عقيل</w:t>
            </w:r>
            <w:r>
              <w:rPr>
                <w:rStyle w:val="IndexLink"/>
                <w:rtl w:val="true"/>
              </w:rPr>
              <w:t>(</w:t>
            </w:r>
            <w:r>
              <w:rPr>
                <w:rStyle w:val="IndexLink"/>
                <w:rtl w:val="true"/>
              </w:rPr>
              <w:t>علیه السلام</w:t>
            </w:r>
            <w:r>
              <w:rPr>
                <w:rStyle w:val="IndexLink"/>
                <w:rtl w:val="true"/>
              </w:rPr>
              <w:t xml:space="preserve">) </w:t>
            </w:r>
            <w:r>
              <w:rPr>
                <w:rStyle w:val="IndexLink"/>
                <w:rtl w:val="true"/>
              </w:rPr>
              <w:t>والأحداث التي جرت له</w:t>
            </w:r>
            <w:r>
              <w:rPr>
                <w:rStyle w:val="IndexLink"/>
                <w:rtl w:val="true"/>
              </w:rPr>
              <w:tab/>
            </w:r>
            <w:r>
              <w:rPr>
                <w:rStyle w:val="IndexLink"/>
              </w:rPr>
              <w:t>361</w:t>
            </w:r>
          </w:hyperlink>
        </w:p>
        <w:p>
          <w:pPr>
            <w:pStyle w:val="Contents5"/>
            <w:tabs>
              <w:tab w:val="clear" w:pos="7892"/>
              <w:tab w:val="right" w:pos="9026" w:leader="dot"/>
            </w:tabs>
            <w:rPr/>
          </w:pPr>
          <w:hyperlink w:anchor="__RefHeading___Toc2754563_372815092">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2754565_372815092">
            <w:r>
              <w:rPr>
                <w:webHidden/>
                <w:rStyle w:val="IndexLink"/>
                <w:rtl w:val="true"/>
              </w:rPr>
              <w:t xml:space="preserve">أ </w:t>
            </w:r>
            <w:r>
              <w:rPr>
                <w:rStyle w:val="IndexLink"/>
                <w:rtl w:val="true"/>
              </w:rPr>
              <w:t xml:space="preserve">- </w:t>
            </w:r>
            <w:r>
              <w:rPr>
                <w:rStyle w:val="IndexLink"/>
                <w:rtl w:val="true"/>
              </w:rPr>
              <w:t>استئجار مسلم لدليلين ليرشداه الطريق نحو الكوفة</w:t>
            </w:r>
            <w:r>
              <w:rPr>
                <w:rStyle w:val="IndexLink"/>
                <w:rtl w:val="true"/>
              </w:rPr>
              <w:tab/>
            </w:r>
            <w:r>
              <w:rPr>
                <w:rStyle w:val="IndexLink"/>
              </w:rPr>
              <w:t>362</w:t>
            </w:r>
          </w:hyperlink>
        </w:p>
        <w:p>
          <w:pPr>
            <w:pStyle w:val="Contents5"/>
            <w:tabs>
              <w:tab w:val="clear" w:pos="7892"/>
              <w:tab w:val="right" w:pos="9026" w:leader="dot"/>
            </w:tabs>
            <w:rPr/>
          </w:pPr>
          <w:hyperlink w:anchor="__RefHeading___Toc2754567_372815092">
            <w:r>
              <w:rPr>
                <w:webHidden/>
                <w:rStyle w:val="IndexLink"/>
                <w:rtl w:val="true"/>
              </w:rPr>
              <w:t xml:space="preserve">ب </w:t>
            </w:r>
            <w:r>
              <w:rPr>
                <w:rStyle w:val="IndexLink"/>
                <w:rtl w:val="true"/>
              </w:rPr>
              <w:t xml:space="preserve">- </w:t>
            </w:r>
            <w:r>
              <w:rPr>
                <w:rStyle w:val="IndexLink"/>
                <w:rtl w:val="true"/>
              </w:rPr>
              <w:t>مناقشة روايات نشاط وتحرُّك مسلم بن عقيل</w:t>
            </w:r>
            <w:r>
              <w:rPr>
                <w:rStyle w:val="IndexLink"/>
                <w:rtl w:val="true"/>
              </w:rPr>
              <w:t>(</w:t>
            </w:r>
            <w:r>
              <w:rPr>
                <w:rStyle w:val="IndexLink"/>
                <w:rtl w:val="true"/>
              </w:rPr>
              <w:t>علیه السلام</w:t>
            </w:r>
            <w:r>
              <w:rPr>
                <w:rStyle w:val="IndexLink"/>
                <w:rtl w:val="true"/>
              </w:rPr>
              <w:t xml:space="preserve">) </w:t>
            </w:r>
            <w:r>
              <w:rPr>
                <w:rStyle w:val="IndexLink"/>
                <w:rtl w:val="true"/>
              </w:rPr>
              <w:t>وتفرُّق أنصاره عنه في الكوفة</w:t>
            </w:r>
            <w:r>
              <w:rPr>
                <w:rStyle w:val="IndexLink"/>
                <w:rtl w:val="true"/>
              </w:rPr>
              <w:tab/>
            </w:r>
            <w:r>
              <w:rPr>
                <w:rStyle w:val="IndexLink"/>
              </w:rPr>
              <w:t>366</w:t>
            </w:r>
          </w:hyperlink>
        </w:p>
        <w:p>
          <w:pPr>
            <w:pStyle w:val="Contents6"/>
            <w:tabs>
              <w:tab w:val="clear" w:pos="7609"/>
              <w:tab w:val="right" w:pos="9026" w:leader="dot"/>
            </w:tabs>
            <w:rPr/>
          </w:pPr>
          <w:hyperlink w:anchor="__RefHeading___Toc2754569_372815092">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2754571_372815092">
            <w:r>
              <w:rPr>
                <w:webHidden/>
                <w:rStyle w:val="IndexLink"/>
                <w:rtl w:val="true"/>
              </w:rPr>
              <w:t xml:space="preserve">- </w:t>
            </w:r>
            <w:r>
              <w:rPr>
                <w:rStyle w:val="IndexLink"/>
                <w:rtl w:val="true"/>
              </w:rPr>
              <w:t>رواية تفرُّق أنصار مسلم بن عقيل</w:t>
            </w:r>
            <w:r>
              <w:rPr>
                <w:rStyle w:val="IndexLink"/>
                <w:rtl w:val="true"/>
              </w:rPr>
              <w:t>(</w:t>
            </w:r>
            <w:r>
              <w:rPr>
                <w:rStyle w:val="IndexLink"/>
                <w:rtl w:val="true"/>
              </w:rPr>
              <w:t>علیه السلام</w:t>
            </w:r>
            <w:r>
              <w:rPr>
                <w:rStyle w:val="IndexLink"/>
                <w:rtl w:val="true"/>
              </w:rPr>
              <w:t xml:space="preserve">) </w:t>
            </w:r>
            <w:r>
              <w:rPr>
                <w:rStyle w:val="IndexLink"/>
                <w:rtl w:val="true"/>
              </w:rPr>
              <w:t>عنه</w:t>
            </w:r>
            <w:r>
              <w:rPr>
                <w:rStyle w:val="IndexLink"/>
                <w:rtl w:val="true"/>
              </w:rPr>
              <w:tab/>
            </w:r>
            <w:r>
              <w:rPr>
                <w:rStyle w:val="IndexLink"/>
              </w:rPr>
              <w:t>374</w:t>
            </w:r>
          </w:hyperlink>
        </w:p>
        <w:p>
          <w:pPr>
            <w:pStyle w:val="Contents6"/>
            <w:tabs>
              <w:tab w:val="clear" w:pos="7609"/>
              <w:tab w:val="right" w:pos="9026" w:leader="dot"/>
            </w:tabs>
            <w:rPr/>
          </w:pPr>
          <w:hyperlink w:anchor="__RefHeading___Toc2754573_372815092">
            <w:r>
              <w:rPr>
                <w:webHidden/>
                <w:rStyle w:val="IndexLink"/>
                <w:rtl w:val="true"/>
              </w:rPr>
              <w:t xml:space="preserve">- </w:t>
            </w:r>
            <w:r>
              <w:rPr>
                <w:rStyle w:val="IndexLink"/>
                <w:rtl w:val="true"/>
              </w:rPr>
              <w:t>مقارنة رواية أبي مخنف مع بقية المصادر التاريخية</w:t>
            </w:r>
            <w:r>
              <w:rPr>
                <w:rStyle w:val="IndexLink"/>
                <w:rtl w:val="true"/>
              </w:rPr>
              <w:tab/>
            </w:r>
            <w:r>
              <w:rPr>
                <w:rStyle w:val="IndexLink"/>
              </w:rPr>
              <w:t>378</w:t>
            </w:r>
          </w:hyperlink>
        </w:p>
        <w:p>
          <w:pPr>
            <w:pStyle w:val="Contents6"/>
            <w:tabs>
              <w:tab w:val="clear" w:pos="7609"/>
              <w:tab w:val="right" w:pos="9026" w:leader="dot"/>
            </w:tabs>
            <w:rPr/>
          </w:pPr>
          <w:hyperlink w:anchor="__RefHeading___Toc2754575_372815092">
            <w:r>
              <w:rPr>
                <w:webHidden/>
                <w:rStyle w:val="IndexLink"/>
                <w:rtl w:val="true"/>
              </w:rPr>
              <w:t xml:space="preserve">- </w:t>
            </w:r>
            <w:r>
              <w:rPr>
                <w:rStyle w:val="IndexLink"/>
                <w:rtl w:val="true"/>
              </w:rPr>
              <w:t>رواية الهجوم على الدار التي تحصَّن فيها مسلم بن عقيل</w:t>
            </w:r>
            <w:r>
              <w:rPr>
                <w:rStyle w:val="IndexLink"/>
                <w:rtl w:val="true"/>
              </w:rPr>
              <w:t>(</w:t>
            </w:r>
            <w:r>
              <w:rPr>
                <w:rStyle w:val="IndexLink"/>
                <w:rtl w:val="true"/>
              </w:rPr>
              <w:t>علیه السلام</w:t>
            </w:r>
            <w:r>
              <w:rPr>
                <w:rStyle w:val="IndexLink"/>
                <w:rtl w:val="true"/>
              </w:rPr>
              <w:t xml:space="preserve">) </w:t>
            </w:r>
            <w:r>
              <w:rPr>
                <w:rStyle w:val="IndexLink"/>
                <w:rtl w:val="true"/>
              </w:rPr>
              <w:t>واشتباكه مع رجال السلطة</w:t>
            </w:r>
            <w:r>
              <w:rPr>
                <w:rStyle w:val="IndexLink"/>
                <w:rtl w:val="true"/>
              </w:rPr>
              <w:tab/>
            </w:r>
            <w:r>
              <w:rPr>
                <w:rStyle w:val="IndexLink"/>
              </w:rPr>
              <w:t>381</w:t>
            </w:r>
          </w:hyperlink>
        </w:p>
        <w:p>
          <w:pPr>
            <w:pStyle w:val="Contents5"/>
            <w:tabs>
              <w:tab w:val="clear" w:pos="7892"/>
              <w:tab w:val="right" w:pos="9026" w:leader="dot"/>
            </w:tabs>
            <w:rPr/>
          </w:pPr>
          <w:hyperlink w:anchor="__RefHeading___Toc2754577_372815092">
            <w:r>
              <w:rPr>
                <w:webHidden/>
                <w:rStyle w:val="IndexLink"/>
                <w:rtl w:val="true"/>
              </w:rPr>
              <w:t xml:space="preserve">ج </w:t>
            </w:r>
            <w:r>
              <w:rPr>
                <w:rStyle w:val="IndexLink"/>
                <w:rtl w:val="true"/>
              </w:rPr>
              <w:t xml:space="preserve">- </w:t>
            </w:r>
            <w:r>
              <w:rPr>
                <w:rStyle w:val="IndexLink"/>
                <w:rtl w:val="true"/>
              </w:rPr>
              <w:t>الروايات التي تحدَّثت عن قبول مسلم بالأمان واقتياده إلى القصر والأحداث التي جرت حتى استشهاده</w:t>
            </w:r>
            <w:r>
              <w:rPr>
                <w:rStyle w:val="IndexLink"/>
                <w:rtl w:val="true"/>
              </w:rPr>
              <w:t>(</w:t>
            </w:r>
            <w:r>
              <w:rPr>
                <w:rStyle w:val="IndexLink"/>
                <w:rtl w:val="true"/>
              </w:rPr>
              <w:t>علیه السلام</w:t>
            </w:r>
            <w:r>
              <w:rPr>
                <w:rStyle w:val="IndexLink"/>
                <w:rtl w:val="true"/>
              </w:rPr>
              <w:t>)</w:t>
              <w:tab/>
            </w:r>
            <w:r>
              <w:rPr>
                <w:rStyle w:val="IndexLink"/>
              </w:rPr>
              <w:t>385</w:t>
            </w:r>
          </w:hyperlink>
        </w:p>
        <w:p>
          <w:pPr>
            <w:pStyle w:val="Contents6"/>
            <w:tabs>
              <w:tab w:val="clear" w:pos="7609"/>
              <w:tab w:val="right" w:pos="9026" w:leader="dot"/>
            </w:tabs>
            <w:rPr/>
          </w:pPr>
          <w:hyperlink w:anchor="__RefHeading___Toc2754579_372815092">
            <w:r>
              <w:rPr>
                <w:webHidden/>
                <w:rStyle w:val="IndexLink"/>
                <w:rtl w:val="true"/>
              </w:rPr>
              <w:t>اشارة</w:t>
            </w:r>
            <w:r>
              <w:rPr>
                <w:rStyle w:val="IndexLink"/>
                <w:rtl w:val="true"/>
              </w:rPr>
              <w:tab/>
            </w:r>
            <w:r>
              <w:rPr>
                <w:rStyle w:val="IndexLink"/>
              </w:rPr>
              <w:t>385</w:t>
            </w:r>
          </w:hyperlink>
        </w:p>
        <w:p>
          <w:pPr>
            <w:pStyle w:val="Contents6"/>
            <w:tabs>
              <w:tab w:val="clear" w:pos="7609"/>
              <w:tab w:val="right" w:pos="9026" w:leader="dot"/>
            </w:tabs>
            <w:rPr/>
          </w:pPr>
          <w:hyperlink w:anchor="__RefHeading___Toc2754581_372815092">
            <w:r>
              <w:rPr>
                <w:webHidden/>
                <w:rStyle w:val="IndexLink"/>
                <w:rtl w:val="true"/>
              </w:rPr>
              <w:t xml:space="preserve">- </w:t>
            </w:r>
            <w:r>
              <w:rPr>
                <w:rStyle w:val="IndexLink"/>
                <w:rtl w:val="true"/>
              </w:rPr>
              <w:t>روايات دخول مسلم بن عقيل إلى قصر الإمارة</w:t>
            </w:r>
            <w:r>
              <w:rPr>
                <w:rStyle w:val="IndexLink"/>
                <w:rtl w:val="true"/>
              </w:rPr>
              <w:t>:</w:t>
              <w:tab/>
            </w:r>
            <w:r>
              <w:rPr>
                <w:rStyle w:val="IndexLink"/>
              </w:rPr>
              <w:t>389</w:t>
            </w:r>
          </w:hyperlink>
        </w:p>
        <w:p>
          <w:pPr>
            <w:pStyle w:val="Contents4"/>
            <w:tabs>
              <w:tab w:val="clear" w:pos="8176"/>
              <w:tab w:val="right" w:pos="9026" w:leader="dot"/>
            </w:tabs>
            <w:rPr/>
          </w:pPr>
          <w:hyperlink w:anchor="__RefHeading___Toc2754583_372815092">
            <w:r>
              <w:rPr>
                <w:webHidden/>
                <w:rStyle w:val="IndexLink"/>
              </w:rPr>
              <w:t>3</w:t>
            </w:r>
            <w:r>
              <w:rPr>
                <w:rStyle w:val="IndexLink"/>
                <w:rtl w:val="true"/>
              </w:rPr>
              <w:t xml:space="preserve">- </w:t>
            </w:r>
            <w:r>
              <w:rPr>
                <w:rStyle w:val="IndexLink"/>
                <w:rtl w:val="true"/>
              </w:rPr>
              <w:t>رواية أبي مخنف عن رأس 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في مجلس يزيد بن معاوية في دمشق والأحداث التي جرت للرأس الشريف</w:t>
            </w:r>
            <w:r>
              <w:rPr>
                <w:rStyle w:val="IndexLink"/>
                <w:rtl w:val="true"/>
              </w:rPr>
              <w:tab/>
            </w:r>
            <w:r>
              <w:rPr>
                <w:rStyle w:val="IndexLink"/>
              </w:rPr>
              <w:t>391</w:t>
            </w:r>
          </w:hyperlink>
        </w:p>
        <w:p>
          <w:pPr>
            <w:pStyle w:val="Contents5"/>
            <w:tabs>
              <w:tab w:val="clear" w:pos="7892"/>
              <w:tab w:val="right" w:pos="9026" w:leader="dot"/>
            </w:tabs>
            <w:rPr/>
          </w:pPr>
          <w:hyperlink w:anchor="__RefHeading___Toc2754585_372815092">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2754587_372815092">
            <w:r>
              <w:rPr>
                <w:webHidden/>
                <w:rStyle w:val="IndexLink"/>
                <w:rtl w:val="true"/>
              </w:rPr>
              <w:t xml:space="preserve">د </w:t>
            </w:r>
            <w:r>
              <w:rPr>
                <w:rStyle w:val="IndexLink"/>
                <w:rtl w:val="true"/>
              </w:rPr>
              <w:t xml:space="preserve">- </w:t>
            </w:r>
            <w:r>
              <w:rPr>
                <w:rStyle w:val="IndexLink"/>
                <w:rtl w:val="true"/>
              </w:rPr>
              <w:t>مقارنة مرويات الطبري عن أبي مخنف في المقتل الحسيني مع بقية مرويات أبي مخنف في المصادر التاريخية ومناقشتها</w:t>
            </w:r>
            <w:r>
              <w:rPr>
                <w:rStyle w:val="IndexLink"/>
                <w:rtl w:val="true"/>
              </w:rPr>
              <w:tab/>
            </w:r>
            <w:r>
              <w:rPr>
                <w:rStyle w:val="IndexLink"/>
              </w:rPr>
              <w:t>395</w:t>
            </w:r>
          </w:hyperlink>
        </w:p>
        <w:p>
          <w:pPr>
            <w:pStyle w:val="Contents4"/>
            <w:tabs>
              <w:tab w:val="clear" w:pos="8176"/>
              <w:tab w:val="right" w:pos="9026" w:leader="dot"/>
            </w:tabs>
            <w:rPr/>
          </w:pPr>
          <w:hyperlink w:anchor="__RefHeading___Toc2754589_372815092">
            <w:r>
              <w:rPr>
                <w:webHidden/>
                <w:rStyle w:val="IndexLink"/>
              </w:rPr>
              <w:t>4</w:t>
            </w:r>
            <w:r>
              <w:rPr>
                <w:rStyle w:val="IndexLink"/>
                <w:rtl w:val="true"/>
              </w:rPr>
              <w:t xml:space="preserve">- </w:t>
            </w:r>
            <w:r>
              <w:rPr>
                <w:rStyle w:val="IndexLink"/>
                <w:rtl w:val="true"/>
              </w:rPr>
              <w:t>تسمية مْن قُتِل مع 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من ولده وإخوانه وأهل بيته وشيعته، للمحدِّث الفضيل بن الزبير الرسان</w:t>
            </w:r>
            <w:r>
              <w:rPr>
                <w:rStyle w:val="IndexLink"/>
                <w:rtl w:val="true"/>
              </w:rPr>
              <w:tab/>
            </w:r>
            <w:r>
              <w:rPr>
                <w:rStyle w:val="IndexLink"/>
              </w:rPr>
              <w:t>401</w:t>
            </w:r>
          </w:hyperlink>
        </w:p>
        <w:p>
          <w:pPr>
            <w:pStyle w:val="Contents3"/>
            <w:tabs>
              <w:tab w:val="clear" w:pos="8459"/>
              <w:tab w:val="right" w:pos="9026" w:leader="dot"/>
            </w:tabs>
            <w:rPr/>
          </w:pPr>
          <w:hyperlink w:anchor="__RefHeading___Toc2754591_372815092">
            <w:r>
              <w:rPr>
                <w:webHidden/>
                <w:rStyle w:val="IndexLink"/>
                <w:rtl w:val="true"/>
              </w:rPr>
              <w:t>المبحث الثاني</w:t>
            </w:r>
            <w:r>
              <w:rPr>
                <w:rStyle w:val="IndexLink"/>
                <w:rtl w:val="true"/>
              </w:rPr>
              <w:t xml:space="preserve">: </w:t>
            </w:r>
            <w:r>
              <w:rPr>
                <w:rStyle w:val="IndexLink"/>
                <w:rtl w:val="true"/>
              </w:rPr>
              <w:t>دراسة تحليلية للمتون الروائية لكتب المقاتل خلال القرن الخامس الهجري</w:t>
            </w:r>
            <w:r>
              <w:rPr>
                <w:rStyle w:val="IndexLink"/>
                <w:rtl w:val="true"/>
              </w:rPr>
              <w:tab/>
            </w:r>
            <w:r>
              <w:rPr>
                <w:rStyle w:val="IndexLink"/>
              </w:rPr>
              <w:t>406</w:t>
            </w:r>
          </w:hyperlink>
        </w:p>
        <w:p>
          <w:pPr>
            <w:pStyle w:val="Contents4"/>
            <w:tabs>
              <w:tab w:val="clear" w:pos="8176"/>
              <w:tab w:val="right" w:pos="9026" w:leader="dot"/>
            </w:tabs>
            <w:rPr/>
          </w:pPr>
          <w:hyperlink w:anchor="__RefHeading___Toc2754593_372815092">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2754595_372815092">
            <w:r>
              <w:rPr>
                <w:webHidden/>
                <w:rStyle w:val="IndexLink"/>
              </w:rPr>
              <w:t>1</w:t>
            </w:r>
            <w:r>
              <w:rPr>
                <w:rStyle w:val="IndexLink"/>
                <w:rtl w:val="true"/>
              </w:rPr>
              <w:t xml:space="preserve">- </w:t>
            </w:r>
            <w:r>
              <w:rPr>
                <w:rStyle w:val="IndexLink"/>
                <w:rtl w:val="true"/>
              </w:rPr>
              <w:t>سبب تأليف الكتاب</w:t>
            </w:r>
            <w:r>
              <w:rPr>
                <w:rStyle w:val="IndexLink"/>
                <w:rtl w:val="true"/>
              </w:rPr>
              <w:tab/>
            </w:r>
            <w:r>
              <w:rPr>
                <w:rStyle w:val="IndexLink"/>
              </w:rPr>
              <w:t>406</w:t>
            </w:r>
          </w:hyperlink>
        </w:p>
        <w:p>
          <w:pPr>
            <w:pStyle w:val="Contents4"/>
            <w:tabs>
              <w:tab w:val="clear" w:pos="8176"/>
              <w:tab w:val="right" w:pos="9026" w:leader="dot"/>
            </w:tabs>
            <w:rPr/>
          </w:pPr>
          <w:hyperlink w:anchor="__RefHeading___Toc2754597_372815092">
            <w:r>
              <w:rPr>
                <w:webHidden/>
                <w:rStyle w:val="IndexLink"/>
              </w:rPr>
              <w:t>2</w:t>
            </w:r>
            <w:r>
              <w:rPr>
                <w:rStyle w:val="IndexLink"/>
                <w:rtl w:val="true"/>
              </w:rPr>
              <w:t xml:space="preserve">- </w:t>
            </w:r>
            <w:r>
              <w:rPr>
                <w:rStyle w:val="IndexLink"/>
                <w:rtl w:val="true"/>
              </w:rPr>
              <w:t>نسخ الكتاب وطبعاته</w:t>
            </w:r>
            <w:r>
              <w:rPr>
                <w:rStyle w:val="IndexLink"/>
                <w:rtl w:val="true"/>
              </w:rPr>
              <w:tab/>
            </w:r>
            <w:r>
              <w:rPr>
                <w:rStyle w:val="IndexLink"/>
              </w:rPr>
              <w:t>407</w:t>
            </w:r>
          </w:hyperlink>
        </w:p>
        <w:p>
          <w:pPr>
            <w:pStyle w:val="Contents4"/>
            <w:tabs>
              <w:tab w:val="clear" w:pos="8176"/>
              <w:tab w:val="right" w:pos="9026" w:leader="dot"/>
            </w:tabs>
            <w:rPr/>
          </w:pPr>
          <w:hyperlink w:anchor="__RefHeading___Toc2754599_372815092">
            <w:r>
              <w:rPr>
                <w:webHidden/>
                <w:rStyle w:val="IndexLink"/>
              </w:rPr>
              <w:t>3</w:t>
            </w:r>
            <w:r>
              <w:rPr>
                <w:rStyle w:val="IndexLink"/>
                <w:rtl w:val="true"/>
              </w:rPr>
              <w:t xml:space="preserve">- </w:t>
            </w:r>
            <w:r>
              <w:rPr>
                <w:rStyle w:val="IndexLink"/>
                <w:rtl w:val="true"/>
              </w:rPr>
              <w:t>مصادر الكتاب</w:t>
            </w:r>
            <w:r>
              <w:rPr>
                <w:rStyle w:val="IndexLink"/>
                <w:rtl w:val="true"/>
              </w:rPr>
              <w:tab/>
            </w:r>
            <w:r>
              <w:rPr>
                <w:rStyle w:val="IndexLink"/>
              </w:rPr>
              <w:t>408</w:t>
            </w:r>
          </w:hyperlink>
        </w:p>
        <w:p>
          <w:pPr>
            <w:pStyle w:val="Contents4"/>
            <w:tabs>
              <w:tab w:val="clear" w:pos="8176"/>
              <w:tab w:val="right" w:pos="9026" w:leader="dot"/>
            </w:tabs>
            <w:rPr/>
          </w:pPr>
          <w:hyperlink w:anchor="__RefHeading___Toc2754601_372815092">
            <w:r>
              <w:rPr>
                <w:webHidden/>
                <w:rStyle w:val="IndexLink"/>
              </w:rPr>
              <w:t>4</w:t>
            </w:r>
            <w:r>
              <w:rPr>
                <w:rStyle w:val="IndexLink"/>
                <w:rtl w:val="true"/>
              </w:rPr>
              <w:t xml:space="preserve">- </w:t>
            </w:r>
            <w:r>
              <w:rPr>
                <w:rStyle w:val="IndexLink"/>
                <w:rtl w:val="true"/>
              </w:rPr>
              <w:t>عنوان الكتاب</w:t>
            </w:r>
            <w:r>
              <w:rPr>
                <w:rStyle w:val="IndexLink"/>
                <w:rtl w:val="true"/>
              </w:rPr>
              <w:tab/>
            </w:r>
            <w:r>
              <w:rPr>
                <w:rStyle w:val="IndexLink"/>
              </w:rPr>
              <w:t>408</w:t>
            </w:r>
          </w:hyperlink>
        </w:p>
        <w:p>
          <w:pPr>
            <w:pStyle w:val="Contents2"/>
            <w:tabs>
              <w:tab w:val="clear" w:pos="8743"/>
              <w:tab w:val="right" w:pos="9026" w:leader="dot"/>
            </w:tabs>
            <w:rPr/>
          </w:pPr>
          <w:hyperlink w:anchor="__RefHeading___Toc2754603_372815092">
            <w:r>
              <w:rPr>
                <w:webHidden/>
                <w:rStyle w:val="IndexLink"/>
                <w:rtl w:val="true"/>
              </w:rPr>
              <w:t>الفصل الخامس</w:t>
            </w:r>
            <w:r>
              <w:rPr>
                <w:rStyle w:val="IndexLink"/>
                <w:rtl w:val="true"/>
              </w:rPr>
              <w:t xml:space="preserve">: </w:t>
            </w:r>
            <w:r>
              <w:rPr>
                <w:rStyle w:val="IndexLink"/>
                <w:rtl w:val="true"/>
              </w:rPr>
              <w:t>دراسة تحليلية للمتون الروائية لكتب المقتل الحسيني خلال القرنين السادس والسابع الهجريين</w:t>
            </w:r>
            <w:r>
              <w:rPr>
                <w:rStyle w:val="IndexLink"/>
                <w:rtl w:val="true"/>
              </w:rPr>
              <w:t xml:space="preserve">/ </w:t>
            </w:r>
            <w:r>
              <w:rPr>
                <w:rStyle w:val="IndexLink"/>
                <w:rtl w:val="true"/>
              </w:rPr>
              <w:t>الثاني عشر والثالث عشر الميلاديين</w:t>
            </w:r>
            <w:r>
              <w:rPr>
                <w:rStyle w:val="IndexLink"/>
                <w:rtl w:val="true"/>
              </w:rPr>
              <w:tab/>
            </w:r>
            <w:r>
              <w:rPr>
                <w:rStyle w:val="IndexLink"/>
              </w:rPr>
              <w:t>424</w:t>
            </w:r>
          </w:hyperlink>
        </w:p>
        <w:p>
          <w:pPr>
            <w:pStyle w:val="Contents3"/>
            <w:tabs>
              <w:tab w:val="clear" w:pos="8459"/>
              <w:tab w:val="right" w:pos="9026" w:leader="dot"/>
            </w:tabs>
            <w:rPr/>
          </w:pPr>
          <w:hyperlink w:anchor="__RefHeading___Toc2754605_372815092">
            <w:r>
              <w:rPr>
                <w:webHidden/>
                <w:rStyle w:val="IndexLink"/>
                <w:rtl w:val="true"/>
              </w:rPr>
              <w:t>اشارة</w:t>
            </w:r>
            <w:r>
              <w:rPr>
                <w:rStyle w:val="IndexLink"/>
                <w:rtl w:val="true"/>
              </w:rPr>
              <w:tab/>
            </w:r>
            <w:r>
              <w:rPr>
                <w:rStyle w:val="IndexLink"/>
              </w:rPr>
              <w:t>424</w:t>
            </w:r>
          </w:hyperlink>
        </w:p>
        <w:p>
          <w:pPr>
            <w:pStyle w:val="Contents3"/>
            <w:tabs>
              <w:tab w:val="clear" w:pos="8459"/>
              <w:tab w:val="right" w:pos="9026" w:leader="dot"/>
            </w:tabs>
            <w:rPr/>
          </w:pPr>
          <w:hyperlink w:anchor="__RefHeading___Toc2754607_372815092">
            <w:r>
              <w:rPr>
                <w:webHidden/>
                <w:rStyle w:val="IndexLink"/>
                <w:rtl w:val="true"/>
              </w:rPr>
              <w:t>المبحث الأول</w:t>
            </w:r>
            <w:r>
              <w:rPr>
                <w:rStyle w:val="IndexLink"/>
                <w:rtl w:val="true"/>
              </w:rPr>
              <w:t xml:space="preserve">: </w:t>
            </w:r>
            <w:r>
              <w:rPr>
                <w:rStyle w:val="IndexLink"/>
                <w:rtl w:val="true"/>
              </w:rPr>
              <w:t>دراسة تحليلية للمتون الروائية لكتب المقتل الحسيني خلال القرن السادس الهجري</w:t>
            </w:r>
            <w:r>
              <w:rPr>
                <w:rStyle w:val="IndexLink"/>
                <w:rtl w:val="true"/>
              </w:rPr>
              <w:tab/>
            </w:r>
            <w:r>
              <w:rPr>
                <w:rStyle w:val="IndexLink"/>
              </w:rPr>
              <w:t>426</w:t>
            </w:r>
          </w:hyperlink>
        </w:p>
        <w:p>
          <w:pPr>
            <w:pStyle w:val="Contents4"/>
            <w:tabs>
              <w:tab w:val="clear" w:pos="8176"/>
              <w:tab w:val="right" w:pos="9026" w:leader="dot"/>
            </w:tabs>
            <w:rPr/>
          </w:pPr>
          <w:hyperlink w:anchor="__RefHeading___Toc2754609_372815092">
            <w:r>
              <w:rPr>
                <w:webHidden/>
                <w:rStyle w:val="IndexLink"/>
                <w:rtl w:val="true"/>
              </w:rPr>
              <w:t>اشارة</w:t>
            </w:r>
            <w:r>
              <w:rPr>
                <w:rStyle w:val="IndexLink"/>
                <w:rtl w:val="true"/>
              </w:rPr>
              <w:tab/>
            </w:r>
            <w:r>
              <w:rPr>
                <w:rStyle w:val="IndexLink"/>
              </w:rPr>
              <w:t>426</w:t>
            </w:r>
          </w:hyperlink>
        </w:p>
        <w:p>
          <w:pPr>
            <w:pStyle w:val="Contents4"/>
            <w:tabs>
              <w:tab w:val="clear" w:pos="8176"/>
              <w:tab w:val="right" w:pos="9026" w:leader="dot"/>
            </w:tabs>
            <w:rPr/>
          </w:pPr>
          <w:hyperlink w:anchor="__RefHeading___Toc2754611_372815092">
            <w:r>
              <w:rPr>
                <w:webHidden/>
                <w:rStyle w:val="IndexLink"/>
              </w:rPr>
              <w:t>1</w:t>
            </w:r>
            <w:r>
              <w:rPr>
                <w:rStyle w:val="IndexLink"/>
                <w:rtl w:val="true"/>
              </w:rPr>
              <w:t xml:space="preserve">- </w:t>
            </w:r>
            <w:r>
              <w:rPr>
                <w:rStyle w:val="IndexLink"/>
                <w:rtl w:val="true"/>
              </w:rPr>
              <w:t>سبب تأليف الكتاب</w:t>
            </w:r>
            <w:r>
              <w:rPr>
                <w:rStyle w:val="IndexLink"/>
                <w:rtl w:val="true"/>
              </w:rPr>
              <w:tab/>
            </w:r>
            <w:r>
              <w:rPr>
                <w:rStyle w:val="IndexLink"/>
              </w:rPr>
              <w:t>426</w:t>
            </w:r>
          </w:hyperlink>
        </w:p>
        <w:p>
          <w:pPr>
            <w:pStyle w:val="Contents4"/>
            <w:tabs>
              <w:tab w:val="clear" w:pos="8176"/>
              <w:tab w:val="right" w:pos="9026" w:leader="dot"/>
            </w:tabs>
            <w:rPr/>
          </w:pPr>
          <w:hyperlink w:anchor="__RefHeading___Toc2754613_372815092">
            <w:r>
              <w:rPr>
                <w:webHidden/>
                <w:rStyle w:val="IndexLink"/>
              </w:rPr>
              <w:t>2</w:t>
            </w:r>
            <w:r>
              <w:rPr>
                <w:rStyle w:val="IndexLink"/>
                <w:rtl w:val="true"/>
              </w:rPr>
              <w:t xml:space="preserve">- </w:t>
            </w:r>
            <w:r>
              <w:rPr>
                <w:rStyle w:val="IndexLink"/>
                <w:rtl w:val="true"/>
              </w:rPr>
              <w:t>الشمول الزماني والمكاني للمقتل</w:t>
            </w:r>
            <w:r>
              <w:rPr>
                <w:rStyle w:val="IndexLink"/>
                <w:rtl w:val="true"/>
              </w:rPr>
              <w:tab/>
            </w:r>
            <w:r>
              <w:rPr>
                <w:rStyle w:val="IndexLink"/>
              </w:rPr>
              <w:t>426</w:t>
            </w:r>
          </w:hyperlink>
        </w:p>
        <w:p>
          <w:pPr>
            <w:pStyle w:val="Contents4"/>
            <w:tabs>
              <w:tab w:val="clear" w:pos="8176"/>
              <w:tab w:val="right" w:pos="9026" w:leader="dot"/>
            </w:tabs>
            <w:rPr/>
          </w:pPr>
          <w:hyperlink w:anchor="__RefHeading___Toc2754615_372815092">
            <w:r>
              <w:rPr>
                <w:webHidden/>
                <w:rStyle w:val="IndexLink"/>
              </w:rPr>
              <w:t>3</w:t>
            </w:r>
            <w:r>
              <w:rPr>
                <w:rStyle w:val="IndexLink"/>
                <w:rtl w:val="true"/>
              </w:rPr>
              <w:t xml:space="preserve">- </w:t>
            </w:r>
            <w:r>
              <w:rPr>
                <w:rStyle w:val="IndexLink"/>
                <w:rtl w:val="true"/>
              </w:rPr>
              <w:t>أهمية الكتاب والمواضيع التي وثَّقها</w:t>
            </w:r>
            <w:r>
              <w:rPr>
                <w:rStyle w:val="IndexLink"/>
                <w:rtl w:val="true"/>
              </w:rPr>
              <w:tab/>
            </w:r>
            <w:r>
              <w:rPr>
                <w:rStyle w:val="IndexLink"/>
              </w:rPr>
              <w:t>427</w:t>
            </w:r>
          </w:hyperlink>
        </w:p>
        <w:p>
          <w:pPr>
            <w:pStyle w:val="Contents4"/>
            <w:tabs>
              <w:tab w:val="clear" w:pos="8176"/>
              <w:tab w:val="right" w:pos="9026" w:leader="dot"/>
            </w:tabs>
            <w:rPr/>
          </w:pPr>
          <w:hyperlink w:anchor="__RefHeading___Toc2754617_372815092">
            <w:r>
              <w:rPr>
                <w:webHidden/>
                <w:rStyle w:val="IndexLink"/>
              </w:rPr>
              <w:t>4</w:t>
            </w:r>
            <w:r>
              <w:rPr>
                <w:rStyle w:val="IndexLink"/>
                <w:rtl w:val="true"/>
              </w:rPr>
              <w:t xml:space="preserve">- </w:t>
            </w:r>
            <w:r>
              <w:rPr>
                <w:rStyle w:val="IndexLink"/>
                <w:rtl w:val="true"/>
              </w:rPr>
              <w:t>موارده</w:t>
            </w:r>
            <w:r>
              <w:rPr>
                <w:rStyle w:val="IndexLink"/>
                <w:rtl w:val="true"/>
              </w:rPr>
              <w:tab/>
            </w:r>
            <w:r>
              <w:rPr>
                <w:rStyle w:val="IndexLink"/>
              </w:rPr>
              <w:t>429</w:t>
            </w:r>
          </w:hyperlink>
        </w:p>
        <w:p>
          <w:pPr>
            <w:pStyle w:val="Contents4"/>
            <w:tabs>
              <w:tab w:val="clear" w:pos="8176"/>
              <w:tab w:val="right" w:pos="9026" w:leader="dot"/>
            </w:tabs>
            <w:rPr/>
          </w:pPr>
          <w:hyperlink w:anchor="__RefHeading___Toc2754619_372815092">
            <w:r>
              <w:rPr>
                <w:webHidden/>
                <w:rStyle w:val="IndexLink"/>
              </w:rPr>
              <w:t>5</w:t>
            </w:r>
            <w:r>
              <w:rPr>
                <w:rStyle w:val="IndexLink"/>
                <w:rtl w:val="true"/>
              </w:rPr>
              <w:t xml:space="preserve">- </w:t>
            </w:r>
            <w:r>
              <w:rPr>
                <w:rStyle w:val="IndexLink"/>
                <w:rtl w:val="true"/>
              </w:rPr>
              <w:t>لم يُلاحَظ للخوارزمي أيّ نقد أو تصحيح للأخطاء التاريخية الخاصة بالمقتل التي وقع فيها ابن أعثم</w:t>
            </w:r>
            <w:r>
              <w:rPr>
                <w:rStyle w:val="IndexLink"/>
                <w:rtl w:val="true"/>
              </w:rPr>
              <w:tab/>
            </w:r>
            <w:r>
              <w:rPr>
                <w:rStyle w:val="IndexLink"/>
              </w:rPr>
              <w:t>433</w:t>
            </w:r>
          </w:hyperlink>
        </w:p>
        <w:p>
          <w:pPr>
            <w:pStyle w:val="Contents4"/>
            <w:tabs>
              <w:tab w:val="clear" w:pos="8176"/>
              <w:tab w:val="right" w:pos="9026" w:leader="dot"/>
            </w:tabs>
            <w:rPr/>
          </w:pPr>
          <w:hyperlink w:anchor="__RefHeading___Toc2754621_372815092">
            <w:r>
              <w:rPr>
                <w:webHidden/>
                <w:rStyle w:val="IndexLink"/>
              </w:rPr>
              <w:t>6</w:t>
            </w:r>
            <w:r>
              <w:rPr>
                <w:rStyle w:val="IndexLink"/>
                <w:rtl w:val="true"/>
              </w:rPr>
              <w:t xml:space="preserve">- </w:t>
            </w:r>
            <w:r>
              <w:rPr>
                <w:rStyle w:val="IndexLink"/>
                <w:rtl w:val="true"/>
              </w:rPr>
              <w:t>لم يصرِّح الخوارزمي عن مصادره في بعص الروايات التي نقلها</w:t>
            </w:r>
            <w:r>
              <w:rPr>
                <w:rStyle w:val="IndexLink"/>
                <w:rtl w:val="true"/>
              </w:rPr>
              <w:tab/>
            </w:r>
            <w:r>
              <w:rPr>
                <w:rStyle w:val="IndexLink"/>
              </w:rPr>
              <w:t>433</w:t>
            </w:r>
          </w:hyperlink>
        </w:p>
        <w:p>
          <w:pPr>
            <w:pStyle w:val="Contents4"/>
            <w:tabs>
              <w:tab w:val="clear" w:pos="8176"/>
              <w:tab w:val="right" w:pos="9026" w:leader="dot"/>
            </w:tabs>
            <w:rPr/>
          </w:pPr>
          <w:hyperlink w:anchor="__RefHeading___Toc2754623_372815092">
            <w:r>
              <w:rPr>
                <w:webHidden/>
                <w:rStyle w:val="IndexLink"/>
              </w:rPr>
              <w:t>7</w:t>
            </w:r>
            <w:r>
              <w:rPr>
                <w:rStyle w:val="IndexLink"/>
                <w:rtl w:val="true"/>
              </w:rPr>
              <w:t xml:space="preserve">- </w:t>
            </w:r>
            <w:r>
              <w:rPr>
                <w:rStyle w:val="IndexLink"/>
                <w:rtl w:val="true"/>
              </w:rPr>
              <w:t>لم يستعمل مصادر متعدِّدة في مقتله</w:t>
            </w:r>
            <w:r>
              <w:rPr>
                <w:rStyle w:val="IndexLink"/>
                <w:rtl w:val="true"/>
              </w:rPr>
              <w:tab/>
            </w:r>
            <w:r>
              <w:rPr>
                <w:rStyle w:val="IndexLink"/>
              </w:rPr>
              <w:t>434</w:t>
            </w:r>
          </w:hyperlink>
        </w:p>
        <w:p>
          <w:pPr>
            <w:pStyle w:val="Contents4"/>
            <w:tabs>
              <w:tab w:val="clear" w:pos="8176"/>
              <w:tab w:val="right" w:pos="9026" w:leader="dot"/>
            </w:tabs>
            <w:rPr/>
          </w:pPr>
          <w:hyperlink w:anchor="__RefHeading___Toc2754625_372815092">
            <w:r>
              <w:rPr>
                <w:webHidden/>
                <w:rStyle w:val="IndexLink"/>
              </w:rPr>
              <w:t>8</w:t>
            </w:r>
            <w:r>
              <w:rPr>
                <w:rStyle w:val="IndexLink"/>
                <w:rtl w:val="true"/>
              </w:rPr>
              <w:t xml:space="preserve">- </w:t>
            </w:r>
            <w:r>
              <w:rPr>
                <w:rStyle w:val="IndexLink"/>
                <w:rtl w:val="true"/>
              </w:rPr>
              <w:t>يقطع الخوارزمي حكمه أحياناً بالإعتماد على بعض</w:t>
            </w:r>
            <w:r>
              <w:rPr>
                <w:rStyle w:val="IndexLink"/>
                <w:rtl w:val="true"/>
              </w:rPr>
              <w:tab/>
            </w:r>
            <w:r>
              <w:rPr>
                <w:rStyle w:val="IndexLink"/>
              </w:rPr>
              <w:t>434</w:t>
            </w:r>
          </w:hyperlink>
        </w:p>
        <w:p>
          <w:pPr>
            <w:pStyle w:val="Contents4"/>
            <w:tabs>
              <w:tab w:val="clear" w:pos="8176"/>
              <w:tab w:val="right" w:pos="9026" w:leader="dot"/>
            </w:tabs>
            <w:rPr/>
          </w:pPr>
          <w:hyperlink w:anchor="__RefHeading___Toc2754627_372815092">
            <w:r>
              <w:rPr>
                <w:webHidden/>
                <w:rStyle w:val="IndexLink"/>
              </w:rPr>
              <w:t>9</w:t>
            </w:r>
            <w:r>
              <w:rPr>
                <w:rStyle w:val="IndexLink"/>
                <w:rtl w:val="true"/>
              </w:rPr>
              <w:t xml:space="preserve">- </w:t>
            </w:r>
            <w:r>
              <w:rPr>
                <w:rStyle w:val="IndexLink"/>
                <w:rtl w:val="true"/>
              </w:rPr>
              <w:t>منهج تعدُّد الروايات</w:t>
            </w:r>
            <w:r>
              <w:rPr>
                <w:rStyle w:val="IndexLink"/>
                <w:rtl w:val="true"/>
              </w:rPr>
              <w:tab/>
            </w:r>
            <w:r>
              <w:rPr>
                <w:rStyle w:val="IndexLink"/>
              </w:rPr>
              <w:t>434</w:t>
            </w:r>
          </w:hyperlink>
        </w:p>
        <w:p>
          <w:pPr>
            <w:pStyle w:val="Contents5"/>
            <w:tabs>
              <w:tab w:val="clear" w:pos="7892"/>
              <w:tab w:val="right" w:pos="9026" w:leader="dot"/>
            </w:tabs>
            <w:rPr/>
          </w:pPr>
          <w:hyperlink w:anchor="__RefHeading___Toc2754629_372815092">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2754631_372815092">
            <w:r>
              <w:rPr>
                <w:webHidden/>
                <w:rStyle w:val="IndexLink"/>
                <w:rtl w:val="true"/>
              </w:rPr>
              <w:t xml:space="preserve">- </w:t>
            </w:r>
            <w:r>
              <w:rPr>
                <w:rStyle w:val="IndexLink"/>
                <w:rtl w:val="true"/>
              </w:rPr>
              <w:t>الأخبار المستقبلية التي أخبر عنها الرسول</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بشأن مقتل الحسين</w:t>
            </w:r>
            <w:r>
              <w:rPr>
                <w:rStyle w:val="IndexLink"/>
                <w:rtl w:val="true"/>
              </w:rPr>
              <w:t>(</w:t>
            </w:r>
            <w:r>
              <w:rPr>
                <w:rStyle w:val="IndexLink"/>
                <w:rtl w:val="true"/>
              </w:rPr>
              <w:t>علیه السلام</w:t>
            </w:r>
            <w:r>
              <w:rPr>
                <w:rStyle w:val="IndexLink"/>
                <w:rtl w:val="true"/>
              </w:rPr>
              <w:t>)</w:t>
              <w:tab/>
            </w:r>
            <w:r>
              <w:rPr>
                <w:rStyle w:val="IndexLink"/>
              </w:rPr>
              <w:t>434</w:t>
            </w:r>
          </w:hyperlink>
        </w:p>
        <w:p>
          <w:pPr>
            <w:pStyle w:val="Contents5"/>
            <w:tabs>
              <w:tab w:val="clear" w:pos="7892"/>
              <w:tab w:val="right" w:pos="9026" w:leader="dot"/>
            </w:tabs>
            <w:rPr/>
          </w:pPr>
          <w:hyperlink w:anchor="__RefHeading___Toc2754633_372815092">
            <w:r>
              <w:rPr>
                <w:webHidden/>
                <w:rStyle w:val="IndexLink"/>
                <w:rtl w:val="true"/>
              </w:rPr>
              <w:t xml:space="preserve">- </w:t>
            </w:r>
            <w:r>
              <w:rPr>
                <w:rStyle w:val="IndexLink"/>
                <w:rtl w:val="true"/>
              </w:rPr>
              <w:t>حادثة مسلم بن عقيل</w:t>
            </w:r>
            <w:r>
              <w:rPr>
                <w:rStyle w:val="IndexLink"/>
                <w:rtl w:val="true"/>
              </w:rPr>
              <w:t>(</w:t>
            </w:r>
            <w:r>
              <w:rPr>
                <w:rStyle w:val="IndexLink"/>
                <w:rtl w:val="true"/>
              </w:rPr>
              <w:t>علیه السلام</w:t>
            </w:r>
            <w:r>
              <w:rPr>
                <w:rStyle w:val="IndexLink"/>
                <w:rtl w:val="true"/>
              </w:rPr>
              <w:t>)</w:t>
              <w:tab/>
            </w:r>
            <w:r>
              <w:rPr>
                <w:rStyle w:val="IndexLink"/>
              </w:rPr>
              <w:t>436</w:t>
            </w:r>
          </w:hyperlink>
        </w:p>
        <w:p>
          <w:pPr>
            <w:pStyle w:val="Contents5"/>
            <w:tabs>
              <w:tab w:val="clear" w:pos="7892"/>
              <w:tab w:val="right" w:pos="9026" w:leader="dot"/>
            </w:tabs>
            <w:rPr/>
          </w:pPr>
          <w:hyperlink w:anchor="__RefHeading___Toc2754635_372815092">
            <w:r>
              <w:rPr>
                <w:webHidden/>
                <w:rStyle w:val="IndexLink"/>
                <w:rtl w:val="true"/>
              </w:rPr>
              <w:t xml:space="preserve">- </w:t>
            </w:r>
            <w:r>
              <w:rPr>
                <w:rStyle w:val="IndexLink"/>
                <w:rtl w:val="true"/>
              </w:rPr>
              <w:t>عدد المتقدِّمين للإستشهاد بين يدي الإمام الحسين</w:t>
            </w:r>
            <w:r>
              <w:rPr>
                <w:rStyle w:val="IndexLink"/>
                <w:rtl w:val="true"/>
              </w:rPr>
              <w:t>(</w:t>
            </w:r>
            <w:r>
              <w:rPr>
                <w:rStyle w:val="IndexLink"/>
                <w:rtl w:val="true"/>
              </w:rPr>
              <w:t>علیه السلام</w:t>
            </w:r>
            <w:r>
              <w:rPr>
                <w:rStyle w:val="IndexLink"/>
                <w:rtl w:val="true"/>
              </w:rPr>
              <w:t>)</w:t>
              <w:tab/>
            </w:r>
            <w:r>
              <w:rPr>
                <w:rStyle w:val="IndexLink"/>
              </w:rPr>
              <w:t>438</w:t>
            </w:r>
          </w:hyperlink>
        </w:p>
        <w:p>
          <w:pPr>
            <w:pStyle w:val="Contents4"/>
            <w:tabs>
              <w:tab w:val="clear" w:pos="8176"/>
              <w:tab w:val="right" w:pos="9026" w:leader="dot"/>
            </w:tabs>
            <w:rPr/>
          </w:pPr>
          <w:hyperlink w:anchor="__RefHeading___Toc2754637_372815092">
            <w:r>
              <w:rPr>
                <w:webHidden/>
                <w:rStyle w:val="IndexLink"/>
              </w:rPr>
              <w:t>2</w:t>
            </w:r>
            <w:r>
              <w:rPr>
                <w:rStyle w:val="IndexLink"/>
                <w:rtl w:val="true"/>
              </w:rPr>
              <w:t xml:space="preserve">- </w:t>
            </w:r>
            <w:r>
              <w:rPr>
                <w:rStyle w:val="IndexLink"/>
                <w:rtl w:val="true"/>
              </w:rPr>
              <w:t>التعليل والمنهج العلمي</w:t>
            </w:r>
            <w:r>
              <w:rPr>
                <w:rStyle w:val="IndexLink"/>
                <w:rtl w:val="true"/>
              </w:rPr>
              <w:tab/>
            </w:r>
            <w:r>
              <w:rPr>
                <w:rStyle w:val="IndexLink"/>
              </w:rPr>
              <w:t>444</w:t>
            </w:r>
          </w:hyperlink>
        </w:p>
        <w:p>
          <w:pPr>
            <w:pStyle w:val="Contents5"/>
            <w:tabs>
              <w:tab w:val="clear" w:pos="7892"/>
              <w:tab w:val="right" w:pos="9026" w:leader="dot"/>
            </w:tabs>
            <w:rPr/>
          </w:pPr>
          <w:hyperlink w:anchor="__RefHeading___Toc2754639_372815092">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2754641_372815092">
            <w:r>
              <w:rPr>
                <w:webHidden/>
                <w:rStyle w:val="IndexLink"/>
                <w:rtl w:val="true"/>
              </w:rPr>
              <w:t xml:space="preserve">- </w:t>
            </w:r>
            <w:r>
              <w:rPr>
                <w:rStyle w:val="IndexLink"/>
                <w:rtl w:val="true"/>
              </w:rPr>
              <w:t>المتقدِّمون للإستشهاد أمام الإمام الحسين</w:t>
            </w:r>
            <w:r>
              <w:rPr>
                <w:rStyle w:val="IndexLink"/>
                <w:rtl w:val="true"/>
              </w:rPr>
              <w:t>(</w:t>
            </w:r>
            <w:r>
              <w:rPr>
                <w:rStyle w:val="IndexLink"/>
                <w:rtl w:val="true"/>
              </w:rPr>
              <w:t>علیه السلام</w:t>
            </w:r>
            <w:r>
              <w:rPr>
                <w:rStyle w:val="IndexLink"/>
                <w:rtl w:val="true"/>
              </w:rPr>
              <w:t>)</w:t>
              <w:tab/>
            </w:r>
            <w:r>
              <w:rPr>
                <w:rStyle w:val="IndexLink"/>
              </w:rPr>
              <w:t>444</w:t>
            </w:r>
          </w:hyperlink>
        </w:p>
        <w:p>
          <w:pPr>
            <w:pStyle w:val="Contents5"/>
            <w:tabs>
              <w:tab w:val="clear" w:pos="7892"/>
              <w:tab w:val="right" w:pos="9026" w:leader="dot"/>
            </w:tabs>
            <w:rPr/>
          </w:pPr>
          <w:hyperlink w:anchor="__RefHeading___Toc2754643_372815092">
            <w:r>
              <w:rPr>
                <w:webHidden/>
                <w:rStyle w:val="IndexLink"/>
                <w:rtl w:val="true"/>
              </w:rPr>
              <w:t xml:space="preserve">- </w:t>
            </w:r>
            <w:r>
              <w:rPr>
                <w:rStyle w:val="IndexLink"/>
                <w:rtl w:val="true"/>
              </w:rPr>
              <w:t>رواية نطق رأس الإمام الحسين</w:t>
            </w:r>
            <w:r>
              <w:rPr>
                <w:rStyle w:val="IndexLink"/>
                <w:rtl w:val="true"/>
              </w:rPr>
              <w:t>(</w:t>
            </w:r>
            <w:r>
              <w:rPr>
                <w:rStyle w:val="IndexLink"/>
                <w:rtl w:val="true"/>
              </w:rPr>
              <w:t>علیه السلام</w:t>
            </w:r>
            <w:r>
              <w:rPr>
                <w:rStyle w:val="IndexLink"/>
                <w:rtl w:val="true"/>
              </w:rPr>
              <w:t>)</w:t>
              <w:tab/>
            </w:r>
            <w:r>
              <w:rPr>
                <w:rStyle w:val="IndexLink"/>
              </w:rPr>
              <w:t>444</w:t>
            </w:r>
          </w:hyperlink>
        </w:p>
        <w:p>
          <w:pPr>
            <w:pStyle w:val="Contents4"/>
            <w:tabs>
              <w:tab w:val="clear" w:pos="8176"/>
              <w:tab w:val="right" w:pos="9026" w:leader="dot"/>
            </w:tabs>
            <w:rPr/>
          </w:pPr>
          <w:hyperlink w:anchor="__RefHeading___Toc2754645_372815092">
            <w:r>
              <w:rPr>
                <w:webHidden/>
                <w:rStyle w:val="IndexLink"/>
              </w:rPr>
              <w:t>3</w:t>
            </w:r>
            <w:r>
              <w:rPr>
                <w:rStyle w:val="IndexLink"/>
                <w:rtl w:val="true"/>
              </w:rPr>
              <w:t xml:space="preserve">- </w:t>
            </w:r>
            <w:r>
              <w:rPr>
                <w:rStyle w:val="IndexLink"/>
                <w:rtl w:val="true"/>
              </w:rPr>
              <w:t>التوظيف والتوثيق الشعري لأحداث المقتل</w:t>
            </w:r>
            <w:r>
              <w:rPr>
                <w:rStyle w:val="IndexLink"/>
                <w:rtl w:val="true"/>
              </w:rPr>
              <w:tab/>
            </w:r>
            <w:r>
              <w:rPr>
                <w:rStyle w:val="IndexLink"/>
              </w:rPr>
              <w:t>446</w:t>
            </w:r>
          </w:hyperlink>
        </w:p>
        <w:p>
          <w:pPr>
            <w:pStyle w:val="Contents4"/>
            <w:tabs>
              <w:tab w:val="clear" w:pos="8176"/>
              <w:tab w:val="right" w:pos="9026" w:leader="dot"/>
            </w:tabs>
            <w:rPr/>
          </w:pPr>
          <w:hyperlink w:anchor="__RefHeading___Toc2754647_372815092">
            <w:r>
              <w:rPr>
                <w:webHidden/>
                <w:rStyle w:val="IndexLink"/>
              </w:rPr>
              <w:t>4</w:t>
            </w:r>
            <w:r>
              <w:rPr>
                <w:rStyle w:val="IndexLink"/>
                <w:rtl w:val="true"/>
              </w:rPr>
              <w:t xml:space="preserve">- </w:t>
            </w:r>
            <w:r>
              <w:rPr>
                <w:rStyle w:val="IndexLink"/>
                <w:rtl w:val="true"/>
              </w:rPr>
              <w:t>الجغرافية التاريخية</w:t>
            </w:r>
            <w:r>
              <w:rPr>
                <w:rStyle w:val="IndexLink"/>
                <w:rtl w:val="true"/>
              </w:rPr>
              <w:tab/>
            </w:r>
            <w:r>
              <w:rPr>
                <w:rStyle w:val="IndexLink"/>
              </w:rPr>
              <w:t>449</w:t>
            </w:r>
          </w:hyperlink>
        </w:p>
        <w:p>
          <w:pPr>
            <w:pStyle w:val="Contents3"/>
            <w:tabs>
              <w:tab w:val="clear" w:pos="8459"/>
              <w:tab w:val="right" w:pos="9026" w:leader="dot"/>
            </w:tabs>
            <w:rPr/>
          </w:pPr>
          <w:hyperlink w:anchor="__RefHeading___Toc2754649_372815092">
            <w:r>
              <w:rPr>
                <w:webHidden/>
                <w:rStyle w:val="IndexLink"/>
                <w:rtl w:val="true"/>
              </w:rPr>
              <w:t>المبحث الثاني</w:t>
            </w:r>
            <w:r>
              <w:rPr>
                <w:rStyle w:val="IndexLink"/>
                <w:rtl w:val="true"/>
              </w:rPr>
              <w:t xml:space="preserve">: </w:t>
            </w:r>
            <w:r>
              <w:rPr>
                <w:rStyle w:val="IndexLink"/>
                <w:rtl w:val="true"/>
              </w:rPr>
              <w:t>دراسة تحليلية للمتون الروائية لكتب المقتل الحسيني خلال القرن السابع الهجري</w:t>
            </w:r>
            <w:r>
              <w:rPr>
                <w:rStyle w:val="IndexLink"/>
                <w:rtl w:val="true"/>
              </w:rPr>
              <w:tab/>
            </w:r>
            <w:r>
              <w:rPr>
                <w:rStyle w:val="IndexLink"/>
              </w:rPr>
              <w:t>452</w:t>
            </w:r>
          </w:hyperlink>
        </w:p>
        <w:p>
          <w:pPr>
            <w:pStyle w:val="Contents4"/>
            <w:tabs>
              <w:tab w:val="clear" w:pos="8176"/>
              <w:tab w:val="right" w:pos="9026" w:leader="dot"/>
            </w:tabs>
            <w:rPr/>
          </w:pPr>
          <w:hyperlink w:anchor="__RefHeading___Toc2754651_372815092">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2754653_372815092">
            <w:r>
              <w:rPr>
                <w:webHidden/>
                <w:rStyle w:val="IndexLink"/>
              </w:rPr>
              <w:t>1</w:t>
            </w:r>
            <w:r>
              <w:rPr>
                <w:rStyle w:val="IndexLink"/>
                <w:rtl w:val="true"/>
              </w:rPr>
              <w:t>- (</w:t>
            </w:r>
            <w:r>
              <w:rPr>
                <w:rStyle w:val="IndexLink"/>
                <w:rtl w:val="true"/>
              </w:rPr>
              <w:t>دُرَر ُالسِّمط في خبر السِّبط</w:t>
            </w:r>
            <w:r>
              <w:rPr>
                <w:rStyle w:val="IndexLink"/>
                <w:rtl w:val="true"/>
              </w:rPr>
              <w:t xml:space="preserve">) </w:t>
            </w:r>
            <w:r>
              <w:rPr>
                <w:rStyle w:val="IndexLink"/>
                <w:rtl w:val="true"/>
              </w:rPr>
              <w:t>لابن الأبار القضاعي</w:t>
            </w:r>
            <w:r>
              <w:rPr>
                <w:rStyle w:val="IndexLink"/>
                <w:rtl w:val="true"/>
              </w:rPr>
              <w:tab/>
            </w:r>
            <w:r>
              <w:rPr>
                <w:rStyle w:val="IndexLink"/>
              </w:rPr>
              <w:t>452</w:t>
            </w:r>
          </w:hyperlink>
        </w:p>
        <w:p>
          <w:pPr>
            <w:pStyle w:val="Contents5"/>
            <w:tabs>
              <w:tab w:val="clear" w:pos="7892"/>
              <w:tab w:val="right" w:pos="9026" w:leader="dot"/>
            </w:tabs>
            <w:rPr/>
          </w:pPr>
          <w:hyperlink w:anchor="__RefHeading___Toc2754655_372815092">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2754657_372815092">
            <w:r>
              <w:rPr>
                <w:webHidden/>
                <w:rStyle w:val="IndexLink"/>
                <w:rtl w:val="true"/>
              </w:rPr>
              <w:t>أولاً</w:t>
            </w:r>
            <w:r>
              <w:rPr>
                <w:rStyle w:val="IndexLink"/>
                <w:rtl w:val="true"/>
              </w:rPr>
              <w:t xml:space="preserve">: </w:t>
            </w:r>
            <w:r>
              <w:rPr>
                <w:rStyle w:val="IndexLink"/>
                <w:rtl w:val="true"/>
              </w:rPr>
              <w:t>سبب تأليف الكتاب</w:t>
            </w:r>
            <w:r>
              <w:rPr>
                <w:rStyle w:val="IndexLink"/>
                <w:rtl w:val="true"/>
              </w:rPr>
              <w:tab/>
            </w:r>
            <w:r>
              <w:rPr>
                <w:rStyle w:val="IndexLink"/>
              </w:rPr>
              <w:t>452</w:t>
            </w:r>
          </w:hyperlink>
        </w:p>
        <w:p>
          <w:pPr>
            <w:pStyle w:val="Contents5"/>
            <w:tabs>
              <w:tab w:val="clear" w:pos="7892"/>
              <w:tab w:val="right" w:pos="9026" w:leader="dot"/>
            </w:tabs>
            <w:rPr/>
          </w:pPr>
          <w:hyperlink w:anchor="__RefHeading___Toc2754659_372815092">
            <w:r>
              <w:rPr>
                <w:webHidden/>
                <w:rStyle w:val="IndexLink"/>
                <w:rtl w:val="true"/>
              </w:rPr>
              <w:t>ثانياً</w:t>
            </w:r>
            <w:r>
              <w:rPr>
                <w:rStyle w:val="IndexLink"/>
                <w:rtl w:val="true"/>
              </w:rPr>
              <w:t xml:space="preserve">: </w:t>
            </w:r>
            <w:r>
              <w:rPr>
                <w:rStyle w:val="IndexLink"/>
                <w:rtl w:val="true"/>
              </w:rPr>
              <w:t>منهج المؤلِّف</w:t>
            </w:r>
            <w:r>
              <w:rPr>
                <w:rStyle w:val="IndexLink"/>
                <w:rtl w:val="true"/>
              </w:rPr>
              <w:tab/>
            </w:r>
            <w:r>
              <w:rPr>
                <w:rStyle w:val="IndexLink"/>
              </w:rPr>
              <w:t>453</w:t>
            </w:r>
          </w:hyperlink>
        </w:p>
        <w:p>
          <w:pPr>
            <w:pStyle w:val="Contents5"/>
            <w:tabs>
              <w:tab w:val="clear" w:pos="7892"/>
              <w:tab w:val="right" w:pos="9026" w:leader="dot"/>
            </w:tabs>
            <w:rPr/>
          </w:pPr>
          <w:hyperlink w:anchor="__RefHeading___Toc2754661_372815092">
            <w:r>
              <w:rPr>
                <w:webHidden/>
                <w:rStyle w:val="IndexLink"/>
                <w:rtl w:val="true"/>
              </w:rPr>
              <w:t>ثالثاً</w:t>
            </w:r>
            <w:r>
              <w:rPr>
                <w:rStyle w:val="IndexLink"/>
                <w:rtl w:val="true"/>
              </w:rPr>
              <w:t xml:space="preserve">: </w:t>
            </w:r>
            <w:r>
              <w:rPr>
                <w:rStyle w:val="IndexLink"/>
                <w:rtl w:val="true"/>
              </w:rPr>
              <w:t>محتوى الكتاب</w:t>
            </w:r>
            <w:r>
              <w:rPr>
                <w:rStyle w:val="IndexLink"/>
                <w:rtl w:val="true"/>
              </w:rPr>
              <w:tab/>
            </w:r>
            <w:r>
              <w:rPr>
                <w:rStyle w:val="IndexLink"/>
              </w:rPr>
              <w:t>454</w:t>
            </w:r>
          </w:hyperlink>
        </w:p>
        <w:p>
          <w:pPr>
            <w:pStyle w:val="Contents5"/>
            <w:tabs>
              <w:tab w:val="clear" w:pos="7892"/>
              <w:tab w:val="right" w:pos="9026" w:leader="dot"/>
            </w:tabs>
            <w:rPr/>
          </w:pPr>
          <w:hyperlink w:anchor="__RefHeading___Toc2754663_372815092">
            <w:r>
              <w:rPr>
                <w:webHidden/>
                <w:rStyle w:val="IndexLink"/>
                <w:rtl w:val="true"/>
              </w:rPr>
              <w:t>رابعاً</w:t>
            </w:r>
            <w:r>
              <w:rPr>
                <w:rStyle w:val="IndexLink"/>
                <w:rtl w:val="true"/>
              </w:rPr>
              <w:t xml:space="preserve">: </w:t>
            </w:r>
            <w:r>
              <w:rPr>
                <w:rStyle w:val="IndexLink"/>
                <w:rtl w:val="true"/>
              </w:rPr>
              <w:t>التوظيف القرآني</w:t>
            </w:r>
            <w:r>
              <w:rPr>
                <w:rStyle w:val="IndexLink"/>
                <w:rtl w:val="true"/>
              </w:rPr>
              <w:tab/>
            </w:r>
            <w:r>
              <w:rPr>
                <w:rStyle w:val="IndexLink"/>
              </w:rPr>
              <w:t>456</w:t>
            </w:r>
          </w:hyperlink>
        </w:p>
        <w:p>
          <w:pPr>
            <w:pStyle w:val="Contents5"/>
            <w:tabs>
              <w:tab w:val="clear" w:pos="7892"/>
              <w:tab w:val="right" w:pos="9026" w:leader="dot"/>
            </w:tabs>
            <w:rPr/>
          </w:pPr>
          <w:hyperlink w:anchor="__RefHeading___Toc2754665_372815092">
            <w:r>
              <w:rPr>
                <w:webHidden/>
                <w:rStyle w:val="IndexLink"/>
                <w:rtl w:val="true"/>
              </w:rPr>
              <w:t>خامساً</w:t>
            </w:r>
            <w:r>
              <w:rPr>
                <w:rStyle w:val="IndexLink"/>
                <w:rtl w:val="true"/>
              </w:rPr>
              <w:t xml:space="preserve">: </w:t>
            </w:r>
            <w:r>
              <w:rPr>
                <w:rStyle w:val="IndexLink"/>
                <w:rtl w:val="true"/>
              </w:rPr>
              <w:t>الشمول الزماني والمكاني</w:t>
            </w:r>
            <w:r>
              <w:rPr>
                <w:rStyle w:val="IndexLink"/>
                <w:rtl w:val="true"/>
              </w:rPr>
              <w:tab/>
            </w:r>
            <w:r>
              <w:rPr>
                <w:rStyle w:val="IndexLink"/>
              </w:rPr>
              <w:t>457</w:t>
            </w:r>
          </w:hyperlink>
        </w:p>
        <w:p>
          <w:pPr>
            <w:pStyle w:val="Contents5"/>
            <w:tabs>
              <w:tab w:val="clear" w:pos="7892"/>
              <w:tab w:val="right" w:pos="9026" w:leader="dot"/>
            </w:tabs>
            <w:rPr/>
          </w:pPr>
          <w:hyperlink w:anchor="__RefHeading___Toc2754667_372815092">
            <w:r>
              <w:rPr>
                <w:webHidden/>
                <w:rStyle w:val="IndexLink"/>
                <w:rtl w:val="true"/>
              </w:rPr>
              <w:t>سادساً</w:t>
            </w:r>
            <w:r>
              <w:rPr>
                <w:rStyle w:val="IndexLink"/>
                <w:rtl w:val="true"/>
              </w:rPr>
              <w:t xml:space="preserve">: </w:t>
            </w:r>
            <w:r>
              <w:rPr>
                <w:rStyle w:val="IndexLink"/>
                <w:rtl w:val="true"/>
              </w:rPr>
              <w:t>التعليل التأريخي</w:t>
            </w:r>
            <w:r>
              <w:rPr>
                <w:rStyle w:val="IndexLink"/>
                <w:rtl w:val="true"/>
              </w:rPr>
              <w:tab/>
            </w:r>
            <w:r>
              <w:rPr>
                <w:rStyle w:val="IndexLink"/>
              </w:rPr>
              <w:t>457</w:t>
            </w:r>
          </w:hyperlink>
        </w:p>
        <w:p>
          <w:pPr>
            <w:pStyle w:val="Contents5"/>
            <w:tabs>
              <w:tab w:val="clear" w:pos="7892"/>
              <w:tab w:val="right" w:pos="9026" w:leader="dot"/>
            </w:tabs>
            <w:rPr/>
          </w:pPr>
          <w:hyperlink w:anchor="__RefHeading___Toc2754669_372815092">
            <w:r>
              <w:rPr>
                <w:webHidden/>
                <w:rStyle w:val="IndexLink"/>
                <w:rtl w:val="true"/>
              </w:rPr>
              <w:t>سابعاً</w:t>
            </w:r>
            <w:r>
              <w:rPr>
                <w:rStyle w:val="IndexLink"/>
                <w:rtl w:val="true"/>
              </w:rPr>
              <w:t xml:space="preserve">: </w:t>
            </w:r>
            <w:r>
              <w:rPr>
                <w:rStyle w:val="IndexLink"/>
                <w:rtl w:val="true"/>
              </w:rPr>
              <w:t>التوظيف الشعري في المقتل</w:t>
            </w:r>
            <w:r>
              <w:rPr>
                <w:rStyle w:val="IndexLink"/>
                <w:rtl w:val="true"/>
              </w:rPr>
              <w:tab/>
            </w:r>
            <w:r>
              <w:rPr>
                <w:rStyle w:val="IndexLink"/>
              </w:rPr>
              <w:t>458</w:t>
            </w:r>
          </w:hyperlink>
        </w:p>
        <w:p>
          <w:pPr>
            <w:pStyle w:val="Contents4"/>
            <w:tabs>
              <w:tab w:val="clear" w:pos="8176"/>
              <w:tab w:val="right" w:pos="9026" w:leader="dot"/>
            </w:tabs>
            <w:rPr/>
          </w:pPr>
          <w:hyperlink w:anchor="__RefHeading___Toc2754671_372815092">
            <w:r>
              <w:rPr>
                <w:webHidden/>
                <w:rStyle w:val="IndexLink"/>
              </w:rPr>
              <w:t>2</w:t>
            </w:r>
            <w:r>
              <w:rPr>
                <w:rStyle w:val="IndexLink"/>
                <w:rtl w:val="true"/>
              </w:rPr>
              <w:t>- (</w:t>
            </w:r>
            <w:r>
              <w:rPr>
                <w:rStyle w:val="IndexLink"/>
                <w:rtl w:val="true"/>
              </w:rPr>
              <w:t>اللهوف في قتلى الطفوف</w:t>
            </w:r>
            <w:r>
              <w:rPr>
                <w:rStyle w:val="IndexLink"/>
                <w:rtl w:val="true"/>
              </w:rPr>
              <w:t xml:space="preserve">) </w:t>
            </w:r>
            <w:r>
              <w:rPr>
                <w:rStyle w:val="IndexLink"/>
                <w:rtl w:val="true"/>
              </w:rPr>
              <w:t>لابن طاووس</w:t>
            </w:r>
            <w:r>
              <w:rPr>
                <w:rStyle w:val="IndexLink"/>
                <w:rtl w:val="true"/>
              </w:rPr>
              <w:tab/>
            </w:r>
            <w:r>
              <w:rPr>
                <w:rStyle w:val="IndexLink"/>
              </w:rPr>
              <w:t>459</w:t>
            </w:r>
          </w:hyperlink>
        </w:p>
        <w:p>
          <w:pPr>
            <w:pStyle w:val="Contents5"/>
            <w:tabs>
              <w:tab w:val="clear" w:pos="7892"/>
              <w:tab w:val="right" w:pos="9026" w:leader="dot"/>
            </w:tabs>
            <w:rPr/>
          </w:pPr>
          <w:hyperlink w:anchor="__RefHeading___Toc2754673_372815092">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2754675_372815092">
            <w:r>
              <w:rPr>
                <w:webHidden/>
                <w:rStyle w:val="IndexLink"/>
                <w:rtl w:val="true"/>
              </w:rPr>
              <w:t>أولاً</w:t>
            </w:r>
            <w:r>
              <w:rPr>
                <w:rStyle w:val="IndexLink"/>
                <w:rtl w:val="true"/>
              </w:rPr>
              <w:t xml:space="preserve">: </w:t>
            </w:r>
            <w:r>
              <w:rPr>
                <w:rStyle w:val="IndexLink"/>
                <w:rtl w:val="true"/>
              </w:rPr>
              <w:t>السبب في تأليف المقتل</w:t>
            </w:r>
            <w:r>
              <w:rPr>
                <w:rStyle w:val="IndexLink"/>
                <w:rtl w:val="true"/>
              </w:rPr>
              <w:tab/>
            </w:r>
            <w:r>
              <w:rPr>
                <w:rStyle w:val="IndexLink"/>
              </w:rPr>
              <w:t>460</w:t>
            </w:r>
          </w:hyperlink>
        </w:p>
        <w:p>
          <w:pPr>
            <w:pStyle w:val="Contents5"/>
            <w:tabs>
              <w:tab w:val="clear" w:pos="7892"/>
              <w:tab w:val="right" w:pos="9026" w:leader="dot"/>
            </w:tabs>
            <w:rPr/>
          </w:pPr>
          <w:hyperlink w:anchor="__RefHeading___Toc2754677_372815092">
            <w:r>
              <w:rPr>
                <w:webHidden/>
                <w:rStyle w:val="IndexLink"/>
                <w:rtl w:val="true"/>
              </w:rPr>
              <w:t>ثانياً</w:t>
            </w:r>
            <w:r>
              <w:rPr>
                <w:rStyle w:val="IndexLink"/>
                <w:rtl w:val="true"/>
              </w:rPr>
              <w:t xml:space="preserve">: </w:t>
            </w:r>
            <w:r>
              <w:rPr>
                <w:rStyle w:val="IndexLink"/>
                <w:rtl w:val="true"/>
              </w:rPr>
              <w:t>خطَّة تصنيف المقتل</w:t>
            </w:r>
            <w:r>
              <w:rPr>
                <w:rStyle w:val="IndexLink"/>
                <w:rtl w:val="true"/>
              </w:rPr>
              <w:tab/>
            </w:r>
            <w:r>
              <w:rPr>
                <w:rStyle w:val="IndexLink"/>
              </w:rPr>
              <w:t>460</w:t>
            </w:r>
          </w:hyperlink>
        </w:p>
        <w:p>
          <w:pPr>
            <w:pStyle w:val="Contents5"/>
            <w:tabs>
              <w:tab w:val="clear" w:pos="7892"/>
              <w:tab w:val="right" w:pos="9026" w:leader="dot"/>
            </w:tabs>
            <w:rPr/>
          </w:pPr>
          <w:hyperlink w:anchor="__RefHeading___Toc2754679_372815092">
            <w:r>
              <w:rPr>
                <w:webHidden/>
                <w:rStyle w:val="IndexLink"/>
              </w:rPr>
              <w:t>1</w:t>
            </w:r>
            <w:r>
              <w:rPr>
                <w:rStyle w:val="IndexLink"/>
                <w:rtl w:val="true"/>
              </w:rPr>
              <w:t xml:space="preserve">- </w:t>
            </w:r>
            <w:r>
              <w:rPr>
                <w:rStyle w:val="IndexLink"/>
                <w:rtl w:val="true"/>
              </w:rPr>
              <w:t>الشمول الزماني والمكاني للمقتل</w:t>
            </w:r>
            <w:r>
              <w:rPr>
                <w:rStyle w:val="IndexLink"/>
                <w:rtl w:val="true"/>
              </w:rPr>
              <w:tab/>
            </w:r>
            <w:r>
              <w:rPr>
                <w:rStyle w:val="IndexLink"/>
              </w:rPr>
              <w:t>461</w:t>
            </w:r>
          </w:hyperlink>
        </w:p>
        <w:p>
          <w:pPr>
            <w:pStyle w:val="Contents5"/>
            <w:tabs>
              <w:tab w:val="clear" w:pos="7892"/>
              <w:tab w:val="right" w:pos="9026" w:leader="dot"/>
            </w:tabs>
            <w:rPr/>
          </w:pPr>
          <w:hyperlink w:anchor="__RefHeading___Toc2754681_372815092">
            <w:r>
              <w:rPr>
                <w:webHidden/>
                <w:rStyle w:val="IndexLink"/>
              </w:rPr>
              <w:t>2</w:t>
            </w:r>
            <w:r>
              <w:rPr>
                <w:rStyle w:val="IndexLink"/>
                <w:rtl w:val="true"/>
              </w:rPr>
              <w:t xml:space="preserve">- </w:t>
            </w:r>
            <w:r>
              <w:rPr>
                <w:rStyle w:val="IndexLink"/>
                <w:rtl w:val="true"/>
              </w:rPr>
              <w:t>التوثيق التاريخي لابن طاووس</w:t>
            </w:r>
            <w:r>
              <w:rPr>
                <w:rStyle w:val="IndexLink"/>
                <w:rtl w:val="true"/>
              </w:rPr>
              <w:tab/>
            </w:r>
            <w:r>
              <w:rPr>
                <w:rStyle w:val="IndexLink"/>
              </w:rPr>
              <w:t>461</w:t>
            </w:r>
          </w:hyperlink>
        </w:p>
        <w:p>
          <w:pPr>
            <w:pStyle w:val="Contents5"/>
            <w:tabs>
              <w:tab w:val="clear" w:pos="7892"/>
              <w:tab w:val="right" w:pos="9026" w:leader="dot"/>
            </w:tabs>
            <w:rPr/>
          </w:pPr>
          <w:hyperlink w:anchor="__RefHeading___Toc2754683_372815092">
            <w:r>
              <w:rPr>
                <w:webHidden/>
                <w:rStyle w:val="IndexLink"/>
              </w:rPr>
              <w:t>3</w:t>
            </w:r>
            <w:r>
              <w:rPr>
                <w:rStyle w:val="IndexLink"/>
                <w:rtl w:val="true"/>
              </w:rPr>
              <w:t xml:space="preserve">- </w:t>
            </w:r>
            <w:r>
              <w:rPr>
                <w:rStyle w:val="IndexLink"/>
                <w:rtl w:val="true"/>
              </w:rPr>
              <w:t>النقد والتحليل عند ابن طاووس</w:t>
            </w:r>
            <w:r>
              <w:rPr>
                <w:rStyle w:val="IndexLink"/>
                <w:rtl w:val="true"/>
              </w:rPr>
              <w:tab/>
            </w:r>
            <w:r>
              <w:rPr>
                <w:rStyle w:val="IndexLink"/>
              </w:rPr>
              <w:t>462</w:t>
            </w:r>
          </w:hyperlink>
        </w:p>
        <w:p>
          <w:pPr>
            <w:pStyle w:val="Contents5"/>
            <w:tabs>
              <w:tab w:val="clear" w:pos="7892"/>
              <w:tab w:val="right" w:pos="9026" w:leader="dot"/>
            </w:tabs>
            <w:rPr/>
          </w:pPr>
          <w:hyperlink w:anchor="__RefHeading___Toc2754685_372815092">
            <w:r>
              <w:rPr>
                <w:webHidden/>
                <w:rStyle w:val="IndexLink"/>
              </w:rPr>
              <w:t>4</w:t>
            </w:r>
            <w:r>
              <w:rPr>
                <w:rStyle w:val="IndexLink"/>
                <w:rtl w:val="true"/>
              </w:rPr>
              <w:t xml:space="preserve">- </w:t>
            </w:r>
            <w:r>
              <w:rPr>
                <w:rStyle w:val="IndexLink"/>
                <w:rtl w:val="true"/>
              </w:rPr>
              <w:t>الروايات المنفردة عند ابن طاووس</w:t>
            </w:r>
            <w:r>
              <w:rPr>
                <w:rStyle w:val="IndexLink"/>
                <w:rtl w:val="true"/>
              </w:rPr>
              <w:tab/>
            </w:r>
            <w:r>
              <w:rPr>
                <w:rStyle w:val="IndexLink"/>
              </w:rPr>
              <w:t>464</w:t>
            </w:r>
          </w:hyperlink>
        </w:p>
        <w:p>
          <w:pPr>
            <w:pStyle w:val="Contents6"/>
            <w:tabs>
              <w:tab w:val="clear" w:pos="7609"/>
              <w:tab w:val="right" w:pos="9026" w:leader="dot"/>
            </w:tabs>
            <w:rPr/>
          </w:pPr>
          <w:hyperlink w:anchor="__RefHeading___Toc2754687_372815092">
            <w:r>
              <w:rPr>
                <w:webHidden/>
                <w:rStyle w:val="IndexLink"/>
                <w:rtl w:val="true"/>
              </w:rPr>
              <w:t>اشارة</w:t>
            </w:r>
            <w:r>
              <w:rPr>
                <w:rStyle w:val="IndexLink"/>
                <w:rtl w:val="true"/>
              </w:rPr>
              <w:tab/>
            </w:r>
            <w:r>
              <w:rPr>
                <w:rStyle w:val="IndexLink"/>
              </w:rPr>
              <w:t>464</w:t>
            </w:r>
          </w:hyperlink>
        </w:p>
        <w:p>
          <w:pPr>
            <w:pStyle w:val="Contents6"/>
            <w:tabs>
              <w:tab w:val="clear" w:pos="7609"/>
              <w:tab w:val="right" w:pos="9026" w:leader="dot"/>
            </w:tabs>
            <w:rPr/>
          </w:pPr>
          <w:hyperlink w:anchor="__RefHeading___Toc2754689_372815092">
            <w:r>
              <w:rPr>
                <w:webHidden/>
                <w:rStyle w:val="IndexLink"/>
                <w:rtl w:val="true"/>
              </w:rPr>
              <w:t xml:space="preserve">- </w:t>
            </w:r>
            <w:r>
              <w:rPr>
                <w:rStyle w:val="IndexLink"/>
                <w:rtl w:val="true"/>
              </w:rPr>
              <w:t xml:space="preserve">رواية أحمد بن محمد ابن الفقيه الهمذاني </w:t>
            </w:r>
            <w:r>
              <w:rPr>
                <w:rStyle w:val="IndexLink"/>
                <w:rtl w:val="true"/>
              </w:rPr>
              <w:t>(</w:t>
            </w:r>
            <w:r>
              <w:rPr>
                <w:rStyle w:val="IndexLink"/>
                <w:rtl w:val="true"/>
              </w:rPr>
              <w:t>ت</w:t>
            </w:r>
            <w:r>
              <w:rPr>
                <w:rStyle w:val="IndexLink"/>
              </w:rPr>
              <w:t>340</w:t>
            </w:r>
            <w:r>
              <w:rPr>
                <w:rStyle w:val="IndexLink"/>
                <w:rtl w:val="true"/>
              </w:rPr>
              <w:t>ﻫ</w:t>
            </w:r>
            <w:r>
              <w:rPr>
                <w:rStyle w:val="IndexLink"/>
                <w:rtl w:val="true"/>
              </w:rPr>
              <w:t>/</w:t>
            </w:r>
            <w:r>
              <w:rPr>
                <w:rStyle w:val="IndexLink"/>
              </w:rPr>
              <w:t>942</w:t>
            </w:r>
            <w:r>
              <w:rPr>
                <w:rStyle w:val="IndexLink"/>
                <w:rtl w:val="true"/>
              </w:rPr>
              <w:t>م</w:t>
            </w:r>
            <w:r>
              <w:rPr>
                <w:rStyle w:val="IndexLink"/>
                <w:rtl w:val="true"/>
              </w:rPr>
              <w:t>)</w:t>
              <w:tab/>
            </w:r>
            <w:r>
              <w:rPr>
                <w:rStyle w:val="IndexLink"/>
              </w:rPr>
              <w:t>468</w:t>
            </w:r>
          </w:hyperlink>
        </w:p>
        <w:p>
          <w:pPr>
            <w:pStyle w:val="Contents6"/>
            <w:tabs>
              <w:tab w:val="clear" w:pos="7609"/>
              <w:tab w:val="right" w:pos="9026" w:leader="dot"/>
            </w:tabs>
            <w:rPr/>
          </w:pPr>
          <w:hyperlink w:anchor="__RefHeading___Toc2754691_372815092">
            <w:r>
              <w:rPr>
                <w:webHidden/>
                <w:rStyle w:val="IndexLink"/>
                <w:rtl w:val="true"/>
              </w:rPr>
              <w:t xml:space="preserve">- </w:t>
            </w:r>
            <w:r>
              <w:rPr>
                <w:rStyle w:val="IndexLink"/>
                <w:rtl w:val="true"/>
              </w:rPr>
              <w:t>رواية ابن أعثم</w:t>
            </w:r>
            <w:r>
              <w:rPr>
                <w:rStyle w:val="IndexLink"/>
                <w:rtl w:val="true"/>
              </w:rPr>
              <w:tab/>
            </w:r>
            <w:r>
              <w:rPr>
                <w:rStyle w:val="IndexLink"/>
              </w:rPr>
              <w:t>468</w:t>
            </w:r>
          </w:hyperlink>
        </w:p>
        <w:p>
          <w:pPr>
            <w:pStyle w:val="Contents6"/>
            <w:tabs>
              <w:tab w:val="clear" w:pos="7609"/>
              <w:tab w:val="right" w:pos="9026" w:leader="dot"/>
            </w:tabs>
            <w:rPr/>
          </w:pPr>
          <w:hyperlink w:anchor="__RefHeading___Toc2754693_372815092">
            <w:r>
              <w:rPr>
                <w:webHidden/>
                <w:rStyle w:val="IndexLink"/>
                <w:rtl w:val="true"/>
              </w:rPr>
              <w:t xml:space="preserve">- </w:t>
            </w:r>
            <w:r>
              <w:rPr>
                <w:rStyle w:val="IndexLink"/>
                <w:rtl w:val="true"/>
              </w:rPr>
              <w:t xml:space="preserve">رواية أبي الفضل أحمد بن أبي طاهر ابن طيفور </w:t>
            </w:r>
            <w:r>
              <w:rPr>
                <w:rStyle w:val="IndexLink"/>
                <w:rtl w:val="true"/>
              </w:rPr>
              <w:t>(</w:t>
            </w:r>
            <w:r>
              <w:rPr>
                <w:rStyle w:val="IndexLink"/>
                <w:rtl w:val="true"/>
              </w:rPr>
              <w:t>ت</w:t>
            </w:r>
            <w:r>
              <w:rPr>
                <w:rStyle w:val="IndexLink"/>
              </w:rPr>
              <w:t>380</w:t>
            </w:r>
            <w:r>
              <w:rPr>
                <w:rStyle w:val="IndexLink"/>
                <w:rtl w:val="true"/>
              </w:rPr>
              <w:t>ﻫ</w:t>
            </w:r>
            <w:r>
              <w:rPr>
                <w:rStyle w:val="IndexLink"/>
                <w:rtl w:val="true"/>
              </w:rPr>
              <w:t>/</w:t>
            </w:r>
            <w:r>
              <w:rPr>
                <w:rStyle w:val="IndexLink"/>
              </w:rPr>
              <w:t>982</w:t>
            </w:r>
            <w:r>
              <w:rPr>
                <w:rStyle w:val="IndexLink"/>
                <w:rtl w:val="true"/>
              </w:rPr>
              <w:t>م</w:t>
            </w:r>
            <w:r>
              <w:rPr>
                <w:rStyle w:val="IndexLink"/>
                <w:rtl w:val="true"/>
              </w:rPr>
              <w:t>)</w:t>
              <w:tab/>
            </w:r>
            <w:r>
              <w:rPr>
                <w:rStyle w:val="IndexLink"/>
              </w:rPr>
              <w:t>469</w:t>
            </w:r>
          </w:hyperlink>
        </w:p>
        <w:p>
          <w:pPr>
            <w:pStyle w:val="Contents6"/>
            <w:tabs>
              <w:tab w:val="clear" w:pos="7609"/>
              <w:tab w:val="right" w:pos="9026" w:leader="dot"/>
            </w:tabs>
            <w:rPr/>
          </w:pPr>
          <w:hyperlink w:anchor="__RefHeading___Toc2754695_372815092">
            <w:r>
              <w:rPr>
                <w:webHidden/>
                <w:rStyle w:val="IndexLink"/>
                <w:rtl w:val="true"/>
              </w:rPr>
              <w:t xml:space="preserve">- </w:t>
            </w:r>
            <w:r>
              <w:rPr>
                <w:rStyle w:val="IndexLink"/>
                <w:rtl w:val="true"/>
              </w:rPr>
              <w:t xml:space="preserve">رواية أبي منصور أحمد بن علي بن أبي طالب الطبرسي </w:t>
            </w:r>
            <w:r>
              <w:rPr>
                <w:rStyle w:val="IndexLink"/>
                <w:rtl w:val="true"/>
              </w:rPr>
              <w:t>(</w:t>
            </w:r>
            <w:r>
              <w:rPr>
                <w:rStyle w:val="IndexLink"/>
                <w:rtl w:val="true"/>
              </w:rPr>
              <w:t xml:space="preserve">ت </w:t>
            </w:r>
            <w:r>
              <w:rPr>
                <w:rStyle w:val="IndexLink"/>
              </w:rPr>
              <w:t>548</w:t>
            </w:r>
            <w:r>
              <w:rPr>
                <w:rStyle w:val="IndexLink"/>
                <w:rtl w:val="true"/>
              </w:rPr>
              <w:t>ﻫ</w:t>
            </w:r>
            <w:r>
              <w:rPr>
                <w:rStyle w:val="IndexLink"/>
                <w:rtl w:val="true"/>
              </w:rPr>
              <w:t>/</w:t>
            </w:r>
            <w:r>
              <w:rPr>
                <w:rStyle w:val="IndexLink"/>
              </w:rPr>
              <w:t>1160</w:t>
            </w:r>
            <w:r>
              <w:rPr>
                <w:rStyle w:val="IndexLink"/>
                <w:rtl w:val="true"/>
              </w:rPr>
              <w:t>م</w:t>
            </w:r>
            <w:r>
              <w:rPr>
                <w:rStyle w:val="IndexLink"/>
                <w:rtl w:val="true"/>
              </w:rPr>
              <w:t>)</w:t>
              <w:tab/>
            </w:r>
            <w:r>
              <w:rPr>
                <w:rStyle w:val="IndexLink"/>
              </w:rPr>
              <w:t>470</w:t>
            </w:r>
          </w:hyperlink>
        </w:p>
        <w:p>
          <w:pPr>
            <w:pStyle w:val="Contents6"/>
            <w:tabs>
              <w:tab w:val="clear" w:pos="7609"/>
              <w:tab w:val="right" w:pos="9026" w:leader="dot"/>
            </w:tabs>
            <w:rPr/>
          </w:pPr>
          <w:hyperlink w:anchor="__RefHeading___Toc2754697_372815092">
            <w:r>
              <w:rPr>
                <w:webHidden/>
                <w:rStyle w:val="IndexLink"/>
                <w:rtl w:val="true"/>
              </w:rPr>
              <w:t xml:space="preserve">- </w:t>
            </w:r>
            <w:r>
              <w:rPr>
                <w:rStyle w:val="IndexLink"/>
                <w:rtl w:val="true"/>
              </w:rPr>
              <w:t xml:space="preserve">رواية يوسف بن حاتم المشغري العاملي </w:t>
            </w:r>
            <w:r>
              <w:rPr>
                <w:rStyle w:val="IndexLink"/>
                <w:rtl w:val="true"/>
              </w:rPr>
              <w:t>(</w:t>
            </w:r>
            <w:r>
              <w:rPr>
                <w:rStyle w:val="IndexLink"/>
                <w:rtl w:val="true"/>
              </w:rPr>
              <w:t xml:space="preserve">ت </w:t>
            </w:r>
            <w:r>
              <w:rPr>
                <w:rStyle w:val="IndexLink"/>
              </w:rPr>
              <w:t>664</w:t>
            </w:r>
            <w:r>
              <w:rPr>
                <w:rStyle w:val="IndexLink"/>
                <w:rtl w:val="true"/>
              </w:rPr>
              <w:t>ﻫ</w:t>
            </w:r>
            <w:r>
              <w:rPr>
                <w:rStyle w:val="IndexLink"/>
                <w:rtl w:val="true"/>
              </w:rPr>
              <w:t>/</w:t>
            </w:r>
            <w:r>
              <w:rPr>
                <w:rStyle w:val="IndexLink"/>
              </w:rPr>
              <w:t>1266</w:t>
            </w:r>
            <w:r>
              <w:rPr>
                <w:rStyle w:val="IndexLink"/>
                <w:rtl w:val="true"/>
              </w:rPr>
              <w:t>م</w:t>
            </w:r>
            <w:r>
              <w:rPr>
                <w:rStyle w:val="IndexLink"/>
                <w:rtl w:val="true"/>
              </w:rPr>
              <w:t>)</w:t>
              <w:tab/>
            </w:r>
            <w:r>
              <w:rPr>
                <w:rStyle w:val="IndexLink"/>
              </w:rPr>
              <w:t>470</w:t>
            </w:r>
          </w:hyperlink>
        </w:p>
        <w:p>
          <w:pPr>
            <w:pStyle w:val="Contents5"/>
            <w:tabs>
              <w:tab w:val="clear" w:pos="7892"/>
              <w:tab w:val="right" w:pos="9026" w:leader="dot"/>
            </w:tabs>
            <w:rPr/>
          </w:pPr>
          <w:hyperlink w:anchor="__RefHeading___Toc2754699_372815092">
            <w:r>
              <w:rPr>
                <w:webHidden/>
                <w:rStyle w:val="IndexLink"/>
              </w:rPr>
              <w:t>5</w:t>
            </w:r>
            <w:r>
              <w:rPr>
                <w:rStyle w:val="IndexLink"/>
                <w:rtl w:val="true"/>
              </w:rPr>
              <w:t xml:space="preserve">- </w:t>
            </w:r>
            <w:r>
              <w:rPr>
                <w:rStyle w:val="IndexLink"/>
                <w:rtl w:val="true"/>
              </w:rPr>
              <w:t>توظيف أقوال أئمة أهل البيت ومروياتهم في المقتل</w:t>
            </w:r>
            <w:r>
              <w:rPr>
                <w:rStyle w:val="IndexLink"/>
                <w:rtl w:val="true"/>
              </w:rPr>
              <w:tab/>
            </w:r>
            <w:r>
              <w:rPr>
                <w:rStyle w:val="IndexLink"/>
              </w:rPr>
              <w:t>473</w:t>
            </w:r>
          </w:hyperlink>
        </w:p>
        <w:p>
          <w:pPr>
            <w:pStyle w:val="Contents6"/>
            <w:tabs>
              <w:tab w:val="clear" w:pos="7609"/>
              <w:tab w:val="right" w:pos="9026" w:leader="dot"/>
            </w:tabs>
            <w:rPr/>
          </w:pPr>
          <w:hyperlink w:anchor="__RefHeading___Toc2754701_372815092">
            <w:r>
              <w:rPr>
                <w:webHidden/>
                <w:rStyle w:val="IndexLink"/>
                <w:rtl w:val="true"/>
              </w:rPr>
              <w:t>اشارة</w:t>
            </w:r>
            <w:r>
              <w:rPr>
                <w:rStyle w:val="IndexLink"/>
                <w:rtl w:val="true"/>
              </w:rPr>
              <w:tab/>
            </w:r>
            <w:r>
              <w:rPr>
                <w:rStyle w:val="IndexLink"/>
              </w:rPr>
              <w:t>473</w:t>
            </w:r>
          </w:hyperlink>
        </w:p>
        <w:p>
          <w:pPr>
            <w:pStyle w:val="Contents6"/>
            <w:tabs>
              <w:tab w:val="clear" w:pos="7609"/>
              <w:tab w:val="right" w:pos="9026" w:leader="dot"/>
            </w:tabs>
            <w:rPr/>
          </w:pPr>
          <w:hyperlink w:anchor="__RefHeading___Toc2754703_372815092">
            <w:r>
              <w:rPr>
                <w:webHidden/>
                <w:rStyle w:val="IndexLink"/>
                <w:rtl w:val="true"/>
              </w:rPr>
              <w:t xml:space="preserve">- </w:t>
            </w:r>
            <w:r>
              <w:rPr>
                <w:rStyle w:val="IndexLink"/>
                <w:rtl w:val="true"/>
              </w:rPr>
              <w:t>أعداد أصحاب الإمام الحسين</w:t>
            </w:r>
            <w:r>
              <w:rPr>
                <w:rStyle w:val="IndexLink"/>
                <w:rtl w:val="true"/>
              </w:rPr>
              <w:t>(</w:t>
            </w:r>
            <w:r>
              <w:rPr>
                <w:rStyle w:val="IndexLink"/>
                <w:rtl w:val="true"/>
              </w:rPr>
              <w:t>علیه السلام</w:t>
            </w:r>
            <w:r>
              <w:rPr>
                <w:rStyle w:val="IndexLink"/>
                <w:rtl w:val="true"/>
              </w:rPr>
              <w:t>)</w:t>
              <w:tab/>
            </w:r>
            <w:r>
              <w:rPr>
                <w:rStyle w:val="IndexLink"/>
              </w:rPr>
              <w:t>473</w:t>
            </w:r>
          </w:hyperlink>
        </w:p>
        <w:p>
          <w:pPr>
            <w:pStyle w:val="Contents6"/>
            <w:tabs>
              <w:tab w:val="clear" w:pos="7609"/>
              <w:tab w:val="right" w:pos="9026" w:leader="dot"/>
            </w:tabs>
            <w:rPr/>
          </w:pPr>
          <w:hyperlink w:anchor="__RefHeading___Toc2754705_372815092">
            <w:r>
              <w:rPr>
                <w:webHidden/>
                <w:rStyle w:val="IndexLink"/>
                <w:rtl w:val="true"/>
              </w:rPr>
              <w:t xml:space="preserve">- </w:t>
            </w:r>
            <w:r>
              <w:rPr>
                <w:rStyle w:val="IndexLink"/>
                <w:rtl w:val="true"/>
              </w:rPr>
              <w:t>الإعجاز الإلهي لنصر الإمام الحسين</w:t>
            </w:r>
            <w:r>
              <w:rPr>
                <w:rStyle w:val="IndexLink"/>
                <w:rtl w:val="true"/>
              </w:rPr>
              <w:t>(</w:t>
            </w:r>
            <w:r>
              <w:rPr>
                <w:rStyle w:val="IndexLink"/>
                <w:rtl w:val="true"/>
              </w:rPr>
              <w:t>علیه السلام</w:t>
            </w:r>
            <w:r>
              <w:rPr>
                <w:rStyle w:val="IndexLink"/>
                <w:rtl w:val="true"/>
              </w:rPr>
              <w:t>)</w:t>
              <w:tab/>
            </w:r>
            <w:r>
              <w:rPr>
                <w:rStyle w:val="IndexLink"/>
              </w:rPr>
              <w:t>474</w:t>
            </w:r>
          </w:hyperlink>
        </w:p>
        <w:p>
          <w:pPr>
            <w:pStyle w:val="Contents6"/>
            <w:tabs>
              <w:tab w:val="clear" w:pos="7609"/>
              <w:tab w:val="right" w:pos="9026" w:leader="dot"/>
            </w:tabs>
            <w:rPr/>
          </w:pPr>
          <w:hyperlink w:anchor="__RefHeading___Toc2754707_372815092">
            <w:r>
              <w:rPr>
                <w:webHidden/>
                <w:rStyle w:val="IndexLink"/>
                <w:rtl w:val="true"/>
              </w:rPr>
              <w:t xml:space="preserve">- </w:t>
            </w:r>
            <w:r>
              <w:rPr>
                <w:rStyle w:val="IndexLink"/>
                <w:rtl w:val="true"/>
              </w:rPr>
              <w:t>عظمة دم طفل الحسين</w:t>
            </w:r>
            <w:r>
              <w:rPr>
                <w:rStyle w:val="IndexLink"/>
                <w:rtl w:val="true"/>
              </w:rPr>
              <w:t>(</w:t>
            </w:r>
            <w:r>
              <w:rPr>
                <w:rStyle w:val="IndexLink"/>
                <w:rtl w:val="true"/>
              </w:rPr>
              <w:t>علیه السلام</w:t>
            </w:r>
            <w:r>
              <w:rPr>
                <w:rStyle w:val="IndexLink"/>
                <w:rtl w:val="true"/>
              </w:rPr>
              <w:t>)</w:t>
              <w:tab/>
            </w:r>
            <w:r>
              <w:rPr>
                <w:rStyle w:val="IndexLink"/>
              </w:rPr>
              <w:t>474</w:t>
            </w:r>
          </w:hyperlink>
        </w:p>
        <w:p>
          <w:pPr>
            <w:pStyle w:val="Contents6"/>
            <w:tabs>
              <w:tab w:val="clear" w:pos="7609"/>
              <w:tab w:val="right" w:pos="9026" w:leader="dot"/>
            </w:tabs>
            <w:rPr/>
          </w:pPr>
          <w:hyperlink w:anchor="__RefHeading___Toc2754709_372815092">
            <w:r>
              <w:rPr>
                <w:webHidden/>
                <w:rStyle w:val="IndexLink"/>
                <w:rtl w:val="true"/>
              </w:rPr>
              <w:t xml:space="preserve">- </w:t>
            </w:r>
            <w:r>
              <w:rPr>
                <w:rStyle w:val="IndexLink"/>
                <w:rtl w:val="true"/>
              </w:rPr>
              <w:t>تحديد عدد الطعنات والضربات التي تعرَّض لها الإمام الحسين</w:t>
            </w:r>
            <w:r>
              <w:rPr>
                <w:rStyle w:val="IndexLink"/>
                <w:rtl w:val="true"/>
              </w:rPr>
              <w:t>(</w:t>
            </w:r>
            <w:r>
              <w:rPr>
                <w:rStyle w:val="IndexLink"/>
                <w:rtl w:val="true"/>
              </w:rPr>
              <w:t>علیه السلام</w:t>
            </w:r>
            <w:r>
              <w:rPr>
                <w:rStyle w:val="IndexLink"/>
                <w:rtl w:val="true"/>
              </w:rPr>
              <w:t>)</w:t>
              <w:tab/>
            </w:r>
            <w:r>
              <w:rPr>
                <w:rStyle w:val="IndexLink"/>
              </w:rPr>
              <w:t>474</w:t>
            </w:r>
          </w:hyperlink>
        </w:p>
        <w:p>
          <w:pPr>
            <w:pStyle w:val="Contents6"/>
            <w:tabs>
              <w:tab w:val="clear" w:pos="7609"/>
              <w:tab w:val="right" w:pos="9026" w:leader="dot"/>
            </w:tabs>
            <w:rPr/>
          </w:pPr>
          <w:hyperlink w:anchor="__RefHeading___Toc2754711_372815092">
            <w:r>
              <w:rPr>
                <w:webHidden/>
                <w:rStyle w:val="IndexLink"/>
                <w:rtl w:val="true"/>
              </w:rPr>
              <w:t xml:space="preserve">- </w:t>
            </w:r>
            <w:r>
              <w:rPr>
                <w:rStyle w:val="IndexLink"/>
                <w:rtl w:val="true"/>
              </w:rPr>
              <w:t>مجلس يزيد بن معاوية ورأس الإمام الحسين</w:t>
            </w:r>
            <w:r>
              <w:rPr>
                <w:rStyle w:val="IndexLink"/>
                <w:rtl w:val="true"/>
              </w:rPr>
              <w:t>(</w:t>
            </w:r>
            <w:r>
              <w:rPr>
                <w:rStyle w:val="IndexLink"/>
                <w:rtl w:val="true"/>
              </w:rPr>
              <w:t>علیه السلام</w:t>
            </w:r>
            <w:r>
              <w:rPr>
                <w:rStyle w:val="IndexLink"/>
                <w:rtl w:val="true"/>
              </w:rPr>
              <w:t>)</w:t>
              <w:tab/>
            </w:r>
            <w:r>
              <w:rPr>
                <w:rStyle w:val="IndexLink"/>
              </w:rPr>
              <w:t>475</w:t>
            </w:r>
          </w:hyperlink>
        </w:p>
        <w:p>
          <w:pPr>
            <w:pStyle w:val="Contents6"/>
            <w:tabs>
              <w:tab w:val="clear" w:pos="7609"/>
              <w:tab w:val="right" w:pos="9026" w:leader="dot"/>
            </w:tabs>
            <w:rPr/>
          </w:pPr>
          <w:hyperlink w:anchor="__RefHeading___Toc2754713_372815092">
            <w:r>
              <w:rPr>
                <w:webHidden/>
                <w:rStyle w:val="IndexLink"/>
                <w:rtl w:val="true"/>
              </w:rPr>
              <w:t xml:space="preserve">- </w:t>
            </w:r>
            <w:r>
              <w:rPr>
                <w:rStyle w:val="IndexLink"/>
                <w:rtl w:val="true"/>
              </w:rPr>
              <w:t>جزاء قتلة الإمام الحسين</w:t>
            </w:r>
            <w:r>
              <w:rPr>
                <w:rStyle w:val="IndexLink"/>
                <w:rtl w:val="true"/>
              </w:rPr>
              <w:t>(</w:t>
            </w:r>
            <w:r>
              <w:rPr>
                <w:rStyle w:val="IndexLink"/>
                <w:rtl w:val="true"/>
              </w:rPr>
              <w:t>علیه السلام</w:t>
            </w:r>
            <w:r>
              <w:rPr>
                <w:rStyle w:val="IndexLink"/>
                <w:rtl w:val="true"/>
              </w:rPr>
              <w:t>)</w:t>
              <w:tab/>
            </w:r>
            <w:r>
              <w:rPr>
                <w:rStyle w:val="IndexLink"/>
              </w:rPr>
              <w:t>476</w:t>
            </w:r>
          </w:hyperlink>
        </w:p>
        <w:p>
          <w:pPr>
            <w:pStyle w:val="Contents5"/>
            <w:tabs>
              <w:tab w:val="clear" w:pos="7892"/>
              <w:tab w:val="right" w:pos="9026" w:leader="dot"/>
            </w:tabs>
            <w:rPr/>
          </w:pPr>
          <w:hyperlink w:anchor="__RefHeading___Toc2754715_372815092">
            <w:r>
              <w:rPr>
                <w:webHidden/>
                <w:rStyle w:val="IndexLink"/>
              </w:rPr>
              <w:t>6</w:t>
            </w:r>
            <w:r>
              <w:rPr>
                <w:rStyle w:val="IndexLink"/>
                <w:rtl w:val="true"/>
              </w:rPr>
              <w:t xml:space="preserve">- </w:t>
            </w:r>
            <w:r>
              <w:rPr>
                <w:rStyle w:val="IndexLink"/>
                <w:rtl w:val="true"/>
              </w:rPr>
              <w:t>تعدد الروايات والأخبار للحادثة الواحدة</w:t>
            </w:r>
            <w:r>
              <w:rPr>
                <w:rStyle w:val="IndexLink"/>
                <w:rtl w:val="true"/>
              </w:rPr>
              <w:tab/>
            </w:r>
            <w:r>
              <w:rPr>
                <w:rStyle w:val="IndexLink"/>
              </w:rPr>
              <w:t>476</w:t>
            </w:r>
          </w:hyperlink>
        </w:p>
        <w:p>
          <w:pPr>
            <w:pStyle w:val="Contents6"/>
            <w:tabs>
              <w:tab w:val="clear" w:pos="7609"/>
              <w:tab w:val="right" w:pos="9026" w:leader="dot"/>
            </w:tabs>
            <w:rPr/>
          </w:pPr>
          <w:hyperlink w:anchor="__RefHeading___Toc2754717_372815092">
            <w:r>
              <w:rPr>
                <w:webHidden/>
                <w:rStyle w:val="IndexLink"/>
                <w:rtl w:val="true"/>
              </w:rPr>
              <w:t>اشارة</w:t>
            </w:r>
            <w:r>
              <w:rPr>
                <w:rStyle w:val="IndexLink"/>
                <w:rtl w:val="true"/>
              </w:rPr>
              <w:tab/>
            </w:r>
            <w:r>
              <w:rPr>
                <w:rStyle w:val="IndexLink"/>
              </w:rPr>
              <w:t>476</w:t>
            </w:r>
          </w:hyperlink>
        </w:p>
        <w:p>
          <w:pPr>
            <w:pStyle w:val="Contents6"/>
            <w:tabs>
              <w:tab w:val="clear" w:pos="7609"/>
              <w:tab w:val="right" w:pos="9026" w:leader="dot"/>
            </w:tabs>
            <w:rPr/>
          </w:pPr>
          <w:hyperlink w:anchor="__RefHeading___Toc2754719_372815092">
            <w:r>
              <w:rPr>
                <w:webHidden/>
                <w:rStyle w:val="IndexLink"/>
                <w:rtl w:val="true"/>
              </w:rPr>
              <w:t xml:space="preserve">- </w:t>
            </w:r>
            <w:r>
              <w:rPr>
                <w:rStyle w:val="IndexLink"/>
                <w:rtl w:val="true"/>
              </w:rPr>
              <w:t>حادثة توديع 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لعياله</w:t>
            </w:r>
            <w:r>
              <w:rPr>
                <w:rStyle w:val="IndexLink"/>
                <w:rtl w:val="true"/>
              </w:rPr>
              <w:tab/>
            </w:r>
            <w:r>
              <w:rPr>
                <w:rStyle w:val="IndexLink"/>
              </w:rPr>
              <w:t>477</w:t>
            </w:r>
          </w:hyperlink>
        </w:p>
        <w:p>
          <w:pPr>
            <w:pStyle w:val="Contents6"/>
            <w:tabs>
              <w:tab w:val="clear" w:pos="7609"/>
              <w:tab w:val="right" w:pos="9026" w:leader="dot"/>
            </w:tabs>
            <w:rPr/>
          </w:pPr>
          <w:hyperlink w:anchor="__RefHeading___Toc2754721_372815092">
            <w:r>
              <w:rPr>
                <w:webHidden/>
                <w:rStyle w:val="IndexLink"/>
                <w:rtl w:val="true"/>
              </w:rPr>
              <w:t xml:space="preserve">- </w:t>
            </w:r>
            <w:r>
              <w:rPr>
                <w:rStyle w:val="IndexLink"/>
                <w:rtl w:val="true"/>
              </w:rPr>
              <w:t>سبب تأليف المقتل</w:t>
            </w:r>
            <w:r>
              <w:rPr>
                <w:rStyle w:val="IndexLink"/>
                <w:rtl w:val="true"/>
              </w:rPr>
              <w:tab/>
            </w:r>
            <w:r>
              <w:rPr>
                <w:rStyle w:val="IndexLink"/>
              </w:rPr>
              <w:t>487</w:t>
            </w:r>
          </w:hyperlink>
        </w:p>
        <w:p>
          <w:pPr>
            <w:pStyle w:val="Contents4"/>
            <w:tabs>
              <w:tab w:val="clear" w:pos="8176"/>
              <w:tab w:val="right" w:pos="9026" w:leader="dot"/>
            </w:tabs>
            <w:rPr/>
          </w:pPr>
          <w:hyperlink w:anchor="__RefHeading___Toc2754723_372815092">
            <w:r>
              <w:rPr>
                <w:webHidden/>
                <w:rStyle w:val="IndexLink"/>
                <w:rtl w:val="true"/>
              </w:rPr>
              <w:t>معالم منهجه التاريخي في إيراده للمقتل</w:t>
            </w:r>
            <w:r>
              <w:rPr>
                <w:rStyle w:val="IndexLink"/>
                <w:rtl w:val="true"/>
              </w:rPr>
              <w:tab/>
            </w:r>
            <w:r>
              <w:rPr>
                <w:rStyle w:val="IndexLink"/>
              </w:rPr>
              <w:t>487</w:t>
            </w:r>
          </w:hyperlink>
        </w:p>
        <w:p>
          <w:pPr>
            <w:pStyle w:val="Contents5"/>
            <w:tabs>
              <w:tab w:val="clear" w:pos="7892"/>
              <w:tab w:val="right" w:pos="9026" w:leader="dot"/>
            </w:tabs>
            <w:rPr/>
          </w:pPr>
          <w:hyperlink w:anchor="__RefHeading___Toc2754725_372815092">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2754727_372815092">
            <w:r>
              <w:rPr>
                <w:webHidden/>
                <w:rStyle w:val="IndexLink"/>
              </w:rPr>
              <w:t>1</w:t>
            </w:r>
            <w:r>
              <w:rPr>
                <w:rStyle w:val="IndexLink"/>
                <w:rtl w:val="true"/>
              </w:rPr>
              <w:t xml:space="preserve">- </w:t>
            </w:r>
            <w:r>
              <w:rPr>
                <w:rStyle w:val="IndexLink"/>
                <w:rtl w:val="true"/>
              </w:rPr>
              <w:t>الشمول الزماني والمكاني للمقتل</w:t>
            </w:r>
            <w:r>
              <w:rPr>
                <w:rStyle w:val="IndexLink"/>
                <w:rtl w:val="true"/>
              </w:rPr>
              <w:tab/>
            </w:r>
            <w:r>
              <w:rPr>
                <w:rStyle w:val="IndexLink"/>
              </w:rPr>
              <w:t>488</w:t>
            </w:r>
          </w:hyperlink>
        </w:p>
        <w:p>
          <w:pPr>
            <w:pStyle w:val="Contents5"/>
            <w:tabs>
              <w:tab w:val="clear" w:pos="7892"/>
              <w:tab w:val="right" w:pos="9026" w:leader="dot"/>
            </w:tabs>
            <w:rPr/>
          </w:pPr>
          <w:hyperlink w:anchor="__RefHeading___Toc2754729_372815092">
            <w:r>
              <w:rPr>
                <w:webHidden/>
                <w:rStyle w:val="IndexLink"/>
              </w:rPr>
              <w:t>2</w:t>
            </w:r>
            <w:r>
              <w:rPr>
                <w:rStyle w:val="IndexLink"/>
                <w:rtl w:val="true"/>
              </w:rPr>
              <w:t xml:space="preserve">- </w:t>
            </w:r>
            <w:r>
              <w:rPr>
                <w:rStyle w:val="IndexLink"/>
                <w:rtl w:val="true"/>
              </w:rPr>
              <w:t>التوظيف الشعري لأحداث المقتل</w:t>
            </w:r>
            <w:r>
              <w:rPr>
                <w:rStyle w:val="IndexLink"/>
                <w:rtl w:val="true"/>
              </w:rPr>
              <w:tab/>
            </w:r>
            <w:r>
              <w:rPr>
                <w:rStyle w:val="IndexLink"/>
              </w:rPr>
              <w:t>489</w:t>
            </w:r>
          </w:hyperlink>
        </w:p>
        <w:p>
          <w:pPr>
            <w:pStyle w:val="Contents6"/>
            <w:tabs>
              <w:tab w:val="clear" w:pos="7609"/>
              <w:tab w:val="right" w:pos="9026" w:leader="dot"/>
            </w:tabs>
            <w:rPr/>
          </w:pPr>
          <w:hyperlink w:anchor="__RefHeading___Toc2754731_372815092">
            <w:r>
              <w:rPr>
                <w:webHidden/>
                <w:rStyle w:val="IndexLink"/>
                <w:rtl w:val="true"/>
              </w:rPr>
              <w:t>اشارة</w:t>
            </w:r>
            <w:r>
              <w:rPr>
                <w:rStyle w:val="IndexLink"/>
                <w:rtl w:val="true"/>
              </w:rPr>
              <w:tab/>
            </w:r>
            <w:r>
              <w:rPr>
                <w:rStyle w:val="IndexLink"/>
              </w:rPr>
              <w:t>489</w:t>
            </w:r>
          </w:hyperlink>
        </w:p>
        <w:p>
          <w:pPr>
            <w:pStyle w:val="Contents6"/>
            <w:tabs>
              <w:tab w:val="clear" w:pos="7609"/>
              <w:tab w:val="right" w:pos="9026" w:leader="dot"/>
            </w:tabs>
            <w:rPr/>
          </w:pPr>
          <w:hyperlink w:anchor="__RefHeading___Toc2754733_372815092">
            <w:r>
              <w:rPr>
                <w:webHidden/>
                <w:rStyle w:val="IndexLink"/>
                <w:rtl w:val="true"/>
              </w:rPr>
              <w:t xml:space="preserve">- </w:t>
            </w:r>
            <w:r>
              <w:rPr>
                <w:rStyle w:val="IndexLink"/>
                <w:rtl w:val="true"/>
              </w:rPr>
              <w:t>اعتماد ابن نما على أشعار بعض الشعراء والأدباء</w:t>
            </w:r>
            <w:r>
              <w:rPr>
                <w:rStyle w:val="IndexLink"/>
                <w:rtl w:val="true"/>
              </w:rPr>
              <w:tab/>
            </w:r>
            <w:r>
              <w:rPr>
                <w:rStyle w:val="IndexLink"/>
              </w:rPr>
              <w:t>490</w:t>
            </w:r>
          </w:hyperlink>
        </w:p>
        <w:p>
          <w:pPr>
            <w:pStyle w:val="Contents6"/>
            <w:tabs>
              <w:tab w:val="clear" w:pos="7609"/>
              <w:tab w:val="right" w:pos="9026" w:leader="dot"/>
            </w:tabs>
            <w:rPr/>
          </w:pPr>
          <w:hyperlink w:anchor="__RefHeading___Toc2754735_372815092">
            <w:r>
              <w:rPr>
                <w:webHidden/>
                <w:rStyle w:val="IndexLink"/>
                <w:rtl w:val="true"/>
              </w:rPr>
              <w:t xml:space="preserve">- </w:t>
            </w:r>
            <w:r>
              <w:rPr>
                <w:rStyle w:val="IndexLink"/>
                <w:rtl w:val="true"/>
              </w:rPr>
              <w:t>حادثة استشهاد مسلم بن عقيل وهانئ بن عروة المرادي</w:t>
            </w:r>
            <w:r>
              <w:rPr>
                <w:rStyle w:val="IndexLink"/>
                <w:rtl w:val="true"/>
              </w:rPr>
              <w:tab/>
            </w:r>
            <w:r>
              <w:rPr>
                <w:rStyle w:val="IndexLink"/>
              </w:rPr>
              <w:t>490</w:t>
            </w:r>
          </w:hyperlink>
        </w:p>
        <w:p>
          <w:pPr>
            <w:pStyle w:val="Contents6"/>
            <w:tabs>
              <w:tab w:val="clear" w:pos="7609"/>
              <w:tab w:val="right" w:pos="9026" w:leader="dot"/>
            </w:tabs>
            <w:rPr/>
          </w:pPr>
          <w:hyperlink w:anchor="__RefHeading___Toc2754737_372815092">
            <w:r>
              <w:rPr>
                <w:webHidden/>
                <w:rStyle w:val="IndexLink"/>
                <w:rtl w:val="true"/>
              </w:rPr>
              <w:t xml:space="preserve">- </w:t>
            </w:r>
            <w:r>
              <w:rPr>
                <w:rStyle w:val="IndexLink"/>
                <w:rtl w:val="true"/>
              </w:rPr>
              <w:t>اعتماد ابن نما على بعض أشعاره التي نظمها</w:t>
            </w:r>
            <w:r>
              <w:rPr>
                <w:rStyle w:val="IndexLink"/>
                <w:rtl w:val="true"/>
              </w:rPr>
              <w:tab/>
            </w:r>
            <w:r>
              <w:rPr>
                <w:rStyle w:val="IndexLink"/>
              </w:rPr>
              <w:t>493</w:t>
            </w:r>
          </w:hyperlink>
        </w:p>
        <w:p>
          <w:pPr>
            <w:pStyle w:val="Contents5"/>
            <w:tabs>
              <w:tab w:val="clear" w:pos="7892"/>
              <w:tab w:val="right" w:pos="9026" w:leader="dot"/>
            </w:tabs>
            <w:rPr/>
          </w:pPr>
          <w:hyperlink w:anchor="__RefHeading___Toc2754739_372815092">
            <w:r>
              <w:rPr>
                <w:webHidden/>
                <w:rStyle w:val="IndexLink"/>
              </w:rPr>
              <w:t>3</w:t>
            </w:r>
            <w:r>
              <w:rPr>
                <w:rStyle w:val="IndexLink"/>
                <w:rtl w:val="true"/>
              </w:rPr>
              <w:t xml:space="preserve">- </w:t>
            </w:r>
            <w:r>
              <w:rPr>
                <w:rStyle w:val="IndexLink"/>
                <w:rtl w:val="true"/>
              </w:rPr>
              <w:t>الإهتمام بالجغرافية التاريخية</w:t>
            </w:r>
            <w:r>
              <w:rPr>
                <w:rStyle w:val="IndexLink"/>
                <w:rtl w:val="true"/>
              </w:rPr>
              <w:tab/>
            </w:r>
            <w:r>
              <w:rPr>
                <w:rStyle w:val="IndexLink"/>
              </w:rPr>
              <w:t>495</w:t>
            </w:r>
          </w:hyperlink>
        </w:p>
        <w:p>
          <w:pPr>
            <w:pStyle w:val="Contents5"/>
            <w:tabs>
              <w:tab w:val="clear" w:pos="7892"/>
              <w:tab w:val="right" w:pos="9026" w:leader="dot"/>
            </w:tabs>
            <w:rPr/>
          </w:pPr>
          <w:hyperlink w:anchor="__RefHeading___Toc2754741_372815092">
            <w:r>
              <w:rPr>
                <w:webHidden/>
                <w:rStyle w:val="IndexLink"/>
              </w:rPr>
              <w:t>4</w:t>
            </w:r>
            <w:r>
              <w:rPr>
                <w:rStyle w:val="IndexLink"/>
                <w:rtl w:val="true"/>
              </w:rPr>
              <w:t xml:space="preserve">- </w:t>
            </w:r>
            <w:r>
              <w:rPr>
                <w:rStyle w:val="IndexLink"/>
                <w:rtl w:val="true"/>
              </w:rPr>
              <w:t>تعدُّد الروايات</w:t>
            </w:r>
            <w:r>
              <w:rPr>
                <w:rStyle w:val="IndexLink"/>
                <w:rtl w:val="true"/>
              </w:rPr>
              <w:tab/>
            </w:r>
            <w:r>
              <w:rPr>
                <w:rStyle w:val="IndexLink"/>
              </w:rPr>
              <w:t>495</w:t>
            </w:r>
          </w:hyperlink>
        </w:p>
        <w:p>
          <w:pPr>
            <w:pStyle w:val="Contents2"/>
            <w:tabs>
              <w:tab w:val="clear" w:pos="8743"/>
              <w:tab w:val="right" w:pos="9026" w:leader="dot"/>
            </w:tabs>
            <w:rPr/>
          </w:pPr>
          <w:hyperlink w:anchor="__RefHeading___Toc2754743_372815092">
            <w:r>
              <w:rPr>
                <w:webHidden/>
                <w:rStyle w:val="IndexLink"/>
                <w:rtl w:val="true"/>
              </w:rPr>
              <w:t>الملاحق</w:t>
            </w:r>
            <w:r>
              <w:rPr>
                <w:rStyle w:val="IndexLink"/>
                <w:rtl w:val="true"/>
              </w:rPr>
              <w:t xml:space="preserve">: </w:t>
            </w:r>
            <w:r>
              <w:rPr>
                <w:rStyle w:val="IndexLink"/>
                <w:rtl w:val="true"/>
              </w:rPr>
              <w:t>أسماء كتب المقتل الحسيني المطبوعة والمفقودة من القرن الأول حتى القرن السابع الهجري</w:t>
            </w:r>
            <w:r>
              <w:rPr>
                <w:rStyle w:val="IndexLink"/>
                <w:rtl w:val="true"/>
              </w:rPr>
              <w:tab/>
            </w:r>
            <w:r>
              <w:rPr>
                <w:rStyle w:val="IndexLink"/>
              </w:rPr>
              <w:t>510</w:t>
            </w:r>
          </w:hyperlink>
        </w:p>
        <w:p>
          <w:pPr>
            <w:pStyle w:val="Contents2"/>
            <w:tabs>
              <w:tab w:val="clear" w:pos="8743"/>
              <w:tab w:val="right" w:pos="9026" w:leader="dot"/>
            </w:tabs>
            <w:rPr/>
          </w:pPr>
          <w:hyperlink w:anchor="__RefHeading___Toc2754745_372815092">
            <w:r>
              <w:rPr>
                <w:webHidden/>
                <w:rStyle w:val="IndexLink"/>
                <w:rtl w:val="true"/>
              </w:rPr>
              <w:t>ملخَّصُ الأطروحَة</w:t>
            </w:r>
            <w:r>
              <w:rPr>
                <w:rStyle w:val="IndexLink"/>
                <w:rtl w:val="true"/>
              </w:rPr>
              <w:tab/>
            </w:r>
            <w:r>
              <w:rPr>
                <w:rStyle w:val="IndexLink"/>
              </w:rPr>
              <w:t>514</w:t>
            </w:r>
          </w:hyperlink>
        </w:p>
        <w:p>
          <w:pPr>
            <w:pStyle w:val="Contents2"/>
            <w:tabs>
              <w:tab w:val="clear" w:pos="8743"/>
              <w:tab w:val="right" w:pos="9026" w:leader="dot"/>
            </w:tabs>
            <w:rPr/>
          </w:pPr>
          <w:hyperlink w:anchor="__RefHeading___Toc2754747_372815092">
            <w:r>
              <w:rPr>
                <w:webHidden/>
                <w:rStyle w:val="IndexLink"/>
                <w:rtl w:val="true"/>
              </w:rPr>
              <w:t>المصادر والمراجع</w:t>
            </w:r>
            <w:r>
              <w:rPr>
                <w:rStyle w:val="IndexLink"/>
                <w:rtl w:val="true"/>
              </w:rPr>
              <w:tab/>
            </w:r>
            <w:r>
              <w:rPr>
                <w:rStyle w:val="IndexLink"/>
              </w:rPr>
              <w:t>518</w:t>
            </w:r>
          </w:hyperlink>
        </w:p>
        <w:p>
          <w:pPr>
            <w:pStyle w:val="Contents3"/>
            <w:tabs>
              <w:tab w:val="clear" w:pos="8459"/>
              <w:tab w:val="right" w:pos="9026" w:leader="dot"/>
            </w:tabs>
            <w:rPr/>
          </w:pPr>
          <w:hyperlink w:anchor="__RefHeading___Toc2754749_372815092">
            <w:r>
              <w:rPr>
                <w:webHidden/>
                <w:rStyle w:val="IndexLink"/>
                <w:rtl w:val="true"/>
              </w:rPr>
              <w:t>أولاً</w:t>
            </w:r>
            <w:r>
              <w:rPr>
                <w:rStyle w:val="IndexLink"/>
                <w:rtl w:val="true"/>
              </w:rPr>
              <w:t xml:space="preserve">: </w:t>
            </w:r>
            <w:r>
              <w:rPr>
                <w:rStyle w:val="IndexLink"/>
                <w:rtl w:val="true"/>
              </w:rPr>
              <w:t>المصادر الأولية</w:t>
            </w:r>
            <w:r>
              <w:rPr>
                <w:rStyle w:val="IndexLink"/>
                <w:rtl w:val="true"/>
              </w:rPr>
              <w:tab/>
            </w:r>
            <w:r>
              <w:rPr>
                <w:rStyle w:val="IndexLink"/>
              </w:rPr>
              <w:t>518</w:t>
            </w:r>
          </w:hyperlink>
        </w:p>
        <w:p>
          <w:pPr>
            <w:pStyle w:val="Contents3"/>
            <w:tabs>
              <w:tab w:val="clear" w:pos="8459"/>
              <w:tab w:val="right" w:pos="9026" w:leader="dot"/>
            </w:tabs>
            <w:rPr/>
          </w:pPr>
          <w:hyperlink w:anchor="__RefHeading___Toc2754751_372815092">
            <w:r>
              <w:rPr>
                <w:webHidden/>
                <w:rStyle w:val="IndexLink"/>
                <w:rtl w:val="true"/>
              </w:rPr>
              <w:t>ثانياً</w:t>
            </w:r>
            <w:r>
              <w:rPr>
                <w:rStyle w:val="IndexLink"/>
                <w:rtl w:val="true"/>
              </w:rPr>
              <w:t xml:space="preserve">: </w:t>
            </w:r>
            <w:r>
              <w:rPr>
                <w:rStyle w:val="IndexLink"/>
                <w:rtl w:val="true"/>
              </w:rPr>
              <w:t>المراجع الثانوية</w:t>
            </w:r>
            <w:r>
              <w:rPr>
                <w:rStyle w:val="IndexLink"/>
                <w:rtl w:val="true"/>
              </w:rPr>
              <w:tab/>
            </w:r>
            <w:r>
              <w:rPr>
                <w:rStyle w:val="IndexLink"/>
              </w:rPr>
              <w:t>543</w:t>
            </w:r>
          </w:hyperlink>
        </w:p>
        <w:p>
          <w:pPr>
            <w:pStyle w:val="Contents3"/>
            <w:tabs>
              <w:tab w:val="clear" w:pos="8459"/>
              <w:tab w:val="right" w:pos="9026" w:leader="dot"/>
            </w:tabs>
            <w:rPr/>
          </w:pPr>
          <w:hyperlink w:anchor="__RefHeading___Toc2754753_372815092">
            <w:r>
              <w:rPr>
                <w:webHidden/>
                <w:rStyle w:val="IndexLink"/>
                <w:rtl w:val="true"/>
              </w:rPr>
              <w:t>ثالثاً</w:t>
            </w:r>
            <w:r>
              <w:rPr>
                <w:rStyle w:val="IndexLink"/>
                <w:rtl w:val="true"/>
              </w:rPr>
              <w:t xml:space="preserve">: </w:t>
            </w:r>
            <w:r>
              <w:rPr>
                <w:rStyle w:val="IndexLink"/>
                <w:rtl w:val="true"/>
              </w:rPr>
              <w:t>الرسائل والأطاريح الجامعية</w:t>
            </w:r>
            <w:r>
              <w:rPr>
                <w:rStyle w:val="IndexLink"/>
                <w:rtl w:val="true"/>
              </w:rPr>
              <w:tab/>
            </w:r>
            <w:r>
              <w:rPr>
                <w:rStyle w:val="IndexLink"/>
              </w:rPr>
              <w:t>553</w:t>
            </w:r>
          </w:hyperlink>
        </w:p>
        <w:p>
          <w:pPr>
            <w:pStyle w:val="Contents3"/>
            <w:tabs>
              <w:tab w:val="clear" w:pos="8459"/>
              <w:tab w:val="right" w:pos="9026" w:leader="dot"/>
            </w:tabs>
            <w:rPr/>
          </w:pPr>
          <w:hyperlink w:anchor="__RefHeading___Toc2754755_372815092">
            <w:r>
              <w:rPr>
                <w:webHidden/>
                <w:rStyle w:val="IndexLink"/>
                <w:rtl w:val="true"/>
              </w:rPr>
              <w:t>رابعاً</w:t>
            </w:r>
            <w:r>
              <w:rPr>
                <w:rStyle w:val="IndexLink"/>
                <w:rtl w:val="true"/>
              </w:rPr>
              <w:t xml:space="preserve">: </w:t>
            </w:r>
            <w:r>
              <w:rPr>
                <w:rStyle w:val="IndexLink"/>
                <w:rtl w:val="true"/>
              </w:rPr>
              <w:t>البحوث والدراسات</w:t>
            </w:r>
            <w:r>
              <w:rPr>
                <w:rStyle w:val="IndexLink"/>
                <w:rtl w:val="true"/>
              </w:rPr>
              <w:tab/>
            </w:r>
            <w:r>
              <w:rPr>
                <w:rStyle w:val="IndexLink"/>
              </w:rPr>
              <w:t>555</w:t>
            </w:r>
          </w:hyperlink>
        </w:p>
        <w:p>
          <w:pPr>
            <w:pStyle w:val="Contents2"/>
            <w:tabs>
              <w:tab w:val="clear" w:pos="8743"/>
              <w:tab w:val="right" w:pos="9026" w:leader="dot"/>
            </w:tabs>
            <w:rPr/>
          </w:pPr>
          <w:hyperlink w:anchor="__RefHeading___Toc2754757_372815092">
            <w:r>
              <w:rPr>
                <w:webHidden/>
                <w:rStyle w:val="IndexLink"/>
                <w:rtl w:val="true"/>
              </w:rPr>
              <w:t>المحتويات</w:t>
            </w:r>
            <w:r>
              <w:rPr>
                <w:rStyle w:val="IndexLink"/>
                <w:rtl w:val="true"/>
              </w:rPr>
              <w:tab/>
            </w:r>
            <w:r>
              <w:rPr>
                <w:rStyle w:val="IndexLink"/>
              </w:rPr>
              <w:t>558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15_72657"/>
      <w:bookmarkStart w:id="1" w:name="pg7015_72657"/>
      <w:bookmarkEnd w:id="1"/>
    </w:p>
    <w:p>
      <w:pPr>
        <w:pStyle w:val="Heading2"/>
        <w:numPr>
          <w:ilvl w:val="1"/>
          <w:numId w:val="1"/>
        </w:numPr>
        <w:rPr/>
      </w:pPr>
      <w:bookmarkStart w:id="2" w:name="pg7015_72657"/>
      <w:bookmarkStart w:id="3" w:name="__RefHeading___Toc2754137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التاريخية لكتب المقتل الحسيني حتى أواخر القرن السابع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نقدية 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محيسن حريجة اللامي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وارث الأنبياء للدراسات التخصصية في النهضة الحسينية،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وارث الأنبياء للدراسات التخصصية في النهضة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المقدمة عنوان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الكتابة التاريخية لكتب المقتل الحسيني حتى أواخر القرن السابع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 الميلادي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الكتاب اُطروحة جامعية مقدمة لنيل درجة دكتوراه فلسفة في التاريخ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كربلاء،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كربلاء،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عند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وارث الأنبياء للدراسات التخصصية في النهضة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54139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الكتابة التاريخية لكتب المقتل الحسيني حتى أواخر القرن السابع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 الميلادي دراسة نقدية تحليلية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محيسن حريجة اللّامي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الإشرافُ العِلمِیُّ مؤسسة وارث الأنبياء للدراسات التخصصية في النهضة الحسينية </w:t>
      </w:r>
    </w:p>
    <w:p>
      <w:pPr>
        <w:pStyle w:val="BookText"/>
        <w:rPr/>
      </w:pPr>
      <w:r>
        <w:rPr>
          <w:rFonts w:ascii="IRNazanin" w:hAnsi="IRNazanin" w:eastAsia="IRNazanin"/>
          <w:color w:val="111111"/>
          <w:sz w:val="28"/>
          <w:sz w:val="28"/>
          <w:szCs w:val="28"/>
          <w:rtl w:val="true"/>
          <w:lang w:bidi="fa-IR"/>
        </w:rPr>
        <w:t>جمیع الحقوق المحفوظة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IRNazanin" w:hAnsi="IRNazanin" w:eastAsia="IRNazanin"/>
          <w:color w:val="111111"/>
          <w:sz w:val="28"/>
          <w:sz w:val="28"/>
          <w:szCs w:val="28"/>
          <w:rtl w:val="true"/>
          <w:lang w:bidi="fa-IR"/>
        </w:rPr>
        <w:t>العطبعة الاولی</w:t>
      </w:r>
    </w:p>
    <w:p>
      <w:pPr>
        <w:pStyle w:val="BookText"/>
        <w:rPr/>
      </w:pP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إصدار مؤسسة وارث الأنبياء للدراسات التخصصية في النهضة الحسينية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هو جزء من متطلبات نيل درجة</w:t>
      </w:r>
    </w:p>
    <w:p>
      <w:pPr>
        <w:pStyle w:val="BookText"/>
        <w:rPr/>
      </w:pPr>
      <w:r>
        <w:rPr>
          <w:rFonts w:ascii="Amiri" w:hAnsi="Amiri" w:eastAsia="Amiri" w:cs="Amiri"/>
          <w:color w:val="111111"/>
          <w:sz w:val="28"/>
          <w:sz w:val="28"/>
          <w:szCs w:val="28"/>
          <w:rtl w:val="true"/>
          <w:lang w:bidi="ar-SA"/>
        </w:rPr>
        <w:t>دكتوراه فلسفة في التاريخ الإسلامي</w:t>
      </w:r>
    </w:p>
    <w:p>
      <w:pPr>
        <w:pStyle w:val="BookText"/>
        <w:rPr/>
      </w:pPr>
      <w:r>
        <w:rPr>
          <w:rFonts w:ascii="Amiri" w:hAnsi="Amiri" w:eastAsia="Amiri" w:cs="Amiri"/>
          <w:color w:val="111111"/>
          <w:sz w:val="28"/>
          <w:sz w:val="28"/>
          <w:szCs w:val="28"/>
          <w:rtl w:val="true"/>
          <w:lang w:bidi="ar-SA"/>
        </w:rPr>
        <w:t>وهي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التاريخية لكتب المقتل الحسيني</w:t>
      </w:r>
    </w:p>
    <w:p>
      <w:pPr>
        <w:pStyle w:val="BookText"/>
        <w:rPr/>
      </w:pPr>
      <w:r>
        <w:rPr>
          <w:rFonts w:ascii="Amiri" w:hAnsi="Amiri" w:eastAsia="Amiri" w:cs="Amiri"/>
          <w:color w:val="111111"/>
          <w:sz w:val="28"/>
          <w:sz w:val="28"/>
          <w:szCs w:val="28"/>
          <w:rtl w:val="true"/>
          <w:lang w:bidi="ar-SA"/>
        </w:rPr>
        <w:t>حتى أواخر القرن السابع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عشر الميلادي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نقدية 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بها الطالب عباس محيسن حريجة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قدمت إلى مجلس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واسط</w:t>
      </w:r>
    </w:p>
    <w:p>
      <w:pPr>
        <w:pStyle w:val="BookText"/>
        <w:rPr/>
      </w:pPr>
      <w:r>
        <w:rPr>
          <w:rFonts w:ascii="Amiri" w:hAnsi="Amiri" w:eastAsia="Amiri" w:cs="Amiri"/>
          <w:color w:val="111111"/>
          <w:sz w:val="28"/>
          <w:sz w:val="28"/>
          <w:szCs w:val="28"/>
          <w:rtl w:val="true"/>
          <w:lang w:bidi="ar-SA"/>
        </w:rPr>
        <w:t>بإشراف الأستاذ الدكتور عطا سلمان جاسم</w:t>
      </w:r>
    </w:p>
    <w:p>
      <w:pPr>
        <w:pStyle w:val="BookText"/>
        <w:rPr/>
      </w:pP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مراجعة وتدقيق</w:t>
      </w:r>
    </w:p>
    <w:p>
      <w:pPr>
        <w:pStyle w:val="BookText"/>
        <w:rPr/>
      </w:pPr>
      <w:r>
        <w:rPr>
          <w:rFonts w:ascii="Amiri" w:hAnsi="Amiri" w:eastAsia="Amiri" w:cs="Amiri"/>
          <w:color w:val="111111"/>
          <w:sz w:val="28"/>
          <w:sz w:val="28"/>
          <w:szCs w:val="28"/>
          <w:rtl w:val="true"/>
          <w:lang w:bidi="ar-SA"/>
        </w:rPr>
        <w:t>اللجنة العلمية في قسم الرسائل الجامعية في مؤسسة وارث الأنبياء</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الرحمن الربيعي،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المدني، الشيخ فضيل الجزائري</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عنوان الكتاب الكتابة التاريخية لكتب المقتل الحسيني</w:t>
      </w:r>
    </w:p>
    <w:p>
      <w:pPr>
        <w:pStyle w:val="BookText"/>
        <w:rPr/>
      </w:pPr>
      <w:r>
        <w:rPr>
          <w:rFonts w:ascii="Amiri" w:hAnsi="Amiri" w:eastAsia="Amiri" w:cs="Amiri"/>
          <w:color w:val="111111"/>
          <w:sz w:val="28"/>
          <w:sz w:val="28"/>
          <w:szCs w:val="28"/>
          <w:rtl w:val="true"/>
          <w:lang w:bidi="ar-SA"/>
        </w:rPr>
        <w:t>حتى أواخر القرن السابع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عشر الميلادي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نقدية وتحليلية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محيسن حريجة اللامي</w:t>
      </w:r>
    </w:p>
    <w:p>
      <w:pPr>
        <w:pStyle w:val="BookText"/>
        <w:rPr/>
      </w:pPr>
      <w:r>
        <w:rPr>
          <w:rFonts w:ascii="Amiri" w:hAnsi="Amiri" w:eastAsia="Amiri" w:cs="Amiri"/>
          <w:color w:val="111111"/>
          <w:sz w:val="28"/>
          <w:sz w:val="28"/>
          <w:szCs w:val="28"/>
          <w:rtl w:val="true"/>
          <w:lang w:bidi="ar-SA"/>
        </w:rPr>
        <w:t>الإشراف العلمي اللجنة العلمية في مؤسسة وارث الأنبياء</w:t>
      </w:r>
    </w:p>
    <w:p>
      <w:pPr>
        <w:pStyle w:val="BookText"/>
        <w:rPr/>
      </w:pPr>
      <w:r>
        <w:rPr>
          <w:rFonts w:ascii="Amiri" w:hAnsi="Amiri" w:eastAsia="Amiri" w:cs="Amiri"/>
          <w:color w:val="111111"/>
          <w:sz w:val="28"/>
          <w:sz w:val="28"/>
          <w:szCs w:val="28"/>
          <w:rtl w:val="true"/>
          <w:lang w:bidi="ar-SA"/>
        </w:rPr>
        <w:t>الإخراج الفنيحسين المالكي</w:t>
      </w:r>
    </w:p>
    <w:p>
      <w:pPr>
        <w:pStyle w:val="BookText"/>
        <w:rPr/>
      </w:pPr>
      <w:r>
        <w:rPr>
          <w:rFonts w:ascii="Amiri" w:hAnsi="Amiri" w:eastAsia="Amiri" w:cs="Amiri"/>
          <w:color w:val="111111"/>
          <w:sz w:val="28"/>
          <w:sz w:val="28"/>
          <w:szCs w:val="28"/>
          <w:rtl w:val="true"/>
          <w:lang w:bidi="ar-SA"/>
        </w:rPr>
        <w:t>الطبعةالأُولى</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015_72665"/>
      <w:bookmarkStart w:id="8" w:name="pg7015_72665"/>
      <w:bookmarkEnd w:id="8"/>
    </w:p>
    <w:p>
      <w:pPr>
        <w:pStyle w:val="Heading2"/>
        <w:numPr>
          <w:ilvl w:val="1"/>
          <w:numId w:val="1"/>
        </w:numPr>
        <w:rPr/>
      </w:pPr>
      <w:bookmarkStart w:id="9" w:name="pg7015_72665"/>
      <w:bookmarkStart w:id="10" w:name="__RefHeading___Toc2754141_372815092"/>
      <w:bookmarkStart w:id="11" w:name="_Toc3"/>
      <w:bookmarkEnd w:id="9"/>
      <w:bookmarkEnd w:id="10"/>
      <w:r>
        <w:rPr>
          <w:rtl w:val="true"/>
        </w:rPr>
        <w:t>الإﻫداء</w:t>
      </w:r>
      <w:bookmarkEnd w:id="11"/>
    </w:p>
    <w:p>
      <w:pPr>
        <w:pStyle w:val="BookText"/>
        <w:rPr/>
      </w:pPr>
      <w:r>
        <w:rPr>
          <w:rFonts w:ascii="Amiri" w:hAnsi="Amiri" w:eastAsia="Amiri" w:cs="Amiri"/>
          <w:color w:val="111111"/>
          <w:sz w:val="28"/>
          <w:sz w:val="28"/>
          <w:szCs w:val="28"/>
          <w:rtl w:val="true"/>
          <w:lang w:bidi="ar-SA"/>
        </w:rPr>
        <w:t>إلى من أنار لي طريق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وحبّب إليَّ الارتشاف من منهله العذب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وحثني على مواصلة التحصيل ومهَّد لي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روح أبي وإلى والدتي وإخواني وأخواتي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أصدقائي أهدي هذه الأُطروحة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015_72667"/>
      <w:bookmarkStart w:id="13" w:name="pg7015_72667"/>
      <w:bookmarkEnd w:id="13"/>
    </w:p>
    <w:p>
      <w:pPr>
        <w:pStyle w:val="Heading2"/>
        <w:numPr>
          <w:ilvl w:val="1"/>
          <w:numId w:val="1"/>
        </w:numPr>
        <w:rPr/>
      </w:pPr>
      <w:bookmarkStart w:id="14" w:name="pg7015_72667"/>
      <w:bookmarkStart w:id="15" w:name="__RefHeading___Toc2754143_372815092"/>
      <w:bookmarkStart w:id="16" w:name="_Toc4"/>
      <w:bookmarkEnd w:id="14"/>
      <w:bookmarkEnd w:id="15"/>
      <w:r>
        <w:rPr>
          <w:rtl w:val="true"/>
        </w:rPr>
        <w:t>شكر وتقدير</w:t>
      </w:r>
      <w:bookmarkEnd w:id="16"/>
    </w:p>
    <w:p>
      <w:pPr>
        <w:pStyle w:val="BookText"/>
        <w:rPr/>
      </w:pPr>
      <w:r>
        <w:rPr>
          <w:rFonts w:ascii="Amiri" w:hAnsi="Amiri" w:eastAsia="Amiri" w:cs="Amiri"/>
          <w:color w:val="111111"/>
          <w:sz w:val="28"/>
          <w:sz w:val="28"/>
          <w:szCs w:val="28"/>
          <w:rtl w:val="true"/>
          <w:lang w:bidi="ar-SA"/>
        </w:rPr>
        <w:t>بعد حمد الله وشكره على نعمه التي لا تحصى ومنها إتمام الأطروحة يسرني أن أتقدم بعظيم شكري وبالغ احترامي وتقديري لأستاذي المشرف الأستاذ الدكتور عطا سلمان جاسم الذي واكب الأطروحة، وكان خير عون لي باستكمال متطلباتها، وقد أمدَّني بالتوجيهات السديدة والآراء الصائبة المفيدة، وكان من عوامل الوصول إلى إكمال الأطروحة وإخراجها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أتقدَّم بالشكر لجميع أساتذتي في المرحلة التحضيرية من الدراسة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رئيس القسم سابقاً الدكتور رحيم كاظم الهاشمي، ورئيس القسم الحالي الدكتور حسين سيد نور الأعرجي، والأستاذ الدكتور فاضل جابر ضاحي، والدكتور طالب محيبس الوائلي، والدكتور مهدي علوان، والأستاذة الدكتورة ناهضة مطير حسن، والدكتورة سادسة حلاوي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 بأنَّ من واجب العرفان بالفضل والجميل أن أقدِّم وافر شكري وعظيم امتناني إلى الدكتور هادي عبد النبي التميمي، في كلية الآداب، جامعة الكوفة، إذ كان له الفضل لما أبداه من مساعدة كبيرة للباحث في ملاحظاته القيمة وآرائه السديدة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واجب الوفاء أن أشكر الأستاذ الدكتور جواد كاظم النصر الله في كلية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جامعة البصرة لجهوده الكبيرة في إبداء ملاحظاته وآرائه السديدة، وتوجيهاته العلمية التي أغنت الأطروحة، وكذلك الشكر موصول إلى الدكتور </w:t>
      </w:r>
    </w:p>
    <w:p>
      <w:pPr>
        <w:pStyle w:val="BookText"/>
        <w:rPr/>
      </w:pPr>
      <w:r>
        <w:rPr>
          <w:rFonts w:ascii="Amiri" w:hAnsi="Amiri" w:eastAsia="Amiri" w:cs="Amiri"/>
          <w:color w:val="111111"/>
          <w:sz w:val="28"/>
          <w:sz w:val="28"/>
          <w:szCs w:val="28"/>
          <w:rtl w:val="true"/>
          <w:lang w:bidi="ar-SA"/>
        </w:rPr>
        <w:t>علي موسى الكعبي، في كلية التربية، جامعة ميسان، لما قدَّمه لي من مساعدة كبيرة خاصة في ترجمة بعض النصوص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أشكر الأخوة العاملين في مكتبات العتبات المقدسة؛ لما أبدوه لي من تسهيل كبير في الحصول على المصادر والدراسات حول الأطروحة، ولا يفوتني أن أشكر العاملين في المكتبة المركزية في محافظة ميسان ومكتبة كلية التربية في جامعة ميسان، ومؤسسة الهدى للدراسات الاستراتيجية وأخصُّ بالذكر رئيسها الشيخ حسين جلوب الساعدي؛ لمساعدتهم لي خدمة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أشكر جميع من مدَّ لي يد المساعدة والعون ولم يبخل بنصيحة، فجزاهم الله تعالى عني خير الجزاء ووفقهم لما فيه الخير والمحبة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 الله أن يوفِّق الجميع لكلِّ خير، والحمد لله أوّلاً وأخيراً، وبه العون ومنه التوفيق، وصلى الله على رسوله وآله وصحبه وسلم تسليماً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 </w:t>
      </w:r>
      <w:bookmarkStart w:id="17" w:name="pg7015_72669"/>
    </w:p>
    <w:p>
      <w:pPr>
        <w:pStyle w:val="Heading2"/>
        <w:numPr>
          <w:ilvl w:val="1"/>
          <w:numId w:val="1"/>
        </w:numPr>
        <w:rPr/>
      </w:pPr>
      <w:bookmarkStart w:id="18" w:name="__RefHeading___Toc2754145_372815092"/>
      <w:bookmarkStart w:id="19" w:name="_Toc5"/>
      <w:bookmarkEnd w:id="17"/>
      <w:bookmarkEnd w:id="18"/>
      <w:r>
        <w:rPr>
          <w:rtl w:val="true"/>
        </w:rPr>
        <w:t>مقدمة المؤسّسة</w:t>
      </w:r>
      <w:bookmarkEnd w:id="19"/>
    </w:p>
    <w:p>
      <w:pPr>
        <w:pStyle w:val="Heading3"/>
        <w:numPr>
          <w:ilvl w:val="2"/>
          <w:numId w:val="1"/>
        </w:numPr>
        <w:rPr/>
      </w:pPr>
      <w:bookmarkStart w:id="20" w:name="__RefHeading___Toc2754147_372815092"/>
      <w:bookmarkStart w:id="21" w:name="_Toc6"/>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والصلاة والسلام على أشرف الأنبياء والمرسلين محمّد وعلى آله الطيبين الطاهرين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العلم والمعرفة مصدر الإشعاع الذي يهدي الإنسان إلى الطريق القويم، ومن خلالهما يمكنه أن يصل إلى غايته الحقيقية وسعادته الأبدية المنشودة، فبهما يتميّز الحقّ من الباطل، وبهما تُحدد اختيارات الإنسان الصحيحة، وعلى ضوئهما يسير في سبل الهداية وطريق الرشاد الذي خُلق من أجله، بل على أساس العلم والمعرفة فضّله الله عز وجل على سائر المخلوقات، واحتج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 ثُمَّ عَرَضَهُمْ عَلَى الْمَلَائِكَةِ فَقَالَ أَنْبِئُونِي بِأَسْمَاءِ هَؤُلَاءِ إِنْ كُنْتُمْ صَادِقِينَ</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فبالعلم يرتقي المرء وبالجهل يتسافل، وقد جاء في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نورٌ</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بالعلم والمعرفة تتفاوت مقامات البشر ويتفوّق بعضهم على بعض عند الله عز وجل،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وبهما تسعد المجتمعات، وبهما الإعمار والازدهار، وبهما الخير كلّ الخير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أجل العلم والمعرفة كانت التضحيات الكبيرة التي قدّمها الأنبياء والأئمةوالأولياء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تضحيات جسام كان هدفها منع الجهل والظلام والانحراف، تضحيات كانت غايتها إيصال المجتمع الإنساني إلى مبتغاه وهدفه، إلى كماله، إلى حيث يجب أن يصل ويكون، فكان العلم والمعرفة هدف الأنبياء المنشود لمجتمعاتهم، وتوسّلوا إلى الله عز وجل بغية إرسال الرسل التي تعلّم المجتمعات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وَابْعَثْ فِيهِمْ رَسُولًا مِنْهُمْ يَتْلُو عَلَيْهِمْ آيَاتِكَ وَيُعَلِّمُهُمُ الْكِتَابَ وَالْحِكْمَةَ وَيُزَكِّيهِمْ إِنَّكَ أَنْتَ الْعَزِيزُ الْحَكِيمُ</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يعني أنّ دون العلم والمعرفة هو الضلال المبين والخسران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دعاؤهم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ومبتغاهم من الله عز وجل لأنفسهم أيضاً، إذ طلبوا منه تعالى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وَاملأ قُلُوبَنا بِالْعِلْمِ وَالمَعْرفَةِ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وبالعلم والمعرفة لا بدّ أن تُثمّن تلك التضحيات، وتُقدّس تلك الشخصيات التي ضحّت بكلّ شيء من أجل الحقّ والحقيقة، من أجل أن نكون على علم وبصيرة، من أجل أن يصل إلينا النور الإلهي، من أجل أن لا يسود الجهل والظلام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هي سيرة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الجهاد والنضال والتضحية والإيثار لأجل نشر العلم والمعرفة في مجتمعاتهم، تلك السيرة الحافلة بالعلم والمعرفة في كلّ جانب من جوانبها، والتي ينهل منها علماؤنا في التصدّي لحلّ مشاكل مجتمعاتهم على مرّ العصور والأزمنة والأمكنة، وفي كافّة المجالات وشؤون البشر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وهذه القاعدة التي أسسنا لها لا يُستثنى منها أيّ نبي أو وصي، فلكلّ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 العطرة التي ينهل منها البشر للهداية والصلاح، إلّا أنّه يتفاوت الأمربين أفرادهم من حيث الشدّة والضعف، وهو أمر عائد إلى المهام التي أنيطت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أخبر عز وجل بذلك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وَرَفَعَ بَعْضَهُمْ دَرَجَاتٍ</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فسيرة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كبقية سير الأنبياء، كما أنّ سيرة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كبقية سير الأوصياء السابقين، كما أنّ التفاوت في سير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بينهم مما لا شك فيه، كما في تفضيل أصحاب الكساء على بقية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الشخصية القمّة في العلم والمعرفة والجهاد والتضحية والإيثار، أحد أصحاب الكساء الخمسة التي دلّت النصوص على فضلهم ومنزلتهم على سائر المخلوقات،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قدّم كلّ شيء من أجل بقاء النور الرباني، الذي يأبى الله أن ينطفئ،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بتضحيته تعلّمنا وعرفنا، فبقينا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سيرة هذه الشخصية العظيمة التي ملأت أركان الوجود تعلَّم الإنسان القيم المثلى التي بها حياته الكريمة، كالإباء والتحمّل والصبر في سبيل الوقوف بوجه الظلم، وغيرها من القيم المعرفية والعملية، التي كرَّس علماؤنا الأعلام جهودهم وأفنوا أعمارهم من أجل إيصالها إلى مجتمعات كانت ولا زالت بأمس الحاجة إلى هذه القيم، وتلك الجهود التي بُذلت من قبل الأعلام جديرة بالثناء والتقدير؛ إذ بذلوا ما بوسعهم وأفنوا أغلى أوقاتهم وزهرة أعمارهم لأجل هذا الهدف النبيل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إلّا أنّ هذا لا يعني سدّ أبواب البحث والتنقيب في الكنوز المعرفية التي تركها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للأجيال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الجوانب المعرفية في حياة سائر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بقي منها من الجوانب ما لم يُسلّط الضوء عليهبالمقدار المطلوب، وهي ليست بالقليل، بل لا نجانب الحقيقة فيما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أكثر مما تناولته أقلام علمائنا بكثير، فلا بدّ لها أن تُعرَف ليُعرَّف، بل لا بدّ من العمل على البحث فيها ودراستها من زوايا متعددة، لتكون منهجاً للحياة، وهذا ما يزيد من مسؤولية المهتمين بالشأن الديني، ويحتّم عليهم تحمّل أعباء التصدّي لهذه المهمّة الجسيمة؛ استكمالاً للجهود المباركة التي قدّمها علماء الدين ومراجع الطائفة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بادرت الأمانة العامة للعتبة الحسينية المقدّسة لتخصيص سهم وافر من جهودها ومشاريعها الفكرية والعلمية حول شخصية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ونهضته المباركة؛ إذ إنّها المعنيّة بالدرجة الأولى والأساس بمسك هذا الملف التخصصي، فعمدت إلى زرع بذرة ضمن أروقتها القدسية، فكانت نتيجة هذه البذرة المباركة إنشاء مؤسّسة وارث الأنبياء للدراسات التخصّصية في النهضة الحسينية، التابعة للعتبة الحسينية المقدّسة، حيث أخذت على عاتقها مهمّة تسليط الضوء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بالبحث والتحقيق العلميين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شخصية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 وسيرته العطرة، وكلماته الهادية، وفق خطة مبرمجة وآلية متقنة، تمّت دراستها وعرضها على المختصين في هذا الشأن؛ ليتمّ اعتمادها والعمل عليها ضمن مجموعة من المشاريع العلمية التخصصية، فكان كلّ مشروع من تلك المشاريع متكفّلاً بجانب من الجوانب المهمّة في النهضة الحسينية المقدّسة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ليس لنا أن ندّعي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يدّعِ غيرنا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الإلمام والإحاطة بتمام جوانب شخصية الإمام العظيم ونهضته المباركة، إلّا أنّنا قد أخذنا على أنفسنا بذل قصارى جهدنا، وتقديم ما بوسعنا من إمكانات في سبيل خدمة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وإيصال أهدافه السامية إلى الأجيال اللاحقة</w:t>
      </w:r>
      <w:r>
        <w:rPr>
          <w:rFonts w:eastAsia="IRNazanin" w:cs="IRNazanin"/>
          <w:color w:val="111111"/>
          <w:sz w:val="28"/>
          <w:szCs w:val="28"/>
          <w:rtl w:val="true"/>
          <w:lang w:bidi="fa-IR"/>
        </w:rPr>
        <w:t xml:space="preserve">. </w:t>
      </w:r>
      <w:bookmarkStart w:id="22" w:name="pg7015_72673"/>
    </w:p>
    <w:p>
      <w:pPr>
        <w:pStyle w:val="Heading3"/>
        <w:numPr>
          <w:ilvl w:val="2"/>
          <w:numId w:val="1"/>
        </w:numPr>
        <w:rPr/>
      </w:pPr>
      <w:bookmarkStart w:id="23" w:name="__RefHeading___Toc2754149_372815092"/>
      <w:bookmarkStart w:id="24" w:name="_Toc7"/>
      <w:bookmarkEnd w:id="22"/>
      <w:bookmarkEnd w:id="23"/>
      <w:r>
        <w:rPr>
          <w:rtl w:val="true"/>
        </w:rPr>
        <w:t>المشاريع العلمية في المؤسسة</w:t>
      </w:r>
      <w:bookmarkEnd w:id="24"/>
    </w:p>
    <w:p>
      <w:pPr>
        <w:pStyle w:val="Heading4"/>
        <w:numPr>
          <w:ilvl w:val="3"/>
          <w:numId w:val="1"/>
        </w:numPr>
        <w:rPr/>
      </w:pPr>
      <w:bookmarkStart w:id="25" w:name="__RefHeading___Toc2754151_372815092"/>
      <w:bookmarkStart w:id="26" w:name="_Toc8"/>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بعد الدراسة المتواصلة التي قامت بها مؤسَّسة وارث الأنبياء حول المشاريع العلمية في المجال الحسيني، تمّ الوقوف على مجموعة كبيرة من المشاريع التي لميُسلَّط الضوء عليها كما يُراد لها، وهي مشاريع كثيرة وكبيرة في نفس الوقت، ولكلٍّ منها أهميته القصوى، ووفقاً لجدول الأولويات المعتمد في المؤسَّسة تمّ اختيار المشاريع العلميّة الأكثر أهميّة، والتي يُعتبر العمل عليها إسهاماً في تحقيق نقلة نوعية للتراث والفكر الحسيني، وهذه المشاريع هي</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2754153_372815092"/>
      <w:bookmarkStart w:id="28" w:name="_Toc9"/>
      <w:bookmarkEnd w:id="27"/>
      <w:r>
        <w:rPr>
          <w:rtl w:val="true"/>
        </w:rPr>
        <w:t>الأوّل</w:t>
      </w:r>
      <w:r>
        <w:rPr>
          <w:rtl w:val="true"/>
        </w:rPr>
        <w:t xml:space="preserve">: </w:t>
      </w:r>
      <w:r>
        <w:rPr>
          <w:rtl w:val="true"/>
        </w:rPr>
        <w:t>قسم التأليف والتحقيق</w:t>
      </w:r>
      <w:bookmarkEnd w:id="28"/>
    </w:p>
    <w:p>
      <w:pPr>
        <w:pStyle w:val="Heading5"/>
        <w:numPr>
          <w:ilvl w:val="4"/>
          <w:numId w:val="1"/>
        </w:numPr>
        <w:rPr/>
      </w:pPr>
      <w:bookmarkStart w:id="29" w:name="__RefHeading___Toc2754155_372815092"/>
      <w:bookmarkStart w:id="30" w:name="_Toc10"/>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إنّ العمل في هذا القسم على مستويين</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2754157_372815092"/>
      <w:bookmarkStart w:id="32" w:name="_Toc11"/>
      <w:bookmarkEnd w:id="31"/>
      <w:r>
        <w:rPr>
          <w:rtl w:val="true"/>
        </w:rPr>
        <w:t xml:space="preserve">أ </w:t>
      </w:r>
      <w:r>
        <w:rPr>
          <w:rtl w:val="true"/>
        </w:rPr>
        <w:t xml:space="preserve">- </w:t>
      </w:r>
      <w:r>
        <w:rPr>
          <w:rtl w:val="true"/>
        </w:rPr>
        <w:t>التأليف</w:t>
      </w:r>
      <w:bookmarkEnd w:id="32"/>
    </w:p>
    <w:p>
      <w:pPr>
        <w:pStyle w:val="BookText"/>
        <w:rPr/>
      </w:pPr>
      <w:r>
        <w:rPr>
          <w:rFonts w:ascii="Amiri" w:hAnsi="Amiri" w:eastAsia="Amiri" w:cs="Amiri"/>
          <w:color w:val="111111"/>
          <w:sz w:val="28"/>
          <w:sz w:val="28"/>
          <w:szCs w:val="28"/>
          <w:rtl w:val="true"/>
          <w:lang w:bidi="ar-SA"/>
        </w:rPr>
        <w:t>ويُعنَى هذا القسم بالكتابة في العناوين الحسينية التي لم يتمّ تناولها بالبحث والتنقيب، أو التي لم تُعطَ حقّها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يتمُّ استقبال النتاجات القيِّمة التي أُلِّفت من قبل العلماء والباحثين في هذا القسم؛ ليتمَّ إخضاعها للتحكيم العلمي، وبعد إبداء الملاحظات العلمية وإجراء التعديلات اللازمة بالتوافق مع مؤلِّفيها يتمّ طباعتها ونشرها</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2754159_372815092"/>
      <w:bookmarkStart w:id="34" w:name="_Toc12"/>
      <w:bookmarkEnd w:id="33"/>
      <w:r>
        <w:rPr>
          <w:rtl w:val="true"/>
        </w:rPr>
        <w:t xml:space="preserve">ب </w:t>
      </w:r>
      <w:r>
        <w:rPr>
          <w:rtl w:val="true"/>
        </w:rPr>
        <w:t xml:space="preserve">- </w:t>
      </w:r>
      <w:r>
        <w:rPr>
          <w:rtl w:val="true"/>
        </w:rPr>
        <w:t>التحقيق</w:t>
      </w:r>
      <w:bookmarkEnd w:id="3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والعمل فيه قائم على جمع وتحقيق وتنظيم التراث المكتوب عن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ويشمل جميع الكتب في هذا المجال، سواء التي كانت بكتابٍ مستقلٍّ أو ضمن كتاب،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المقاتل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العمل جارٍ في هذا القسم على رصد المخطوطات الحسينية التي لم تُطبع إلى الآن؛ ليتمَّ جمعها وتحقيقها، ثمّ طباعتها ونشرها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ويتمُّ استقبال الكتب التي تمّ تحقيقها خارج المؤسَّسة، لغرض طباعتها ونشرها، وذلك بعد إخضاعها للتقييم العلمي من قبل اللجنة </w:t>
      </w:r>
      <w:bookmarkStart w:id="35" w:name="pg7015_72674"/>
    </w:p>
    <w:p>
      <w:pPr>
        <w:pStyle w:val="BookText"/>
        <w:rPr/>
      </w:pPr>
      <w:bookmarkEnd w:id="35"/>
      <w:r>
        <w:rPr>
          <w:rFonts w:ascii="Amiri" w:hAnsi="Amiri" w:eastAsia="Amiri" w:cs="Amiri"/>
          <w:color w:val="111111"/>
          <w:sz w:val="28"/>
          <w:sz w:val="28"/>
          <w:szCs w:val="28"/>
          <w:rtl w:val="true"/>
          <w:lang w:bidi="ar-SA"/>
        </w:rPr>
        <w:t>العلمية في المؤسَّسة، وبعد إدخال التعديلات اللازمة عليها وتأييد صلاحيتها للنشر تقوم المؤسَّسة بطباعتها</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2754161_372815092"/>
      <w:bookmarkStart w:id="37" w:name="_Toc13"/>
      <w:bookmarkEnd w:id="36"/>
      <w:r>
        <w:rPr>
          <w:rtl w:val="true"/>
        </w:rPr>
        <w:t>الثاني</w:t>
      </w:r>
      <w:r>
        <w:rPr>
          <w:rtl w:val="true"/>
        </w:rPr>
        <w:t xml:space="preserve">: </w:t>
      </w:r>
      <w:r>
        <w:rPr>
          <w:rtl w:val="true"/>
        </w:rPr>
        <w:t>مجلّة الإصلاح الحسيني</w:t>
      </w:r>
      <w:bookmarkEnd w:id="37"/>
    </w:p>
    <w:p>
      <w:pPr>
        <w:pStyle w:val="BookText"/>
        <w:rPr/>
      </w:pPr>
      <w:r>
        <w:rPr>
          <w:rFonts w:ascii="Amiri" w:hAnsi="Amiri" w:eastAsia="Amiri" w:cs="Amiri"/>
          <w:color w:val="111111"/>
          <w:sz w:val="28"/>
          <w:sz w:val="28"/>
          <w:szCs w:val="28"/>
          <w:rtl w:val="true"/>
          <w:lang w:bidi="ar-SA"/>
        </w:rPr>
        <w:t>وهي مجلّة فصلية متخصّصة في النهضة الحسينية، تهتمّ بنشر معالم وآفاق الفكر الحسيني، وتسلِّط الضوء على تاريخ النهضة الحسينية وتراثها، وكذلك إبراز الجوانب الإنسانية، والاجتماعية والفقهية والأدبية في تلك النهضة المباركة، وقد قطعت شوطاً كبيراً في مجالها، واحتلّت الصدارة بين المجلات العلمية الرصينة في مجالها، وأسهمت في إثراء واقعنا الفكري بالبحوث العلمية الرصينة</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2754163_372815092"/>
      <w:bookmarkStart w:id="39" w:name="_Toc14"/>
      <w:bookmarkEnd w:id="38"/>
      <w:r>
        <w:rPr>
          <w:rtl w:val="true"/>
        </w:rPr>
        <w:t>الثالث</w:t>
      </w:r>
      <w:r>
        <w:rPr>
          <w:rtl w:val="true"/>
        </w:rPr>
        <w:t xml:space="preserve">: </w:t>
      </w:r>
      <w:r>
        <w:rPr>
          <w:rtl w:val="true"/>
        </w:rPr>
        <w:t>قسم ردّ الشُّبُهات عن النهضة الحسينية</w:t>
      </w:r>
      <w:bookmarkEnd w:id="39"/>
    </w:p>
    <w:p>
      <w:pPr>
        <w:pStyle w:val="BookText"/>
        <w:rPr/>
      </w:pPr>
      <w:r>
        <w:rPr>
          <w:rFonts w:ascii="IRNazanin" w:hAnsi="IRNazanin" w:eastAsia="IRNazanin"/>
          <w:color w:val="111111"/>
          <w:sz w:val="28"/>
          <w:sz w:val="28"/>
          <w:szCs w:val="28"/>
          <w:rtl w:val="true"/>
          <w:lang w:bidi="fa-IR"/>
        </w:rPr>
        <w:t>إنّ العمل في هذا القسم قائم على جمع الشُّبُهات المثارة حول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 وذلك من خلال تتبع مظانّ تلك الشُّبُهات من كتب قديمة أو حديثة، ومقالات وبحوث وندوات وبرامج تلفزيونية وما إلى ذلك، ثُمَّ يتمُّ فرزها وتبويبها وعنونتها ضمن جدول موضوعي، ثمّ يتمُّ الردُّ عليها بأُسلوب علميّ تحقيقي في عدَّة مستويات</w:t>
      </w:r>
      <w:r>
        <w:rPr>
          <w:rFonts w:eastAsia="IRNazanin" w:cs="IRNazanin"/>
          <w:color w:val="111111"/>
          <w:sz w:val="28"/>
          <w:szCs w:val="28"/>
          <w:rtl w:val="true"/>
          <w:lang w:bidi="fa-IR"/>
        </w:rPr>
        <w:t>.</w:t>
      </w:r>
    </w:p>
    <w:p>
      <w:pPr>
        <w:pStyle w:val="Heading4"/>
        <w:numPr>
          <w:ilvl w:val="3"/>
          <w:numId w:val="1"/>
        </w:numPr>
        <w:rPr/>
      </w:pPr>
      <w:bookmarkStart w:id="40" w:name="__RefHeading___Toc2754165_372815092"/>
      <w:bookmarkStart w:id="41" w:name="_Toc15"/>
      <w:bookmarkEnd w:id="40"/>
      <w:r>
        <w:rPr>
          <w:rtl w:val="true"/>
        </w:rPr>
        <w:t>الرابع</w:t>
      </w:r>
      <w:r>
        <w:rPr>
          <w:rtl w:val="true"/>
        </w:rPr>
        <w:t xml:space="preserve">: </w:t>
      </w:r>
      <w:r>
        <w:rPr>
          <w:rtl w:val="true"/>
        </w:rPr>
        <w:t>الموسوعة العلمية من كلمات الإمام الحسين</w:t>
      </w:r>
      <w:r>
        <w:rPr>
          <w:rtl w:val="true"/>
        </w:rPr>
        <w:t>(</w:t>
      </w:r>
      <w:r>
        <w:rPr>
          <w:rtl w:val="true"/>
        </w:rPr>
        <w:t>علیه السلام</w:t>
      </w:r>
      <w:r>
        <w:rPr>
          <w:rtl w:val="true"/>
        </w:rPr>
        <w:t>)</w:t>
      </w:r>
      <w:bookmarkEnd w:id="41"/>
    </w:p>
    <w:p>
      <w:pPr>
        <w:pStyle w:val="BookText"/>
        <w:rPr/>
      </w:pPr>
      <w:r>
        <w:rPr>
          <w:rFonts w:ascii="IRNazanin" w:hAnsi="IRNazanin" w:eastAsia="IRNazanin"/>
          <w:color w:val="111111"/>
          <w:sz w:val="28"/>
          <w:sz w:val="28"/>
          <w:szCs w:val="28"/>
          <w:rtl w:val="true"/>
          <w:lang w:bidi="fa-IR"/>
        </w:rPr>
        <w:t>وهي موسوعة علمية تخصصية مستخرَجة من كلمات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مختلف العلوم وفروع المعرفة، ويكون ذلك من خلال جمع كلمات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المصادر المعتبرة، ثمّ تبويبها حسب التخصّصات العلمية مع بيان لتلك الكلمات، ثمّ وضعها بين يدي ذوي الاختصاص؛ ليستخرجوا نظريات علميّة ممازجة بين كلمات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العلمي</w:t>
      </w:r>
      <w:r>
        <w:rPr>
          <w:rFonts w:eastAsia="IRNazanin" w:cs="IRNazanin"/>
          <w:color w:val="111111"/>
          <w:sz w:val="28"/>
          <w:szCs w:val="28"/>
          <w:rtl w:val="true"/>
          <w:lang w:bidi="fa-IR"/>
        </w:rPr>
        <w:t>.</w:t>
      </w:r>
    </w:p>
    <w:p>
      <w:pPr>
        <w:pStyle w:val="Heading4"/>
        <w:numPr>
          <w:ilvl w:val="3"/>
          <w:numId w:val="1"/>
        </w:numPr>
        <w:rPr/>
      </w:pPr>
      <w:bookmarkStart w:id="42" w:name="__RefHeading___Toc2754167_372815092"/>
      <w:bookmarkStart w:id="43" w:name="_Toc16"/>
      <w:bookmarkEnd w:id="42"/>
      <w:r>
        <w:rPr>
          <w:rtl w:val="true"/>
        </w:rPr>
        <w:t>الخامس</w:t>
      </w:r>
      <w:r>
        <w:rPr>
          <w:rtl w:val="true"/>
        </w:rPr>
        <w:t xml:space="preserve">: </w:t>
      </w:r>
      <w:r>
        <w:rPr>
          <w:rtl w:val="true"/>
        </w:rPr>
        <w:t>قسم دائرة معارف الإمام الحسين</w:t>
      </w:r>
      <w:r>
        <w:rPr>
          <w:rtl w:val="true"/>
        </w:rPr>
        <w:t>(</w:t>
      </w:r>
      <w:r>
        <w:rPr>
          <w:rtl w:val="true"/>
        </w:rPr>
        <w:t>علیه السلام</w:t>
      </w:r>
      <w:r>
        <w:rPr>
          <w:rtl w:val="true"/>
        </w:rPr>
        <w:t xml:space="preserve">) </w:t>
      </w:r>
      <w:r>
        <w:rPr>
          <w:rtl w:val="true"/>
        </w:rPr>
        <w:t xml:space="preserve">أو </w:t>
      </w:r>
      <w:r>
        <w:rPr>
          <w:rtl w:val="true"/>
        </w:rPr>
        <w:t>(</w:t>
      </w:r>
      <w:r>
        <w:rPr>
          <w:rtl w:val="true"/>
        </w:rPr>
        <w:t>الموسوعة الألفبائية الحسينية</w:t>
      </w:r>
      <w:r>
        <w:rPr>
          <w:rtl w:val="true"/>
        </w:rPr>
        <w:t>)</w:t>
      </w:r>
      <w:bookmarkEnd w:id="4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موسوعة تشتمل على كلّ ما يرتبط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ونهضته المباركة من </w:t>
      </w:r>
      <w:bookmarkStart w:id="44" w:name="pg7015_72675"/>
    </w:p>
    <w:p>
      <w:pPr>
        <w:pStyle w:val="BookText"/>
        <w:rPr/>
      </w:pPr>
      <w:bookmarkEnd w:id="44"/>
      <w:r>
        <w:rPr>
          <w:rFonts w:ascii="Amiri" w:hAnsi="Amiri" w:eastAsia="Amiri" w:cs="Amiri"/>
          <w:color w:val="111111"/>
          <w:sz w:val="28"/>
          <w:sz w:val="28"/>
          <w:szCs w:val="28"/>
          <w:rtl w:val="true"/>
          <w:lang w:bidi="ar-SA"/>
        </w:rPr>
        <w:t>أحداث، ووقائع، ومفاهيم، ورؤى، وأعلام وبلدان وأماكن، وكتب، وغير ذلك، مرتّبة حسب حروف الألف باء، كما هو معمول به في دوائر المعارفوالموسوعات، وعلى شكل مقالات علميّة رصينة، تُراعَى فيها كلّ شروط المقالة العلميّة، مكتوبة بلغةٍ عصرية وأُسلوبٍ حديث</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2754169_372815092"/>
      <w:bookmarkStart w:id="46" w:name="_Toc17"/>
      <w:bookmarkEnd w:id="45"/>
      <w:r>
        <w:rPr>
          <w:rtl w:val="true"/>
        </w:rPr>
        <w:t>السادس</w:t>
      </w:r>
      <w:r>
        <w:rPr>
          <w:rtl w:val="true"/>
        </w:rPr>
        <w:t xml:space="preserve">: </w:t>
      </w:r>
      <w:r>
        <w:rPr>
          <w:rtl w:val="true"/>
        </w:rPr>
        <w:t>قسم الرسائل والأطاريح الجامعية</w:t>
      </w:r>
      <w:bookmarkEnd w:id="46"/>
    </w:p>
    <w:p>
      <w:pPr>
        <w:pStyle w:val="BookText"/>
        <w:rPr/>
      </w:pPr>
      <w:r>
        <w:rPr>
          <w:rFonts w:ascii="Amiri" w:hAnsi="Amiri" w:eastAsia="Amiri" w:cs="Amiri"/>
          <w:color w:val="111111"/>
          <w:sz w:val="28"/>
          <w:sz w:val="28"/>
          <w:szCs w:val="28"/>
          <w:rtl w:val="true"/>
          <w:lang w:bidi="ar-SA"/>
        </w:rPr>
        <w:t>إنّ العمل في هذا القسم يتمحور حول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إحصاء الرسائل والأطاريح الجامعية التي كُتبتْ حول النهضة الحسينية، ومتابعتها من قبل لجنة علمية متخصّصة؛ لرفع النواقص العلمية، وتهيئتها للطباعة والنشر،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موضوعات حسينيّة من قبل اللجنة العلمية في هذا القسم، تصلح لكتابة رسائل وأطاريح جامعية، تكون بمتناول طلّاب الدراسات العليا</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2754171_372815092"/>
      <w:bookmarkStart w:id="48" w:name="_Toc18"/>
      <w:bookmarkEnd w:id="47"/>
      <w:r>
        <w:rPr>
          <w:rtl w:val="true"/>
        </w:rPr>
        <w:t>السابع</w:t>
      </w:r>
      <w:r>
        <w:rPr>
          <w:rtl w:val="true"/>
        </w:rPr>
        <w:t xml:space="preserve">: </w:t>
      </w:r>
      <w:r>
        <w:rPr>
          <w:rtl w:val="true"/>
        </w:rPr>
        <w:t>قسم الترجمة</w:t>
      </w:r>
      <w:bookmarkEnd w:id="48"/>
    </w:p>
    <w:p>
      <w:pPr>
        <w:pStyle w:val="BookText"/>
        <w:rPr/>
      </w:pPr>
      <w:r>
        <w:rPr>
          <w:rFonts w:ascii="IRNazanin" w:hAnsi="IRNazanin" w:eastAsia="IRNazanin"/>
          <w:color w:val="111111"/>
          <w:sz w:val="28"/>
          <w:sz w:val="28"/>
          <w:szCs w:val="28"/>
          <w:rtl w:val="true"/>
          <w:lang w:bidi="fa-IR"/>
        </w:rPr>
        <w:t>يقوم هذا القسم بمتابعة التراث المكتوب حول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 باللغات غير العربية لنقله إلى العربية، ويكون ذلك من خلال تأييد صلاحيته للترجمة، ثمَّ ترجمته أو الإشراف على ترجمته إذا كانت الترجمة خارج القسم</w:t>
      </w:r>
      <w:r>
        <w:rPr>
          <w:rFonts w:eastAsia="IRNazanin" w:cs="IRNazanin"/>
          <w:color w:val="111111"/>
          <w:sz w:val="28"/>
          <w:szCs w:val="28"/>
          <w:rtl w:val="true"/>
          <w:lang w:bidi="fa-IR"/>
        </w:rPr>
        <w:t>.</w:t>
      </w:r>
    </w:p>
    <w:p>
      <w:pPr>
        <w:pStyle w:val="Heading4"/>
        <w:numPr>
          <w:ilvl w:val="3"/>
          <w:numId w:val="1"/>
        </w:numPr>
        <w:rPr/>
      </w:pPr>
      <w:bookmarkStart w:id="49" w:name="__RefHeading___Toc2754173_372815092"/>
      <w:bookmarkStart w:id="50" w:name="_Toc19"/>
      <w:bookmarkEnd w:id="49"/>
      <w:r>
        <w:rPr>
          <w:rtl w:val="true"/>
        </w:rPr>
        <w:t>الثامن</w:t>
      </w:r>
      <w:r>
        <w:rPr>
          <w:rtl w:val="true"/>
        </w:rPr>
        <w:t xml:space="preserve">: </w:t>
      </w:r>
      <w:r>
        <w:rPr>
          <w:rtl w:val="true"/>
        </w:rPr>
        <w:t>قسم الرَّصَد والإحصاء</w:t>
      </w:r>
      <w:bookmarkEnd w:id="5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يتمُّ في هذا القسم رصد جميع القضايا الحسينيّة المطروحة في جميع الوسائل المتّبعة في نشر العلم والثقافة، كالفضائيات، والمواقع الإلكترونية، والكتب، والمجلات والنشريات، وغيرها؛ ممّا يعطي رؤية واضحة حول أهمّ الأُمور المرتبطة بالقضية الحسينية بمختلف أبعادها، وهذا بدوره يكون مؤثّراً جدّاً في رسم السياسات العامّة للمؤسّسة، ورفد بقيّة الأقسام فيها، وكذا بقية المؤسّسات والمراكز العلمية في شتّى المجالات</w:t>
      </w:r>
      <w:r>
        <w:rPr>
          <w:rFonts w:eastAsia="Amiri" w:cs="Amiri" w:ascii="Amiri" w:hAnsi="Amiri"/>
          <w:color w:val="111111"/>
          <w:sz w:val="28"/>
          <w:szCs w:val="28"/>
          <w:rtl w:val="true"/>
          <w:lang w:bidi="ar-SA"/>
        </w:rPr>
        <w:t xml:space="preserve">. </w:t>
      </w:r>
      <w:bookmarkStart w:id="51" w:name="pg7015_72676"/>
    </w:p>
    <w:p>
      <w:pPr>
        <w:pStyle w:val="Heading4"/>
        <w:numPr>
          <w:ilvl w:val="3"/>
          <w:numId w:val="1"/>
        </w:numPr>
        <w:rPr/>
      </w:pPr>
      <w:bookmarkStart w:id="52" w:name="__RefHeading___Toc2754175_372815092"/>
      <w:bookmarkStart w:id="53" w:name="_Toc20"/>
      <w:bookmarkEnd w:id="51"/>
      <w:bookmarkEnd w:id="52"/>
      <w:r>
        <w:rPr>
          <w:rtl w:val="true"/>
        </w:rPr>
        <w:t>التاسع</w:t>
      </w:r>
      <w:r>
        <w:rPr>
          <w:rtl w:val="true"/>
        </w:rPr>
        <w:t xml:space="preserve">: </w:t>
      </w:r>
      <w:r>
        <w:rPr>
          <w:rtl w:val="true"/>
        </w:rPr>
        <w:t>قسم المؤتمرات والندوات العلمية</w:t>
      </w:r>
      <w:bookmarkEnd w:id="53"/>
    </w:p>
    <w:p>
      <w:pPr>
        <w:pStyle w:val="BookText"/>
        <w:rPr/>
      </w:pPr>
      <w:r>
        <w:rPr>
          <w:rFonts w:ascii="Amiri" w:hAnsi="Amiri" w:eastAsia="Amiri" w:cs="Amiri"/>
          <w:color w:val="111111"/>
          <w:sz w:val="28"/>
          <w:sz w:val="28"/>
          <w:szCs w:val="28"/>
          <w:rtl w:val="true"/>
          <w:lang w:bidi="ar-SA"/>
        </w:rPr>
        <w:t>ويتمّ العمل في هذا القسم على إقامة مؤتمرات وملتقيات وندوات علميّة فكريةمتخصّصة في النهضة الحسينية، لغرض الإفادة من الأقلام الرائدة والإمكانات الواعدة، ليتمّ طرحها في جوٍّ علميّ بمحضر الأساتذة والباحثين والمحقّقين من ذوي الاختصاص، كما تتمّ دعوة العلماء والمفكِّرين؛ لطرح أفكارهم ورؤاهم القيِّمة على الكوادر العلمية في المؤسَّسة، وكذا سائر الباحثين والمحققين وكلّ من لديه اهتمام بالشأن الحسيني، للاستفادة من طرق قراءتهم للنصوص الحسينية وفق الأدوات الاستنباطية المعتمَدة لديهم</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2754177_372815092"/>
      <w:bookmarkStart w:id="55" w:name="_Toc21"/>
      <w:bookmarkEnd w:id="54"/>
      <w:r>
        <w:rPr>
          <w:rtl w:val="true"/>
        </w:rPr>
        <w:t>العاشر</w:t>
      </w:r>
      <w:r>
        <w:rPr>
          <w:rtl w:val="true"/>
        </w:rPr>
        <w:t xml:space="preserve">: </w:t>
      </w:r>
      <w:r>
        <w:rPr>
          <w:rtl w:val="true"/>
        </w:rPr>
        <w:t>قسم المكتبة الحسينية التخصصية</w:t>
      </w:r>
      <w:bookmarkEnd w:id="55"/>
    </w:p>
    <w:p>
      <w:pPr>
        <w:pStyle w:val="BookText"/>
        <w:rPr/>
      </w:pPr>
      <w:r>
        <w:rPr>
          <w:rFonts w:ascii="Amiri" w:hAnsi="Amiri" w:eastAsia="Amiri" w:cs="Amiri"/>
          <w:color w:val="111111"/>
          <w:sz w:val="28"/>
          <w:sz w:val="28"/>
          <w:szCs w:val="28"/>
          <w:rtl w:val="true"/>
          <w:lang w:bidi="ar-SA"/>
        </w:rPr>
        <w:t>وهي مكتبة حسينية تخصّصية تجمع التراث الحسيني المخطوط والمطبوع، أنشأتها مؤسَّسة وارث الأنبياء، وهي تجمع آلاف الكتب المهمّة في مجال تخصُّصها</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2754179_372815092"/>
      <w:bookmarkStart w:id="57" w:name="_Toc22"/>
      <w:bookmarkEnd w:id="56"/>
      <w:r>
        <w:rPr>
          <w:rtl w:val="true"/>
        </w:rPr>
        <w:t>الحادي عشر</w:t>
      </w:r>
      <w:r>
        <w:rPr>
          <w:rtl w:val="true"/>
        </w:rPr>
        <w:t xml:space="preserve">: </w:t>
      </w:r>
      <w:r>
        <w:rPr>
          <w:rtl w:val="true"/>
        </w:rPr>
        <w:t>قسم الموقع الإلكتروني</w:t>
      </w:r>
      <w:bookmarkEnd w:id="57"/>
    </w:p>
    <w:p>
      <w:pPr>
        <w:pStyle w:val="BookText"/>
        <w:rPr/>
      </w:pPr>
      <w:r>
        <w:rPr>
          <w:rFonts w:ascii="Amiri" w:hAnsi="Amiri" w:eastAsia="Amiri" w:cs="Amiri"/>
          <w:color w:val="111111"/>
          <w:sz w:val="28"/>
          <w:sz w:val="28"/>
          <w:szCs w:val="28"/>
          <w:rtl w:val="true"/>
          <w:lang w:bidi="ar-SA"/>
        </w:rPr>
        <w:t>وهو موقع إلكتروني متخصِّص بنشر نتاجات وفعاليات مؤسَّسة وارث الأنبياء، يقوم بنشر وعرض كتبها ومجلاتها التي تصدرها، وكذا الندوات والمؤتمرات التي تقيمها، وكذا يسلِّط الضوء على أخبار المؤسَّسة، ومجمل فعالياتها العلمية والإعلامية</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2754181_372815092"/>
      <w:bookmarkStart w:id="59" w:name="_Toc23"/>
      <w:bookmarkEnd w:id="58"/>
      <w:r>
        <w:rPr>
          <w:rtl w:val="true"/>
        </w:rPr>
        <w:t>الثاني عشر</w:t>
      </w:r>
      <w:r>
        <w:rPr>
          <w:rtl w:val="true"/>
        </w:rPr>
        <w:t xml:space="preserve">: </w:t>
      </w:r>
      <w:r>
        <w:rPr>
          <w:rtl w:val="true"/>
        </w:rPr>
        <w:t>القسم النسوي</w:t>
      </w:r>
      <w:bookmarkEnd w:id="5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يعمل هذا القسم من خلال كادر علمي متخصص وبأقلام علمية نسوية في الجانب الديني والأكاديمي على تفعيل دور المرأة المسلمة في الفكر الحسيني، كما يقوم بتأهيل الباحثات والكاتبات ضمن ورشات عمل تدريبية، وفق الأساليب المعاصرة في التأليف والكتابة</w:t>
      </w:r>
      <w:r>
        <w:rPr>
          <w:rFonts w:eastAsia="Amiri" w:cs="Amiri" w:ascii="Amiri" w:hAnsi="Amiri"/>
          <w:color w:val="111111"/>
          <w:sz w:val="28"/>
          <w:szCs w:val="28"/>
          <w:rtl w:val="true"/>
          <w:lang w:bidi="ar-SA"/>
        </w:rPr>
        <w:t xml:space="preserve">. </w:t>
      </w:r>
      <w:bookmarkStart w:id="60" w:name="pg7015_72677"/>
    </w:p>
    <w:p>
      <w:pPr>
        <w:pStyle w:val="Heading4"/>
        <w:numPr>
          <w:ilvl w:val="3"/>
          <w:numId w:val="1"/>
        </w:numPr>
        <w:rPr/>
      </w:pPr>
      <w:bookmarkStart w:id="61" w:name="__RefHeading___Toc2754183_372815092"/>
      <w:bookmarkStart w:id="62" w:name="_Toc24"/>
      <w:bookmarkEnd w:id="60"/>
      <w:bookmarkEnd w:id="61"/>
      <w:r>
        <w:rPr>
          <w:rtl w:val="true"/>
        </w:rPr>
        <w:t>الثالث عشر</w:t>
      </w:r>
      <w:r>
        <w:rPr>
          <w:rtl w:val="true"/>
        </w:rPr>
        <w:t xml:space="preserve">: </w:t>
      </w:r>
      <w:r>
        <w:rPr>
          <w:rtl w:val="true"/>
        </w:rPr>
        <w:t>القسم الفني</w:t>
      </w:r>
      <w:bookmarkEnd w:id="62"/>
    </w:p>
    <w:p>
      <w:pPr>
        <w:pStyle w:val="BookText"/>
        <w:rPr/>
      </w:pPr>
      <w:r>
        <w:rPr>
          <w:rFonts w:ascii="Amiri" w:hAnsi="Amiri" w:eastAsia="Amiri" w:cs="Amiri"/>
          <w:color w:val="111111"/>
          <w:sz w:val="28"/>
          <w:sz w:val="28"/>
          <w:szCs w:val="28"/>
          <w:rtl w:val="true"/>
          <w:lang w:bidi="ar-SA"/>
        </w:rPr>
        <w:t>إنّ العمل في هذا القسم قائم على طباعة وإخراج النتاجات الحسينية التي تصدر عن المؤسَّسة، من خلال برامج إلكترونية متطوِّرة يُشرف عليها كادر فنيّ متخصِّص، يعمل على تصميم الأغلفة وواجهات الصفحات الإلكترونية، وبرمجة الإعلانات المرئية والمسموعة وغيرهما، وسائر الأمور الفنيّة الأخرى التي تحتاجها كافّة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مشاريع أُخرى سيتمّ العمل عليها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2754185_372815092"/>
      <w:bookmarkStart w:id="64" w:name="_Toc25"/>
      <w:bookmarkEnd w:id="63"/>
      <w:r>
        <w:rPr>
          <w:rtl w:val="true"/>
        </w:rPr>
        <w:t>قسم الرسائل الجامعية في مؤسسة وارث الأنبياء</w:t>
      </w:r>
      <w:bookmarkEnd w:id="64"/>
    </w:p>
    <w:p>
      <w:pPr>
        <w:pStyle w:val="Heading3"/>
        <w:numPr>
          <w:ilvl w:val="2"/>
          <w:numId w:val="1"/>
        </w:numPr>
        <w:rPr/>
      </w:pPr>
      <w:bookmarkStart w:id="65" w:name="__RefHeading___Toc2754187_372815092"/>
      <w:bookmarkStart w:id="66" w:name="_Toc26"/>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يتكفّل قسم الرسائل الجامعية بمهمّة نشر الفكر الحسيني المبارك، من خلال تفعيل الدراسات والأبحاث العلمية الحسينية في الأوساط الجامعية والأكاديمية بمستوياتها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البكالوريوس، والماجستير، والدكتوراه، مضافاً إلى الرُقي بالمستوى العلمي والتحقيقي للكفاءات الواعدة المهتمّة بالنهضة الحسينية في جميع مجالاتها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تصدّى لهذه المسؤولية نخبة من الأساتذة المحقِّقين في المجال الحوزوي والأكاديمي</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2754189_372815092"/>
      <w:bookmarkStart w:id="68" w:name="_Toc27"/>
      <w:bookmarkEnd w:id="67"/>
      <w:r>
        <w:rPr>
          <w:rtl w:val="true"/>
        </w:rPr>
        <w:t>أهداف القسم</w:t>
      </w:r>
      <w:bookmarkEnd w:id="68"/>
    </w:p>
    <w:p>
      <w:pPr>
        <w:pStyle w:val="BookText"/>
        <w:rPr/>
      </w:pPr>
      <w:r>
        <w:rPr>
          <w:rFonts w:ascii="Amiri" w:hAnsi="Amiri" w:eastAsia="Amiri" w:cs="Amiri"/>
          <w:color w:val="111111"/>
          <w:sz w:val="28"/>
          <w:sz w:val="28"/>
          <w:szCs w:val="28"/>
          <w:rtl w:val="true"/>
          <w:lang w:bidi="ar-SA"/>
        </w:rPr>
        <w:t>الغاية من وراء إنشاء هذا القسم جملة من الأهداف المهمّة،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إخضاع الدراسات والأبحاث الحسينية لمناهج البحث المعتمَدَة لدى المعاهد والجامعات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الجوانب المهمّة وفتح آفاق جديدة أمام الدراسات والأبحاث المتعلّقة بالنهضة الحسينية، من خلال اختيار عناوين ومواضيع حيوية مواكبة للواقع المعاصر</w:t>
      </w:r>
      <w:r>
        <w:rPr>
          <w:rFonts w:eastAsia="Amiri" w:cs="Amiri" w:ascii="Amiri" w:hAnsi="Amiri"/>
          <w:color w:val="111111"/>
          <w:sz w:val="28"/>
          <w:szCs w:val="28"/>
          <w:rtl w:val="true"/>
          <w:lang w:bidi="ar-SA"/>
        </w:rPr>
        <w:t xml:space="preserve">. </w:t>
      </w:r>
      <w:bookmarkStart w:id="69" w:name="pg7015_72678"/>
    </w:p>
    <w:p>
      <w:pPr>
        <w:pStyle w:val="BookText"/>
        <w:rPr/>
      </w:pPr>
      <w:bookmarkEnd w:id="6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الارتقاء بالمستوى العلمي للكوادر الجامعية، والعمل على تربية جيل يُعنَىبالبحث والتحقيق في مجال النهضة الحسينية الخالدة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إضفاء صبغة علمية منهجية متميزة على صعيد الدراسات الأكاديمية، المرتبطة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الطاقات الواعدة في المعاهد والجامعات؛ للولوج في الأبحاث والدراسات العلمية في مختلف مجالات البحث المرتبطة بالنهضة الحسينية، ومن ثَمّ الاستعانة بأكفّائها في نشر ثقافة النهضة، وإقامة دعائم المشاريع المستقبلية للقسم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مدى انتشار الفكر الحسيني في الوسط الجامعي؛ لغرض تشخيص آلية التعاطي معه علمياً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الفكر الحسيني في الأوساط الجامعية والأكاديمية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تشخيص الأبعاد التي لم تتناولها الدراسات الأكاديمية فيما يتعلّق بالنهضة الحسينية، ومحاولة العمل على إبرازها في الدراسات الجديدة المقترحة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التعريف بالرسائل الجامعية المرتبطة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 والتي تمّت كتابتها ومناقشتها في الجامعات</w:t>
      </w:r>
      <w:r>
        <w:rPr>
          <w:rFonts w:eastAsia="IRNazanin" w:cs="IRNazanin"/>
          <w:color w:val="111111"/>
          <w:sz w:val="28"/>
          <w:szCs w:val="28"/>
          <w:rtl w:val="true"/>
          <w:lang w:bidi="fa-IR"/>
        </w:rPr>
        <w:t>.</w:t>
      </w:r>
    </w:p>
    <w:p>
      <w:pPr>
        <w:pStyle w:val="Heading3"/>
        <w:numPr>
          <w:ilvl w:val="2"/>
          <w:numId w:val="1"/>
        </w:numPr>
        <w:rPr/>
      </w:pPr>
      <w:bookmarkStart w:id="70" w:name="__RefHeading___Toc2754191_372815092"/>
      <w:bookmarkStart w:id="71" w:name="_Toc28"/>
      <w:bookmarkEnd w:id="70"/>
      <w:r>
        <w:rPr>
          <w:rtl w:val="true"/>
        </w:rPr>
        <w:t>آليات عمل القسم</w:t>
      </w:r>
      <w:bookmarkEnd w:id="71"/>
    </w:p>
    <w:p>
      <w:pPr>
        <w:pStyle w:val="BookText"/>
        <w:rPr/>
      </w:pPr>
      <w:r>
        <w:rPr>
          <w:rFonts w:ascii="Amiri" w:hAnsi="Amiri" w:eastAsia="Amiri" w:cs="Amiri"/>
          <w:color w:val="111111"/>
          <w:sz w:val="28"/>
          <w:sz w:val="28"/>
          <w:szCs w:val="28"/>
          <w:rtl w:val="true"/>
          <w:lang w:bidi="ar-SA"/>
        </w:rPr>
        <w:t>إنّ طبيعة العمل في قسم الرسائل الجامعية تكون على مستويات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والمواضيع الحسينية</w:t>
      </w:r>
    </w:p>
    <w:p>
      <w:pPr>
        <w:pStyle w:val="BookText"/>
        <w:rPr/>
      </w:pPr>
      <w:r>
        <w:rPr>
          <w:rFonts w:ascii="Amiri" w:hAnsi="Amiri" w:eastAsia="Amiri" w:cs="Amiri"/>
          <w:color w:val="111111"/>
          <w:sz w:val="28"/>
          <w:sz w:val="28"/>
          <w:szCs w:val="28"/>
          <w:rtl w:val="true"/>
          <w:lang w:bidi="ar-SA"/>
        </w:rPr>
        <w:t>يسير العمل فيه طبقاً للخطوات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العناوين والموضوعات التخصّصية، التي تُعنَى بالفكر الحسيني طبقاً للمعايير والضوابط العلمية، مع الأخذ بنظر الاعتبار جانب الإبداع والأهمية لتلك العناوين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الخطّة الإجمالية لتلك العناوين والتي تشتمل على البحوث التمهيدية </w:t>
      </w:r>
    </w:p>
    <w:p>
      <w:pPr>
        <w:pStyle w:val="BookText"/>
        <w:rPr/>
      </w:pPr>
      <w:r>
        <w:rPr>
          <w:rFonts w:ascii="Amiri" w:hAnsi="Amiri" w:eastAsia="Amiri" w:cs="Amiri"/>
          <w:color w:val="111111"/>
          <w:sz w:val="28"/>
          <w:sz w:val="28"/>
          <w:szCs w:val="28"/>
          <w:rtl w:val="true"/>
          <w:lang w:bidi="ar-SA"/>
        </w:rPr>
        <w:t>والفصول ومباحثها الفرعية، مع مقدّمة موجَزَة عن طبيعة البحث وأهميته والغاية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تزويد الجامعات المتعاقد معها بتلك العناوين المقترَحَة مع فصولها ومباحثها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قيد التدوين</w:t>
      </w:r>
    </w:p>
    <w:p>
      <w:pPr>
        <w:pStyle w:val="BookText"/>
        <w:rPr/>
      </w:pPr>
      <w:r>
        <w:rPr>
          <w:rFonts w:ascii="Amiri" w:hAnsi="Amiri" w:eastAsia="Amiri" w:cs="Amiri"/>
          <w:color w:val="111111"/>
          <w:sz w:val="28"/>
          <w:sz w:val="28"/>
          <w:szCs w:val="28"/>
          <w:rtl w:val="true"/>
          <w:lang w:bidi="ar-SA"/>
        </w:rPr>
        <w:t>يسير العمل فيه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مساعدة الباحث في كتابة رسالته من خلال إبداء الرأي والنصيحة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 القسم للإشراف على الرسائل والأطروحات فيما لو رغب الطالب أو الجامعة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مكتبة متخصِّصة بالرسائل الجامعية؛ لمساعدة الباحثين على إنجاز دراساتهم ورسائلهم، فضلاً عن إتاحة الفرصة أمامهم للاستفادة من مكتبة المؤسَّسة المتخصّصة بالنهضة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المناقشة</w:t>
      </w:r>
    </w:p>
    <w:p>
      <w:pPr>
        <w:pStyle w:val="BookText"/>
        <w:rPr/>
      </w:pPr>
      <w:r>
        <w:rPr>
          <w:rFonts w:ascii="Amiri" w:hAnsi="Amiri" w:eastAsia="Amiri" w:cs="Amiri"/>
          <w:color w:val="111111"/>
          <w:sz w:val="28"/>
          <w:sz w:val="28"/>
          <w:szCs w:val="28"/>
          <w:rtl w:val="true"/>
          <w:lang w:bidi="ar-SA"/>
        </w:rPr>
        <w:t>يتمّ التعامل مع الرسائل التي تمّت مناقشتها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الضوابط العلمية التي ينبغي أن تخضع لها الرسائل الجامعية، تمهيداً لطبعها ونشرها وفقاً لقواعد ومقرَّرات المؤسَّسة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 وإحصاء الرسائل الأكاديمية التي تمّ تدوينها حول النهضة الحسينية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استحصال متون ونصوص تلك الرسائل من الجامعات المتعاقَد معها، والاحتفاظ بها في مكتبة المؤسَّسة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اللجنة العلمية في القسم بتقييم الرسائل المذكورة، والبتِّ في مدى صلاحيتها للطباعة والنشر من خلال جلسات علمية يحضرها أعضاء اللجنة المذكورة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موافقة صاحب الرسالة لإجراء التعديلات اللازمة، سواء أكان ذلك من قبل الطالب نفسه أم من قِبل اللجنة العلمية في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الترتيبات القانونية اللازمة لتحصيل الموافقة من الجامعة المعنِيَّة وصاحب الرسالة على طباعة ونشر رسالته التي تمّت الموافقة عليها بعد إجراء التعديلات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فسح المجال أمام الباحث؛ لنشر مقال عن رسالته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الفصلية المتخصِّصة في النهضة الحسينية التي تصدرها المؤسَّسة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العمل على تلخيص الرسائل الجامعية، ورفد الموقع الإلكتروني التابع للمؤسَّسة بها، ومن ثَمَّ طباعتها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الرسائل الجامعية المرتبطة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الرسالة</w:t>
      </w:r>
    </w:p>
    <w:p>
      <w:pPr>
        <w:pStyle w:val="BookText"/>
        <w:rPr/>
      </w:pPr>
      <w:r>
        <w:rPr>
          <w:rFonts w:ascii="IRNazanin" w:hAnsi="IRNazanin" w:eastAsia="IRNazanin"/>
          <w:color w:val="111111"/>
          <w:sz w:val="28"/>
          <w:sz w:val="28"/>
          <w:szCs w:val="28"/>
          <w:rtl w:val="true"/>
          <w:lang w:bidi="fa-IR"/>
        </w:rPr>
        <w:t>إنّ حادثة كربلاء وما جرى في واقعة الطف كان له التأثير البالغ على مجريات التاريخ منذ ذلك اليوم وإلى زماننا المعاصر، وذلك لما لهذه الواقعة من عظمة اكتسبتها من قائدها العظيم ومبادئها وقيمها الأصيلة، فلولاها لما انحفظ الدين ولحرّفت آخر رسالة سماوية لهداية البشر،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أجل ذلك فإنّ نقل تلك الواقعة بجزئياتها وأحداثها وكلماتها أمر في غاية الأهمية، فمن خلاله تنشر مبادئ وقيم تلك النهضة الإلهية، لذلك دوّنت كتب عديدة في هذا المجال اصطلح عليها بكتب المقتل، أو المقتل الحسيني، وهي عديدة ومتنوّعة، وقد كتبت في أزمان متفاوتة، متقاربة ومتباعدة، تتحد في نقل معيّن وتختلف في آخر، بعضها واسع وبعضها مختصر، بعضها يشير إلى الجزئيات وبعضها في الكليات، وبعضها متخصص في نقل المقتل وبعضها أوسع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وبعضها بل أكثرها كتبت بيد الطرف المخالف، وغيرها من الخصوصيات الكثيرة التي يشترك فيها بعض المقاتل ويختلف عنها البعض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المؤسف جدّاً أنّ بعضها أتلفته يد الزمان أو يد الخيانة وبعضها وصل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المقاتل جميعاً يشترك بعضها في كيفيّة معيّنة للكتابة ويختلف بعضها الآخر، ومن تلك الكيفيّات المهمّة هو الكتابة التاريخية لكتب المقتل الحسيني، والذي بحثته هذه الرسالة من القرن الأوّل وحتّى القرن السابع الهجري بدراسة نقدية 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للمؤلِّف دوام السَّداد والتوفيق لخدمة القضية الحسينية، ونسأل الله تعالى أن يبارك لنا في أعمالنا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اللجنة العلمية في</w:t>
      </w:r>
    </w:p>
    <w:p>
      <w:pPr>
        <w:pStyle w:val="BookText"/>
        <w:rPr/>
      </w:pPr>
      <w:r>
        <w:rPr>
          <w:rFonts w:ascii="Amiri" w:hAnsi="Amiri" w:eastAsia="Amiri" w:cs="Amiri"/>
          <w:color w:val="111111"/>
          <w:sz w:val="28"/>
          <w:sz w:val="28"/>
          <w:szCs w:val="28"/>
          <w:rtl w:val="true"/>
          <w:lang w:bidi="ar-SA"/>
        </w:rPr>
        <w:t>مؤسسة وارث الأنبياء</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للدراسات التخصصية في النهضة الحسينية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7015_72683"/>
      <w:bookmarkStart w:id="73" w:name="pg7015_72683"/>
      <w:bookmarkEnd w:id="73"/>
    </w:p>
    <w:p>
      <w:pPr>
        <w:pStyle w:val="Heading2"/>
        <w:numPr>
          <w:ilvl w:val="1"/>
          <w:numId w:val="1"/>
        </w:numPr>
        <w:rPr/>
      </w:pPr>
      <w:bookmarkStart w:id="74" w:name="pg7015_72683"/>
      <w:bookmarkStart w:id="75" w:name="__RefHeading___Toc2754193_372815092"/>
      <w:bookmarkStart w:id="76" w:name="_Toc29"/>
      <w:bookmarkEnd w:id="74"/>
      <w:bookmarkEnd w:id="75"/>
      <w:r>
        <w:rPr>
          <w:rtl w:val="true"/>
        </w:rPr>
        <w:t>مقدِّمة قسم الرسائل الجامعية</w:t>
      </w:r>
      <w:bookmarkEnd w:id="7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الخلائق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شكّ أنّ التعرّف على تجليات النهضة الحسينية هو تعرّف على السنن التاريخية والسنن الإلهية التي تتعلّق برسالة السماء، وسيرة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فنهضة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أهمّ محطات الإصلاح التي تركت بصماتها خالدة على جبين التاريخ، غير متأثّرة بعامل الزمان والمكان؛ ما جعل عطاءها دائماً ومستمرّاً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عاين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نهضته في وجه الظلم سرّ الخلود الأبدي وفتح بدمائه ودماء أنصاره أبواب الملكوت، حتى تجلّى على رمضاء كربلاء الكمال الإنساني بأعظم بهائه وجماله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النهضة الحسينية تتعالى عن كلِّ نظرة تعبوية ومذهبية؛ إنَّما هي مجمع المبادئ الإنسانية ومنتهى كمالات البشرية، لهذا تجد الكلَّ يفتخر بالانتماء إليها لا فرق في ذلك بين المسلم وغيره، وهذا شاهد وجداني صريح على أنَّها تراث عالمي وقيمة حضارية عليا، وأمانة إنسانية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تعيَّن على الذين وعوا حكمة تلك النهضة الحسينية، وعقدوا العزم على أن يعيشوا نهج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الحفاظ على رايته الإنسانية والمعرفية، فانقدحت ذهنا، وانعقدت عزما وعملا فكرة هذا المشروع المبارك الذي أخذ أصحابه على عاتقهم مهمة تفعيل الفكر الحسيني بجميع أبعاده العقدية والتاريخيةوالفقهية </w:t>
      </w:r>
    </w:p>
    <w:p>
      <w:pPr>
        <w:pStyle w:val="BookText"/>
        <w:rPr/>
      </w:pPr>
      <w:r>
        <w:rPr>
          <w:rFonts w:ascii="Amiri" w:hAnsi="Amiri" w:eastAsia="Amiri" w:cs="Amiri"/>
          <w:color w:val="111111"/>
          <w:sz w:val="28"/>
          <w:sz w:val="28"/>
          <w:szCs w:val="28"/>
          <w:rtl w:val="true"/>
          <w:lang w:bidi="ar-SA"/>
        </w:rPr>
        <w:t>والأخلاقية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الوسط الجامعي بمستوياته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البكالوريوس والماجستير والدكتوراه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شكَّ أنَّ الرسائل الجامعية الحسينية من شأنها أن تلعب دوراً ريادياً في نشر الوعي الحسيني، و تنشئة جيل من الأقلام الواعية ترفد فكر النهضة الحسينية علميا، خصوصا أنَّ الوسط الجامعي هو محلٌّ لتجاذب الأفكار، وتلاقح الثقافات المختلفة، وبتفعيل تلك الأبحاث الحسينية في دائرة البحث المنهجي الأكاديمي نكون قد خطونا خطوة واعية على طريق الإرتقاء بالفكر الحسيني الأصيل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وانطلاقا من هذه الرؤية الواعية والواقعية سطَّر قسم الرسائل الجامعية في مؤسسة وارث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خطَّة المشروع بدءا من رصد عناوين الرسائل الجامعية المتعلِّقة بالنهضة الحسينية وتجميعها، ثمّ إخضاعها للمعايير والضوابط التي يتبناها القسم المذكور؛ حيث يتسنَّى من خلال تلك القوانين التي تعتبر أسسا معرفية ومعيارية يوظّفها المقيّم في تعاطيه مع مكوِّنات الرسالة لغة وصيانة وتقريراً بأن يتعيَّن كلُّ مكوَّن بنظم مناسب، فضلا عن تعيُّن مجموع الرسالة بنظم عام كلي، وصولا إلى المرحلة التي يتمُّ فيها إدخال التعديلات اللازمة بالتنسيق المباشر مع صاحب الرسالة؛ لأنَّ المؤسسة لا تريد أن تكون بديلا عن الباحث، وبانتهاء هذه المرحلة تكون الرسالة جاهزة للطبع والنشر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جادت به أقلام الباحثين الجامعيين هذه الرسالة الجامعية الموسومة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الكتابة التاريخية لكتب المقتل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وقع عليها الإختيار من جانب قسم الرسائل الجامعية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تناولت موضوعاً مهماً من مواضيع النهضة الحسينية يرتبط بمصادر المقتل الحسيني، وما دوّنه المؤرِّخون عن الأحداث التي حصلت في كربلاء وما بعدها مما جرى على السبايا حتى عودتهنَّ إلى المدينة المنورة، واختار من تلك المصادر ما دوّن منها من القرن الأول إلى أواخر القرن السابع،أي اختار أهمَّ المصادر </w:t>
      </w:r>
    </w:p>
    <w:p>
      <w:pPr>
        <w:pStyle w:val="BookText"/>
        <w:rPr/>
      </w:pPr>
      <w:r>
        <w:rPr>
          <w:rFonts w:ascii="Amiri" w:hAnsi="Amiri" w:eastAsia="Amiri" w:cs="Amiri"/>
          <w:color w:val="111111"/>
          <w:sz w:val="28"/>
          <w:sz w:val="28"/>
          <w:szCs w:val="28"/>
          <w:rtl w:val="true"/>
          <w:lang w:bidi="ar-SA"/>
        </w:rPr>
        <w:t>وأكثرها اعتباراً؛ نظرا لقربها الزماني من تلك الأحداث، وما لهذا القرب من دور أساسي في اعتبار المصادر التاريخية، وقد بدأ بحثه في تلك المصادر بتوثيقها والتعريف بها، ولم يكتفِ بالمصادر المتداولة والموجودة منها، بل شمل ذلك التوثيق والتعريف حتى المصادر المفقودة، وهذه من حسنات الرسالة، ثم تناول المادَّة التاريخية التي تضمنتها تلك المصادر بالتحليل والنقد التاريخي المقارن، وقد استوعب ذلك أغلب بحوث الرسالة واظهر في ذلك جهدا علمياً لافتاً، وكانت له محاولة جادَّة في إثبات عدم صحة بعض كتب المقاتل المتداولة، وهو عمل علمي له أهميته البالغة، بالإضافة إلى بحوث علمية أخرى ضمَّتها الرسالة لا تقلُّ أهمية عن سابقاتها، حتى إذا اكتملت سلسلة المقاربات العلمية للرسالة خلصت إلى نتائج علمية لافتة عكست قدرة كاتبها على البحث والتحقيق وأهلية رسالته للنشر والمطالعة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أيَّ عطاء علمي لا يخلو من 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النقد البنّاء لما ارتقت المسيرة العلمية للبشرية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رأت إدارة قسم الرسائل الجامعية في مؤسسة وارث الأنبياء أنَّ وسم الرسالة المذكورة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الكتابة التاريخية لكتب المقتل الحسيني حتى أواخر القرن السابع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عشر الميلادي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نقدية 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أقرب لما تضمنته الرسالة من فصول ومباحث حيث لم يتعاطَ الباحث مع محورية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عنوانه المختار إنمّا كان جلُّ سعيه هو النقد والتحليل لكتب المقتل؛ فكان حريَّاً أن تتوافق اللجنة العلمية في وارث الأنبياء على ذلك مع الكاتب؛ لكي تحصل الموافقة والمواءمة بين العنوان ومضامين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الرسائل الجامعية</w:t>
      </w:r>
    </w:p>
    <w:p>
      <w:pPr>
        <w:pStyle w:val="BookText"/>
        <w:rPr/>
      </w:pPr>
      <w:r>
        <w:rPr>
          <w:rFonts w:ascii="Amiri" w:hAnsi="Amiri" w:eastAsia="Amiri" w:cs="Amiri"/>
          <w:color w:val="111111"/>
          <w:sz w:val="28"/>
          <w:sz w:val="28"/>
          <w:szCs w:val="28"/>
          <w:rtl w:val="true"/>
          <w:lang w:bidi="ar-SA"/>
        </w:rPr>
        <w:t>في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وارث الأنبياء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7015_72687"/>
      <w:bookmarkStart w:id="78" w:name="pg7015_72687"/>
      <w:bookmarkEnd w:id="78"/>
    </w:p>
    <w:p>
      <w:pPr>
        <w:pStyle w:val="Heading2"/>
        <w:numPr>
          <w:ilvl w:val="1"/>
          <w:numId w:val="1"/>
        </w:numPr>
        <w:rPr/>
      </w:pPr>
      <w:bookmarkStart w:id="79" w:name="pg7015_72687"/>
      <w:bookmarkStart w:id="80" w:name="__RefHeading___Toc2754195_372815092"/>
      <w:bookmarkStart w:id="81" w:name="_Toc30"/>
      <w:bookmarkEnd w:id="79"/>
      <w:bookmarkEnd w:id="80"/>
      <w:r>
        <w:rPr>
          <w:rtl w:val="true"/>
        </w:rPr>
        <w:t>المقدّمة</w:t>
      </w:r>
      <w:r>
        <w:rPr>
          <w:rtl w:val="true"/>
        </w:rPr>
        <w:t xml:space="preserve">: </w:t>
      </w:r>
      <w:r>
        <w:rPr>
          <w:rtl w:val="true"/>
        </w:rPr>
        <w:t>نطاق البحث وتحليل أهمِّ المصادر</w:t>
      </w:r>
      <w:bookmarkEnd w:id="8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الهادي المعين الذي به أستهدي وبه أستعين، والصلاة والسلام على خير الخلق أجمعين، إمام المرسلين وخاتَم النبيِّين سيدنا محمد وعلى آله الطيِّبين الطاهرين، وبعدُ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الكتابة التاريخية لكتب المقتل الحسيني حتى أواخر القرن السابع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 الميلادي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الموضوعات المهمَّة من الناحيتين التاريخية والعقائدية على حدّ سواء، التي تستحقُّ الدراسة والتحقيق والتحليل، لسبب وآخر حتى أنَّها ارتبطت ارتباطاً وثيقاً ومؤثِّراً بدفع عجلة النشاط الديني والثقافي والسياسي عند المسلمين عامة، وأتباع 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أُحيط 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مرِّ العصور التاريخية ببعض الشكوك والغموض والملابسات من قبل بعض المؤرخين، خصوصاً وإنَّ لهؤلاء توجُّهاتٍ وميولاً مذهبيةً وسياسية مختلفة فمن المؤكَّد أنَّها تؤثّر في كتاباتهم التاريخية عن المقتل، وتحرفها عن مساره الحقيقي، والمصادر التاريخية ملآى بالأخبار والروايات التي تتحدَّث بشأن ﻫذا الموضوع إثباتاً وتشكيكاَ، ومن منطلقات عقائدية ومذهبية وحتى سياسية وعاطفية، أثرّت على مادة المقتل التاريخية وحرفتها عن حقيقتها، فضلاً عن الإضافات التي وضعها بعض المؤرخين؛ لأسباب مختلفة والتي أثَّرتعلى حقيقة الرواية التاريخية عن المقتل وشوَّهتها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وفضلاً عن ذلك فإنَّ الموضوع بحث في تعريف مناهج المؤرخين، الذين صنَّفوا مؤلفاتهم لعرض المقتل الحسيني وتفاصيله، سواء في مصنفات متخصصة عن المقتل، أو ضمن مصنفاتهم التاريخية، وتدقيق تلك الروايات التي أوردوها وتعريضها للنقد التاريخي، ولم تغفل الدراسة عن مناقشة الروايات الضعيفة أو المشكوك بصحتها على وفق الأسس المنهجية التاريخية والدليل العقلي، ولهذه المبرِّرات والأسباب جاء اختيار موضوع الأطروحة، عسى أن نضيف من خلالها جهداً متواضعاً إلى جهود من سبقونا في مثل هذه الدراسة؛ لإغناء المكتبة التاريخية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لا شكَّ فيه أنَّ موضوع الدراسة يشكِّل أهمية كبيرة؛ لما تركه 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وواقعة الطفِّ من أثر في قلوب المسلمين حتى الوقت الحاضر، وأنَّ أكثر ما أستأثر باهتمام الناس في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جانب الرواية التاريخية فيها؛ لما أشتمل عليها من مظاهر البطولة والتضحية والسموِّ الإنساني لدى الثائرين وقائدهم العظيم، المتمثِّل بالتضحية بكلِّ عزيز على النفس من الولد والمال والأمن في سبيل المبدأ، وتحقيق العدالة بكل مظاهرها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أخرى اشتمل هذا الجانب على مظاهر الإنحطاط الإنساني لدى التيار الأموي، الذي تفنَّن في تنفيذ جريمته الوحشية باستئصال الثائرين، وعلى رأسهم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لم يشهد لها التاريخ مثيلاً على مرِّ العصور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حدَّدت الأطروحة المدَّة الزمنية التي تدرسها، وهي من القرن الأول حتى أواخر القرن السابع الهجري، وذلك لجملة من المبِّررات والأسباب،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دراسة أكاديمية متخصصة لابَّد وأن تُحدَّد بمدة زمنية وتاريخية معينة، فضلاً عن ذلك أنَّ كتب المقتل التي صُنِّفت بعد هذه المدة ابتعدت كثيراً عن المنهج التاريخي وبشكل كبير جداً، واحتوت متونها على المرويات الضعيفة التي لا سند تاريخيلها، والتي عرضت حادثة المقتل بشكل قصصي خيالي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الشهداء، لحسين </w:t>
      </w:r>
    </w:p>
    <w:p>
      <w:pPr>
        <w:pStyle w:val="BookText"/>
        <w:rPr/>
      </w:pPr>
      <w:r>
        <w:rPr>
          <w:rFonts w:ascii="IRNazanin" w:hAnsi="IRNazanin" w:eastAsia="IRNazanin"/>
          <w:color w:val="111111"/>
          <w:sz w:val="28"/>
          <w:sz w:val="28"/>
          <w:szCs w:val="28"/>
          <w:rtl w:val="true"/>
          <w:lang w:bidi="fa-IR"/>
        </w:rPr>
        <w:t xml:space="preserve">الكاشفي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lang w:bidi="fa-IR"/>
        </w:rPr>
        <w:t>1504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المنتخب في جمع المراثي والخطب، لفخر الدين الطريحي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1674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وصفه أحد الباحثين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ألَّفه بهدف إبكاء المؤمنين وحثِّهم على إقامة العزاء، وقد ألَّفه في صورة موسوعة، وليس تأليفاً تاريخياً علمياً عن حياة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ثورته؛ فقد جاءت معظم موضوعات الكتاب دون ذكر المصدر، وذكرت أحاديثه بشكل مُرسَل، وامتزج فيه الغثُّ بالسمين</w:t>
      </w:r>
      <w:r>
        <w:rPr>
          <w:rFonts w:eastAsia="IRNazanin" w:cs="IRNazanin"/>
          <w:color w:val="111111"/>
          <w:sz w:val="28"/>
          <w:szCs w:val="28"/>
          <w:rtl w:val="true"/>
          <w:lang w:bidi="fa-IR"/>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يخصُّ بعض مؤلفات كتب المقتل الحسيني المتخصِّصة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المصنَّفات التاريخية، فإنَ أغلبها قد اعتمد في إيراد أخبار المقتل على المؤلَّفات التي سبقته من الناحية الزمنية ونقلته بنصِّه، دون أن تطرحه بشكل جديد، أو أن تضيف لها تعليلاً أو تحليلاً، أو أن تتناوله بالنقد والتحقيق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ركَّزت الأطروحة بشكل مستفيض على المؤلَّفات المشرقية دون المؤلَّفات الأندلسية إلا بشكل محدود؛ وذلك لوجود دراسة أكاديمية متخصِّصة تناولت المؤلَّفات الأندلسية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المصنَّفات الأندلسية </w:t>
      </w:r>
      <w:r>
        <w:rPr>
          <w:rFonts w:eastAsia="IRNazanin" w:cs="IRNazanin"/>
          <w:color w:val="111111"/>
          <w:sz w:val="28"/>
          <w:szCs w:val="28"/>
          <w:rtl w:val="true"/>
          <w:lang w:bidi="fa-IR"/>
        </w:rPr>
        <w:t>(</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تاريخية</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المصادر والدراسات الأكاديمية، والبحوث والمؤلَّفات الحديثة التي اعتمدت عليها الأطروحة والتي كان لها أثرٌ في إغنائها بالمعلومات القيِّمة، فهي عديدة ومثبتة في قائمة المصادر والمراجع، ولعلَّ في مقدِّمتها كتب المقتل الحسينيالسبعة محور الأطروحة، وهي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لأبي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اشملت الدراسة فيه على محورين الأول خُصِّص لدراسة المقتل المنسوب إليه والذي أثبتت الأطروحة ذلك وفق الأدلَّة والقرائن التاريخية والعلمية، بينما كُرِّس </w:t>
      </w:r>
    </w:p>
    <w:p>
      <w:pPr>
        <w:pStyle w:val="BookText"/>
        <w:rPr/>
      </w:pPr>
      <w:r>
        <w:rPr>
          <w:rFonts w:ascii="IRNazanin" w:hAnsi="IRNazanin" w:eastAsia="IRNazanin"/>
          <w:color w:val="111111"/>
          <w:sz w:val="28"/>
          <w:sz w:val="28"/>
          <w:szCs w:val="28"/>
          <w:rtl w:val="true"/>
          <w:lang w:bidi="fa-IR"/>
        </w:rPr>
        <w:t>المحور الثاني لبيان منهج أبي مخنف في مروياته في تاريخ الطبري والمصنَّفات الأخرى، وتسمية مَن قُتل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للفضيل بن الزبير الرسَّان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 في القرن الثاني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الميلادي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أورد فيه المؤلف بعض الروايات التي انفرد بها عن المصادر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كتاب نور العين في مشهد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للأسفراييني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أثبتت الدراسة أنّ هذا المقتل لم يكن للأسفراييني، وإنما نسب إليه بعد تحليل مروياته ونقدها والتحقق منها، ومقتل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قدَّم معلومات مهمة وقيِّمة أفادت جميع فصول الأطروحة، وتميَّز هذا المقتل بسعته عن بقية كتب المقتل؛ إذ يقع في جزأين، فضلاً عن تضمينه العديد من الروايات ذات الطابع السياسي والعسكري، يضاف إلى ذلك ذكره للعديد من الروايات في الحادثة الواحدة، ودُرَر السِّمط في خبر السِّبط لابن الأبار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أورد المقتل بأسلوب أدبي نثري معتمداً على الرواية التقليدية للمقتل التي أوردتها أغلب المصادر، واللهوف في قتلى الطفوف، لابن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وردت فيه العديد من الروايات المهمة عن حادثة 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اتبع ابن طاووس منهجاً متميزاً في عرض مادته التاريخية، فضلاً عن انفراده ببعض الروايات، ومثير الأحزان لابن نَما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شكَّلت بعض المصادر أهمية كبرى لا تغني عنها سابقاتها، منها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التاريخ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مقدِّمتها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المنسوبلابن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فصّل فيه خبر أحداث طلب البيعة ليزيد في زمن معاوية بن أبي سفيان أكثر من غيره من المؤرخين الذين جاؤوا بعده، فضلاً عن إيراده بعض الروايات المنفردة والمضطربة الخاصة بالمقتل، والأخبار </w:t>
      </w:r>
    </w:p>
    <w:p>
      <w:pPr>
        <w:pStyle w:val="BookText"/>
        <w:rPr/>
      </w:pPr>
      <w:r>
        <w:rPr>
          <w:rFonts w:ascii="IRNazanin" w:hAnsi="IRNazanin" w:eastAsia="IRNazanin"/>
          <w:color w:val="111111"/>
          <w:sz w:val="28"/>
          <w:sz w:val="28"/>
          <w:szCs w:val="28"/>
          <w:rtl w:val="true"/>
          <w:lang w:bidi="fa-IR"/>
        </w:rPr>
        <w:t xml:space="preserve">الطوال للدينوري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انفرد في بعض الروايات عن الرواية التقليدية للمقتل، وتاريخ الرسل والملوك، لأبي جعفر 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ويُعدُّ المصدر الأساس في رفد الأطروحة بالمعلومات التاريخية المهمة، خاصة وأنَّهُ حفظ لنا بعض روايات وأخبار كتب المقتل المفقودة؛ مثل مرويات أبي مخنف، وهشام بن محمد الكلبي، والمدائني وغيرها، وهذا الكتاب اعتمد عليه كلُّ من كتب عن المقتل وجعله المصدر الأساس؛ لأنَّه أورد الأحداث بدقَّة وفصَّلها، وذكر أبرز سماتها ومعالمها الأساسية، وكتاب مروج الذهب ومعادن الجوهر لأبي الحسن علي بن الحسين 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ذكر بعض الروايات المشكوك بصحتها والتي تستحقُّ الوقوف والمناقشة، من قبيل إشارته إلى أنَّ الذين حضروا لحرب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فيهم شامي ولا حجازي ولا مصري بل جميعهم من أهل الكوفة، وهذا مخالف للحقائق ولأغلب النصوص التاريخية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كتاب الفتوح، لأحمد 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الميلادي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المصدر الوحيد من بين تلك الكتب؛ إذ فصّل في المقتل وحيثياته على الرغم من انعدام السند في رواياته، وقد اعتمد الباحث عليه في الموضوعات التي أغفلها الطبري، وابن الأثير، وابن كثير، وقد عقدنا مقارنة علمية بين ابن اعثم والطبري في عرضهما لمادة المقتل، وطبيعة الروايات التي أورداها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استفادت الدراسة أيضاً من بعض كتب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نسب معد واليمن الكبير، وجمهرة النسب لابن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وأنساب الأشراف للبلاذري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كانت أغلب مادته عن المقتل موافقة للرواية التقليدية، كما احتفظ لنا ببعض مرويات أبي مخنف والمدائني، وجمهرة أنساب العرب </w:t>
      </w:r>
    </w:p>
    <w:p>
      <w:pPr>
        <w:pStyle w:val="BookText"/>
        <w:rPr/>
      </w:pPr>
      <w:r>
        <w:rPr>
          <w:rFonts w:ascii="Amiri" w:hAnsi="Amiri" w:eastAsia="Amiri" w:cs="Amiri"/>
          <w:color w:val="111111"/>
          <w:sz w:val="28"/>
          <w:sz w:val="28"/>
          <w:szCs w:val="28"/>
          <w:rtl w:val="true"/>
          <w:lang w:bidi="ar-SA"/>
        </w:rPr>
        <w:t xml:space="preserve">لابن حزم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والأنساب للسمعاني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واللباب في تهذيب الأنساب لابن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ونهاية الإرب في معرفة أنساب العرب للقلقشندي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ولب اللباب في تحرير الأنساب 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دورٌ مهمٌ في إنجاز الأطروحة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لابن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وطبقات ابن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واختيار معرفة الرجال، لأبي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ويعتبر المصدر الأساس الذي اعتمدت عليه الأطروحة خصوصاً في الكشف عن أسماء مؤلِّفي كتب المقتل المفقودة، والإستيعاب لابن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وأسد الغابة 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ورجال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وخلاصة الأقوال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وتهذيب الكمال للمزي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وسير أعلام النبلاء، وتذكرة الحفاظ، وميزان الإعتدال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والإصابة، وتقريب التهذيب، وتهذيب التهذيب لابن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لكتب البلدانيات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أساسيٌّ في معرفة الأماكن من المدن والقرى والمنازل وغيرها؛ ككتاب مختصر كتاب البلدان لأبي بكر أحمد بن محمد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نحو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ومعجم البلدان لياقوت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كتب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لها الأثر البالغ في تعريف بعض المعاني والمفرداتالتي تحتاج الى توضيح من قبيل بيان مفردة المقتل، وبعض النقاط المهمة، ومنها كتاب العين للفراهيدي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والصحاح للجوهري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ومعجم مقاييس اللغة لابن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ولسان العرب لابن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وتاج العروس للزبيدي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وفرضت طبيعة موضوع الدراسة تقسيمها على خمسة فصول، سُبقت بمقدِّمة، وانتهينا بخاتمة لأهمِّ النتائج التي توصَّلت إليها الأطروحة، تناول الفصل الأول أخبار المقتل الحسيني في المصنفات التاريخية من القرن الأول حتى القرن السابع الهجريين، وتمَّ عرض مادته في مبحثين الأول تناول أخبار المقتل في كتب التاريخ العام والأنساب، والثاني في كتب الفتوح والطبقات والتراجم، بينما خُصِّص الفصل الثاني إلى كتب المقتل المفقودة، وقُسِّم إلى مبحثين أساسيين، تضمَّن الأول بيان كتب المقتل الحسيني المفقودة خلال القرون الثلاثة الأولى الهجرية، في حين اشتمل الثاني على كتب المقتل المفقودة خلال القرون الرابع والخامس والسادس والسابع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الفصل الثالث فقد تضمَّن موارد كتب المقتل، وقُسِّم على مبحثين الأول خُصِّص لموارد كتب المقتل خلال القرنين الثاني والخامس الهجريين، والثاني تعرَّض لموارد كتب المقتل خلال القرنين السادس والسابع الهجريين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حين اقتصر الفصل الرابع على دراسة وتحليل المتون الروائية لكتب المقتل الحسيني، وعلى وفق خطة الدراسة قُسِّم أيضاً إلى مبحثين الأول كُرِّس لدراسة المتون الروائية لكتب المقتل خلال القرن الثاني الهجري، بينما خُصِّص المبحث الثاني لدراسة المتون الروائية لكتب المقتل خلال القرن الخامس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الفصل الخامس فقد قُسِّم إلى مبحثين تناولا دراسة وتحليل المتون الروائية لكتب المقتل خلال القرنين السادس والسابع الهجريين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7015_72695"/>
      <w:bookmarkStart w:id="83" w:name="pg7015_72695"/>
      <w:bookmarkEnd w:id="83"/>
    </w:p>
    <w:p>
      <w:pPr>
        <w:pStyle w:val="Heading2"/>
        <w:numPr>
          <w:ilvl w:val="1"/>
          <w:numId w:val="1"/>
        </w:numPr>
        <w:rPr/>
      </w:pPr>
      <w:bookmarkStart w:id="84" w:name="pg7015_72695"/>
      <w:bookmarkStart w:id="85" w:name="__RefHeading___Toc2754197_372815092"/>
      <w:bookmarkStart w:id="86" w:name="_Toc31"/>
      <w:bookmarkEnd w:id="84"/>
      <w:bookmarkEnd w:id="85"/>
      <w:r>
        <w:rPr>
          <w:rtl w:val="true"/>
        </w:rPr>
        <w:t>الفصل الأوّل</w:t>
      </w:r>
      <w:r>
        <w:rPr>
          <w:rtl w:val="true"/>
        </w:rPr>
        <w:t xml:space="preserve">: </w:t>
      </w:r>
      <w:r>
        <w:rPr>
          <w:rtl w:val="true"/>
        </w:rPr>
        <w:t>أخبار المقتل الحسيني في المصنَّفات التاريخية من القرن الأول حتى أواخر القرن السابع الهجري</w:t>
      </w:r>
      <w:r>
        <w:rPr>
          <w:rtl w:val="true"/>
        </w:rPr>
        <w:t xml:space="preserve">/ </w:t>
      </w:r>
      <w:r>
        <w:rPr>
          <w:rtl w:val="true"/>
        </w:rPr>
        <w:t>السادس والثالث عشر الميلاديين</w:t>
      </w:r>
      <w:bookmarkEnd w:id="86"/>
    </w:p>
    <w:p>
      <w:pPr>
        <w:pStyle w:val="Heading3"/>
        <w:numPr>
          <w:ilvl w:val="2"/>
          <w:numId w:val="1"/>
        </w:numPr>
        <w:rPr/>
      </w:pPr>
      <w:bookmarkStart w:id="87" w:name="__RefHeading___Toc2754199_372815092"/>
      <w:bookmarkStart w:id="88" w:name="_Toc32"/>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المقتل الحسيني في كتب التاريخ العام والأنساب</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المقتل الحسيني في كتب الفتوح والطبقات والتراجم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7015_72697"/>
      <w:bookmarkStart w:id="90" w:name="pg7015_72697"/>
      <w:bookmarkEnd w:id="90"/>
    </w:p>
    <w:p>
      <w:pPr>
        <w:pStyle w:val="Heading3"/>
        <w:numPr>
          <w:ilvl w:val="2"/>
          <w:numId w:val="1"/>
        </w:numPr>
        <w:rPr/>
      </w:pPr>
      <w:bookmarkStart w:id="91" w:name="pg7015_72697"/>
      <w:bookmarkStart w:id="92" w:name="__RefHeading___Toc2754201_372815092"/>
      <w:bookmarkStart w:id="93" w:name="_Toc33"/>
      <w:bookmarkEnd w:id="91"/>
      <w:bookmarkEnd w:id="92"/>
      <w:r>
        <w:rPr>
          <w:rtl w:val="true"/>
        </w:rPr>
        <w:t>المقتل في اللغة والاصطلاح</w:t>
      </w:r>
      <w:bookmarkEnd w:id="93"/>
    </w:p>
    <w:p>
      <w:pPr>
        <w:pStyle w:val="Heading4"/>
        <w:numPr>
          <w:ilvl w:val="3"/>
          <w:numId w:val="1"/>
        </w:numPr>
        <w:rPr/>
      </w:pPr>
      <w:bookmarkStart w:id="94" w:name="__RefHeading___Toc2754203_372815092"/>
      <w:bookmarkStart w:id="95" w:name="_Toc34"/>
      <w:bookmarkEnd w:id="94"/>
      <w:r>
        <w:rPr>
          <w:rtl w:val="true"/>
        </w:rPr>
        <w:t>أ</w:t>
      </w:r>
      <w:r>
        <w:rPr>
          <w:rtl w:val="true"/>
        </w:rPr>
        <w:t xml:space="preserve">- </w:t>
      </w:r>
      <w:r>
        <w:rPr>
          <w:rtl w:val="true"/>
        </w:rPr>
        <w:t>المقتل لغة</w:t>
      </w:r>
      <w:bookmarkEnd w:id="95"/>
    </w:p>
    <w:p>
      <w:pPr>
        <w:pStyle w:val="BookText"/>
        <w:rPr/>
      </w:pPr>
      <w:r>
        <w:rPr>
          <w:rFonts w:ascii="Amiri" w:hAnsi="Amiri" w:eastAsia="Amiri" w:cs="Amiri"/>
          <w:color w:val="111111"/>
          <w:sz w:val="28"/>
          <w:sz w:val="28"/>
          <w:szCs w:val="28"/>
          <w:rtl w:val="true"/>
          <w:lang w:bidi="ar-SA"/>
        </w:rPr>
        <w:t xml:space="preserve">وردت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المعاجم اللغوية بشكل واسع وبمعان مختلفة، فمادة مقتل على وزن مفعل، وهو اسم مكان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مكان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قتول كصبور لكثرة القتل، من أبنية المبالغة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إذا قلنا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فهو إشارة إلى الموضع الذي ضُرب فيه ضرباً شديداً، أو مرقد فلان لقبره</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أشار الزبيدي</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مقاتل الإنسان هي المواضع التي إذا اصيبت منه قتلته واحداها مقتل، على حين حدَّد الفيروزآبادي</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تُطلق على كلِّ قوم قُتلوا في بقعة واحدة</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2754205_372815092"/>
      <w:bookmarkStart w:id="97" w:name="_Toc35"/>
      <w:bookmarkEnd w:id="96"/>
      <w:r>
        <w:rPr>
          <w:rtl w:val="true"/>
        </w:rPr>
        <w:t xml:space="preserve">ب </w:t>
      </w:r>
      <w:r>
        <w:rPr>
          <w:rtl w:val="true"/>
        </w:rPr>
        <w:t xml:space="preserve">- </w:t>
      </w:r>
      <w:r>
        <w:rPr>
          <w:rtl w:val="true"/>
        </w:rPr>
        <w:t>المقتل اصطلاحاً</w:t>
      </w:r>
      <w:bookmarkEnd w:id="9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وتعني كتب المقتل في الإصطلاح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الكتب الّتي تروي أحداث واقعة استشهاد، أو قتل إحدى الشخصيات المهمة والمعروفة، خاصةً واقعة كربلاء، وتُطلَق أحياناً على مجالس العزاء أيضاً، هذا ويُعَدُّ رواة واقعة كربلاء في الدرجة الأولى سبايا واقعة الطّف، في طليعة أرباب المقاتل في تاريخ التشيّع، كما يُعَدّ الّذين </w:t>
      </w:r>
    </w:p>
    <w:p>
      <w:pPr>
        <w:pStyle w:val="BookText"/>
        <w:rPr/>
      </w:pPr>
      <w:r>
        <w:rPr>
          <w:rFonts w:ascii="Amiri" w:hAnsi="Amiri" w:eastAsia="Amiri" w:cs="Amiri"/>
          <w:color w:val="111111"/>
          <w:sz w:val="28"/>
          <w:sz w:val="28"/>
          <w:szCs w:val="28"/>
          <w:rtl w:val="true"/>
          <w:lang w:bidi="ar-SA"/>
        </w:rPr>
        <w:t>تمكّنوا من تدوين ما رأوه أو سمعوه عن تلك الواقعة من أوائل كتّاب المقاتل</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أحد الباحثين إلى أنَّ كتب المقاتل هي الكتب التي تخصَّصت بدراسة واقعة الطف وسردها التاريخي</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ولابدَّ من الإشارة إلى مسألة مهمة وهي أنَّ تأليف وتصنيف كتب المقاتل لم تقتصر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واقعة الطف أو أحد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امتدَّ إلى أبعد من ذلك؛ بدليل وجود العديد من المؤرخين الذين ألَّفوا كتباً عن مقتل بعض الشخصيات المهمة والمشهورة ذات المكانة المرموقة في المجتمع، منها مقتل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ومقتل الإمام الحسن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ومقتل حجر بن 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بلا شكّ تسبق من الناحية الزمنية تأريخ 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ويتضح لنا أنَّ أكثر شخصية أُلّفت عنها كتب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شخصية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أنّ الأحداث المأساوية التي تعرَّض لها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وأصحابه هي من أكسبت الشهرة والإنتشار الواسع للمقتل على بقية المقاتل الأخرى، فضلاً عن ذلك فقدان أغلب المقاتل التي أُلِّفت عن تلك الشخصيات وعلى مرِّ العصور مقابل بقاء بعض كتب المقتل التي تناولت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حفلت المصادر التاريخية بأخبار المقتل الحسيني، وإن اختلفت في عرض تلك المرويات، تبعاً لمنهج المؤرخ وطبيعة مصنَّفه، وسنبين في هذا الفصل طبيعة المنهج المعتمد من قبل المؤرِّخ في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المنهج لم يخرج عن السياق العام للمؤرِّخ في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سنحدِّد رواة مؤرخي المقاتل، وبيان ومناقشة بعض تلك المرويات ومقارنتها مع ما جاء في بقية المصادر التاريخية الأخرى، وسنركِّز على أهمِّ تلك المؤلَّفات وإن كان من الصعب حصرها جميعاً، فضلاً عن أنَّ بعضها لم يتطرق للمقتل سوى إشارة بسيطة، وتُصنَّف هذه المؤلفات إلى كتب أنساب، وكتب طبقات وتراجم، وكتب تاريخ عام وغيرها من التصنيفات الأخرى</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7015_72701"/>
      <w:bookmarkStart w:id="99" w:name="pg7015_72701"/>
      <w:bookmarkEnd w:id="99"/>
    </w:p>
    <w:p>
      <w:pPr>
        <w:pStyle w:val="Heading3"/>
        <w:numPr>
          <w:ilvl w:val="2"/>
          <w:numId w:val="1"/>
        </w:numPr>
        <w:rPr/>
      </w:pPr>
      <w:bookmarkStart w:id="100" w:name="pg7015_72701"/>
      <w:bookmarkStart w:id="101" w:name="__RefHeading___Toc2754207_372815092"/>
      <w:bookmarkStart w:id="102" w:name="_Toc36"/>
      <w:bookmarkEnd w:id="100"/>
      <w:bookmarkEnd w:id="101"/>
      <w:r>
        <w:rPr>
          <w:rtl w:val="true"/>
        </w:rPr>
        <w:t>المبحث الأول</w:t>
      </w:r>
      <w:r>
        <w:rPr>
          <w:rtl w:val="true"/>
        </w:rPr>
        <w:t xml:space="preserve">: </w:t>
      </w:r>
      <w:r>
        <w:rPr>
          <w:rtl w:val="true"/>
        </w:rPr>
        <w:t>أخبار المقتل الحسيني في كتب التاريخ العام والأنساب</w:t>
      </w:r>
      <w:bookmarkEnd w:id="102"/>
    </w:p>
    <w:p>
      <w:pPr>
        <w:pStyle w:val="Heading4"/>
        <w:numPr>
          <w:ilvl w:val="3"/>
          <w:numId w:val="1"/>
        </w:numPr>
        <w:rPr/>
      </w:pPr>
      <w:bookmarkStart w:id="103" w:name="__RefHeading___Toc2754209_372815092"/>
      <w:bookmarkStart w:id="104" w:name="_Toc37"/>
      <w:bookmarkEnd w:id="103"/>
      <w:r>
        <w:rPr>
          <w:rtl w:val="true"/>
        </w:rPr>
        <w:t>أولاً</w:t>
      </w:r>
      <w:r>
        <w:rPr>
          <w:rtl w:val="true"/>
        </w:rPr>
        <w:t xml:space="preserve">: </w:t>
      </w:r>
      <w:r>
        <w:rPr>
          <w:rtl w:val="true"/>
        </w:rPr>
        <w:t>كتب التاريخ العام</w:t>
      </w:r>
      <w:bookmarkEnd w:id="104"/>
    </w:p>
    <w:p>
      <w:pPr>
        <w:pStyle w:val="Heading5"/>
        <w:numPr>
          <w:ilvl w:val="4"/>
          <w:numId w:val="1"/>
        </w:numPr>
        <w:rPr/>
      </w:pPr>
      <w:bookmarkStart w:id="105" w:name="__RefHeading___Toc2754211_372815092"/>
      <w:bookmarkStart w:id="106" w:name="_Toc38"/>
      <w:bookmarkEnd w:id="105"/>
      <w:r>
        <w:rPr>
          <w:rtl w:val="true"/>
        </w:rPr>
        <w:t>اشارة</w:t>
      </w:r>
      <w:bookmarkEnd w:id="10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صنَّف المؤرخون المسلمون كتباً تميَّز أغلبها بالضخامة، أُطلِق عليها من قبل بعض الباحثين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التاريخ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حوت مادة تاريخية عن الأحداث منذ بدء الخليقة وحتى السنة التي يتوقف فيها المؤلِّف عن متابعة الكتابة، وهي في الغالب قبل وفاته بمدة قصيرة، ورُتِّبت فيها الأحداث التاريخية التي وقعت قبل البعثة النبوية ترتيباً موضوعياً، أو حسب تعاقب الأحداث، أما الفترة الإسلامية فقد اعتُمِد في تنظيمها حسب تعاقب السنين، وتُعرف عند بعض الباحثين بالحوليات، أو كما تُسمَّى بالمصطلح الغربي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Chronicles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وهي تسمية قد لا تصحُّ على المادة التي حواها الكتاب عن أحداث الفترة قبل الإسلام، ولهذا فإنَّ التسمية الأصحَّ هي الأولى؛ وذلك لأنَّ مصطلح التاريخ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ينسجم مع طبيعة المادة التي تضمنتها تلك الكتب وتنوِّعها؛ إذ تشمل الجوانب السياسية والعسكرية والإدارية والإجتماعية والإقتصادية والعلمية وغرائب الأحداث، ولكن بنسب متفاوتة من حيث حجم المادة المقدمة، فضلاً عن ذكر الوفيات لمشاهير الأشخاص وأغلبهم من الرجال</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وسنقف على أهمِّ المؤلَّفات التي صُنِّفت في التاريخ العام التي منها</w:t>
      </w:r>
      <w:r>
        <w:rPr>
          <w:rFonts w:eastAsia="Amiri" w:cs="Amiri" w:ascii="Amiri" w:hAnsi="Amiri"/>
          <w:color w:val="111111"/>
          <w:sz w:val="28"/>
          <w:szCs w:val="28"/>
          <w:rtl w:val="true"/>
          <w:lang w:bidi="ar-SA"/>
        </w:rPr>
        <w:t xml:space="preserve">: </w:t>
      </w:r>
      <w:bookmarkStart w:id="107" w:name="pg7015_72702"/>
    </w:p>
    <w:p>
      <w:pPr>
        <w:pStyle w:val="Heading5"/>
        <w:numPr>
          <w:ilvl w:val="4"/>
          <w:numId w:val="1"/>
        </w:numPr>
        <w:rPr/>
      </w:pPr>
      <w:bookmarkStart w:id="108" w:name="__RefHeading___Toc2754213_372815092"/>
      <w:bookmarkStart w:id="109" w:name="_Toc39"/>
      <w:bookmarkEnd w:id="107"/>
      <w:bookmarkEnd w:id="108"/>
      <w:r>
        <w:rPr/>
        <w:t>1</w:t>
      </w:r>
      <w:r>
        <w:rPr>
          <w:rtl w:val="true"/>
        </w:rPr>
        <w:t xml:space="preserve">- </w:t>
      </w:r>
      <w:r>
        <w:rPr>
          <w:rtl w:val="true"/>
        </w:rPr>
        <w:t xml:space="preserve">تاريخ خليفة بن خياط، ابن خياط </w:t>
      </w:r>
      <w:r>
        <w:rPr>
          <w:rtl w:val="true"/>
        </w:rPr>
        <w:t>(</w:t>
      </w:r>
      <w:r>
        <w:rPr>
          <w:rtl w:val="true"/>
        </w:rPr>
        <w:t>ت</w:t>
      </w:r>
      <w:r>
        <w:rPr/>
        <w:t>240</w:t>
      </w:r>
      <w:r>
        <w:rPr>
          <w:rtl w:val="true"/>
        </w:rPr>
        <w:t>ﻫ</w:t>
      </w:r>
      <w:r>
        <w:rPr>
          <w:rtl w:val="true"/>
        </w:rPr>
        <w:t>/</w:t>
      </w:r>
      <w:r>
        <w:rPr/>
        <w:t>854</w:t>
      </w:r>
      <w:r>
        <w:rPr>
          <w:rtl w:val="true"/>
        </w:rPr>
        <w:t>م</w:t>
      </w:r>
      <w:r>
        <w:rPr>
          <w:rtl w:val="true"/>
        </w:rPr>
        <w:t>)</w:t>
      </w:r>
      <w:bookmarkEnd w:id="109"/>
    </w:p>
    <w:p>
      <w:pPr>
        <w:pStyle w:val="BookText"/>
        <w:rPr/>
      </w:pPr>
      <w:r>
        <w:rPr>
          <w:rFonts w:ascii="Amiri" w:hAnsi="Amiri" w:eastAsia="Amiri" w:cs="Amiri"/>
          <w:color w:val="111111"/>
          <w:sz w:val="28"/>
          <w:sz w:val="28"/>
          <w:szCs w:val="28"/>
          <w:rtl w:val="true"/>
          <w:lang w:bidi="ar-SA"/>
        </w:rPr>
        <w:t>تناول ابن خياط مادة المقتل ضمن حديثه عن ولاية يزيد بن معاوية، وقد تحدَّث عنه بشكل مقتضب بحدود ثلاث صفحات، أورد إشارة بسيطة عن إقدام والي المدينة الوليد بن عتبة</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 البيعة من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الزبير،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فأتاه ابن الزبير فنعى له معاوية وترحَّم عليه، وجزاه خيراً،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ساعة مبايعة ولا مثلي يبايعك ها هنا، فترقى المنبر فأبايعك ويبايعك الناس 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الحسين بن علي على تلك الحال فلم يُكلَّم بشيء حتى رجعا جميعاً</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أشار إلى 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والتقائه بالشاعر الفرزدق، وحديث الأخير عن الأوضاع في الكوفة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بعد ذلك ختم حديثه بذكر أسماء من قتل من آل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ونميل إلى رأي المرعبي عن ابن خياط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حاول تسليط الضوء على عبد الله ابن الزبير في أخذ البيعة منه وإعطاءه الدور البارز، بل يبدو أنَّ ابن الزبير هو المستهدف الأول في طلب البيعة، مخالفاً بذلك أغلبالروايات التي تشير إلى أنَّ هذا الحوار أو قريباً منه دار بين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والوليد بن عتبة بحضور مروان بن الحكم</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110" w:name="pg7015_72703"/>
    </w:p>
    <w:p>
      <w:pPr>
        <w:pStyle w:val="Heading5"/>
        <w:numPr>
          <w:ilvl w:val="4"/>
          <w:numId w:val="1"/>
        </w:numPr>
        <w:rPr/>
      </w:pPr>
      <w:bookmarkStart w:id="111" w:name="__RefHeading___Toc2754215_372815092"/>
      <w:bookmarkStart w:id="112" w:name="_Toc40"/>
      <w:bookmarkEnd w:id="110"/>
      <w:bookmarkEnd w:id="111"/>
      <w:r>
        <w:rPr/>
        <w:t>2</w:t>
      </w:r>
      <w:r>
        <w:rPr>
          <w:rtl w:val="true"/>
        </w:rPr>
        <w:t xml:space="preserve">- </w:t>
      </w:r>
      <w:r>
        <w:rPr>
          <w:rtl w:val="true"/>
        </w:rPr>
        <w:t xml:space="preserve">الإمامة والسياسة، </w:t>
      </w:r>
      <w:r>
        <w:rPr>
          <w:rtl w:val="true"/>
        </w:rPr>
        <w:t>(</w:t>
      </w:r>
      <w:r>
        <w:rPr>
          <w:rtl w:val="true"/>
        </w:rPr>
        <w:t>المنسوب</w:t>
      </w:r>
      <w:r>
        <w:rPr>
          <w:rtl w:val="true"/>
        </w:rPr>
        <w:t xml:space="preserve">) </w:t>
      </w:r>
      <w:r>
        <w:rPr>
          <w:rtl w:val="true"/>
        </w:rPr>
        <w:t xml:space="preserve">لأبي محمد عبد الله بن مسلم بن قتيبة </w:t>
      </w:r>
      <w:r>
        <w:rPr>
          <w:rtl w:val="true"/>
        </w:rPr>
        <w:t>(</w:t>
      </w:r>
      <w:r>
        <w:rPr>
          <w:rtl w:val="true"/>
        </w:rPr>
        <w:t>ت</w:t>
      </w:r>
      <w:r>
        <w:rPr/>
        <w:t>276</w:t>
      </w:r>
      <w:r>
        <w:rPr>
          <w:rtl w:val="true"/>
        </w:rPr>
        <w:t>ﻫ</w:t>
      </w:r>
      <w:r>
        <w:rPr>
          <w:rtl w:val="true"/>
        </w:rPr>
        <w:t>/</w:t>
      </w:r>
      <w:r>
        <w:rPr/>
        <w:t>889</w:t>
      </w:r>
      <w:r>
        <w:rPr>
          <w:rtl w:val="true"/>
        </w:rPr>
        <w:t>م</w:t>
      </w:r>
      <w:r>
        <w:rPr>
          <w:rtl w:val="true"/>
        </w:rPr>
        <w:t>)</w:t>
      </w:r>
      <w:bookmarkEnd w:id="112"/>
    </w:p>
    <w:p>
      <w:pPr>
        <w:pStyle w:val="BookText"/>
        <w:rPr/>
      </w:pPr>
      <w:r>
        <w:rPr>
          <w:rFonts w:ascii="Amiri" w:hAnsi="Amiri" w:eastAsia="Amiri" w:cs="Amiri"/>
          <w:color w:val="111111"/>
          <w:sz w:val="28"/>
          <w:sz w:val="28"/>
          <w:szCs w:val="28"/>
          <w:rtl w:val="true"/>
          <w:lang w:bidi="ar-SA"/>
        </w:rPr>
        <w:t>قسَّم ابن قتيبة تأريخه على أساس الموضوعات، إذ جعل الشخصيات من أنبياء وخلفاء وملوك، والأحداث ذات الطابع السياسي والديني والعسكري محاور لدراسته، وجاءت مادة المقتل وفق هذا المنهج، مع اتصاف أغلب رواياته بالإضطراب والضعف والتناقض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الأخبار المضطربة التي تستوقفنا تحديده لشخص والي المدينة الذي أقدم على إستدعاء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 البيعة منه، فيذكره بأنَّه خالد بن الحكم</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خلاف ما ذكرته أغلب المصادر التاريخية</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باستثناء البري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السابع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أشار إلى هذه الرواية مع أنَّه ضعّفها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الوالي كان على المدينة عند بيعة يزيد بن معاوية خالد بن الحكم أخو مروان، ثم عُزل وولَّاها عثمان بنمحمد بن أبي سفيان</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ويُحتمل أنّ البري نقلها عن ابن قتيبة، بوصفه الراوي الأول لها بحسب إطلاعنا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ابن قتيبة بعد ذلك إلى أنَّ يزيد بن معاوية قد عزله ونصَب مكانه عثمان بن محمد</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يزيد بن معاوية عزل خالد بن الحكم عن المدينة، وولاها </w:t>
      </w:r>
    </w:p>
    <w:p>
      <w:pPr>
        <w:pStyle w:val="BookText"/>
        <w:rPr/>
      </w:pPr>
      <w:r>
        <w:rPr>
          <w:rFonts w:ascii="Amiri" w:hAnsi="Amiri" w:eastAsia="Amiri" w:cs="Amiri"/>
          <w:color w:val="111111"/>
          <w:sz w:val="28"/>
          <w:sz w:val="28"/>
          <w:szCs w:val="28"/>
          <w:rtl w:val="true"/>
          <w:lang w:bidi="ar-SA"/>
        </w:rPr>
        <w:t>عثمان بن محمد بن أبي سفيان الثقفي، وخرج الحسين بن علي، وعبد الله بن الزبير إلى مكة، وأقبل عثمان بن محمد من الشام والياً على المدينة ومكة وعلى الموسم في رمضان، فلما استوى على المنبر بمكة رعف، فقال رجل مستقبله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والله بالدم، فتلقاه رجل آخر بعمامته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والله عمَّ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يخطب، فتناول عصا لها شعبتان،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والله أمر الناس، ثم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لو تقدَّمت فصليت بالناس؟ فإنَّه لَيَهمُّ بذلك إذ جاء المؤذِّن، فأقام الصلاة، فتقدم عثمان فكبر، فقال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إذا أبيت أن تتقدَّم فاخرج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الجماعة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ثم خرج، فلما انصرف عثمان بن محمد من الصلاة، بلغه أنَّ الحسين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كلَّ بعير بين السماء والأرض فاطلبوه، فطُلب، فلم يُدرك</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وتحدَّث ابن قتيبة بعد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بُويع يزيد بن معاوية خرج الحسين حتى قدم مكة، فأقام هو وابن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عمرو بن سعيد بن العاص في رمضان أميرا على المدينة وعلى الموسم، وعزل الوليد بنعقبة فلما استوى على المنبر رعف</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أعرابي مستقبله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والله بالدم فتلقاه رجل بعمامته، فقال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والله الناس، ثم قام يخطب، فناوله آخر عصا لها شعبتان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والله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إلى مكة، فقدمها يوم التروية، فصلى الحسين ثم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عمرو بلغه أنَّ الحسين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كلَّ بعير بين السماء والأرض فاطلبوه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الناس يعجبون من 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 فلم يدركوه</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واضح على هاتين الروايتين، وذلك لعدَّة أسباب،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تخالف أغلب المصادر، فضلاً عن ذلك لم نجدها في المصادر المتوافرة لدينا باستثناء إيرادها من قبل الباعوني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تحدِّثنا المصادر المتوافرة لدينا أنَّ أربعة ولاة قد أُسند إليهم منصب والي المدينة، وكلُّ ذلك وقع في عام ستين للهجرة، فكيف حصل ذلك؟</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السرد التاريخي تطابق بشكل حرفي ونصي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الروايتين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آلية تنصيب الولاة وصلاتهم وموقفهم من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وطريقة تعامل أهل المدينة معهم، مما يدلُّ على أنّ تلك الأخبار 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الروايتان تشيران إلى دخول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 مرتين الأولى في عهد عثمان بن محمد والثانية في عهد عمرو بن سعيد، وكلاهما طلبا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يدركاه، فكيف حصل ذلك؟ ومتى؟</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 النصّ الحرفي للروايتين في المواقف باستثناء تغيير أسماء الولاة،وهذا غير ممكن تاريخياً ومنطقياً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انفرد ابن قتيبة بروايتين بخصوص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الأولى تشير إلى أنَّ مسلماً دخل دار هانئ ابن عروة بعد أن خذله الناس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وبايع له مسلم بن عقيل وأكثر من ثلاثين ألفا من أهل الكوفة، فنهضوا معه يريدون عبيد الله بن زياد، فجعلوا كلما أشرفوا على زقاق أنسلَّ عنه منهم ناس، حتى بقي مسلم في شرذمة قليلة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أناس يرمونه بالآجر من فوق البيوت، فلما رأى ذلك دخل دار هانئ بن عروة المرادي</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الثانية فقد انفرد فيها بتحديده للشخصية التي أوصى لها مسلم بن عقيل، </w:t>
      </w:r>
    </w:p>
    <w:p>
      <w:pPr>
        <w:pStyle w:val="BookText"/>
        <w:rPr/>
      </w:pPr>
      <w:r>
        <w:rPr>
          <w:rFonts w:ascii="IRNazanin" w:hAnsi="IRNazanin" w:eastAsia="IRNazanin"/>
          <w:color w:val="111111"/>
          <w:sz w:val="28"/>
          <w:sz w:val="28"/>
          <w:szCs w:val="28"/>
          <w:rtl w:val="true"/>
          <w:lang w:bidi="fa-IR"/>
        </w:rPr>
        <w:t>فأغلب المصادر</w:t>
      </w:r>
      <w:r>
        <w:rPr>
          <w:rFonts w:eastAsia="IRNazanin" w:cs="IRNazanin"/>
          <w:color w:val="111111"/>
          <w:sz w:val="28"/>
          <w:szCs w:val="28"/>
          <w:rtl w:val="true"/>
          <w:lang w:bidi="fa-IR"/>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إلى أنَّه عمر بن سعد، على حين أشار هو</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عمرو بن سعيد الاشدق</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نميل إلى رأي أغلب المصادر بكونه عمر بن سعد وليس الأشدق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 الأخرى التي أختصَّ بها هي تحديده لقائد الجيش الأموي الذيحارب الإمام الحسين بواقعة الطفِّ بأنَّه عمرو بن سعيد أيضاً، وهذا خلاف ما أجمعت عليه المصادر</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الملاحظ أنَّ ابن قتيبة أعطى دور عمر بن سعد في واقعة الطف لعمرو بن سعيد الاشدق بشكل كامل، ولعلَّ ذلك ناجم عن وهم وخلط قد وقع فيه المؤرخ، على حين فسَّر أحد الباحثين ذلك بأنَّه يرجع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نشأة المؤرخ في عائلة كانت على الدوام الى جانب الامويين، واعتلت مناصب بارزة في ظل خلافتهم، اضافة إلى أنَّه قد تتلمذ في بغداد، ودرس على يد كبار علمائهم، في حقبة ساد فيها التعتيم عن تاريخ آل </w:t>
      </w:r>
      <w:bookmarkStart w:id="113" w:name="pg7015_72707"/>
    </w:p>
    <w:p>
      <w:pPr>
        <w:pStyle w:val="BookText"/>
        <w:rPr/>
      </w:pPr>
      <w:bookmarkEnd w:id="113"/>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لا نستبعد أن يكون هذا اللبس في الأسماء جاء من قلَّة اطلاع المؤرِّخ في ما يتعلَّق بواقعة الطفِّ وما دُوِّن عنها</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أهمُّ الروايات التي وجدناها جديرة بالوقوف عندها ومناقشتها ونقدها</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2754217_372815092"/>
      <w:bookmarkStart w:id="115" w:name="_Toc41"/>
      <w:bookmarkEnd w:id="114"/>
      <w:r>
        <w:rPr/>
        <w:t>3</w:t>
      </w:r>
      <w:r>
        <w:rPr>
          <w:rtl w:val="true"/>
        </w:rPr>
        <w:t xml:space="preserve">- </w:t>
      </w:r>
      <w:r>
        <w:rPr>
          <w:rtl w:val="true"/>
        </w:rPr>
        <w:t xml:space="preserve">الأخبار الطوال، لأبي حنيفة الدينوري </w:t>
      </w:r>
      <w:r>
        <w:rPr>
          <w:rtl w:val="true"/>
        </w:rPr>
        <w:t>(</w:t>
      </w:r>
      <w:r>
        <w:rPr>
          <w:rtl w:val="true"/>
        </w:rPr>
        <w:t>ت</w:t>
      </w:r>
      <w:r>
        <w:rPr/>
        <w:t>282</w:t>
      </w:r>
      <w:r>
        <w:rPr>
          <w:rtl w:val="true"/>
        </w:rPr>
        <w:t>ﻫ</w:t>
      </w:r>
      <w:r>
        <w:rPr>
          <w:rtl w:val="true"/>
        </w:rPr>
        <w:t>/</w:t>
      </w:r>
      <w:r>
        <w:rPr/>
        <w:t>884</w:t>
      </w:r>
      <w:r>
        <w:rPr>
          <w:rtl w:val="true"/>
        </w:rPr>
        <w:t>م</w:t>
      </w:r>
      <w:r>
        <w:rPr>
          <w:rtl w:val="true"/>
        </w:rPr>
        <w:t>)</w:t>
      </w:r>
      <w:bookmarkEnd w:id="115"/>
    </w:p>
    <w:p>
      <w:pPr>
        <w:pStyle w:val="BookText"/>
        <w:rPr/>
      </w:pPr>
      <w:r>
        <w:rPr>
          <w:rFonts w:ascii="IRNazanin" w:hAnsi="IRNazanin" w:eastAsia="IRNazanin"/>
          <w:color w:val="111111"/>
          <w:sz w:val="28"/>
          <w:sz w:val="28"/>
          <w:szCs w:val="28"/>
          <w:rtl w:val="true"/>
          <w:lang w:bidi="fa-IR"/>
        </w:rPr>
        <w:t>قَسَّمَ الدينوري تأريخه على أساس الموضوعات، جاعلاً من الشخصيات من أنبياء وخلفاء وملوك، وبعض الأحداث ذات الطابع السياسي والعسكري والإجتماعي محاور لدراسته، وأورد أخبار المقتل من ضمن حديثه عن يزيد بن معاوية، مقسِّماًإياه على موضوعات عدَّة جزئية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الكوفة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بن عقيل في الكوفة، قتل مسلم بن عقيل، خروج الحسين إلى الكوفة، نهاية الحسين</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ومجمل مادته عن المقتل كانت على وفق الرواية التقليدية التي أوردتها أغلب المصادر التاريخية، وتحديداً لمادة الطبري بإشارة أحد الباحثين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بخصوص المادة التاريخية التي ذكرها الدينوري، فإنها لا تختلف كثيراً عما جاء بها الطبري، فبالرغم من أنَّ الدينوري سبق الطبري في وفاته إلا أنهما ينتميان إلى نفس العصر تقريباً، وبالرغم من أنَّ الدينوري لم يذكر سلسلة سند لرواياته إلا أنَّ بعضها يكاد يكون مطابقاً لروايات الطبري التي نقلها عن أبي مخنف، واختلف مع الطبري في أنَّه حدَّد مقتل هانئ بن عروة قبل مقتل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وثمَّة اختلاف آخر بين الدينوري والطبري لم يشر إليه الباحث يتعلَّق بعدد الشخصيات التي نجت في واقعة الطف من أصحاب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فبينما </w:t>
      </w:r>
    </w:p>
    <w:p>
      <w:pPr>
        <w:pStyle w:val="BookText"/>
        <w:rPr/>
      </w:pPr>
      <w:r>
        <w:rPr>
          <w:rFonts w:ascii="Amiri" w:hAnsi="Amiri" w:eastAsia="Amiri" w:cs="Amiri"/>
          <w:color w:val="111111"/>
          <w:sz w:val="28"/>
          <w:sz w:val="28"/>
          <w:szCs w:val="28"/>
          <w:rtl w:val="true"/>
          <w:lang w:bidi="ar-SA"/>
        </w:rPr>
        <w:t>حدَّدها الطبري بثلاث، ذكر الدينوري بأنَّ الذين نجوا اثنان فقط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يسلم من أصحابه إلا رجلان، أحدهما المرقع بن ثمامة الأسدي، بعث به عمر بن سعد إلى ابن زياد فسيره إلى الربذة</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يزل بها حتى هلك يزيد، وهرب عبيد الله إلى الشام، فانصرف المرقع إلى الكوفة، والآخر مولى للرباب أم سكينة، أخذوه بعد قتل الحسين، فأرادوا ضرب عنقه،فقال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فخلَّوا سبيله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أورد بعض الروايات المخالفة، فضلاً عن الأخبار المتناقضة، وفيما يخصُّ الأخبار التي خالف بها مجمل المصادر ذكرهُ أنَّ المجير لمسلم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هانيء بن ورقة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أتى دار هانئ بن ورقة المذحجي، وكان من أشراف أهل الكوفة</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ذكر في رواياته الأخرى الاسم صحيحاً هانئ بن عروة</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الخلط في الأسماء قد وقع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فسَّرَ أحد الباحثين ذلك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الدينوري أخطأ في الاسم فقط، إذ لم نجد لهاني بن ورقة ذكراً عند غيره من المؤرخين</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ونميل إلى السبب الأول لكونه أكثر قبولاً، لاسيما وأنَّ هانئ بن ورقة لا وجود له ولا أثر في المصادر، فمن غير الممكن أن يورده الدينوري وهو شخصية لا وجود لها، فضلاً عن ذلك أنَّ الدينوري قد أورد هانئ ابن عروة فهل غفل عن ذلك أم أنَّ </w:t>
      </w:r>
      <w:bookmarkStart w:id="116" w:name="pg7015_72709"/>
    </w:p>
    <w:p>
      <w:pPr>
        <w:pStyle w:val="BookText"/>
        <w:rPr/>
      </w:pPr>
      <w:bookmarkEnd w:id="116"/>
      <w:r>
        <w:rPr>
          <w:rFonts w:ascii="Amiri" w:hAnsi="Amiri" w:eastAsia="Amiri" w:cs="Amiri"/>
          <w:color w:val="111111"/>
          <w:sz w:val="28"/>
          <w:sz w:val="28"/>
          <w:szCs w:val="28"/>
          <w:rtl w:val="true"/>
          <w:lang w:bidi="ar-SA"/>
        </w:rPr>
        <w:t>هناك شخصيتين؟ مما نتج عن ذلك أنَّ احتمال وقوع النساخ في الخطأ هو الأقرب للصواب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 الدينوري تضارباً واضحاً في عدد أصحاب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في رواية أنَّ عددهم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اثنين وثلاثين فارساً وأربعين راجلاً</w:t>
      </w:r>
      <w:r>
        <w:rPr>
          <w:rFonts w:eastAsia="IRNazanin" w:cs="IRNazanin"/>
          <w:color w:val="111111"/>
          <w:sz w:val="28"/>
          <w:szCs w:val="28"/>
          <w:rtl w:val="true"/>
          <w:lang w:bidi="fa-IR"/>
        </w:rPr>
        <w:t>»(</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حين خالف هذا العدد برواية تقسيم الرؤوس بين القبائل من أنَّ مجموعها بلغالخمسة والسبعين رأساً</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خلاف الرواية الأولى التي أشارت إلى أنَّ العدد اثنان وسبعون رأساً، وفضلاً عن ذلك أنَّه ذكر أنَّ اثنين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نجا</w:t>
      </w:r>
      <w:r>
        <w:rPr>
          <w:rFonts w:eastAsia="IRNazanin" w:cs="IRNazanin"/>
          <w:color w:val="111111"/>
          <w:sz w:val="28"/>
          <w:szCs w:val="28"/>
          <w:rtl w:val="true"/>
          <w:lang w:bidi="fa-IR"/>
        </w:rPr>
        <w:t>(</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يجعل الفارق بحدود الخمسة فأين مصير هؤلاء؟ هذا ما لم يكشفه لنا الدينوري</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2754219_372815092"/>
      <w:bookmarkStart w:id="118" w:name="_Toc42"/>
      <w:bookmarkEnd w:id="117"/>
      <w:r>
        <w:rPr/>
        <w:t>4</w:t>
      </w:r>
      <w:r>
        <w:rPr>
          <w:rtl w:val="true"/>
        </w:rPr>
        <w:t xml:space="preserve">- </w:t>
      </w:r>
      <w:r>
        <w:rPr>
          <w:rtl w:val="true"/>
        </w:rPr>
        <w:t xml:space="preserve">تاريخ اليعقوبي، لأحمد بن اسحاق بن جعفر اليعقوبي </w:t>
      </w:r>
      <w:r>
        <w:rPr>
          <w:rtl w:val="true"/>
        </w:rPr>
        <w:t>(</w:t>
      </w:r>
      <w:r>
        <w:rPr>
          <w:rtl w:val="true"/>
        </w:rPr>
        <w:t>ت</w:t>
      </w:r>
      <w:r>
        <w:rPr/>
        <w:t>292</w:t>
      </w:r>
      <w:r>
        <w:rPr>
          <w:rtl w:val="true"/>
        </w:rPr>
        <w:t>ﻫ</w:t>
      </w:r>
      <w:r>
        <w:rPr>
          <w:rtl w:val="true"/>
        </w:rPr>
        <w:t>/</w:t>
      </w:r>
      <w:r>
        <w:rPr/>
        <w:t>894</w:t>
      </w:r>
      <w:r>
        <w:rPr>
          <w:rtl w:val="true"/>
        </w:rPr>
        <w:t>م</w:t>
      </w:r>
      <w:r>
        <w:rPr>
          <w:rtl w:val="true"/>
        </w:rPr>
        <w:t>)</w:t>
      </w:r>
      <w:bookmarkEnd w:id="118"/>
    </w:p>
    <w:p>
      <w:pPr>
        <w:pStyle w:val="BookText"/>
        <w:rPr/>
      </w:pPr>
      <w:r>
        <w:rPr>
          <w:rFonts w:ascii="Amiri" w:hAnsi="Amiri" w:eastAsia="Amiri" w:cs="Amiri"/>
          <w:color w:val="111111"/>
          <w:sz w:val="28"/>
          <w:sz w:val="28"/>
          <w:szCs w:val="28"/>
          <w:rtl w:val="true"/>
          <w:lang w:bidi="ar-SA"/>
        </w:rPr>
        <w:t>اعتمد اليعقوبي منهج التاريخ بحسب الموضوعات في كلا 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ما قبل الإسلام والتاريخ الإسلامي، فضلاً عن ذلك اتبع إسقاط الأسانيد، ونظَّم الأخبار في نسق واحد متصل، والإكتفاء في مقابل ذلك بذكر المصادر في مقدِّمة الكتاب</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المنهج عرض مادته عن المقتل، التي اتصفت بالإقتضاب وعدم الإسهاب؛ إذ شغل بحدود خمس صفحات</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يقسِّم اليعقوبي حديثه عن المقتل كبقية المؤرخين على عنوانات وموضوعات وإنَّما اقتصر فقط على عنوان عام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شرعَ بالحديث عن التفاصيل مبتدئها بمسلم بن </w:t>
      </w:r>
    </w:p>
    <w:p>
      <w:pPr>
        <w:pStyle w:val="BookText"/>
        <w:rPr/>
      </w:pPr>
      <w:r>
        <w:rPr>
          <w:rFonts w:ascii="IRNazanin" w:hAnsi="IRNazanin" w:eastAsia="IRNazanin"/>
          <w:color w:val="111111"/>
          <w:sz w:val="28"/>
          <w:sz w:val="28"/>
          <w:szCs w:val="28"/>
          <w:rtl w:val="true"/>
          <w:lang w:bidi="fa-IR"/>
        </w:rPr>
        <w:t>عقيل وهانئ بن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ومقتلهما، بعدها تحدَّث عن مسير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دون أن يتتبع المواقع الجغرافية التي سار بها الركب باستثناء ذكره لمنطقة القطقطانية</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جاء بها خبر مقتل مسلم بن عقيلللحسين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ينتقل بعد ذلك إلى الإلتحام العسكري بين الطرفين، وختم حديثه عن الأسر والسبي الذي تعرَّض له أهل البيت في الشام</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الجدير بالذكر أنَّ اليعقوبي اهتمَّ بالجانب الفلكي كثيراً في تاريخه وربطه بالأحداث، ولم يستثنِ المقتل من ذلك، فقد حدَّد اليوم الذي استُشهِد فيه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الناحية الفلكية ووضعية الأبراج ودرجاتها</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الملاحظ أنَّ أغلب ما أورده اليعقوبي عن المقتل لم يخرج عن سياق الرواية التقليدية باستثناء الرواية التي انفرد بها عن ولادة ولد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واقعة الطف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بقي وحده ما معه أحد من أهله، ولا ولده، ولا أقاربه، فإنَّه لواقف على فرسه إذ أُتي بمولود قد وُلد له في تلك الساعة، فأذَّن في أذنه، وجعل يحنِّكه، إذ أتاه سهم، فوقع في حلق الصبي، فذبحه، فنزع الحسين السهم من حلقه، وجعل يلطِّخه بدمه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لأنت أكرم على الله من الناقة، ولمحمد أكرم على الله من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أتى فوضعه مع ولده وبني أخيه</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أحد الباحثين إلى هذه الرواية،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نجد في هذه الرواية التفسير </w:t>
      </w:r>
      <w:bookmarkStart w:id="119" w:name="pg7015_72711"/>
    </w:p>
    <w:p>
      <w:pPr>
        <w:pStyle w:val="BookText"/>
        <w:rPr/>
      </w:pPr>
      <w:bookmarkEnd w:id="119"/>
      <w:r>
        <w:rPr>
          <w:rFonts w:ascii="IRNazanin" w:hAnsi="IRNazanin" w:eastAsia="IRNazanin"/>
          <w:color w:val="111111"/>
          <w:sz w:val="28"/>
          <w:sz w:val="28"/>
          <w:szCs w:val="28"/>
          <w:rtl w:val="true"/>
          <w:lang w:bidi="fa-IR"/>
        </w:rPr>
        <w:t>المنطقي لمعنى وجود الطفل الرضيع بين يدي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ساحة المعركة، والسهام تنهال عليه، والتي فسحت المجال أمام المؤرخين لتصوير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يحمل الطفل ليطلب بهالماء، ولا نعلم كيف ممكن أن يتجهوا إلى مثل هذا الإتجاه، وهل ينتظر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رحمتهم بالطفل</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وتعليقاً على رأي الباحث نقول إن لم يكن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أخرج طفلاً في واقعة الطف ليطلب له الماء، وإنَّما ولد له في تلك الساعة فأخرجه، فنحن نتساءل لماذا أتى بالطفل الذي وُلد له في تلك الساعة إلى أرض المعركة ولم يبقَ مع أُمِّه؟ ثم لعلَّ طلب الماء لطفله من باب إلقاء الحجة على أعدائه مع علمه المسبق بعدم حصوله على الماء، وليكشف للعالم مدى وحشية هؤلاء وابتعادهم عن الإنسانية</w:t>
      </w:r>
      <w:r>
        <w:rPr>
          <w:rFonts w:eastAsia="IRNazanin" w:cs="IRNazanin"/>
          <w:color w:val="111111"/>
          <w:sz w:val="28"/>
          <w:szCs w:val="28"/>
          <w:rtl w:val="true"/>
          <w:lang w:bidi="fa-IR"/>
        </w:rPr>
        <w:t>.</w:t>
      </w:r>
    </w:p>
    <w:p>
      <w:pPr>
        <w:pStyle w:val="Heading5"/>
        <w:numPr>
          <w:ilvl w:val="4"/>
          <w:numId w:val="1"/>
        </w:numPr>
        <w:rPr/>
      </w:pPr>
      <w:bookmarkStart w:id="120" w:name="__RefHeading___Toc2754221_372815092"/>
      <w:bookmarkStart w:id="121" w:name="_Toc43"/>
      <w:bookmarkEnd w:id="120"/>
      <w:r>
        <w:rPr/>
        <w:t>5</w:t>
      </w:r>
      <w:r>
        <w:rPr>
          <w:rtl w:val="true"/>
        </w:rPr>
        <w:t xml:space="preserve">- </w:t>
      </w:r>
      <w:r>
        <w:rPr>
          <w:rtl w:val="true"/>
        </w:rPr>
        <w:t xml:space="preserve">تاريخ الرسل والملوك، لمحمد بن جرير الطبري </w:t>
      </w:r>
      <w:r>
        <w:rPr>
          <w:rtl w:val="true"/>
        </w:rPr>
        <w:t>(</w:t>
      </w:r>
      <w:r>
        <w:rPr>
          <w:rtl w:val="true"/>
        </w:rPr>
        <w:t>ت</w:t>
      </w:r>
      <w:r>
        <w:rPr/>
        <w:t>310</w:t>
      </w:r>
      <w:r>
        <w:rPr>
          <w:rtl w:val="true"/>
        </w:rPr>
        <w:t>ﻫ</w:t>
      </w:r>
      <w:r>
        <w:rPr>
          <w:rtl w:val="true"/>
        </w:rPr>
        <w:t>/</w:t>
      </w:r>
      <w:r>
        <w:rPr/>
        <w:t>912</w:t>
      </w:r>
      <w:r>
        <w:rPr>
          <w:rtl w:val="true"/>
        </w:rPr>
        <w:t>م</w:t>
      </w:r>
      <w:r>
        <w:rPr>
          <w:rtl w:val="true"/>
        </w:rPr>
        <w:t>)</w:t>
      </w:r>
      <w:bookmarkEnd w:id="121"/>
    </w:p>
    <w:p>
      <w:pPr>
        <w:pStyle w:val="BookText"/>
        <w:rPr/>
      </w:pPr>
      <w:r>
        <w:rPr>
          <w:rFonts w:ascii="Amiri" w:hAnsi="Amiri" w:eastAsia="Amiri" w:cs="Amiri"/>
          <w:color w:val="111111"/>
          <w:sz w:val="28"/>
          <w:sz w:val="28"/>
          <w:szCs w:val="28"/>
          <w:rtl w:val="true"/>
          <w:lang w:bidi="ar-SA"/>
        </w:rPr>
        <w:t>يُعَدُّ تأريخ الطبري من أهمِّ المصادر التاريخية في رواية مجمل الأحداث التي تناولها، ويأتي في مقدمة ذلك مادة المقتل الحسيني، إذ أورده بشكل كامل متبعاً في ذلك منهج سلسلة الأسناد في إيراد الروايات</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الجدير بالذكر أنَّ المقتل الذي أورده الطبري قد أعتمد في نقله بنسبة عالية على مرويات أبي مخنف، ومن ثَمَّ على هشام الكلبي، وبعدها على النصِّ الروائي الذي نقله عمار الدهني</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وتأتي أهمية تاريخالطبري من </w:t>
      </w:r>
    </w:p>
    <w:p>
      <w:pPr>
        <w:pStyle w:val="BookText"/>
        <w:rPr/>
      </w:pPr>
      <w:r>
        <w:rPr>
          <w:rFonts w:ascii="Amiri" w:hAnsi="Amiri" w:eastAsia="Amiri" w:cs="Amiri"/>
          <w:color w:val="111111"/>
          <w:sz w:val="28"/>
          <w:sz w:val="28"/>
          <w:szCs w:val="28"/>
          <w:rtl w:val="true"/>
          <w:lang w:bidi="ar-SA"/>
        </w:rPr>
        <w:t>كونه حفظ لنا بعضاً من كتب المقاتل المفقودة والتي لم تصلنا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وبخصوص مرويات كلٍّ من أبي مخنف وهشام الكلبي سنركِّز عليهما بالدراسة والتحليل، بشكل مفصل في الفصل الثاني والثالث والرابع من هذه الأطروحة، على حين ستتركز دراستنا في هذا الفصل على النص الروائي لعمّار الدهني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يشكِّل النصُّ الروائي عن المقتل المروي عن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والمنقول عن عمّار الدهني، محوراً مهماً في رفد المقتل بالمادة التاريخية المهمة، فضلاً عن ذلك فمرويات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معركة الطف غاية في الأهمية؛ لأنَّه نقل أحداثها عن أبيه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تابع تلك الأحداث، وبذلك اكتسبت أهمية تاريخية من حيث الزمان والمكان؛ لأنَّ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عاصر الأحداث وشاهد جميع فصولها، ورواها بأمانة وثقة</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الدخول في دراسة النصِّ لا بدّ من الإشارة إلى أنَّ الطبري يُعَدُّ الناقل الأول من الناحية الزمنية لنصِّ عمار الدهني، والذي شغل تقريباً ثمان صفحات</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شرع الطبري بنقل النصِّ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زكرياء بن يحيى الضرير</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قالحدثنا أحمد بن جناب المصيصي، ويُكنَّى أبا الوليد</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خالد بن يزيد بن أسد بن عبد </w:t>
      </w:r>
    </w:p>
    <w:p>
      <w:pPr>
        <w:pStyle w:val="BookText"/>
        <w:rPr/>
      </w:pPr>
      <w:r>
        <w:rPr>
          <w:rFonts w:ascii="Amiri" w:hAnsi="Amiri" w:eastAsia="Amiri" w:cs="Amiri"/>
          <w:color w:val="111111"/>
          <w:sz w:val="28"/>
          <w:sz w:val="28"/>
          <w:szCs w:val="28"/>
          <w:rtl w:val="true"/>
          <w:lang w:bidi="ar-SA"/>
        </w:rPr>
        <w:t>الله القسري</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عمار الدهني قال قلت لأبي جعفر حدثني بمقتل الحسين حتى كأني حضرته قال</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يجب أن يخضع هذا النصُّ لدراسة سند سلسلته الروائية؛ لكونه نصَّاً مهماً لاحتوائه على مادة تاريخيه متسلسلة بنصٍّ واحد عن المقتل من ناحية، وينتهي سنده بالإمام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ناحية أخرى، وعند تتبع مدى وثاقة هذه السلسة التي بموجبها وصل إلينا هذا النصّ تتضح لنا جملة من النقاط المهمة والأساسية في بيان مدى وثاقة النصِّ وسلسلة رواته،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النصُّ بالراوي زكرياء بن يحيى، والذي قال عنه أبو حاتم الرازي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هذه أولى نقاط الضعف في السلسة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الراوي الثاني أحمد بن جناب، فقد وثَّقه بعض المؤلفين وعدوه منالرواة الموثوق بهم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الراوي المباشر عن عمار الدهني للنصِّ فهو خالد بن يزيد القسري، </w:t>
      </w:r>
    </w:p>
    <w:p>
      <w:pPr>
        <w:pStyle w:val="BookText"/>
        <w:rPr/>
      </w:pPr>
      <w:r>
        <w:rPr>
          <w:rFonts w:ascii="Amiri" w:hAnsi="Amiri" w:eastAsia="Amiri" w:cs="Amiri"/>
          <w:color w:val="111111"/>
          <w:sz w:val="28"/>
          <w:sz w:val="28"/>
          <w:szCs w:val="28"/>
          <w:rtl w:val="true"/>
          <w:lang w:bidi="ar-SA"/>
        </w:rPr>
        <w:t>الذي ضعَّفه العديد من المؤرخين، ووصفوه بعدم تمتعه بالوثاقة، وأنَّ أحاديثه لا يمكن الأعتماد عليها،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بن يزيد القسري لا يُتابع على حديثه</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كلُّها لا يُتابع عليها لا إسناداً ولا متناً ولم أرَ للمتقدمين الذين يتكلمون في الرجال لهم فيه قول، ولعلَّهم غفلوا عنه، وقد رأيتهم تكلموا في من هو خير من خالد هذا، فلم أجد بدّاً من أن أذكره وأن أبيِّن صورته عندي، وهو عندي ضعيف، إلا أنَّ أحاديثه إفرادات ومع ضعفه كان يُكتب حديثه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أحاديثه كلُّها لا يُتابَع عليها لا متناً ولا إسنادا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يُتابَع على رواياته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مجمل الآراء آنفة الذكر التي ضعَّفته مما يشير إلى ذهابه للطعن به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خالد بن يزيد بن أسدالقسري، قال ابن عدي هو عندي ضعيف، وقال ابن أبي حاتم سألت أبي عنه فقال ليس بقوي، وقد ذكره الذهبي وذكر تعقيب ابن أبي حاتم في كونه جعلهما اثنين، وذكر العقيلي أنه لا يُتابع على حديثه، ثم ذكر الحديث المشار إليه، وقد ذكر بن الجوزي حديثاً في باب موت المرأة، ثم قال موضوع والمتهم به خالد بن يزيد بن أسد القسري، ثم ذكر ابن عدي </w:t>
      </w:r>
    </w:p>
    <w:p>
      <w:pPr>
        <w:pStyle w:val="BookText"/>
        <w:rPr/>
      </w:pPr>
      <w:r>
        <w:rPr>
          <w:rFonts w:ascii="Amiri" w:hAnsi="Amiri" w:eastAsia="Amiri" w:cs="Amiri"/>
          <w:color w:val="111111"/>
          <w:sz w:val="28"/>
          <w:sz w:val="28"/>
          <w:szCs w:val="28"/>
          <w:rtl w:val="true"/>
          <w:lang w:bidi="ar-SA"/>
        </w:rPr>
        <w:t>أحاديثه كلَّها لا يُتابع عليها لا متناً ولا سنداً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ونستنتج من ذلك كلّه أنَّ السند الروائي لنصِّ عمار الدهني يشوبه كثير من الشكِّ والضعف؛ لورود رواة فيه لا يتمتعون بالوثاقة والأمانة في النقل في طريقه السندي، مما ينتج عن ذلك التعامل بحذر مع الروايات التي أوردها وعدم التسليم المطلق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من ناحية مضمون رواياته وطبيعتها فيبدأ النَّصُّ بالحديث عن إقدام والي المدينة الوليد بن عتبة بمحاولة أخذ البيعة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بعدها انتقل إلى مراسلة أهل الكوفة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استعرض دور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نهضة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واسترسل بعد ذلك ليتحدث عن دخول عبيد الله بن زياد إلى الكوفة والأحداث التي رافقت ذلك، ثمَّ عرَّج بحديثه عن مقتل كلٍّ من مسلم بن عقيل وهانئ بن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بعدها تناول مسير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 ليختم حديثه عما جرى لآل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الأسر إلى الشام حتى رجوعهم للمدينة المنورة</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الجدير بالذكر أنَّ الطبري أجرى مقارنة بين رواية عمار الدهني وأبي مخنف بخصوص المادة التاريخية عن حادثة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مرجِّحاً مادة أبي مخنف،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أبي مخنف فإنه ذكر من قصة مسلم ابن عقيل وشخوصه إلى الكوفة ومقتله قصة هي أشبع وأتم من خبر عمار الدهني عن أبي جعفر</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نصَّ عمار الدهني أكثرُ من مؤرخ بعد الطبري منهم المزي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والذهبي</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1454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دراسة النصِّ بشكل دقيق تتضح لنا عدَّة أمور نستبعد فيها أن يكون النصُّ صادراً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فينتج عن ذلك نتائج مفيدة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يكون النصُّ قد نُقل بالمعنى وليس باللفظ، وحصل التحريف والتغيير فيه، وإمّا أن يكون الناقل وهو عمار الدهني قد حرَّف فيه، أو أن يكون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الناقل الأول للنصِّ من الناحية الزمنية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غيَّر في ألفاظه وتعابيره ورواياته، وهنا أشار أحد الباحثين إلى هذا المعنى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ولذا فإنَّ مما يبعث على الدهشة أن نجد في الرواية تحريفاً منكراً لوقائع التاريخ، فهي تخالف من عدة وجوه، بعض الحقائق الهامة المتصلة بمعركة كربلاء، ونرجِّح أنَّ ذلك ناشئ منتلاعب الرواة</w:t>
      </w:r>
      <w:r>
        <w:rPr>
          <w:rFonts w:eastAsia="IRNazanin" w:cs="IRNazanin"/>
          <w:color w:val="111111"/>
          <w:sz w:val="28"/>
          <w:szCs w:val="28"/>
          <w:rtl w:val="true"/>
          <w:lang w:bidi="fa-IR"/>
        </w:rPr>
        <w:t>...»(</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جملة تلك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البيعة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معاوية والوليد بن عتبة بن أبي سفيان على المدينة، فأرسل إلى الحسين بن علي ليأخذ بيعته، فقال له أخِّرني، وأرفق به فأخَّره، فخرج إلى مكة</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وأشار أحد الباحثين إلى أنَّه عند مقابلة هذه الرواية مع ما نقله الصدوق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نجدها خلاف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لم يذكر طلب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والي المدينة تأخيره، بل يؤكِّد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رفض أن يبايع ليزيد عند والي المدينة، فكتب الأخير إلى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يرى لك خلافة ولا بيعة، فرأيك في أمره والسلام، ويضيف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صحَّت رواية المزي بطلب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التأخير عن البيعة، فيبدو أنَّها محاولة منه للتمويه وكسب الوقت، فموقف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البيعة ليزيد واضح منذ أيام معاوية</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 السيدة العلوية التي أراد الشامي أخذها بأنَّها وصيفة، ونصُّ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وحملهم إلى يزيد فلما قدموا عليه جمع من كان بحضرته من أهل الشام، ثم أدخلوهم فهنأوه بالفتح، قال رجل منهم أزرق أحمر ونظر إلى وصيفة من بناتهم فقال يا أميرالمؤمنين هب لي هذه، فقالت زينب لا والله ولا كرامة لك ولا له إلا أن يخرج من دين الله، قال فأعادهاالأزرق فقال له يزيد كفَّ</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نستبعد أن يصف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العلوية سليلة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الوصف الذي لا يتوافق مع أخلاق وسموِّ ومكانة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ولا يليق بسيدة علوية طاهرة من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تراجع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فتوجَّه إليه عمر بن سعد فلما أتاه قال له الحسين اختر واحدة من ثلاث إمَّا أن تدعوني فانصرف من حيث جئت، وإمَّا أن تدعوني فأذهب إلى يزيد، وإمَّا أن تدعوني فألحق بالثغور، فقبل ذلك عمر، فكتب إليه عبيد الله لا ولا كرامة حتى يضع يده في يدي، فقال له الحسين لا والله لا يكون ذلك أبداً، فقاتله فقتل أصحاب الحسين كلُّهم</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سنترك نقاش الرواية هذه للفصل الرابع من هذه الأطروحة، إلا أنَّه يمكن </w:t>
      </w:r>
    </w:p>
    <w:p>
      <w:pPr>
        <w:pStyle w:val="BookText"/>
        <w:rPr/>
      </w:pPr>
      <w:r>
        <w:rPr>
          <w:rFonts w:ascii="IRNazanin" w:hAnsi="IRNazanin" w:eastAsia="IRNazanin"/>
          <w:color w:val="111111"/>
          <w:sz w:val="28"/>
          <w:sz w:val="28"/>
          <w:szCs w:val="28"/>
          <w:rtl w:val="true"/>
          <w:lang w:bidi="fa-IR"/>
        </w:rPr>
        <w:t>الإشارة إلى أنَّها لا يمكن أن تصدر من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أراد تغيير الأوضاع الفاسدة، والثورة ضدَّها أن ينزل على حكم يزيد ابن معاوية الذي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فاسق شارب الخمر قاتل النفس المحرمة</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ذلك فقد ناقش أحد الباحثين هذه الرواية بشكل مستفيض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الخيارات الثلاثة لم يذكرها الشيخ الصدوق في روايته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تبدو ضعيفة التطلع ولا تتماشى وطروحات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المرحلة، فهل يُعقل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 منه السماح له بالإلتحاق بالثغور بأهل بيته والأطفال التي معه والنساء، وهو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لم أخرج أشراً ولا بطراً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طلب الإصلاح الذي دعا إليه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عنوان نهضته يتحقَّق بالإلتحاق بالثغور؟ أو أن يطلب منه الذهاب إلى يزيد؟ وهو الشخص الذي رفض بيعته منذ أيام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الخيار الثالث فهو طلب العودة إلى المدينة، وهذا الطلب يبدو أيضاً ضعيف ولا يوجد له مبرِّرٌ، فمتى خرج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قسراً من المدينة حتى يطلب العودة إليها، والدلائل كلُّها تشير إلى أنَّه خرج بإرادته</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تفرُّق أنصار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ولجوئهِ إلى دار طوعة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أشرفوا على عشائرهم فجعلوا يكلمونهم ويردونهم، فجعل أصحاب مسلم يتسلَّلون حتى أمسى في خمسمائة فلما اختلط الظلام ذهب أولئك أيضاً، فلما رأى مسلم أنَّه قد بقي وحده يتردَّد في الطرق حتى أتى بابا فنزل عليه فخرجت إليه امرأة، فقال لها اسقيني فسقته، ثم دخلت فمكثت ما شاء الله، ثم خرجت فإذا هو على الباب قالت يا عبد الله إنَّ مجلسك مجلس ريبة فقم، قال إنِّي أنا مسلم بن عقيل فهل عندك مأوى؟ </w:t>
      </w:r>
      <w:bookmarkStart w:id="122" w:name="pg7015_72719"/>
    </w:p>
    <w:p>
      <w:pPr>
        <w:pStyle w:val="BookText"/>
        <w:rPr/>
      </w:pPr>
      <w:bookmarkEnd w:id="122"/>
      <w:r>
        <w:rPr>
          <w:rFonts w:ascii="IRNazanin" w:hAnsi="IRNazanin" w:eastAsia="IRNazanin"/>
          <w:color w:val="111111"/>
          <w:sz w:val="28"/>
          <w:sz w:val="28"/>
          <w:szCs w:val="28"/>
          <w:rtl w:val="true"/>
          <w:lang w:bidi="fa-IR"/>
        </w:rPr>
        <w:t>قالت نعم ادخل</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يمكن الركون إلى هذه الرواية، لعدة أسباب منها اختلافها مع خبر أبي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سنفصِّل الحديث عنه في الفصل الرابع من هذه الأطروحة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إنَّها مقتضبة، ولم ترد فيها التفاصيلالدقيقة، فضلاً عن أنَّها اختلفت معها في عدد الذين بقوا مع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ومراحل تفرُّقهم، يضاف إلى ذلك أنّ الرواية لم تشر إلى اسم طوعة؟ ولم تذكر المسجد وصلاة مسلم فيه، ولم تتطرق لحديث مسلم وطوعة في الباب، والذي فيه كشف لها أسراره وشخصه، فضلاً عن ذلك تحمل تلك الرواية بعض التشكيكات والتي سنناقشها بشكل أوسع عند التعرض لها ضمن مرويات أبي مخنف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ويتضح لنا من خلال ذلك كلّه، أنَّ نصَّ عمار الدهني الذي يسنده إلى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يتمتع بالوثاقة من ناحية السند والمتن على حدٍّ سواء، وأنَّ الروايات الواردة فيه بعضها ضعيفة وتثير الشكَّ؛ لذا لا يمكن الإعتماد على هذا النصِّ والتسليم به؛ بكونه صادراً عن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هذه أهمّ النقاط التي استوقفتنا في دراسة هذا النصِّ</w:t>
      </w:r>
      <w:r>
        <w:rPr>
          <w:rFonts w:eastAsia="IRNazanin" w:cs="IRNazanin"/>
          <w:color w:val="111111"/>
          <w:sz w:val="28"/>
          <w:szCs w:val="28"/>
          <w:rtl w:val="true"/>
          <w:lang w:bidi="fa-IR"/>
        </w:rPr>
        <w:t>.</w:t>
      </w:r>
    </w:p>
    <w:p>
      <w:pPr>
        <w:pStyle w:val="Heading5"/>
        <w:numPr>
          <w:ilvl w:val="4"/>
          <w:numId w:val="1"/>
        </w:numPr>
        <w:rPr/>
      </w:pPr>
      <w:bookmarkStart w:id="123" w:name="__RefHeading___Toc2754223_372815092"/>
      <w:bookmarkStart w:id="124" w:name="_Toc44"/>
      <w:bookmarkEnd w:id="123"/>
      <w:r>
        <w:rPr/>
        <w:t>6</w:t>
      </w:r>
      <w:r>
        <w:rPr>
          <w:rtl w:val="true"/>
        </w:rPr>
        <w:t xml:space="preserve">- </w:t>
      </w:r>
      <w:r>
        <w:rPr>
          <w:rtl w:val="true"/>
        </w:rPr>
        <w:t xml:space="preserve">البدء والتاريخ، المنسوب لأبي زيد أحمد بن سهل البلخي </w:t>
      </w:r>
      <w:r>
        <w:rPr>
          <w:rtl w:val="true"/>
        </w:rPr>
        <w:t>(</w:t>
      </w:r>
      <w:r>
        <w:rPr>
          <w:rtl w:val="true"/>
        </w:rPr>
        <w:t>ت</w:t>
      </w:r>
      <w:r>
        <w:rPr/>
        <w:t>322</w:t>
      </w:r>
      <w:r>
        <w:rPr>
          <w:rtl w:val="true"/>
        </w:rPr>
        <w:t>ﻫ</w:t>
      </w:r>
      <w:r>
        <w:rPr>
          <w:rtl w:val="true"/>
        </w:rPr>
        <w:t>/</w:t>
      </w:r>
      <w:r>
        <w:rPr/>
        <w:t>924</w:t>
      </w:r>
      <w:r>
        <w:rPr>
          <w:rtl w:val="true"/>
        </w:rPr>
        <w:t>م</w:t>
      </w:r>
      <w:r>
        <w:rPr>
          <w:rtl w:val="true"/>
        </w:rPr>
        <w:t>)</w:t>
      </w:r>
      <w:bookmarkEnd w:id="12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والتاريخ، المنسوب لأبي زيد أحمد بن سهل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أنَّ البلخي استعمل الإسناد الجمعي الذي سبقه إليه في ذلك اليعقوبي في تاريخه، وقد قسَّم البلخي مصنَّفه على أساس الموضوعات والعناوين، ولم يستثنِ </w:t>
      </w:r>
    </w:p>
    <w:p>
      <w:pPr>
        <w:pStyle w:val="BookText"/>
        <w:rPr/>
      </w:pPr>
      <w:r>
        <w:rPr>
          <w:rFonts w:ascii="IRNazanin" w:hAnsi="IRNazanin" w:eastAsia="IRNazanin"/>
          <w:color w:val="111111"/>
          <w:sz w:val="28"/>
          <w:sz w:val="28"/>
          <w:szCs w:val="28"/>
          <w:rtl w:val="true"/>
          <w:lang w:bidi="fa-IR"/>
        </w:rPr>
        <w:t>إيراده للمقتل عن منهجه العام الذي اتبعه، إلا أنَّ السِّمة الغالبة التي امتاز بهاالمقتل هو الاقتضاب الشديد، إذ لم يتجاوز الصفحتين، مبتدئاً بحادثة مقتل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ومنتهياً بحادثة الأسر والسبي التي تعرَّض له الركب الحسيني في الشام</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يُشر البلخي إلى ذكر أيٍّ من المصادر التي اعتمد عليها في نقل رواياته عن المقتل، وإنَّما أوردها بصيغة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يحدِّد لنا مصادره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وشكَّك البلخي ببعض الروايات التي أوردها مستعملاً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 الرواية التي أشارت إلى إقدام الوالي عبيد الله بن زياد بتكليف عمر بن سعد لحرب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وكذلك تشكيكه بروايات ضرب ثنايا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أشار إلى حصول حادثة ضرب الثنايا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في مجلس عبيد الله بن زياد في الكوفة، والثانية عند يزيد بن معاوية في الشام</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أنَّه رجَّح وقوع الحادثة مرتين وليس مرة واحدة، فضلاً عن ذلك فهو يميل إلى تبرئة يزيد بن معاوية من 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تجدر الإشارة إلى أنَّ تشكيك البلخي بحادثة ضرب ثنايا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من قبل الوالي عبيد الله بن زياد، أو يزيد بن معاوية لا يصمد أمام القرائن والأدلَّة والروايات التي أثبتت تلك الواقعة وبشكل متواتر</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25" w:name="pg7015_72721"/>
    </w:p>
    <w:p>
      <w:pPr>
        <w:pStyle w:val="BookText"/>
        <w:rPr/>
      </w:pPr>
      <w:bookmarkEnd w:id="125"/>
      <w:r>
        <w:rPr>
          <w:rFonts w:ascii="Amiri" w:hAnsi="Amiri" w:eastAsia="Amiri" w:cs="Amiri"/>
          <w:color w:val="111111"/>
          <w:sz w:val="28"/>
          <w:sz w:val="28"/>
          <w:szCs w:val="28"/>
          <w:rtl w:val="true"/>
          <w:lang w:bidi="ar-SA"/>
        </w:rPr>
        <w:t xml:space="preserve">وختم البلخي حديثه عن المقتل بتوجيه اتهامه للروافض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لكونهم أضافوا كثيراً من الروايات والأخبار للمقتل دون أن يذكرها، أو يشير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للروافض في هذه القصة من الزيادات والتهاويل شيئاً غير قليل</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لا بدّ من القول أنَّ البلخي وجَّه اتهاماً لمؤرخي الشيعة بتحريف رواية المقتل، لكن دون أن يحدِّد لنا من هم هؤلاء المؤرخون الشيعة؟ وماهي المادة التاريخية التي أضافوها للمقتل؟ كلُّ ذلك لم يجبنا عليه البلخي، مما يجعل اتهامه هذا لا قيمة علمية له، بل مجرَّد تصريح لا نصيب له من الصحة</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2754225_372815092"/>
      <w:bookmarkStart w:id="127" w:name="_Toc45"/>
      <w:bookmarkEnd w:id="126"/>
      <w:r>
        <w:rPr/>
        <w:t>7</w:t>
      </w:r>
      <w:r>
        <w:rPr>
          <w:rtl w:val="true"/>
        </w:rPr>
        <w:t xml:space="preserve">- </w:t>
      </w:r>
      <w:r>
        <w:rPr>
          <w:rtl w:val="true"/>
        </w:rPr>
        <w:t xml:space="preserve">مروج الذهب ومعادن الجوهر، لعلي بن الحسين المسعودي </w:t>
      </w:r>
      <w:r>
        <w:rPr>
          <w:rtl w:val="true"/>
        </w:rPr>
        <w:t>(</w:t>
      </w:r>
      <w:r>
        <w:rPr>
          <w:rtl w:val="true"/>
        </w:rPr>
        <w:t>ت</w:t>
      </w:r>
      <w:r>
        <w:rPr/>
        <w:t>346</w:t>
      </w:r>
      <w:r>
        <w:rPr>
          <w:rtl w:val="true"/>
        </w:rPr>
        <w:t>ﻫ</w:t>
      </w:r>
      <w:r>
        <w:rPr>
          <w:rtl w:val="true"/>
        </w:rPr>
        <w:t>/</w:t>
      </w:r>
      <w:r>
        <w:rPr/>
        <w:t>948</w:t>
      </w:r>
      <w:r>
        <w:rPr>
          <w:rtl w:val="true"/>
        </w:rPr>
        <w:t>م</w:t>
      </w:r>
      <w:r>
        <w:rPr>
          <w:rtl w:val="true"/>
        </w:rPr>
        <w:t>)</w:t>
      </w:r>
      <w:bookmarkEnd w:id="127"/>
    </w:p>
    <w:p>
      <w:pPr>
        <w:pStyle w:val="BookText"/>
        <w:rPr/>
      </w:pPr>
      <w:r>
        <w:rPr>
          <w:rFonts w:ascii="Amiri" w:hAnsi="Amiri" w:eastAsia="Amiri" w:cs="Amiri"/>
          <w:color w:val="111111"/>
          <w:sz w:val="28"/>
          <w:sz w:val="28"/>
          <w:szCs w:val="28"/>
          <w:rtl w:val="true"/>
          <w:lang w:bidi="ar-SA"/>
        </w:rPr>
        <w:t>التزم المسعودي تقسيمه للتاريخ بحسب الموضوعات، فجعل الأمم والأنبياء والملوك والأسر محاورلدراسته، وهو المنهج الذي سبقه إليه أبو حنيفة الدينوري في الأخبار الطوال، كما تابع المنهج الذي اعتمده اليعقوبي قبله بإسقاط الأسانيد ووصل الأخبار والإكتفاء بذكر مصادره في مقدمة الكتاب</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بالمنهجية نفسها هذه عرض المسعودي مادته التاريخية عن المقتل، إذ أوردها ضمن حديثه عن حكم يزيد بن معاوية، وقد قسَّمه إلى عدَّة محاور مبتدئها بعنوان عام للموضوع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مقتل الحسين بن 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قُتِل معه من أهل بيته وشيعته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بعدها تناول المقتل وفق المواضيع التي حدَّدها وبالشكل الآتي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مقتل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قُتِل معه من أهل بيته وشيعته، </w:t>
      </w:r>
    </w:p>
    <w:p>
      <w:pPr>
        <w:pStyle w:val="BookText"/>
        <w:rPr/>
      </w:pPr>
      <w:r>
        <w:rPr>
          <w:rFonts w:ascii="Amiri" w:hAnsi="Amiri" w:eastAsia="Amiri" w:cs="Amiri"/>
          <w:color w:val="111111"/>
          <w:sz w:val="28"/>
          <w:sz w:val="28"/>
          <w:szCs w:val="28"/>
          <w:rtl w:val="true"/>
          <w:lang w:bidi="ar-SA"/>
        </w:rPr>
        <w:t>أهل الكوفة يدعون الحسين، مسلم بن عقيل يتقدم الحسين إلى الكوفة، ابن عباس</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ينصح الحسين، يزيد يستعدُّ، مقتل هانئ بن عروة، الحسين يقاتل جيش ابن زياد، أسماء ولد علي وأمهاتهم، رثاء قتيل الطف</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الملاحَظ أنَّ المسعودي لم يسهب كثيراً في تفاصيل المقتل ومقدِّماته وحيثياته، إذ شغلت مجمل المادة التاريخية عنه عشر صفحات تقريباً</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نلحظ فيها أيّ نقد تاريخي، أو تحليل قد مارسه المسعودي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ولابدَّ من التركيز على أمرين مهمَّين تعرَّض لهما المسعودي،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جميع مَن شارك بحرب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واقعة الطف هم من أهل الكوفة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جميع من حضر مقتل الحسين من العساكر وحاربه وتولَّى قتله من أهل الكوفة خاصة، لم يحضرهم شامي</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أمر لا يمكن قبوله؛ فهناك العديد من العناصر غير الكوفية التي اشتركت في حرب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تحليل لأحد الباحثين عن سبب إيراد المسعودي لهذه الرواية،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يكون دافع المسعودي إلى حصر قتلة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الكوفة، هو سعيه لتبرئة أبناء كبار الصحابة في المدينة المنورة ومكة، وتبرئة أهل الشام والمدينة من 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أنَّ مَن اشترك في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المدينة المنورة ومكة والشام أيضاً ونستدلُّ على ذلك من الشخصيات التي كانت في جيشيزيد بن معاوية، ومن كان منهم من المدينة مثل الحصين بن النمير وعمر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ونستغرب أيضاً من إلقاء المسعودي اللائمة على أهل الكوفة فقط، فحقيقة النصوص التاريخية تقودنا إلى القول أنَّ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شاركت به شخصيات من بلدان عدَّة لم تكن الكوفة المغلوبة </w:t>
      </w:r>
    </w:p>
    <w:p>
      <w:pPr>
        <w:pStyle w:val="BookText"/>
        <w:rPr/>
      </w:pPr>
      <w:r>
        <w:rPr>
          <w:rFonts w:ascii="Amiri" w:hAnsi="Amiri" w:eastAsia="Amiri" w:cs="Amiri"/>
          <w:color w:val="111111"/>
          <w:sz w:val="28"/>
          <w:sz w:val="28"/>
          <w:szCs w:val="28"/>
          <w:rtl w:val="true"/>
          <w:lang w:bidi="ar-SA"/>
        </w:rPr>
        <w:t>على أمرها يومئذ هي مَن تتحمَّل المسؤولية وحدها في ذلك</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يجدر التنويه إليه أنَّ الباحث أشار في نصِّه أعلاه إلى أنَّ الحصين بن نمير من شخصيات المدينة، وهو غير صحيح؛ فهو شخصية شامية وتحديداً من أهل حمص</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من رجالات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التناقض في عدد من كان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رواية له ما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فعدل إلى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مقدار خمسمائة فارس من أهل بيته وأصحابه ونحو مائة راجل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كثرت العساكر على الحسين أيقن أنَّه لا محيصَ له</w:t>
      </w:r>
      <w:r>
        <w:rPr>
          <w:rFonts w:eastAsia="IRNazanin" w:cs="IRNazanin"/>
          <w:color w:val="111111"/>
          <w:sz w:val="28"/>
          <w:szCs w:val="28"/>
          <w:rtl w:val="true"/>
          <w:lang w:bidi="fa-IR"/>
        </w:rPr>
        <w:t>...»(</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حين نجد خبراً آخر يناقض تلك الرواية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جميع من قُتل مع الحسين في يوم عاشوراء بكربلاء سبعة وثمانون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ويميل أحد الباحثين إلى صحَّة هذه الرواية في تحديدها لعدد أنصار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الرواية تختلف عن كلِّ الروايات المعروفة التي أُحصيت لنا، أو قدَّرت لنا العدد الكلي لأنصار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فيواقعة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ولربما تكون رواية المسعودي صحيحة إذا كان في إطارها الجغرافي، أي قبل أن يتفرَّق الناس عن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موقع زُبالة</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علموا بمقتل مسلم بن عقيل وأصحابه وخطب بهم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وأذِن لهم بالإنصراف</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ولعلَّ هذا التناقض يدلُّ على أنَّه لا يوجد رقم ثابت لعدد أنصار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وهناك تعتيم إعلامي حول العدد الحقيقي للأنصار، فضلاً عن ذلك فقد طرح أحد الباحثين جملة من التشكيكات حول هاتين الروايتين منها أنَّ 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يسعفنا بمعلومة عن مصير الباقين هل نجوا من المعركة؟ وكيف؟ ومتى؟ لذا تبقى هذه الرواية ضمن الروايات المنفية من المؤرِّخ نفسه</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ونختم حديثنا عنه ببيان روايتين متضاربتين له في تحديده للقاتل المباشر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أشار في الأولى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تولّى قتله رجل من مذحج واحتزَّ رأسه، وانطلق به إلى ابن زياد</w:t>
      </w:r>
      <w:r>
        <w:rPr>
          <w:rFonts w:eastAsia="IRNazanin" w:cs="IRNazanin"/>
          <w:color w:val="111111"/>
          <w:sz w:val="28"/>
          <w:szCs w:val="28"/>
          <w:rtl w:val="true"/>
          <w:lang w:bidi="fa-IR"/>
        </w:rPr>
        <w:t>...»(</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حين حدَّد في الثانية الشخصية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وطعنه سنان بن أنس النخعي، ثم نزل فاحتزَّ رأسه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لا بدّ من الإشارة إلى أنَّ المسعودي قد أورد المقتل أيضاً في كتابه إثباتالوصية، لكن بشكل مقتضب جداً، ولم يشر إلى أيٍّ من المصادر التي أستعملها، وإنَّما ذكرها بصيغة مجهولة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وخصَّص عنواناً عاماً للحديث عنه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كربلاء</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أستهلَّ حديثه برواية حديث أمِّ سلمة عن القارورة، ثم ذكر بعد ذلك بقية الأحداث حتى استشهاد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ونختم حديثنا عنه بعرضنا لرواية نشكُّ بصحتها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لا تنسجم مع المنطق </w:t>
      </w:r>
      <w:bookmarkStart w:id="128" w:name="pg7015_72725"/>
    </w:p>
    <w:p>
      <w:pPr>
        <w:pStyle w:val="BookText"/>
        <w:rPr/>
      </w:pPr>
      <w:bookmarkEnd w:id="128"/>
      <w:r>
        <w:rPr>
          <w:rFonts w:ascii="IRNazanin" w:hAnsi="IRNazanin" w:eastAsia="IRNazanin"/>
          <w:color w:val="111111"/>
          <w:sz w:val="28"/>
          <w:sz w:val="28"/>
          <w:szCs w:val="28"/>
          <w:rtl w:val="true"/>
          <w:lang w:bidi="fa-IR"/>
        </w:rPr>
        <w:t xml:space="preserve">العقلي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ورُوي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بيده ذلك اليوم ألفاً وثماني مائة مقاتلاً</w:t>
      </w:r>
      <w:r>
        <w:rPr>
          <w:rFonts w:eastAsia="IRNazanin" w:cs="IRNazanin"/>
          <w:color w:val="111111"/>
          <w:sz w:val="28"/>
          <w:szCs w:val="28"/>
          <w:rtl w:val="true"/>
          <w:lang w:bidi="fa-IR"/>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تسجيل عدَّة نقاط عنها؛ لمخالفتها الموازين العقلية والنواميس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لا يُعتمد عليها من الناحية التاريخية، لكون المسعودي أوردها بصيغة مجهولة ومبهمة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الذي رواها؟ وما مصدرها؟</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لشخص واحد أن يقدم على قتل هذا العدد الكبير من المقاتلين العسكريين المدرَّبين والمجهَّزين بكافة العدد العسكرية؟ وكم يحتاج من الوقت لذلك لو قارناه مع واقعة الطف التي استمرت لساعات محدودة؟ ولنفترض أنَّ كلَّ مقاتل يحتاج إلى قتله دقيقة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الأمر غير ممكن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يتطلب ثلاثين ساعة، أي يوماً كاملاً وستّ ساعات، بدون أيّ توقف أو انقطاع، وهذا أمر محال عقلاً</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2754227_372815092"/>
      <w:bookmarkStart w:id="130" w:name="_Toc46"/>
      <w:bookmarkEnd w:id="129"/>
      <w:r>
        <w:rPr/>
        <w:t>8</w:t>
      </w:r>
      <w:r>
        <w:rPr>
          <w:rtl w:val="true"/>
        </w:rPr>
        <w:t xml:space="preserve">- </w:t>
      </w:r>
      <w:r>
        <w:rPr>
          <w:rtl w:val="true"/>
        </w:rPr>
        <w:t xml:space="preserve">تجارب الأمم وتعاقب الهمم، لأحمد بن محمد بن يعقوب مسكويه </w:t>
      </w:r>
      <w:r>
        <w:rPr>
          <w:rtl w:val="true"/>
        </w:rPr>
        <w:t>(</w:t>
      </w:r>
      <w:r>
        <w:rPr>
          <w:rtl w:val="true"/>
        </w:rPr>
        <w:t>ت</w:t>
      </w:r>
      <w:r>
        <w:rPr/>
        <w:t>421</w:t>
      </w:r>
      <w:r>
        <w:rPr>
          <w:rtl w:val="true"/>
        </w:rPr>
        <w:t>ﻫ</w:t>
      </w:r>
      <w:r>
        <w:rPr>
          <w:rtl w:val="true"/>
        </w:rPr>
        <w:t>/</w:t>
      </w:r>
      <w:r>
        <w:rPr/>
        <w:t>1023</w:t>
      </w:r>
      <w:r>
        <w:rPr>
          <w:rtl w:val="true"/>
        </w:rPr>
        <w:t>م</w:t>
      </w:r>
      <w:r>
        <w:rPr>
          <w:rtl w:val="true"/>
        </w:rPr>
        <w:t>)</w:t>
      </w:r>
      <w:bookmarkEnd w:id="13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اتَّبع مسكويه منهجية خاصة لطرح مادته التاريخية في مصنَّفه هذا، وقد أشار إلى منهجه في مقدمة كتابه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وإنّى لمّا تصفّحت أخبار الأمم، وسير الملوك، وقرأت أخبار البلدان، وكتب التواريخ، وجدت فيها ما تُستفاد منه تجربة لا تزال يتكرّر مثلها، ويُنتظَر حدوث شبهها وشكلها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كذكر مبادئ الدول، ونشء الممالك، وذكر دخول الخلل فيها بعد ذلك، وتلافى من تلافاه وتداركه إلى أن عاد إلى أحسن حال، وإغفال من أغفله واطَّرحه إلى أن تأدّى إلى الإضمحلال والزوال، وذكر ما يتّصل بذلك من السياسات في عمارة البلدان، وجمع كَلِم الرعيّة</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فأشار مسكويه إلى الأساطير والخرافات،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ووجدت هذا النمط من الأخبار مغموراً بالأخبار التي تجرى مجرى الأسمار والخرافات التي لا فائدة فيها غير استجلاب النوم بها، والإستمتاع بأنس المستطرف منها، حتى ضاع بينها، وتبدّد في أثنائها، فبطل الإنتفاع به، ولم يتصل لسامعه وقارئه اتصالاً يربط بعضه بعضاً، بل تُنسَى النكتة منها قبل أن تجيء أختها، وتتفلَّت من الذهن قبل أن تقيّدها نظيرتها، ويشتغل الفكر بسياقة خبرها دون تحصيل فائدتها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بخصوص موقفه من معجزات الأنبياء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نتعرّض لذكر معجزات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تمّ لهم من السياسات بها؛ لأنّ أهل زماننا لا يستفيدون منها تجربة فيما يستقبلونه من أمورهم،اللَّهمّ إلَّا ما كان منها تدبيرا بشريّا لا يقترن بالإعجاز</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حدَّد مسكويه منهجه اتجاه المصادفة في التاريخ،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ذكرنا أشياء مما يجرى على الإتّفاق والبخت وإن لم يكن فيها تجربة، ولا تُقصد بإرادة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فعلنا ذلك لتكون هي وأمثالها في حساب الإنسان وفي خلده ووهمه، لئلَّا تسقط من ديوان الحوادث عنده وما ينتظر وقوع مثله، وإن لم يستطع تحرّزاً من مكروهه إلَّا بالإستعانة بالله، ولا توقّعا لمحبوبه إلَّا بمسألته التوفيق،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موفّق ومعين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وبخصوص عرضه لمادة المقتل، يُلاحَظ أنَّه أوردها ضمن حديثه عن حكم يزيد بن معاوية، واستعرض الأحداث الأساسية للمقتل المتمثلة بوصية معاوية لولده يزيد، ثم تعرَّض لذكر مجمل الذين أبدوا المشورة على حدِّ تعبيره للإمام </w:t>
      </w:r>
      <w:bookmarkStart w:id="131" w:name="pg7015_72727"/>
    </w:p>
    <w:p>
      <w:pPr>
        <w:pStyle w:val="BookText"/>
        <w:rPr/>
      </w:pPr>
      <w:bookmarkEnd w:id="131"/>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ذلك عرّج إلى مكاتبة أهل الكوفة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وخصَّص مساحة واسعة لحادثة مسلم بن عقيل وهانئ بن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ومقتلهما والأحداث التي ارتبطت بهما</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وفضلاً عن ذلك تطرَّق لمجمل الأحداث السياسية والعسكرية التي تخصُّ دخول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 حتى إستشهاده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الجدير بالذكر أنَّ مسكويه لم يذكر الأحداث ذات الطابع الإعجازي التيوقعت عقب استشهاد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ذلك واضح، لأنَّ هذا يتعارض مع منهجيته القائمة على أساس تجنُّب ذكر الحوادث التي تحمل طابعاً إعجازياً، وتعليل ذلك بعدم استفادة البشرية من المعاجز بصورة عامة بكونها خاصَّة بمن وقعت لهم</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نجد أيّ نقدٍ أو تحليل استخدمه مسكويه في طرحه لمادة المقتل، أو ذكره لروايات منفردة، وإنَّما أورد الرواية التقليدية للمقتل</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2754229_372815092"/>
      <w:bookmarkStart w:id="133" w:name="_Toc47"/>
      <w:bookmarkEnd w:id="132"/>
      <w:r>
        <w:rPr/>
        <w:t>9</w:t>
      </w:r>
      <w:r>
        <w:rPr>
          <w:rtl w:val="true"/>
        </w:rPr>
        <w:t xml:space="preserve">- </w:t>
      </w:r>
      <w:r>
        <w:rPr>
          <w:rtl w:val="true"/>
        </w:rPr>
        <w:t xml:space="preserve">كتاب عيون المعارف وفنون أخبار الخلائف </w:t>
      </w:r>
      <w:r>
        <w:rPr>
          <w:rtl w:val="true"/>
        </w:rPr>
        <w:t xml:space="preserve">- </w:t>
      </w:r>
      <w:r>
        <w:rPr>
          <w:rtl w:val="true"/>
        </w:rPr>
        <w:t>المعروف ب</w:t>
      </w:r>
      <w:r>
        <w:rPr>
          <w:rtl w:val="true"/>
        </w:rPr>
        <w:t xml:space="preserve">-: </w:t>
      </w:r>
      <w:r>
        <w:rPr>
          <w:rtl w:val="true"/>
        </w:rPr>
        <w:t>تاريخ القضاعي، لمحمد بن سلامة بن جعفر المعروف ب</w:t>
      </w:r>
      <w:r>
        <w:rPr>
          <w:rtl w:val="true"/>
        </w:rPr>
        <w:t xml:space="preserve">-: </w:t>
      </w:r>
      <w:r>
        <w:rPr>
          <w:rtl w:val="true"/>
        </w:rPr>
        <w:t xml:space="preserve">القضاعي </w:t>
      </w:r>
      <w:r>
        <w:rPr>
          <w:rtl w:val="true"/>
        </w:rPr>
        <w:t>(</w:t>
      </w:r>
      <w:r>
        <w:rPr>
          <w:rtl w:val="true"/>
        </w:rPr>
        <w:t>ت</w:t>
      </w:r>
      <w:r>
        <w:rPr/>
        <w:t>454</w:t>
      </w:r>
      <w:r>
        <w:rPr>
          <w:rtl w:val="true"/>
        </w:rPr>
        <w:t>ﻫ</w:t>
      </w:r>
      <w:r>
        <w:rPr>
          <w:rtl w:val="true"/>
        </w:rPr>
        <w:t>/</w:t>
      </w:r>
      <w:r>
        <w:rPr/>
        <w:t>1056</w:t>
      </w:r>
      <w:r>
        <w:rPr>
          <w:rtl w:val="true"/>
        </w:rPr>
        <w:t>م</w:t>
      </w:r>
      <w:r>
        <w:rPr>
          <w:rtl w:val="true"/>
        </w:rPr>
        <w:t>)</w:t>
      </w:r>
      <w:bookmarkEnd w:id="13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اتَّبع القضاعي في تاريخه المنهج الموضوعي في طرح الأحداث التاريخية، فجعل الخلفاء والشخصيات ذات المكانة، وبعض الأحداث ذات الطابع السياسي والديني والعسكري محاور لدراسته، وتطرَّق إلى المقتل من خلال حديثه عن </w:t>
      </w:r>
      <w:bookmarkStart w:id="134" w:name="pg7015_72728"/>
    </w:p>
    <w:p>
      <w:pPr>
        <w:pStyle w:val="BookText"/>
        <w:rPr/>
      </w:pPr>
      <w:bookmarkEnd w:id="134"/>
      <w:r>
        <w:rPr>
          <w:rFonts w:ascii="Amiri" w:hAnsi="Amiri" w:eastAsia="Amiri" w:cs="Amiri"/>
          <w:color w:val="111111"/>
          <w:sz w:val="28"/>
          <w:sz w:val="28"/>
          <w:szCs w:val="28"/>
          <w:rtl w:val="true"/>
          <w:lang w:bidi="ar-SA"/>
        </w:rPr>
        <w:t>شخصية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اتسمت أخبار المقتل عنده بالإقتضاب الشديد، حيث شغلت صفحتين</w:t>
      </w:r>
      <w:r>
        <w:rPr>
          <w:rFonts w:eastAsia="Amiri" w:cs="Amiri" w:ascii="Amiri" w:hAnsi="Amiri"/>
          <w:color w:val="111111"/>
          <w:sz w:val="28"/>
          <w:szCs w:val="28"/>
          <w:rtl w:val="true"/>
          <w:lang w:bidi="ar-SA"/>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ابتدأها بحديثه عن توجُّه الركب الحسيني للكوفة، فضلاً عن تعرضه بإشارة بسيطة لحادثة السبي لآل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الشام التي ختم بها حديثه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2754231_372815092"/>
      <w:bookmarkStart w:id="136" w:name="_Toc48"/>
      <w:bookmarkEnd w:id="135"/>
      <w:r>
        <w:rPr/>
        <w:t>10</w:t>
      </w:r>
      <w:r>
        <w:rPr>
          <w:rtl w:val="true"/>
        </w:rPr>
        <w:t xml:space="preserve">- </w:t>
      </w:r>
      <w:r>
        <w:rPr>
          <w:rtl w:val="true"/>
        </w:rPr>
        <w:t xml:space="preserve">الكامل في التاريخ، لعلي بن محمد بن عبد الكريم الشيباني الجزري المعروف بابن الأثير </w:t>
      </w:r>
      <w:r>
        <w:rPr>
          <w:rtl w:val="true"/>
        </w:rPr>
        <w:t>(</w:t>
      </w:r>
      <w:r>
        <w:rPr>
          <w:rtl w:val="true"/>
        </w:rPr>
        <w:t>ت</w:t>
      </w:r>
      <w:r>
        <w:rPr/>
        <w:t>630</w:t>
      </w:r>
      <w:r>
        <w:rPr>
          <w:rtl w:val="true"/>
        </w:rPr>
        <w:t>ﻫ</w:t>
      </w:r>
      <w:r>
        <w:rPr>
          <w:rtl w:val="true"/>
        </w:rPr>
        <w:t>/</w:t>
      </w:r>
      <w:r>
        <w:rPr/>
        <w:t>1232</w:t>
      </w:r>
      <w:r>
        <w:rPr>
          <w:rtl w:val="true"/>
        </w:rPr>
        <w:t>م</w:t>
      </w:r>
      <w:r>
        <w:rPr>
          <w:rtl w:val="true"/>
        </w:rPr>
        <w:t>)</w:t>
      </w:r>
      <w:bookmarkEnd w:id="136"/>
    </w:p>
    <w:p>
      <w:pPr>
        <w:pStyle w:val="BookText"/>
        <w:rPr/>
      </w:pPr>
      <w:r>
        <w:rPr>
          <w:rFonts w:ascii="Amiri" w:hAnsi="Amiri" w:eastAsia="Amiri" w:cs="Amiri"/>
          <w:color w:val="111111"/>
          <w:sz w:val="28"/>
          <w:sz w:val="28"/>
          <w:szCs w:val="28"/>
          <w:rtl w:val="true"/>
          <w:lang w:bidi="ar-SA"/>
        </w:rPr>
        <w:t xml:space="preserve">اعتمد ابن الأثير المنهج الحولي 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فرتَّب كتابه بحسب السنين وهو المنهج الذي سبقه إليه الطبري في تاريخه، لكنَّه عالج نواقصهذا المنهج أحيانا، فحاول جمع ما يتصل بالحادثة الواحدة في موضع واحد، كما صنع مثل هذا مع الحكام الذين لم تطل مدَّة حكمهم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ولتسليط الضوء أكثر حول منهجيته لا بدّ أن نورد المنهج الذي اتَّبعه في عرض كتابه، والذي أورده في مقدمة مصنَّفه،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ورأيتهم أيضاً يذكرون الحادثة الواحدة في سنة، ويذكرون منها في كل شهر أشياء فتأتي الحادثة مقطَّعة لا يحصل منها على غرض، ولا تُفهم إلا بعد إمعان النظر، فجمعت أنا الحادثة في موضع واحد وذكرت كلَّ شيء منها في أيّ شهر أو سنة كانت؛ فأتت متناسقة متتابعة قد أخذ بعضها برقاب بعض</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وبخصوص عرضه للأحداث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وذكرت في كلِّ سنة لكلِّ حادثة كبيرة مشهورة ترجمة تخصُّها، فأمَّا الحوادث الصغار التي لا يُحتمل منها كلّ شيء ترجمة فإنَّني </w:t>
      </w:r>
    </w:p>
    <w:p>
      <w:pPr>
        <w:pStyle w:val="BookText"/>
        <w:rPr/>
      </w:pPr>
      <w:r>
        <w:rPr>
          <w:rFonts w:ascii="Amiri" w:hAnsi="Amiri" w:eastAsia="Amiri" w:cs="Amiri"/>
          <w:color w:val="111111"/>
          <w:sz w:val="28"/>
          <w:sz w:val="28"/>
          <w:szCs w:val="28"/>
          <w:rtl w:val="true"/>
          <w:lang w:bidi="ar-SA"/>
        </w:rPr>
        <w:t>أفردت لجميعها ترجمة واحدة في آخر كلِّ سنة، فأقول ذكر عدة حوادث، وإذا ذكرت بعض مَن تبع وملك في قطر من البلاد ولم تطل أيامه فإنِّي أذكر جميع حاله من أوله إلى آخره عند ابتداء أمره؛ لأنَّه إذا تفرَّق خبره لم يُعرف؛ للجهل به، وذكرت في آخر كلِّ سنة مَن تُوفي فيها من مشهوري العلماء والأعيان والفضلاء، وضبطت الأسماء المشتبهة المؤتلفة في الخطِّ، المختلفة في اللفظ، الواردة فيه بالحروف ضبطاً يُزيل الإشكال، ويغني عن النقاط والأشكال</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أحد الباحثين بخصوص المنهج الذي اتَّبعه ابن الأثير في عرض مادته التاريخية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على أساس إسقاط الأسانيد، وحذف الروايات المتكرّرة والمتعدِّدة على الأغلب، ولم يذكر للحادثة الواحدة روايتين أو أكثر إلا قليلاً، كما أنَّه اعتمد أسلوباً جديداً في عرض الأحداث، فبدلاً من أن يتناول الحدث على الطريقة التقليدية منذ بداياته الأُولى، اعتمد اختيار العنوان المعبِّر عن جوهر الحدث ونتيجته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مادة 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استعرض ابن الأثير مادته التاريخية عن المقتل على وفق المنهج الذي حدَّده في بداية مصنَّفه؛ إذ تحدَّث عن المقتل ضمن حديثه عن حكم يزيد بن معاوية مقسِّماً إيّاها على عدَّة عناوين بعضها أساسية، وأخرى جزئية وبالشكل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يزيد بن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الخبر عن مراسلة الكوفيين الحسين بن علي ليسير إليهم وقتل مسلم بن عقيل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مسير الحسين إلى الكوفة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أسماء مَن قتل معه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وبصورة عامة فإنَّ ابن الأثير تطرَّق إلى المقتل وبشكل كامل ومُسهَب إلى حدٍّ ما، فضلاً عن ذلك فقد تعرَّض إلى السبي والأسر الذي تعرَّض له أهل البيت، سواءفي الكوفة أو الشام، والأحداث التي رافقت ذلك</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المصادر التي اعتمدها ابن الاثير في إيراده لأخبار المقتل فلم يُشِر إلى أيٍّ منها إلا أنَّ مجمل أخباره تتطابق بشكل كبير مع مادة الطبري، لاسيما وإنَّه أشار إلى اعتماده عليه في مقدمة كتابه،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فابتدأتُ بالتاريخ الكبير الذي صنَّفه الإمام أبو جعفر الطبري إذ هو الكتاب المُعَّول عند الكافة عليه، والمرجوع عند الإختلاف إليه، فأخذتُ ما فيه من جميع تراجمه، لم أخلَّ بترجمة واحدة منها، وقد ذكر هو في أكثر الحوادث روايات ذوات عدد، كلُّ رواية منها مثل التي قبلها، أو أقلّ منها، وربّما زاد الشيء اليسير أو نقصه، فقصدتُ أتمَّ الروايات فنقلتها وأضفتُ إليها من غيرها ما ليس فيها، وأودعت كلَّ شيء مكانه، فجاء جميع ما في تلك الحادثة على اختلاف طرقها سياقاً واحداً على ما تراه، فلما فرغت منه أخذت غيره من التواريخ المشهورة فطالعتها وأضفت منها إلى ما نقلته من تاريخ الطبري ما ليس فيه، ووضعت كلَّ شيء منها موضعه</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عرض ابن الأثير المقتل الحسيني ومقدماته وحيثياته، فابتدأ بذكر مقدِّمات المقتل السياسية التي تتعلَّق بمحاولة أخذ البيعة من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الشخصيات المؤثِّرة في المجتمع آنذاك، وقد أورد نصاً روائياً في </w:t>
      </w:r>
    </w:p>
    <w:p>
      <w:pPr>
        <w:pStyle w:val="BookText"/>
        <w:rPr/>
      </w:pPr>
      <w:r>
        <w:rPr>
          <w:rFonts w:ascii="Amiri" w:hAnsi="Amiri" w:eastAsia="Amiri" w:cs="Amiri"/>
          <w:color w:val="111111"/>
          <w:sz w:val="28"/>
          <w:sz w:val="28"/>
          <w:szCs w:val="28"/>
          <w:rtl w:val="true"/>
          <w:lang w:bidi="ar-SA"/>
        </w:rPr>
        <w:t>حادثة البيعة يستحقُّ الوقوف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 طاغيتهم قد هلك فبعث إلينا ليأخذنا بالبيعة قبل أن يفشو في الناس الخبر، فقال عبد الله بن الزبير وأنا ما أظنُّ غيره فما تريد أن تصنع؟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فتياني الساعة ثم أمشي إليهوأجلسهم على الباب وأدخل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أخافه عليك إذا دخلت،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آتيه إلا وأنا قادر على الإمتناع، فقام فجمع إليه أصحابه وأهل بيته، ثم أقبل على باب الوليد وقال لأصحابه إني داخل فإذا دعوتكم أو سمعتم صوتي قد علا فادخلوا عليَّ بأجمعكم وإلا فلا تبرحوا حتى أخرج إليكم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يثير هذا النصُّ عدَّة تساؤلات تجعله في دائرة الشكِّ والريبة، منها كيف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يفكِّر في اقتحام مقرِّ الوالي آنذاك بمجموعة من الفتيان على حدِّ تعبير الرواية، وهل السلطة في المدينة منهارة في ذلك الوقت أم في أوجِّ قوتها؟ فضلاً عن ذلك أنَّ جلوس الفتيان على الباب بحسب الرواية أمر مشكوك فيه فأين حرس الوالي أو الشرطة؟ إذ بمجرد أن يُنادى عليهم يقتحمون مقرَّ الوالي، وينقذون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 استدعاء الوالي للإمام كان بشكل طبيعي لا يثير الريبة أو الشكَّ أو التخوُّف، بحيث يلجأ الإمام إلى أخذ حرس له؛ تخوّفاً من أن تعتقله السلطة، ولعلَّ آخر تشكيك يمكن أن نورده ما هي المسافة بين مكان جلوس الوالي والباب؟ أي الخارج الذي بمجرد أن يناديهم الإمام يسمعونه ويلبُّون نداءه، كلُّ هذه الأمور تجعل هذه الرواية مشكوكاً فيها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الجدير بالذكر أنَّ البلاذري</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أسبق من الناحية الزمنية من ابن الأثير، قد أورد هذه الحادثة، لكن بدون ذكر التفاصيل التي وردت في النصِّ أعلاه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ويلاحظ أنَّ ابن الأثير قد وجَّه انتقاداً تاريخياً وتحليلاً لبعض فقرات الرواية التي ذكرت وصية معاوية بن أبي سفيان لولده يزيد،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الحسين بن عليفهو رجل خفيف ولن يتركه أهل العراق حتى يخرجوه، فإن خرج وظفرت به فاصفح عنه؛ فإنَّ له رحماً ماسَّة وحقاً عظيماً، وقرابة من محمد، وأمّا ابن أبي بكر</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رأى أصحابه صنعوا شيئاً صنع مثله، ليس له همة إلا في النساء واللهو</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أشار ابن الأثير إلى أنَّ عبد الرحمن بن أبي بكر لم يكن على قيد الحياة آنذاك، الأمر الذي دفعه إلى انتقاد تلك الرواية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في هذه الرواية ذكر عبد الرحمن ابن أبي بكر، وليس بصحيح؛ فإنَّ عبد الرحمن بن أبي بكر كان قد مات قبل معاوية</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اختلفت المصادر في تحديدها لتأريخ وفاة عبد الرحمن، فبعضها أشارت إلى سنة ثلاث وخمسين للهجرة، على حين رجّحت الأخرى سنة الثمان والخمسين</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ابن حجر برواية تؤكِّد وفاته قبل حصول عملية البيعة ليزيد بن معاوية،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وخرج إلى مكة فمات بها قبل أن تتمَّ البيعة ليزيد، وكان موته فجأة من نومة نامها </w:t>
      </w:r>
    </w:p>
    <w:p>
      <w:pPr>
        <w:pStyle w:val="BookText"/>
        <w:rPr/>
      </w:pPr>
      <w:r>
        <w:rPr>
          <w:rFonts w:ascii="Amiri" w:hAnsi="Amiri" w:eastAsia="Amiri" w:cs="Amiri"/>
          <w:color w:val="111111"/>
          <w:sz w:val="28"/>
          <w:sz w:val="28"/>
          <w:szCs w:val="28"/>
          <w:rtl w:val="true"/>
          <w:lang w:bidi="ar-SA"/>
        </w:rPr>
        <w:t>بمكان على عشرة أميال من مكة، فحمل إلى مكة ودفن بها، ولما بلغ عائشة خبره خرجت حاجَّة فوقفت على قبره فبكت</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 ابن حجر بعد هذه الرواية إلى ذكر الآراء المختلفة في تحديد تأريخ وفاة عبد الرحمن، مرجِّحاً إيّاها بين سنة الثلاث والخمسين إلى الثمان والخمسين للهجرة</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مقارنة رواية ابن الأثير مع رواية الطبري</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نجدها طبق الأصل، مما يشير إلى أنَّ ابن الأثير قد نقلها اعتماداً على تاريخ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نقد ابن الأثير للرواية والإختلاف بين المصادر في تاريخ وفاة عبد الرحمن، أكان موجوداً في عهد وصية معاوية أم لا، ينتج عدة احتمالات ونتائج مفيدة،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لم يكن على قيد الحياة إبّان وصية معاوية وإنّما توفى قبلها، ويمكن قبول هذا الإحتمال لكن بعد تضعيف رواية ابن قتيبة والطبري وابن الأثير؛ ليصبح الإحتمال مقبولاً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ذهب إليه أحد الباحثين،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 الأثير أراد من تأكيده وفاة عبد الرحمن أن يتخلَّص من التشكيك بشرعية ما فعله معاوية عن طريق الموقف المعارض لعبد الرحمن بن أبي بكر، فهو ابن الخليفة الأول على كلِّ حال، فلا يبقى موقف أحد مشكلاً بالنسبة إليه إلا موقف ابن عمر وهو هين؛ لأنَّ أمره سيؤول إلى الموافقة في نهاية المطاف، أمّا ابن الزبير فتعساً له؛ منبوذ عند الجميع، فليس هو بمرضي عند أنصار موقف الحسين، ولا عند أنصار الموقف الآخر الذي مثَّله الإتجاه </w:t>
      </w:r>
    </w:p>
    <w:p>
      <w:pPr>
        <w:pStyle w:val="BookText"/>
        <w:rPr/>
      </w:pPr>
      <w:r>
        <w:rPr>
          <w:rFonts w:ascii="Amiri" w:hAnsi="Amiri" w:eastAsia="Amiri" w:cs="Amiri"/>
          <w:color w:val="111111"/>
          <w:sz w:val="28"/>
          <w:sz w:val="28"/>
          <w:szCs w:val="28"/>
          <w:rtl w:val="true"/>
          <w:lang w:bidi="ar-SA"/>
        </w:rPr>
        <w:t>الآخر الغالب في التاريخ</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كان موجوداً، وبعد الوصية بمدة وجيزة توفي، ويبدو هذا الإحتمال هو الأقرب للقبول، وهذا ما نجده في رواية البلاذري،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عبد الرحمن فشيخ عشمة، هامة اليوم أو غد وهو مشغول عنك بالنساء، وأمّا الذي يجثم لك جثوم الأسد، ويراوغك مراوغة الثعلب فإن أمكنته فرصة وثب، فهو عبد الله بن الزبير، فإذا فعلها فاستمكنت منه فلا تبقِ عليه، قطَّعه إربا إربا إلَّا أن يلتمس منك صلحا، فإن فعل فاقبل منه، واحقن دماء قومك ما استطعت، ولم يمكث إلَّا يسيراً حتّى أتاه موت عبد الرحمن بن أبي بكر فدعا يزيد فبشّره بذلك</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ونفى ابن الأثير حضور يزيد في مرض معاوية ووصيته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يزيد كان غائباً في مرض أبيه وموته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ويتفق ابن الأثير مع منسبقه من المؤرِّخين</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الرأي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ويورد ابن الأثير بعض الروايات التي نشكِّك بمصداقيتها، منها حديث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أخته زينب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أخية لا يذهبن بحلمك الشيطان، قال بأبي أنتِ وأمي استقلت نفسي لنفسك الفداء فردَّد غصته وترقرقت عيناه،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تُرك القطا ليلاً لنام، فلطمت وجهها وقالت وا ويلتاه أفتغصبك نفسك اغتصابا فذلك أقرح لقلبي، وأشدُّ على نفسي، ثم لطمت وجهها وشقَّت جيبها، وخرَّت مغشياً </w:t>
      </w:r>
    </w:p>
    <w:p>
      <w:pPr>
        <w:pStyle w:val="BookText"/>
        <w:rPr/>
      </w:pPr>
      <w:r>
        <w:rPr>
          <w:rFonts w:ascii="Amiri" w:hAnsi="Amiri" w:eastAsia="Amiri" w:cs="Amiri"/>
          <w:color w:val="111111"/>
          <w:sz w:val="28"/>
          <w:sz w:val="28"/>
          <w:szCs w:val="28"/>
          <w:rtl w:val="true"/>
          <w:lang w:bidi="ar-SA"/>
        </w:rPr>
        <w:t>عليها، فقام إليها الحسين فصبَّ الماء على وجهها، وقال اتقِ الله وتعزَّي بعزاء الله، واعلمي أنَّ أهل الأرض يموتون، وأهل السماء لا يبقون وأنَّ كلَّ شيء هالك إلا وجه الله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الجدير بالذكر أنَّ هذه الرواية قد أوردها مسكويه</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ترد فيها العبارات التي لا تليق بالسيدة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شقَّت جيبها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يشير إلى أنَّ تلك الفقرات أضيفت إلى الرواية لاحقاً من قبل بعض المؤرخين، ولعلَّ سبب ذكرها هو للطعن بالسيدة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والتقليل من مكانتها وأثرها في النهضة الحسينية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استخدم ابن الأثير أحياناً منهج تعدُّد الروايات في أخبار المقتل، وإن كان بشكلمحدود، من قبيل تحديده لحاملي 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إلى الوالي عبيد الله بن زياد، فأورد هنا روايتين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تشير إلى أنَّ حاملي هذه الرؤوس هما كلٌّ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خولي بن يزيد وحميد بن مسلم الأزدي</w:t>
      </w:r>
      <w:r>
        <w:rPr>
          <w:rFonts w:eastAsia="IRNazanin" w:cs="IRNazanin"/>
          <w:color w:val="111111"/>
          <w:sz w:val="28"/>
          <w:szCs w:val="28"/>
          <w:rtl w:val="true"/>
          <w:lang w:bidi="fa-IR"/>
        </w:rPr>
        <w:t>»(</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حين ذكرت الرواية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حاملي الرؤوس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بن ذي الجوش وقيس بن الأشعث وعمرو بن الحجاج وعروة بن قيس</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الملاحظ أنَّ الرواية الأولى تتفق مع ما ذهب إليه الطبري والنويري</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وبالمنهج نفسه أورد ابن الأثير روايتين في تحديده للوفد الذي رافق السبي إلى </w:t>
      </w:r>
      <w:bookmarkStart w:id="137" w:name="pg7015_72736"/>
    </w:p>
    <w:p>
      <w:pPr>
        <w:pStyle w:val="BookText"/>
        <w:rPr/>
      </w:pPr>
      <w:bookmarkEnd w:id="137"/>
      <w:r>
        <w:rPr>
          <w:rFonts w:ascii="Amiri" w:hAnsi="Amiri" w:eastAsia="Amiri" w:cs="Amiri"/>
          <w:color w:val="111111"/>
          <w:sz w:val="28"/>
          <w:sz w:val="28"/>
          <w:szCs w:val="28"/>
          <w:rtl w:val="true"/>
          <w:lang w:bidi="ar-SA"/>
        </w:rPr>
        <w:t>الشام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أرسل ابن زياد رأس الحسين ورؤوس أصحابه مع زحر بن قيس</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إلى يزيد ومعه جماعة،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شمر بن ذيالجوشن وجماعة معه، وأرسل معه النساء والصبيان</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يرجح ابن الأثير الرواية الأولى ويوردها بكلِّ تفاصيلها ويعتمدها</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هذه الإشارات المنهجية التي عرضناها هي أهمُّ النقاط التي عرضها ابن الأثير لمادة المقتل</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2754233_372815092"/>
      <w:bookmarkStart w:id="139" w:name="_Toc49"/>
      <w:bookmarkEnd w:id="138"/>
      <w:r>
        <w:rPr>
          <w:rtl w:val="true"/>
        </w:rPr>
        <w:t>ثانياً</w:t>
      </w:r>
      <w:r>
        <w:rPr>
          <w:rtl w:val="true"/>
        </w:rPr>
        <w:t xml:space="preserve">: </w:t>
      </w:r>
      <w:r>
        <w:rPr>
          <w:rtl w:val="true"/>
        </w:rPr>
        <w:t>كتب الأنساب</w:t>
      </w:r>
      <w:bookmarkEnd w:id="139"/>
    </w:p>
    <w:p>
      <w:pPr>
        <w:pStyle w:val="Heading5"/>
        <w:numPr>
          <w:ilvl w:val="4"/>
          <w:numId w:val="1"/>
        </w:numPr>
        <w:rPr/>
      </w:pPr>
      <w:bookmarkStart w:id="140" w:name="__RefHeading___Toc2754235_372815092"/>
      <w:bookmarkStart w:id="141" w:name="_Toc50"/>
      <w:bookmarkEnd w:id="140"/>
      <w:r>
        <w:rPr>
          <w:rtl w:val="true"/>
        </w:rPr>
        <w:t>اشارة</w:t>
      </w:r>
      <w:bookmarkEnd w:id="14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كتب الأنساب من المصادر المهمة في التاريخ الإسلامي؛ إذ تزود الباحث بمادة تاريخية خصبة لما تحويه من معارف شتَّى، كمعرفة أسماء الرجال وأحوالهم وأقوالهم ومراتبهم</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تأتي أهمية هذه الكتب في ذكر مَنْ شارك في معركة </w:t>
      </w:r>
      <w:bookmarkStart w:id="142" w:name="pg7015_72737"/>
    </w:p>
    <w:p>
      <w:pPr>
        <w:pStyle w:val="BookText"/>
        <w:rPr/>
      </w:pPr>
      <w:bookmarkEnd w:id="142"/>
      <w:r>
        <w:rPr>
          <w:rFonts w:ascii="Amiri" w:hAnsi="Amiri" w:eastAsia="Amiri" w:cs="Amiri"/>
          <w:color w:val="111111"/>
          <w:sz w:val="28"/>
          <w:sz w:val="28"/>
          <w:szCs w:val="28"/>
          <w:rtl w:val="true"/>
          <w:lang w:bidi="ar-SA"/>
        </w:rPr>
        <w:t>الطفِّ، ومعرفة أثرهم في ذلك، وسنعتمد في عرض آراء أبرز المؤرِّخين الذين صنَّفوا في هذا المجال وفق التسلسل الزمني</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2754237_372815092"/>
      <w:bookmarkStart w:id="144" w:name="_Toc51"/>
      <w:bookmarkEnd w:id="143"/>
      <w:r>
        <w:rPr/>
        <w:t>1</w:t>
      </w:r>
      <w:r>
        <w:rPr>
          <w:rtl w:val="true"/>
        </w:rPr>
        <w:t xml:space="preserve">- </w:t>
      </w:r>
      <w:r>
        <w:rPr>
          <w:rtl w:val="true"/>
        </w:rPr>
        <w:t xml:space="preserve">جمهرة النسب ونسب معد اليمن الكبير لابن الكلبي </w:t>
      </w:r>
      <w:r>
        <w:rPr>
          <w:rtl w:val="true"/>
        </w:rPr>
        <w:t>(</w:t>
      </w:r>
      <w:r>
        <w:rPr>
          <w:rtl w:val="true"/>
        </w:rPr>
        <w:t>ت</w:t>
      </w:r>
      <w:r>
        <w:rPr/>
        <w:t>204</w:t>
      </w:r>
      <w:r>
        <w:rPr>
          <w:rtl w:val="true"/>
        </w:rPr>
        <w:t>ﻫ</w:t>
      </w:r>
      <w:r>
        <w:rPr>
          <w:rtl w:val="true"/>
        </w:rPr>
        <w:t>/</w:t>
      </w:r>
      <w:r>
        <w:rPr/>
        <w:t>819</w:t>
      </w:r>
      <w:r>
        <w:rPr>
          <w:rtl w:val="true"/>
        </w:rPr>
        <w:t>م</w:t>
      </w:r>
      <w:r>
        <w:rPr>
          <w:rtl w:val="true"/>
        </w:rPr>
        <w:t>)</w:t>
      </w:r>
      <w:bookmarkEnd w:id="144"/>
    </w:p>
    <w:p>
      <w:pPr>
        <w:pStyle w:val="BookText"/>
        <w:rPr/>
      </w:pPr>
      <w:r>
        <w:rPr>
          <w:rFonts w:ascii="IRNazanin" w:hAnsi="IRNazanin" w:eastAsia="IRNazanin"/>
          <w:color w:val="111111"/>
          <w:sz w:val="28"/>
          <w:sz w:val="28"/>
          <w:szCs w:val="28"/>
          <w:rtl w:val="true"/>
          <w:lang w:bidi="fa-IR"/>
        </w:rPr>
        <w:t>أورد ابن الكلبي تفاصيل مَن شارك في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منهم قيس بن مسهر الصيداوي</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أرسله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أهل الكوفة وكتب إليهم كتاباً، فلما وصل إلى القادسية</w:t>
      </w:r>
      <w:r>
        <w:rPr>
          <w:rFonts w:eastAsia="IRNazanin" w:cs="IRNazanin"/>
          <w:color w:val="111111"/>
          <w:sz w:val="28"/>
          <w:szCs w:val="28"/>
          <w:rtl w:val="true"/>
          <w:lang w:bidi="fa-IR"/>
        </w:rPr>
        <w:t>(</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 اعتقاله من قبل أعوان السلطة الأموية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ذكر فيها الحرَّ بن يزيد</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عرض الإمام الحسين على ابن مرجانة ما عرض فلم يقبل منه وصار الحرُّ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معه حتى قُتل</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يتضح لنا بأنَّ الحرَّ بن يزيد التحق مع بعض الأنصار من معسكر الجيش الإموي إلى معسكر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وقاتلوا بين يديه حتى استُشهِدوا</w:t>
      </w:r>
      <w:r>
        <w:rPr>
          <w:rFonts w:eastAsia="IRNazanin" w:cs="IRNazanin"/>
          <w:color w:val="111111"/>
          <w:sz w:val="28"/>
          <w:szCs w:val="28"/>
          <w:rtl w:val="true"/>
          <w:lang w:bidi="fa-IR"/>
        </w:rPr>
        <w:t xml:space="preserve">. </w:t>
      </w:r>
      <w:bookmarkStart w:id="145" w:name="pg7015_72738"/>
    </w:p>
    <w:p>
      <w:pPr>
        <w:pStyle w:val="BookText"/>
        <w:rPr/>
      </w:pPr>
      <w:bookmarkEnd w:id="145"/>
      <w:r>
        <w:rPr>
          <w:rFonts w:ascii="IRNazanin" w:hAnsi="IRNazanin" w:eastAsia="IRNazanin"/>
          <w:color w:val="111111"/>
          <w:sz w:val="28"/>
          <w:sz w:val="28"/>
          <w:szCs w:val="28"/>
          <w:rtl w:val="true"/>
          <w:lang w:bidi="fa-IR"/>
        </w:rPr>
        <w:t>أمّا في كتابه نسب معد واليمن الكبير فهو من عنوانه يعرض لنا أنساب القبائل اليمنية، إلا أنَّه أورد فيه أسماء مَن كان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واقعةالطفِّ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النفر المذحجيون إلى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والملاحَظ على الرواية أنَّها لم تحدِّد عدد هؤلاء الرجال، ومَن هم، على حين نجد أنَّ الطبري أورد رواية قريبة إلى هذا المعنى، إذ ذكر بأنَّ هناك أربعة فتيان من اليمن جاؤوا إلى أميرالمؤمنين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وعرضوا له قضية تتعلَّق بأختهم فقام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بحلها، فتعجبوا من ذلك، وبقوا في الكوفة مرافقين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جاؤوا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كربلاء واستُشهِدوا معه</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الملاحظ أنَّ هؤلاء الفتية لم تذكرهم المصادر الأولية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اطلاعنا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انفرد الطبري بذكرهم دون الإشارة إلى أسمائهم، ويُحتمل من خلال المقارنة بين الروايتين أنَّ المذحجيين المشار إليهم من قبل ابن الكلبي الذين خرجوا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الفتية أنفسهم الذين ذكرهم الطبري، وقد استُشهِدوا في معركة الطف</w:t>
      </w:r>
      <w:r>
        <w:rPr>
          <w:rFonts w:eastAsia="IRNazanin" w:cs="IRNazanin"/>
          <w:color w:val="111111"/>
          <w:sz w:val="28"/>
          <w:szCs w:val="28"/>
          <w:rtl w:val="true"/>
          <w:lang w:bidi="fa-IR"/>
        </w:rPr>
        <w:t>.</w:t>
      </w:r>
    </w:p>
    <w:p>
      <w:pPr>
        <w:pStyle w:val="Heading5"/>
        <w:numPr>
          <w:ilvl w:val="4"/>
          <w:numId w:val="1"/>
        </w:numPr>
        <w:rPr/>
      </w:pPr>
      <w:bookmarkStart w:id="146" w:name="__RefHeading___Toc2754239_372815092"/>
      <w:bookmarkStart w:id="147" w:name="_Toc52"/>
      <w:bookmarkEnd w:id="146"/>
      <w:r>
        <w:rPr/>
        <w:t>2</w:t>
      </w:r>
      <w:r>
        <w:rPr>
          <w:rtl w:val="true"/>
        </w:rPr>
        <w:t xml:space="preserve">- </w:t>
      </w:r>
      <w:r>
        <w:rPr>
          <w:rtl w:val="true"/>
        </w:rPr>
        <w:t xml:space="preserve">نسب قريش، لعبد الله بن مصعب الزبيري </w:t>
      </w:r>
      <w:r>
        <w:rPr>
          <w:rtl w:val="true"/>
        </w:rPr>
        <w:t>(</w:t>
      </w:r>
      <w:r>
        <w:rPr>
          <w:rtl w:val="true"/>
        </w:rPr>
        <w:t>ت</w:t>
      </w:r>
      <w:r>
        <w:rPr/>
        <w:t>226</w:t>
      </w:r>
      <w:r>
        <w:rPr>
          <w:rtl w:val="true"/>
        </w:rPr>
        <w:t>ﻫ</w:t>
      </w:r>
      <w:r>
        <w:rPr>
          <w:rtl w:val="true"/>
        </w:rPr>
        <w:t>/</w:t>
      </w:r>
      <w:r>
        <w:rPr/>
        <w:t>850</w:t>
      </w:r>
      <w:r>
        <w:rPr>
          <w:rtl w:val="true"/>
        </w:rPr>
        <w:t>م</w:t>
      </w:r>
      <w:r>
        <w:rPr>
          <w:rtl w:val="true"/>
        </w:rPr>
        <w:t>)</w:t>
      </w:r>
      <w:bookmarkEnd w:id="147"/>
    </w:p>
    <w:p>
      <w:pPr>
        <w:pStyle w:val="BookText"/>
        <w:rPr/>
      </w:pPr>
      <w:r>
        <w:rPr>
          <w:rFonts w:ascii="Amiri" w:hAnsi="Amiri" w:eastAsia="Amiri" w:cs="Amiri"/>
          <w:color w:val="111111"/>
          <w:sz w:val="28"/>
          <w:sz w:val="28"/>
          <w:szCs w:val="28"/>
          <w:rtl w:val="true"/>
          <w:lang w:bidi="ar-SA"/>
        </w:rPr>
        <w:t>تركَّزت معظم رواياته على مادة المقتل من خلال ذكره لقتلى بني هاشم، وعرض أنسابهم ووفياتهم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الروايات التي تستحقُّ الوقوف والتأمل التي ذكرها مصعب الزبيري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قال عمر بن سعد لا تعرضوا لهذا المريض، قال عليبن الحسين فغيبني رجل منهم، وأكرم نزلي، واحتضنني وجعل يبكي كلما خرج ودخل، حتى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عند أحد من الناس وفاءٌ فعند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نادى منادي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وجد علي بن حسين فليأتِ به، فقد جعلنا فيه ثلاثمائة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والله عليَّ وهو يبكى وجعل يربط يديَّ إلى عنقي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فأخرجني والله إليهم مربوطاً حتى دفعني إليهم، وأخذ ثلاثمائة درهم وأنا أنظر إليها فأخذت وأدخلت على ابن زياد، فقال ما اسمك؟ فقلت علي بن حسين، قال أو لم يقتل الله عليا؟ قلت كان لي أخ يقال له علي أكبر مني قتله الناس، قال بل الله قتله، قلت 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يمكن تسجيل عدَّة ملاحظات نقدية حول هذه الرواية،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محاولتها بشكل غير مباشر النيل من مكانة وشخصية الإمام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هل من المعقول أن يلجأ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ضَربَ أروع صور البطولة والتضحية إلى الاختباء خوفاً من السلطة الأموية؟ فضلاً عن ذلك أنَّ الرواية ذكرت أنَّ عمر بن سعد قد عفا عنه، فما الداعي إلى الإختباء أو الخوف؟ وإن كان الجواب أنَّ تصرف عمر بن سعد شخصي ولا علم للسلطة فيه، فهذا غير ممكن؛ لكون عمر بن سعد من أبرز رجالات السلطة الأموية، ومن المطيعين لأوامرها، وقد 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من أجل الدنيا وتنفيذ رغبات تلك السلطة، فكيف يخالفها ويعصي أوامرها من أجل العفو عن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يضاف إلى ذلك أنَّها لم تحدِّد شخصية الرجل الذي غيَّب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وإنماجعلته مجهولاً وهذا ما يثير </w:t>
      </w:r>
    </w:p>
    <w:p>
      <w:pPr>
        <w:pStyle w:val="BookText"/>
        <w:rPr/>
      </w:pPr>
      <w:r>
        <w:rPr>
          <w:rFonts w:ascii="IRNazanin" w:hAnsi="IRNazanin" w:eastAsia="IRNazanin"/>
          <w:color w:val="111111"/>
          <w:sz w:val="28"/>
          <w:sz w:val="28"/>
          <w:szCs w:val="28"/>
          <w:rtl w:val="true"/>
          <w:lang w:bidi="fa-IR"/>
        </w:rPr>
        <w:t>الشكَّ، ثم كم استمر اختفاء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ترك حرم رسول الله خلال مدة الإختباء؟ فضلاً عن ذلك أنَّ ميول وتوجهات المؤلف لا تنسجم مع أهل البيت؛ لكونه من آل الزبير، كلُّ هذا يجعلنا نشكِّك في مصداقية هذه الرواية ونجعلها في عداد الروايات الموضوعة التي لا يمكن الإعتماد عليها والركون إليها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أورد مصعب الزبيري رواية في طلب البيعة ليزيد بعد وفاة معاوية؛ إذ أرسل والي المدينة الوليد بن عتبة إلى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الزبير وطلب بيعتهما،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نصبح ويجتمع الناس فنكون منهم، فقال مروان بن الحكم إن خرجا من عندك لن ترهما فنازعه ابن الزبير الكلام وتغالظا، حتى قام كلُّ واحد منهما إلى صاحبه فتناصيا، فقام الوليد فحجز بينهما حتى خلَّص كلَّ واحد منهما من صاحبه</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مقارنة هذه الرواية مع المصادر التاريخية نجدها تتعارض معها في مسألة مهمة ألا وهي 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عبد الله بن الزبير لمقابلة والي المدينة، فقد نفى الدينوري أنَّ ابن الزبير كان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طريقه إلى مكة</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ويتفق معه الطبري في هذا المعنى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الزبير خرج قبل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بليلة</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هذه الرواية المفيد في نفيه مصاحبة ابن الزبير للإمامالحسين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مقابلته لوالي المدينة</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السبب الذي دفع مصعب الزبيري لإيراد هذه الرواية هو العامل ألقبلي، </w:t>
      </w:r>
      <w:bookmarkStart w:id="148" w:name="pg7015_72741"/>
    </w:p>
    <w:p>
      <w:pPr>
        <w:pStyle w:val="BookText"/>
        <w:rPr/>
      </w:pPr>
      <w:bookmarkEnd w:id="148"/>
      <w:r>
        <w:rPr>
          <w:rFonts w:ascii="IRNazanin" w:hAnsi="IRNazanin" w:eastAsia="IRNazanin"/>
          <w:color w:val="111111"/>
          <w:sz w:val="28"/>
          <w:sz w:val="28"/>
          <w:szCs w:val="28"/>
          <w:rtl w:val="true"/>
          <w:lang w:bidi="fa-IR"/>
        </w:rPr>
        <w:t>المتمثِّل بالقرابة النسبية التي تربطه مع عبد الله بن الزبير؛ إذ أراد أن يُظهره بموقف مُشرِّف ومُناصر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حين كان هدف ابن الزبير حصوله على السلطة، ومن الملاحَظ أيضاً أنَّ هذه الرواية أوردها ابن عساكر</w:t>
      </w:r>
      <w:r>
        <w:rPr>
          <w:rFonts w:eastAsia="IRNazanin" w:cs="IRNazanin"/>
          <w:color w:val="111111"/>
          <w:sz w:val="28"/>
          <w:szCs w:val="28"/>
          <w:rtl w:val="true"/>
          <w:lang w:bidi="fa-IR"/>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الزبير ابن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يؤيِّد أنَّ تلك الرواية قد نظَّر لها رواة آل الزبير وهم مصدرها الأساس، وعلَّق أحد الباحثين حول هذه الرواية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الاثنان قد ذهبا فما موقف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النزاع؟ ولماذا بقي متفرِّجاً ولم يسند صاحبه ولو بكلمة؟</w:t>
      </w:r>
      <w:r>
        <w:rPr>
          <w:rFonts w:eastAsia="IRNazanin" w:cs="IRNazanin"/>
          <w:color w:val="111111"/>
          <w:sz w:val="28"/>
          <w:szCs w:val="28"/>
          <w:rtl w:val="true"/>
          <w:lang w:bidi="fa-IR"/>
        </w:rPr>
        <w:t>»(</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نستبعد هذه الرواية ونشكِّك بمصداقيتها</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2754241_372815092"/>
      <w:bookmarkStart w:id="150" w:name="_Toc53"/>
      <w:bookmarkEnd w:id="149"/>
      <w:r>
        <w:rPr/>
        <w:t>3</w:t>
      </w:r>
      <w:r>
        <w:rPr>
          <w:rtl w:val="true"/>
        </w:rPr>
        <w:t xml:space="preserve">- </w:t>
      </w:r>
      <w:r>
        <w:rPr>
          <w:rtl w:val="true"/>
        </w:rPr>
        <w:t xml:space="preserve">أنساب الأشراف، لأحمد بن جابر البلاذري </w:t>
      </w:r>
      <w:r>
        <w:rPr>
          <w:rtl w:val="true"/>
        </w:rPr>
        <w:t>(</w:t>
      </w:r>
      <w:r>
        <w:rPr>
          <w:rtl w:val="true"/>
        </w:rPr>
        <w:t>ت</w:t>
      </w:r>
      <w:r>
        <w:rPr/>
        <w:t>279</w:t>
      </w:r>
      <w:r>
        <w:rPr>
          <w:rtl w:val="true"/>
        </w:rPr>
        <w:t>ﻫ</w:t>
      </w:r>
      <w:r>
        <w:rPr>
          <w:rtl w:val="true"/>
        </w:rPr>
        <w:t>/</w:t>
      </w:r>
      <w:r>
        <w:rPr/>
        <w:t>892</w:t>
      </w:r>
      <w:r>
        <w:rPr>
          <w:rtl w:val="true"/>
        </w:rPr>
        <w:t>م</w:t>
      </w:r>
      <w:r>
        <w:rPr>
          <w:rtl w:val="true"/>
        </w:rPr>
        <w:t>)</w:t>
      </w:r>
      <w:bookmarkEnd w:id="150"/>
    </w:p>
    <w:p>
      <w:pPr>
        <w:pStyle w:val="BookText"/>
        <w:rPr/>
      </w:pPr>
      <w:r>
        <w:rPr>
          <w:rFonts w:ascii="Amiri" w:hAnsi="Amiri" w:eastAsia="Amiri" w:cs="Amiri"/>
          <w:color w:val="111111"/>
          <w:sz w:val="28"/>
          <w:sz w:val="28"/>
          <w:szCs w:val="28"/>
          <w:rtl w:val="true"/>
          <w:lang w:bidi="ar-SA"/>
        </w:rPr>
        <w:t>يُعدُّ كتاب أنساب الأشراف</w:t>
      </w:r>
      <w:r>
        <w:rPr>
          <w:rFonts w:eastAsia="Amiri" w:cs="Amiri" w:ascii="Amiri" w:hAnsi="Amiri"/>
          <w:color w:val="111111"/>
          <w:sz w:val="28"/>
          <w:szCs w:val="28"/>
          <w:rtl w:val="true"/>
          <w:lang w:bidi="ar-SA"/>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المصادر الأساسية والمهمة عن المقتل؛ لأنَّ مادته التاريخية قد استوعبت مساحة واسعة من مقدمات وأحداث ونتائج المقتل، إذذكر البلاذريّ عدداً من الأخبار حول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 ثم شرع ببيان واقعة كربلاء، وكانت الروايات الأولى التي أوردها تتحدّث عن علاقة الشيعة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صلح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معاوية بن أبي سفيان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أنَّ البلاذري قسَّم المقتل على أربع مراحل هي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شخوص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مراسلات أهل العراق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مقارنة مرويات تلك المحاور وجدناها مطابقة مع ما موجود عند الطبري في تاريخه</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المنهج التاريخي الذي اتبعه البلاذري في إيراده أحداث المقتل، فيمكن تلخيصه بعدة نقاط أساسية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في إيراد روايات المقتل منهج التركيب مثلما فعل اليعقوبيّ والدينوريّ، لذا نراه بدلاً من ذكر سند مستقلّ لكلّ خبر، كان في أغلب الحالات يكتفي بنقله مكتفياً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ويعلِّل أحد الباحثين سبب استعمال البلاذريلهذه الصيغة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أنَّ بعض الروايات كانت مقبولة لدى عامة المؤرخين كما يظهر من بعض أخباره التي تبدأ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في بعض مروياته إلى سندها كما في نقله عن أبي مخنف</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وعوانة بن </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والهيثم بن عدي</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بن شبه</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والواقدي</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والمدائني</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استعرض البلاذري مجمل الأحداث الخاصة بالمقتل، منها حديثه لبيان بعض أسباب 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لاذعرت السوام في وضح الصب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 مغيرا ولادعيت يزيدا</w:t>
      </w:r>
    </w:p>
    <w:p>
      <w:pPr>
        <w:pStyle w:val="BookText"/>
        <w:rPr/>
      </w:pPr>
      <w:r>
        <w:rPr>
          <w:rFonts w:ascii="Amiri" w:hAnsi="Amiri" w:eastAsia="Amiri" w:cs="Amiri"/>
          <w:color w:val="111111"/>
          <w:sz w:val="28"/>
          <w:sz w:val="28"/>
          <w:szCs w:val="28"/>
          <w:rtl w:val="true"/>
          <w:lang w:bidi="ar-SA"/>
        </w:rPr>
        <w:t xml:space="preserve">يوم اعطي مخافة الموت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والمنايا ترصدنني أن أحيدا</w:t>
      </w:r>
    </w:p>
    <w:p>
      <w:pPr>
        <w:pStyle w:val="BookText"/>
        <w:rPr/>
      </w:pPr>
      <w:r>
        <w:rPr>
          <w:rFonts w:ascii="IRNazanin" w:hAnsi="IRNazanin" w:eastAsia="IRNazanin"/>
          <w:color w:val="111111"/>
          <w:sz w:val="28"/>
          <w:sz w:val="28"/>
          <w:szCs w:val="28"/>
          <w:rtl w:val="true"/>
          <w:lang w:bidi="fa-IR"/>
        </w:rPr>
        <w:t>وكذلك أورد قول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الزبير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اقتل خارجا من مكة بشبر أحبُّ إليَّ من أن أُقتل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الروايات التي أوردها</w:t>
      </w:r>
    </w:p>
    <w:p>
      <w:pPr>
        <w:pStyle w:val="BookText"/>
        <w:rPr/>
      </w:pPr>
      <w:r>
        <w:rPr>
          <w:rFonts w:ascii="Amiri" w:hAnsi="Amiri" w:eastAsia="Amiri" w:cs="Amiri"/>
          <w:color w:val="111111"/>
          <w:sz w:val="28"/>
          <w:sz w:val="28"/>
          <w:szCs w:val="28"/>
          <w:rtl w:val="true"/>
          <w:lang w:bidi="ar-SA"/>
        </w:rPr>
        <w:t>وتستحقُّ الوقوف عليها هي أنَّ عبد الله 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استشارني الحسين في الخروج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أن يزري</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وبك لنشبت يدي في رأسك، فقال والله لأن أُقتل بمكان كذا وكذا أحبُّ إليّ من أن يُستحلَّ بي هذه الحرمة غداً</w:t>
      </w:r>
      <w:r>
        <w:rPr>
          <w:rFonts w:eastAsia="Amiri" w:cs="Amiri" w:ascii="Amiri" w:hAnsi="Amiri"/>
          <w:color w:val="111111"/>
          <w:sz w:val="28"/>
          <w:szCs w:val="28"/>
          <w:rtl w:val="true"/>
          <w:lang w:bidi="ar-SA"/>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عدَّة إشكالات نقدية يمكن تسجيلها ضدَّ هذه الرواية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المعقول أن يستشير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في مسألة مفصلية ألا وهي الجهاد ضد السلطة الأموية الحاكمة وهو إمام زمانه؟ ثم هل إنَّ ابن عباس أعرف بمصلحة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نفسه لكي يعمل على منعه؟ ثم كيف لابن عباس أن يسلك أُسلوباً عنيفاً مع إمام معصوم بهذه الطريقة؟</w:t>
      </w:r>
    </w:p>
    <w:p>
      <w:pPr>
        <w:pStyle w:val="BookText"/>
        <w:rPr/>
      </w:pPr>
      <w:r>
        <w:rPr>
          <w:rFonts w:ascii="Amiri" w:hAnsi="Amiri" w:eastAsia="Amiri" w:cs="Amiri"/>
          <w:color w:val="111111"/>
          <w:sz w:val="28"/>
          <w:sz w:val="28"/>
          <w:szCs w:val="28"/>
          <w:rtl w:val="true"/>
          <w:lang w:bidi="ar-SA"/>
        </w:rPr>
        <w:t>من خلال دراستنا لمرويات البلاذري الخاصة بالمقتل نجده قد انفرد بجملة من الأخبار والأحداث منها قوله إنَّ الوالي عبيد الله بن زياد بعث برأس عمارة بن صلخب</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رأسي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وهانئ بن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يزيد بن معاوية</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الأخبار الأخرى التي أوردها البلاذري موقف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الرسول</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أبلغه بمقتل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فصور البلاذري ذلك الموقف،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يلتفت إلى قوله وأبى إلا القدوم إلى العراق</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وانفرد أيضاً بقول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 أصحابه ليلة العاشر منالمحرم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كانت كتب مَن كتب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مكيدة لي وتقرباً إلى ابن معاوية بي</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الرواية يمكن أن تُسجل عليها عدة نقاط سلبية،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إنَّ 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السلطة الأموية كان بدافع مراسلة أهل العراق له ولولاها لما خرج؟ هذا ما أرادت الرواية إيصاله مع أنَّ هذا الأمر مردود؛ لأنَّ استعدادات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للخروج ضدَّ السلطة الأموية ومقدمات ذلك، سبقت مراسلة الكوفيين له</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 الرواية توحي بتحميل أهل العراق وتحديداً أهل الكوفة مسؤولية ما جرى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الأحداث المؤلمة، لأنَّهم هم من كاتبوه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أنَّ سبب إيراد البلاذري لمثل هذه الروايات وأشباهها كونه كتب مصنّفه أنساب الأشراف في عصر الدولة العباسية، ومن المؤكَّد أنَّ الحكّام العباسيين أرادوا الطعن بالكوفة والنيل منها؛ لكونها رمزاً ومقرَّاً للحركات والثورات العلوية، لكي لا تشكِّل خطراً عليهم، لا سيما وأنَّ البلاذري كانت له علاقات وثيقة مع بعض الحكام العباسيين</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من جانب ومن جانب آخر أنَّ البلاذري وعلى حدِّ تعبير أحد الباحثين كان عثمانيَّ الهوى</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7015_72747"/>
      <w:bookmarkStart w:id="152" w:name="pg7015_72747"/>
      <w:bookmarkEnd w:id="152"/>
    </w:p>
    <w:p>
      <w:pPr>
        <w:pStyle w:val="Heading3"/>
        <w:numPr>
          <w:ilvl w:val="2"/>
          <w:numId w:val="1"/>
        </w:numPr>
        <w:rPr/>
      </w:pPr>
      <w:bookmarkStart w:id="153" w:name="pg7015_72747"/>
      <w:bookmarkStart w:id="154" w:name="__RefHeading___Toc2754243_372815092"/>
      <w:bookmarkStart w:id="155" w:name="_Toc54"/>
      <w:bookmarkEnd w:id="153"/>
      <w:bookmarkEnd w:id="154"/>
      <w:r>
        <w:rPr>
          <w:rtl w:val="true"/>
        </w:rPr>
        <w:t>المبحث الثاني</w:t>
      </w:r>
      <w:r>
        <w:rPr>
          <w:rtl w:val="true"/>
        </w:rPr>
        <w:t xml:space="preserve">: </w:t>
      </w:r>
      <w:r>
        <w:rPr>
          <w:rtl w:val="true"/>
        </w:rPr>
        <w:t>أخبار المقتل في كتب الفتوح والطبقات والتراجم</w:t>
      </w:r>
      <w:bookmarkEnd w:id="155"/>
    </w:p>
    <w:p>
      <w:pPr>
        <w:pStyle w:val="Heading4"/>
        <w:numPr>
          <w:ilvl w:val="3"/>
          <w:numId w:val="1"/>
        </w:numPr>
        <w:rPr/>
      </w:pPr>
      <w:bookmarkStart w:id="156" w:name="__RefHeading___Toc2754245_372815092"/>
      <w:bookmarkStart w:id="157" w:name="_Toc55"/>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يركِّز هذا المبحث على أخبار المقتل التي وردت في كتب الفتوح والطبقات والتراجم العامة والخاصة بتراجم أئمة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ويتناول تلك الروايات بالنقد والتحليل، مع بيان مناهج مؤلفيها</w:t>
      </w:r>
      <w:r>
        <w:rPr>
          <w:rFonts w:eastAsia="IRNazanin" w:cs="IRNazanin"/>
          <w:color w:val="111111"/>
          <w:sz w:val="28"/>
          <w:szCs w:val="28"/>
          <w:rtl w:val="true"/>
          <w:lang w:bidi="fa-IR"/>
        </w:rPr>
        <w:t>.</w:t>
      </w:r>
    </w:p>
    <w:p>
      <w:pPr>
        <w:pStyle w:val="Heading4"/>
        <w:numPr>
          <w:ilvl w:val="3"/>
          <w:numId w:val="1"/>
        </w:numPr>
        <w:rPr/>
      </w:pPr>
      <w:bookmarkStart w:id="158" w:name="__RefHeading___Toc2754247_372815092"/>
      <w:bookmarkStart w:id="159" w:name="_Toc56"/>
      <w:bookmarkEnd w:id="158"/>
      <w:r>
        <w:rPr>
          <w:rtl w:val="true"/>
        </w:rPr>
        <w:t>أولاً</w:t>
      </w:r>
      <w:r>
        <w:rPr>
          <w:rtl w:val="true"/>
        </w:rPr>
        <w:t xml:space="preserve">: </w:t>
      </w:r>
      <w:r>
        <w:rPr>
          <w:rtl w:val="true"/>
        </w:rPr>
        <w:t>كتب الفتوح</w:t>
      </w:r>
      <w:bookmarkEnd w:id="159"/>
    </w:p>
    <w:p>
      <w:pPr>
        <w:pStyle w:val="Heading5"/>
        <w:numPr>
          <w:ilvl w:val="4"/>
          <w:numId w:val="1"/>
        </w:numPr>
        <w:rPr/>
      </w:pPr>
      <w:bookmarkStart w:id="160" w:name="__RefHeading___Toc2754249_372815092"/>
      <w:bookmarkStart w:id="161" w:name="_Toc57"/>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تُعدُّ من المصادر المهمة والأساسية في إثراء التراث الاسلامي بالأحداث والأخبار التأريخية، وكان اهتمامها الأوَّل منصبَّاً على الفتوحات الإسلامية سواء في الشرق أم في الغرب</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ويلاحَظ أنَّه باستثناء كتاب الفتوح لابن أعثم، لم تستعرض أيّ روايات أو اخبار واقعة الطف، ولعلَّ ذلك يعود إلى طبيعة تلك المؤلَّفات، إذ ركَّزت اهتمامها على الفتوحات ومتعلقاتها، وعلى هذا النحو سيكون تركيزنا على كتاب الفتوح لابن أعثم، ودراسة رواياته ومقارنتها بالمصادر التاريخية الأخرى</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2754251_372815092"/>
      <w:bookmarkStart w:id="163" w:name="_Toc58"/>
      <w:bookmarkEnd w:id="162"/>
      <w:r>
        <w:rPr>
          <w:rtl w:val="true"/>
        </w:rPr>
        <w:t xml:space="preserve">كتاب الفتوح لابن أعثم </w:t>
      </w:r>
      <w:r>
        <w:rPr>
          <w:rtl w:val="true"/>
        </w:rPr>
        <w:t>(</w:t>
      </w:r>
      <w:r>
        <w:rPr>
          <w:rtl w:val="true"/>
        </w:rPr>
        <w:t>المتوفى في القرن الرابع الهجري</w:t>
      </w:r>
      <w:r>
        <w:rPr>
          <w:rtl w:val="true"/>
        </w:rPr>
        <w:t>/</w:t>
      </w:r>
      <w:r>
        <w:rPr>
          <w:rtl w:val="true"/>
        </w:rPr>
        <w:t>العاشر الميلادي</w:t>
      </w:r>
      <w:r>
        <w:rPr>
          <w:rtl w:val="true"/>
        </w:rPr>
        <w:t>)</w:t>
      </w:r>
      <w:bookmarkEnd w:id="163"/>
    </w:p>
    <w:p>
      <w:pPr>
        <w:pStyle w:val="BookText"/>
        <w:rPr/>
      </w:pPr>
      <w:r>
        <w:rPr>
          <w:rFonts w:ascii="Amiri" w:hAnsi="Amiri" w:eastAsia="Amiri" w:cs="Amiri"/>
          <w:color w:val="111111"/>
          <w:sz w:val="28"/>
          <w:sz w:val="28"/>
          <w:szCs w:val="28"/>
          <w:rtl w:val="true"/>
          <w:lang w:bidi="ar-SA"/>
        </w:rPr>
        <w:t xml:space="preserve">كتاب الفتوح لابن أعثم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الميلادي</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صنَّف ابن أعثم كتابه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التسلسل الزمني للأحداث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لبيان وقائعالتاريخ الإسلاميّ منذ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الحروب والفتوحات التي خاضها </w:t>
      </w:r>
    </w:p>
    <w:p>
      <w:pPr>
        <w:pStyle w:val="BookText"/>
        <w:rPr/>
      </w:pPr>
      <w:r>
        <w:rPr>
          <w:rFonts w:ascii="Amiri" w:hAnsi="Amiri" w:eastAsia="Amiri" w:cs="Amiri"/>
          <w:color w:val="111111"/>
          <w:sz w:val="28"/>
          <w:sz w:val="28"/>
          <w:szCs w:val="28"/>
          <w:rtl w:val="true"/>
          <w:lang w:bidi="ar-SA"/>
        </w:rPr>
        <w:t xml:space="preserve">الخلفاء والولاة المسلمون، وعندما وصل إلى أحداث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ابتدأها بتناول واقعة الطف ومقدماتها التي خصّص لها مساحة واسعة من صفحات كتابه، قُدِّرت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وخمسين صفحة</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يؤكِّد أهمية وغزارة المادة التاريخية لواقعة الطف عند ابن أعثم، وقد أجمل ابن أعثم المحاور الأساسية التي استعرضها في فتوحه، وفق النحو الآتي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أخبار الكوفة وما كان من كتبهم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خروج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العراق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نزول مسلم بن عقيل الكوفة واجتماع الشيعة إليه للبيعة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مسير عبيد الله بن زياد ونزوله الكوفة وما فعل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هانئ وعبيد الله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مسلم بن عقيل وخروجه على عبيد الله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دخول مسلم بن عقيل على عبيد الله بن زياد وما كان من كلامه وكيف 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هانئ بن عروة ومقتله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أخبار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الحرِّ بن يزيد الرياحي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نزول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كربلاء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اجتماع العسكر إلى حرب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ابتداء الحرب بين الحسين وبين القوم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كلام زينب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دخول القوم على عبيد الله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عبد الله بن عفيف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ومقتله على يد عبيد الله بن زياد</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أبرز المحاور التي سار على وفقها ابن أعثم، وقد اتَّبع في إيرادها المنهج الموضوعي بأسلوب قصصي هو أقرب إلى منهج اليعقوبيّ والدينوريّ، الذي كان عماده الأساسي عدم ذكر الأسانيد، وبنحوٍ تركيبيّ إذ إنَّه يسمِّي رواته بصورة جمعية، ويتمحور هذا المنهج عند ابن أعثم من خلال ذكره لأخبار واقعة الطف بذكر من أخذ عنهم، ويبدأ بالقراءة المباشرة عن رواته، وينتهي بأسماء كثيرة، وتمثل ذلك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أبو الحسن أحمد بن الحسين النيسابوري</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المديني</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حازم</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ابن عباسعن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 علي ابن عاصم</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الحصين بن عبد الرحمن</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مجاهد</w:t>
      </w:r>
      <w:r>
        <w:rPr>
          <w:rFonts w:eastAsia="Amiri" w:cs="Amiri" w:ascii="Amiri" w:hAnsi="Amiri"/>
          <w:color w:val="111111"/>
          <w:sz w:val="28"/>
          <w:szCs w:val="28"/>
          <w:rtl w:val="true"/>
          <w:lang w:bidi="ar-SA"/>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رجاله كلِّهم قد حدَّث بهذا الحديث وبعضهم أوعما له من بعض وزيادته ونقصانه على من نقله إلينا وقرأه علينا</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والقائمة طويلة، وقد ضمَّت في رواتها بعضاً من الرواة المشهورين</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الميول المذهبية لابن أعثم فيشير أحد الباحثين إلى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وتظهر الميول العلوية أيضاً قوية جداً عند ابن أعثم في قصة استشهاد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تناولها بشيء من التفصيل، ولم يحاول ابن أعثم نقد أو إلغاء أو إبراز رواية دون أخرى من مروياته عن العصر الأموي بصورة عامة، وحركات العلويين وأنصارهم بصورة خاصة، ونادراًما نرى روايات في صالح الأمويين، أو دفعها مسؤولية بعض الأعمال عنهم، ونرى فكرة حرية الإرادة ومسؤولية البشر عما يقترفون واضحة في بعض ما كتبه الرواة ذوو الميول العلوية مثل أبي مخنف، وخاصة فيما يورده عن حركة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وحركة التوابين، وحركة المختار، وحركة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أعثم في تناوله لهذه الحركات كلها لم يستطع أن يكبت حقده لقتلة آل البيت وأنصارهم ونعتهم بأشنع الألقاب، مثل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وشمر بن ذي 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وتارة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وتظهر ميول ابن أعثم العراقية أيضاً واضحة في أخبار العصر هذا، فهو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فحمل أهل العراق على أهل الشام، فانهزموا وقد ألقى الله الرعب في قلوبهم</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الباحث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ومن خلال مقابلة بعض روايات ابن أعثم عن العصر الأموي مع مثيلاتها في المصادر الأخرى، يظهر الوهن واضحاً عليها، منها بعث الوليد ابن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أميرالمدينة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لأربعة نفر من قريش بينهم عبد الرحمن بن أبي بكر، لمبايعة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مصادرنا الأخرى تشير إلى أنَّ عبد الرحمن مات بمكة قبل أن تتمَّ البيعة ليزيد، وذلك في عهد معاوية سنة ثمان وخمسين للهجرة، وذُكِر أنَّه مات سنة قدوم معاوية إلى المدينة لأخذ البيعة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مكان آخر ذكر ابن أعثم أنَّ مسلم بن عقيل ضرب بكير بن حمران الأحمري وقتله، في حين أنَّ المصادر تشير إلى أنَّ مسلماً ضرب بكير فأصابه، ولما أُسِر مسلم طلب عبيد الله بنزياد من بكير قتل مسلم فقتله</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سارت دراستنا لروايات ابن أعثم الخاصة بالمقتل باتجاهين،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وتحديداً مع روايات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الروايات المنفردة أو المتناقضة، أمّا الإتجاه الأول من الدراسة فيتركَّز حول بيان أوجه الإختلاف بين مرويات ابن أعثم ومادة الطبري التاريخية عن المقتل، فضلاً عن دراسة الروايات التي أوردها ابن أعثم وأحجم عنها الطبري أو العكس</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أحد الباحثين إلى المقارنة بين روايات الطبري وابن أعثم وبيانه لأهميتها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المدقِّق المتتبع لما جاء في المادة التاريخية عن حركة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كتب التاريخ الإسلامي، يجد أنَّ مادة الطبري التاريخية عنها لا يمكن مقارنتها من حيث الكم والمضمون مع أيٍّ من المؤرخين باستثناء المادة التاريخية التي جاء بها ابن أعثم </w:t>
      </w:r>
    </w:p>
    <w:p>
      <w:pPr>
        <w:pStyle w:val="BookText"/>
        <w:rPr/>
      </w:pPr>
      <w:r>
        <w:rPr>
          <w:rFonts w:ascii="Amiri" w:hAnsi="Amiri" w:eastAsia="Amiri" w:cs="Amiri"/>
          <w:color w:val="111111"/>
          <w:sz w:val="28"/>
          <w:sz w:val="28"/>
          <w:szCs w:val="28"/>
          <w:rtl w:val="true"/>
          <w:lang w:bidi="ar-SA"/>
        </w:rPr>
        <w:t>الكوفي المعاصر</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للطبري</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دراسة كلا المصدرين تأريخ الطبري والفتوح يلاحَظ أنَّ ابن أعثم أورد روايات وأخباراً تخصُّ المقتل ومقدماته، قد غفل عنها الطبري، أو أورد بعضها بإشارات بسيطة ومشوَّشة، وسنذكر أبرز تلك الروايات وبشكل نقاط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ابن أعثم أخباره عن المقتل برؤيا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 الحسين بن علي من منزله ذات ليلة وأتى إلى قبر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أنا الحسين بن فاطمة، أنا فرخك وابن فرختك وسبطك في الخلف الذي خلَّفت على أمَّتك فاشهد عليهم يا نبي الله أنَّهم قد خذلوني وضيعوني وأنَّهم لم يحفظوني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الحسين إلى منزله مع الصبح، فلما كانت الليلة الثانية خرج إلى القبر أيضاً فصلَّى ركعتين، فلما فرغ من صلاته 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قبر نبيك محمد، وأنا ابن بنت محمد، وقد حضرني من الأمر ما قد علمت،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أحبُّ المعروف وأكره المنكر</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ويستمرُّ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الحسين يبكي حتى إذا كان في بياض الصبح وضع رأسه على القبر فأغفى ساعة، فرأى النبي قد أقبل في كبكبة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ضمَّ الحسين إلى صدره وقبَّل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عن قريب أراك مقتولا مذبوحا بأرض كرب وبلاء من عصابة من أمتي، وأنت في ذلك عطشان لا تُسقى وظمآن لا تروى وإنَّ لك في الجنة درجات لن تنالها إلا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الحسين </w:t>
      </w:r>
    </w:p>
    <w:p>
      <w:pPr>
        <w:pStyle w:val="BookText"/>
        <w:rPr/>
      </w:pPr>
      <w:r>
        <w:rPr>
          <w:rFonts w:ascii="Amiri" w:hAnsi="Amiri" w:eastAsia="Amiri" w:cs="Amiri"/>
          <w:color w:val="111111"/>
          <w:sz w:val="28"/>
          <w:sz w:val="28"/>
          <w:szCs w:val="28"/>
          <w:rtl w:val="true"/>
          <w:lang w:bidi="ar-SA"/>
        </w:rPr>
        <w:t>ينظر في منامه إلى جده ويسمع كلامه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الرجوع إلى الدنيا أبدا فخذني إليك، واجعلني معك إلى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لك من الرجوع إلى الدنيا حتى تُرزق الشهادة، وما كتب الله لك فيها من الثواب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الحسينمن نومه فزعا مذعورا، فقصَّ رؤياه على أهل بيته وبني عبد المطلب، فلم يكن ذلك اليوم في شرق ولا غرب أشدَّ غماً من أهل بيت الرسول ولا أكثر منه باكياً وباكية</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الرواية لا تخلو من بعض الإشكالات النقدية والمناقشة لها مما يجعلها في دائرة الشكِّ، ومن أبرزها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تعد من المرويات التي انفرد بها ابن أعثم دون بقية المؤرخين، ولم يوردها من سبقه من المؤرخين من الناحية الزمنية أمثال الدينوري في الأخبار الطوال، والبلاذري في أنساب الأشراف، والطبري في تاريخه، على الرغم من أنَّ الأخير قد أورد مادة تاريخية جيدة عن المقتل ومقدماته من ناحية الكم والمضمون، ومن ثم تُعدُّ هذه الرواية من الروايات المنفردة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تصوّر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غفا على قبر جده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وبعدها دخل في مرحلة النوم، فرأى جدَّه ونحن نتساءل ما الحكمة من نوم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ويا ترى كم استغرق ذلك النوم من وقت لكي تكتمل فصول الرؤيا؟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والرواية توحي أيضاً بأنَّ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خائفاً من مصيره ومستقبله بحيث طلب من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يرجعه إلى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لا يكون وجود لواقعة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ينقله إلى منزله؛ لكي يتخلَّص من الأحداث العصيبة التي تنتظره، </w:t>
      </w:r>
    </w:p>
    <w:p>
      <w:pPr>
        <w:pStyle w:val="BookText"/>
        <w:rPr/>
      </w:pPr>
      <w:r>
        <w:rPr>
          <w:rFonts w:ascii="IRNazanin" w:hAnsi="IRNazanin" w:eastAsia="IRNazanin"/>
          <w:color w:val="111111"/>
          <w:sz w:val="28"/>
          <w:sz w:val="28"/>
          <w:szCs w:val="28"/>
          <w:rtl w:val="true"/>
          <w:lang w:bidi="fa-IR"/>
        </w:rPr>
        <w:t>وهذا يتنافى مع إيمان وعقيدة ومبادئ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أنَّ هذا يتعارض مع ما أخبر به رسول الله من الأخبار المستقبلية التي تحدَّثت عن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ترجع الرواية مرة أخرى لتؤكد خوف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فانتبه الحسين من نومه فزعاً مذعوراً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شكَّ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مذعوراً، لأنَّه كان يعرف ما سيجري عليه من القتل والسبي والمتاعب في دار الدنيا، وقد أثبت هذا المعنى العديد من النصوص التاريخية</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مقارنة هذه الرواية مع مادة المقتل التي أوردها الطبري</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لنا أن هذه الرواية لم ترد بهذه التفاصيل الدقيقة إطلاقاً، وإنما أشار إليها الطبري بشكل بسيط دون ذكر أيّ من التفاصيل التي أوردها ابن أعثم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أعثم خبراً يتعلَّق بوصية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لأخيه محمد بن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هذا ما أوصى به الحسين بن علي بن أبي طالب لأخيه محمد بن الحنفية ولد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بن علي يشهد أن لا إله إلا الله وحده لا شريك له وأنَّ محمدا عبده </w:t>
      </w:r>
    </w:p>
    <w:p>
      <w:pPr>
        <w:pStyle w:val="BookText"/>
        <w:rPr/>
      </w:pPr>
      <w:r>
        <w:rPr>
          <w:rFonts w:ascii="IRNazanin" w:hAnsi="IRNazanin" w:eastAsia="IRNazanin"/>
          <w:color w:val="111111"/>
          <w:sz w:val="28"/>
          <w:sz w:val="28"/>
          <w:szCs w:val="28"/>
          <w:rtl w:val="true"/>
          <w:lang w:bidi="fa-IR"/>
        </w:rPr>
        <w:t>ورسوله، جاء بالحق من عنده، وأنَّ الجنة حقٌّ والنار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الساعة آتية لا ريب فيها، وأنَّ الله يبعث من في القبور، وإني لم أخرج أشراً ولا بطراً ولا مفسداً ولا ظالماً، وإنَّما خرجت لطلب النجاح والصلاح في أمة جدي محمد أريد أن آمر بالمعروف، وأنهى عن المنكر، وأسير بسيرة جدي محمد وسيرة أبي علي بن أبي طالب، وسيرة الخلفاء الراشدين المهديين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قبلني بقبول الحقِّ فالله أولى بالحق، ومن ردَّ عليَّ هذا أصبر حتى يقضي الله بيني وبين القوم بالحق، ويحكم بيني وبينهم بالحق وهو خير الحاكمين، هذه وصيتي إليك يا أخي وما توفيقي إلا بالله عليه توكلت وإليه أنيب، والسلام عليك وعلى من اتبع الهدى، ولا حول ولا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طوى الحسين الكتاب وختمه بخاتمه ودفعه إلى أخيه محمد بن الحنفية، ثم ودَّعه وخرج في جوف الليل يريد مكة بجميع أهله</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يُلاحَظ أنَّ الطبري لم يورد هذه الرواية بكلِّ تفاصيلها، ولعلَّ ذلك مدعاة إلى نقده لعدم إيراده لهذه الوصية، لكونها مهمة من 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لأنَّها تشكِّل مادة تاريخية مهمة في بناء رواية المقتل وتحدِّد معالمه الأساسية، أما الجهة الأخرى فتتمثَّل باحتواء تلك الوصية على نقاط أساسية في بيان جزء من الأسباب الحقيقيةالتي دفعت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الثورة ضدَّ الحكم الإموي المستبدّ والمتمثلة بالإصلاح بكافة أشكاله، ولعلَّ أحد الإحتمالات التي دفعت الطبري إلى عدم ذكر تلك الوصية هو النظرة التي تبناها في مصنَّفه من كون 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السلطة الأموية لم يكن بدافع ديني عقائدي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بالمعروف ونهي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كان لظروف قد استجدَّت سواء على الصعيد السياسي أم المجتمعي، والتي حرَّكت </w:t>
      </w:r>
    </w:p>
    <w:p>
      <w:pPr>
        <w:pStyle w:val="BookText"/>
        <w:rPr/>
      </w:pPr>
      <w:r>
        <w:rPr>
          <w:rFonts w:ascii="IRNazanin" w:hAnsi="IRNazanin" w:eastAsia="IRNazanin"/>
          <w:color w:val="111111"/>
          <w:sz w:val="28"/>
          <w:sz w:val="28"/>
          <w:szCs w:val="28"/>
          <w:rtl w:val="true"/>
          <w:lang w:bidi="fa-IR"/>
        </w:rPr>
        <w:t>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للقيام بثورة ضدَّ الحكم الأموي، منها كما أشار إليها أحد الباحثين مراسلة الكوفيين له</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اختلاف عند كلا المؤرِّخَين في معرض بيان نصيحة محمد بن الحنفية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ذكر الطبري وصية محمد لأخيه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أنت أحبّ الناس إليَّ وأعزَّهم عليَّ ولست أدّخر النصيحة لأحد من الخلق أحقّ بها منك تنحَّ بتبعتك عن يزيد بن معاوية وعن الأمصار ما استطعت، ثم ابعث رسلك إلى الناس فادعُهم إلى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الحسين فإني ذاهب يا أخي، قال فأنزل مكة فإن اطمأنَّت بك الدار فسبيل ذلك، وإن نَبَتْ بك لحقتَ بالرمال وشعوف الجبال، وخرجتَ من بلد إلى بلد حتى تنظر إلى ما يصير أمر الناس</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حين يُلاحَظ أنَّ الرواية تلك قد أوردها ابن أعثم لكن مع بعض الزيادات فيها، إذ أورد فيها أنَّ ابن الحنفية قد أشار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بالذهاب إلىبلاد اليمن؛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تكن الأخرى خرجت إلى بلاد اليمن؛ فإنَّهم أنصار جدِّك وأخيك وأبيك، وهم أرأف الناس وأرقَّهم قلوبا، وأوسع الناس بلاداً، وأرجحهم عقولاً، فإن اطمأنَّت بك أرض اليمن وإلا لحقت بالرمال وشعوب الجبال، وصرت من بلد إلى بلد لتنظر ما يؤول إليه أمر الناس ويحكم بينك وبين القوم الفاسقين</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علَّق أحد الباحثين على هذا الإختلاف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ويكشف ابن أعثم عن ميوله اليمنية عندما يذكر نصيحة محمد بن الحنفية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باختياره بلاد </w:t>
      </w:r>
    </w:p>
    <w:p>
      <w:p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لا نتفق مع هذا الرأي؛ لأنَّنا لا نجد أيَّة علاقة بين ابن أعثم وبلاد اليمن؟ لكي تكون هناك ميولٌ يمانية لديه، لكن نرجِّح وجود ميول علوية دفعته إلى إيراد مثل هكذا خبر، بوصفه بلاد اليمن بأنَّها قاعدة موالية لأهل البيت على حدِّ تعبير الرواية على لسان ابن الحنفية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تحليل لأحد الباحثين عن سبب امتناع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التوجُّه نحو اليمن معلِّلاً 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لموقعها الجغرافي حيث كانت اليمن بعيدة عن الرأي العام الإسلامي آنذاك، وبالتالي سوف يؤدي ذلك إلى طمس معالم ثورته التي أراد أن يسمع بها القاصي والداني فيحقِّق بذلك أهداف هذه الثورة، علاوة على ذلك أنَّ أهل اليمن لم يكاتبوه ولم يبايعوه</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المواد التاريخية التي أغفلها الطبري في بناء رواية المقتل والتي شكَّلت خللاً في المادة التاريخية لديه، هي خطبة السيدة زينب بنت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والي الكوفة عبيد الله بن زياد، تلك الخطبة التي أوردها ابن أعثم بنصِّها وبتفاصيلها الدقيقة</w:t>
      </w:r>
      <w:r>
        <w:rPr>
          <w:rFonts w:eastAsia="IRNazanin" w:cs="IRNazanin"/>
          <w:color w:val="111111"/>
          <w:sz w:val="28"/>
          <w:szCs w:val="28"/>
          <w:rtl w:val="true"/>
          <w:lang w:bidi="fa-IR"/>
        </w:rPr>
        <w:t>(</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عدم إيراد الطبري لتلك الخطبة يُعدُّ من أبرزالمآخذ </w:t>
      </w:r>
    </w:p>
    <w:p>
      <w:pPr>
        <w:pStyle w:val="BookText"/>
        <w:rPr/>
      </w:pPr>
      <w:r>
        <w:rPr>
          <w:rFonts w:ascii="IRNazanin" w:hAnsi="IRNazanin" w:eastAsia="IRNazanin"/>
          <w:color w:val="111111"/>
          <w:sz w:val="28"/>
          <w:sz w:val="28"/>
          <w:szCs w:val="28"/>
          <w:rtl w:val="true"/>
          <w:lang w:bidi="fa-IR"/>
        </w:rPr>
        <w:t>التي تُسجَّل ضدَّه، لا سيما وأنَّ خطبة بهذا الحجم لا يمكن التغافل عنها، لأنَّها تحمل في طياتها جملة من الحقائق منها أنَّ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حمَّلت المجتمع الكوفي بصورة عامة مسؤولية ما جرى عليهم، لا كما يدَّعي البعض من أنَّ شيعته في الكوفة هم من خذله وقتله، وذلك لكون المجتمع الكوفي يضمُّ عناصر وأطيافاً وشرائح اجتماعية وقبلية وسياسية ومذهبية مختلفة ومتباينة فيما بينها، فضلاً عن السياسات التي اتَّبعتها السلطة الحاكمة، كلُّ ذلك أدى إلى خلق مجتمع معقَّد يكون على استعداد للغدر بعترة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لم يكن شيعة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قتلوه</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ويستمرُّ الطبري بالإحجام عن إيراد بعض الروايات التاريخية المهمة في تحديد معالم ومقدِّمات المقتل، ومن تلك الحوار الذي جرى بين الإمام علي بن الحسين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والحاكم الأموي يزيد بن معاوية في الشام، والذي حمّل </w:t>
      </w:r>
    </w:p>
    <w:p>
      <w:pPr>
        <w:pStyle w:val="BookText"/>
        <w:rPr/>
      </w:pPr>
      <w:r>
        <w:rPr>
          <w:rFonts w:ascii="IRNazanin" w:hAnsi="IRNazanin" w:eastAsia="IRNazanin"/>
          <w:color w:val="111111"/>
          <w:sz w:val="28"/>
          <w:sz w:val="28"/>
          <w:szCs w:val="28"/>
          <w:rtl w:val="true"/>
          <w:lang w:bidi="fa-IR"/>
        </w:rPr>
        <w:t>فيه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معاوية مسؤولية ما جرى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ثم صعود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وتعريفه للناس بمقامه السامي ومكانته الرفيعة، ثم محاولة يزيد إسكات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كان مصيرها الفشل، على حين نجد ابن أعثم قد أولى هذا الحوار أهمية بالغة، إذ خصّص له مساحة واسعة قُدِّرت بثلاث صفحات</w:t>
      </w:r>
      <w:r>
        <w:rPr>
          <w:rFonts w:eastAsia="IRNazanin" w:cs="IRNazanin"/>
          <w:color w:val="111111"/>
          <w:sz w:val="28"/>
          <w:szCs w:val="28"/>
          <w:rtl w:val="true"/>
          <w:lang w:bidi="fa-IR"/>
        </w:rPr>
        <w:t>(</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أن أوردنا أبرز الروايات التي أغفلها الطبري أو تغافلها على حين أثبتها ابن أعثم، وبيَّنا مدى خطورة منهج الطبري في إحجامه عن تلك الروايات في بناء مادة المقتل، أوضحنا ذلك وفق المنهج الذي حدَّدناه، الذي تركَّز على الإتجاه الأول، وهو المقارنة بين روايات كلا المؤرِّخين الطبري وابن أعثم، أمّا الإتجاه الثاني فيتمحور حول تناقضات مرويات ابن أعثم عن المقتل الحسيني ومقدماته، فضلاً عن إيراد الروايات والأخبار التي انفرد بها عن بقية المؤرخين، ويمكن إجمال ذلك بعدة نقاط منها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المتناقضة عند ابن أعثم هي ما يخصُّ عبد الله بن مطيع العدوي</w:t>
      </w:r>
      <w:r>
        <w:rPr>
          <w:rFonts w:eastAsia="Amiri" w:cs="Amiri" w:ascii="Amiri" w:hAnsi="Amiri"/>
          <w:color w:val="111111"/>
          <w:sz w:val="28"/>
          <w:szCs w:val="28"/>
          <w:rtl w:val="true"/>
          <w:lang w:bidi="ar-SA"/>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هذا التناقض ناجم عن الفارق الزمني، إذ إنَّ ابن مطيع تمَّ زجُّه في السجن بسبب أحداث رفض بيعة الحاكم الأموي يزيد بن معاوية، ثم تمَّ إطلاق سراحه، وفي تلك المدة مازال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في المدينة المنورة</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وأورد رواية أخرى مفادها أنَّ ابن مطيع استقبل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المدينة ومكة</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والإشكال هنا حول هذه الرواية يخصُّ المدة الزمنية التي استغرقها ابن مطيع من خروجه من السجن في المدينة المنورة حتى ذهابه لمكة ثم عودتهمنها، واستقباله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شكٍّ يحتاج ذلك إلى مدة زمنية طويلة جداً، لا تتناسب مع طلب البيعة وخروج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التي تتطلب مدة أقل بكثير من تلك التي قطعها ابن مطيع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منفرد أشار إليه ابن أعثم هو أنّ بكيراً بن حمران قد قتله مسلم بن عقيل،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وضربه مسلم بن عقيل ضربة فسقط إلى الأرض قتيلاً</w:t>
      </w:r>
      <w:r>
        <w:rPr>
          <w:rFonts w:eastAsia="Amiri" w:cs="Amiri" w:ascii="Amiri" w:hAnsi="Amiri"/>
          <w:color w:val="111111"/>
          <w:sz w:val="28"/>
          <w:szCs w:val="28"/>
          <w:rtl w:val="true"/>
          <w:lang w:bidi="ar-SA"/>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حين نجد أنَّ أغلب المصادر التاريخية أثبتت العكس من ذلك، من كون بكير بن حمران هو من باشر عملية إعدام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عبيد الله بن زياد</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الروايات المنفردة والخطيرة التي أوردها ابن أعثم التي شكَّلت محوراً جديداً عن بقية المؤرِّخين هو مراسلة أهل الشام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ونقف على هذا المعنى من خلال هذه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التفت الحسين إلى غلام له يقال له عقبة بن سمعان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الخرجين</w:t>
      </w:r>
      <w:r>
        <w:rPr>
          <w:rFonts w:eastAsia="IRNazanin" w:cs="IRNazanin"/>
          <w:color w:val="111111"/>
          <w:sz w:val="28"/>
          <w:szCs w:val="28"/>
          <w:rtl w:val="true"/>
          <w:lang w:bidi="fa-IR"/>
        </w:rPr>
        <w:t>(</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فيهما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عقبة بكتب أهل الشام </w:t>
      </w:r>
    </w:p>
    <w:p>
      <w:pPr>
        <w:pStyle w:val="BookText"/>
        <w:rPr/>
      </w:pPr>
      <w:r>
        <w:rPr>
          <w:rFonts w:ascii="Amiri" w:hAnsi="Amiri" w:eastAsia="Amiri" w:cs="Amiri"/>
          <w:color w:val="111111"/>
          <w:sz w:val="28"/>
          <w:sz w:val="28"/>
          <w:szCs w:val="28"/>
          <w:rtl w:val="true"/>
          <w:lang w:bidi="ar-SA"/>
        </w:rPr>
        <w:t>والكوفة فنثرهما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نشكِّك بصحة هذه الرواية ونجعلها في عداد الروايات الضعيفة؛ لجملةمن الأسباب التي تدفعنا إلى ذلك،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أشارت بشكل بسيط إلى مكاتبة أهل الشام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تبيِّن كم عدد تلك الكتب التي بعثها أهل الشام، ومن هي الشخصيات التي كتبت تلك الكتب؟ وما عدد الذين وردت بيعتهم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الكتب؟ ومتى وصلت تلك الكتب؟ ومن الذي أوصلها وكيف؟ ولو قارنا بين مراسلة أهل الكوفة ومراسلة أهل الشام لوجدنا فرقاً شاسعاً إذ إنَّ مراسلة أهل الكوفة حقيقة تاريخية، على الرغم من اختلافها في عدد المبايعين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حين أنَّ مراسلة أهل الشام لا أساس لها، بل هي مجرد إشارة أوردها ابن أعثم</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طبيعة أهل الشام وميولهم الأموية لا تتفق ومسألة مراسلتهم ومكاتبتهم للإمام الحسين، وذلك بحكم السياسة التي اتبعها معهم معاوية بن أبي سفيان وإعلامه المُضلِّل، بحيث جعل منهم مجتمعا لا يعرف سوى بني أمية وتبجيلهم، على الرغم من أنَّ هذا لا يعني أنَّ المجتمع الشامي بأجمعه موالٍ لبني أمية وإنَّما بصورة عامة أو الأعمّ الأغلب منهم، وهذا يكفي في عدم مراسلتهم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أنَّ الرواية لم ترد في المصادر الأولية، التي كوَّنت بناء مادة </w:t>
      </w:r>
    </w:p>
    <w:p>
      <w:pPr>
        <w:pStyle w:val="BookText"/>
        <w:rPr/>
      </w:pPr>
      <w:r>
        <w:rPr>
          <w:rFonts w:ascii="Amiri" w:hAnsi="Amiri" w:eastAsia="Amiri" w:cs="Amiri"/>
          <w:color w:val="111111"/>
          <w:sz w:val="28"/>
          <w:sz w:val="28"/>
          <w:szCs w:val="28"/>
          <w:rtl w:val="true"/>
          <w:lang w:bidi="ar-SA"/>
        </w:rPr>
        <w:t>المقتل بكل حيثياته، وإنَّما أوردها فقط ابن أعثم مما يسهم بشكل كبير فيإضعافها وعدم قبولها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الملاحَظ أنَّ الدور الشامي كان سلبياً تجاه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أشارت بعض المصادر إلى مشاركة العديد من العناصر الشامية في الجيش الأموي الذي شنَّ الحرب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الأطهار بواقعة الطف</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أضاف أحد الباحثين احتمالاً بخصوص تلك المراسلة بما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راَسلَ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يعمل تقرباً إلى يزيد بن معاوية، وإنَّهم مدسوسون فعلاً من قبل السلطة الأموية لإغراء الإمام بالخروج إلى الكوفة، فهل مثل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ليغفل عن ذلك؟ ولو صحَّت مراسلة أهل الشام للإمام لأيقن الإمام بأنَّها دسيسة وخديعة، وتنتفي بعد ذلك الحاجة لأن يعاتبهم</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ويمكن أن نضيف توضيحاً آخر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سبب 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نتيجة لمكاتبة أهل الكوفة له؟ وهل تلك المكاتبة أغرت الإمام بالخروج على الحكم الأموي؟ والجواب بكل 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لأنَّ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ثائراً ضدَّ الظلم والإستبداد المتمثِّل بالحكم الأموي سواء أكاتبه أهل الكوفة أم لم يكاتبوه</w:t>
      </w:r>
      <w:r>
        <w:rPr>
          <w:rFonts w:eastAsia="IRNazanin" w:cs="IRNazanin"/>
          <w:color w:val="111111"/>
          <w:sz w:val="28"/>
          <w:szCs w:val="28"/>
          <w:rtl w:val="true"/>
          <w:lang w:bidi="fa-IR"/>
        </w:rPr>
        <w:t xml:space="preserve">. </w:t>
      </w:r>
      <w:bookmarkStart w:id="164" w:name="pg7015_72763"/>
    </w:p>
    <w:p>
      <w:pPr>
        <w:pStyle w:val="Heading4"/>
        <w:numPr>
          <w:ilvl w:val="3"/>
          <w:numId w:val="1"/>
        </w:numPr>
        <w:rPr/>
      </w:pPr>
      <w:bookmarkStart w:id="165" w:name="__RefHeading___Toc2754253_372815092"/>
      <w:bookmarkStart w:id="166" w:name="_Toc59"/>
      <w:bookmarkEnd w:id="164"/>
      <w:bookmarkEnd w:id="165"/>
      <w:r>
        <w:rPr>
          <w:rtl w:val="true"/>
        </w:rPr>
        <w:t>ثانياً</w:t>
      </w:r>
      <w:r>
        <w:rPr>
          <w:rtl w:val="true"/>
        </w:rPr>
        <w:t xml:space="preserve">: </w:t>
      </w:r>
      <w:r>
        <w:rPr>
          <w:rtl w:val="true"/>
        </w:rPr>
        <w:t>كتب التراجم والطبقات</w:t>
      </w:r>
      <w:bookmarkEnd w:id="166"/>
    </w:p>
    <w:p>
      <w:pPr>
        <w:pStyle w:val="Heading5"/>
        <w:numPr>
          <w:ilvl w:val="4"/>
          <w:numId w:val="1"/>
        </w:numPr>
        <w:rPr/>
      </w:pPr>
      <w:bookmarkStart w:id="167" w:name="__RefHeading___Toc2754255_372815092"/>
      <w:bookmarkStart w:id="168" w:name="_Toc60"/>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التراجم</w:t>
      </w:r>
      <w:r>
        <w:rPr>
          <w:rFonts w:eastAsia="Amiri" w:cs="Amiri" w:ascii="Amiri" w:hAnsi="Amiri"/>
          <w:color w:val="111111"/>
          <w:sz w:val="28"/>
          <w:szCs w:val="28"/>
          <w:rtl w:val="true"/>
          <w:lang w:bidi="ar-SA"/>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والطبقات</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ذكر المقتل بشكل متفاوت في تلك الكتب؛ إذ أسهبت بعضها،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الطبقات الكبرى لابن سعد، في حين وردت إشارات بسيطة عنه في المعجم الكبير للطبراني، ولعلَّ ذلك يرجع إلى طبيعة الكتاب والمؤلف وتوجهاته وميوله الدينية والسياسية</w:t>
      </w:r>
      <w:r>
        <w:rPr>
          <w:rFonts w:eastAsia="Amiri" w:cs="Amiri" w:ascii="Amiri" w:hAnsi="Amiri"/>
          <w:color w:val="111111"/>
          <w:sz w:val="28"/>
          <w:szCs w:val="28"/>
          <w:rtl w:val="true"/>
          <w:lang w:bidi="ar-SA"/>
        </w:rPr>
        <w:t xml:space="preserve">. </w:t>
      </w:r>
      <w:bookmarkStart w:id="169" w:name="pg7015_72764"/>
    </w:p>
    <w:p>
      <w:pPr>
        <w:pStyle w:val="Heading5"/>
        <w:numPr>
          <w:ilvl w:val="4"/>
          <w:numId w:val="1"/>
        </w:numPr>
        <w:rPr/>
      </w:pPr>
      <w:bookmarkStart w:id="170" w:name="__RefHeading___Toc2754257_372815092"/>
      <w:bookmarkStart w:id="171" w:name="_Toc61"/>
      <w:bookmarkEnd w:id="169"/>
      <w:bookmarkEnd w:id="170"/>
      <w:r>
        <w:rPr/>
        <w:t>1</w:t>
      </w:r>
      <w:r>
        <w:rPr>
          <w:rtl w:val="true"/>
        </w:rPr>
        <w:t xml:space="preserve">- </w:t>
      </w:r>
      <w:r>
        <w:rPr>
          <w:rtl w:val="true"/>
        </w:rPr>
        <w:t xml:space="preserve">الطبقات الكبرى لابن سعد </w:t>
      </w:r>
      <w:r>
        <w:rPr>
          <w:rtl w:val="true"/>
        </w:rPr>
        <w:t>(</w:t>
      </w:r>
      <w:r>
        <w:rPr>
          <w:rtl w:val="true"/>
        </w:rPr>
        <w:t>ت</w:t>
      </w:r>
      <w:r>
        <w:rPr/>
        <w:t>230</w:t>
      </w:r>
      <w:r>
        <w:rPr>
          <w:rtl w:val="true"/>
        </w:rPr>
        <w:t>ﻫ</w:t>
      </w:r>
      <w:r>
        <w:rPr>
          <w:rtl w:val="true"/>
        </w:rPr>
        <w:t>/</w:t>
      </w:r>
      <w:r>
        <w:rPr/>
        <w:t>818</w:t>
      </w:r>
      <w:r>
        <w:rPr>
          <w:rtl w:val="true"/>
        </w:rPr>
        <w:t>م</w:t>
      </w:r>
      <w:r>
        <w:rPr>
          <w:rtl w:val="true"/>
        </w:rPr>
        <w:t>)</w:t>
      </w:r>
      <w:bookmarkEnd w:id="171"/>
    </w:p>
    <w:p>
      <w:pPr>
        <w:pStyle w:val="BookText"/>
        <w:rPr/>
      </w:pPr>
      <w:r>
        <w:rPr>
          <w:rFonts w:ascii="Amiri" w:hAnsi="Amiri" w:eastAsia="Amiri" w:cs="Amiri"/>
          <w:color w:val="111111"/>
          <w:sz w:val="28"/>
          <w:sz w:val="28"/>
          <w:szCs w:val="28"/>
          <w:rtl w:val="true"/>
          <w:lang w:bidi="ar-SA"/>
        </w:rPr>
        <w:t>أورد ابن سعد في طبقاته بعض الروايات التي تخصُّ المقتل الحسيني</w:t>
      </w:r>
      <w:r>
        <w:rPr>
          <w:rFonts w:eastAsia="Amiri" w:cs="Amiri" w:ascii="Amiri" w:hAnsi="Amiri"/>
          <w:color w:val="111111"/>
          <w:sz w:val="28"/>
          <w:szCs w:val="28"/>
          <w:rtl w:val="true"/>
          <w:lang w:bidi="ar-SA"/>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مقتضبة، أمَّا ما حقَّقه الباحث عبد العزيز الطباطبائي من كتاب الطبقات الكبرى من غير القسم المطبوع تحت عنوان ترجمة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ومقتله من كتاب الطبقات الكبرى</w:t>
      </w:r>
      <w:r>
        <w:rPr>
          <w:rFonts w:eastAsia="IRNazanin" w:cs="IRNazanin"/>
          <w:color w:val="111111"/>
          <w:sz w:val="28"/>
          <w:szCs w:val="28"/>
          <w:rtl w:val="true"/>
          <w:lang w:bidi="fa-IR"/>
        </w:rPr>
        <w:t>(</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وردت فيه مادة تاريخيه مهمة عن مجريات المقتل وحيثياته، التي ستتركَّز دراستنا فيها حول الروايات التي تستحقُّ الوقوف والمناقشة والنقد التاريخي، لكن قبل البدء بذلك لابَّد من معرفة رواته في هذا المجال، ويمكن ملاحظة ذلك من خلال ما تحدَّث به في مقدمة حديثه عن المقتل، إذ أورد سلسلة طويلة من الرواة، من أبرزهم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مخنف لوط بن يحيى، ثم عقّب بعد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هؤلاء أيضاً قد حدثني في هذا الحديث بطائفة، فكتبت جوامع حديثهم في مقتل الحسين</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ذلك يتضح لنا أنَّ ابن سعد استعمل الإسناد الجمعي في عرضه لروايات المقتل، إذ استعرض مجمل رواته في مقدِّمة حديثه عن المقتل، وهذا المنهج أقرب إلى منهج اليعقوبي في تاريخه الذي جاء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بخصوص المادة التاريخية التي تخصُّ المقتل وما يتعلَّق به، التي استعرضها ابن سعد، فيمكن إجمالها بالمحاور والموضوعات الآتية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 المقتل بخبر رفض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بيعة يزيد بن معاوية، ومكاتبة أهل الكوفة له</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تطرَّق إلى مغادرة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 وبعدها استعرض عدداً كبيراً من النصحاء الذين أبدوا مواقفهم المعُارضة من توجُّه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حادثة الشاعر المعروف الفرزدق بن غالب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وإرساله إلى العراق، وما جرى لهانئ بن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ومقتلهما</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كربلاء والأحداث التي تلتها حتى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شهداء آل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وتحديد قاتليهم</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 الحسيني في الكوفة والأحداث التي رافقته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 الحسيني في الشام والأحداث التي رافقته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ذات الطابع الغيبي التي تحدَّثت عن الكرامات التي حصلت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استشهاده</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استعراض هذه المحاور تتضح لنا عدَّة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سعد أورد مادة تاريخية جيدة من ناحية الكم والمحتوى، كما إنَّها من الناحية الزمنية مهمة جداً؛ </w:t>
      </w:r>
    </w:p>
    <w:p>
      <w:pPr>
        <w:pStyle w:val="BookText"/>
        <w:rPr/>
      </w:pPr>
      <w:r>
        <w:rPr>
          <w:rFonts w:ascii="IRNazanin" w:hAnsi="IRNazanin" w:eastAsia="IRNazanin"/>
          <w:color w:val="111111"/>
          <w:sz w:val="28"/>
          <w:sz w:val="28"/>
          <w:szCs w:val="28"/>
          <w:rtl w:val="true"/>
          <w:lang w:bidi="fa-IR"/>
        </w:rPr>
        <w:t xml:space="preserve">لكونه متوفى بحدود </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الأقرب زماناً بعد أبي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حوادث المقتل وحيثياته، إضافة إلى أنَّ مرويات ابن سعد لم تتوقف عند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الناحية الزمنية، بل امتدَّت لتشمل ما تعرَّضت له سبايا أهل البيت سواء في الكوفة أم في الشام، مما كان له أثر مهمٌّ في بناء الرواية التاريخية للمقتل، ورفدها بالأحداث والأخبار التي تسهم في اكتمالها التاريخي والروائي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دراستنا لتلك الروايات التي عرضها ابن سعد، أتضح لنا أنَّ هناك العديد منها يستحقُّ المناقشة والنقد، فضلاً عن مقارنتها مع مصادر أخرى؛ للكشف عن مدى مصداقيتها ومقبوليتها من الناحية التاريخية،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التي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الحسن والحسين يصليان خلف مروان بنالحكم يبتدران الصف، وكان الحسين ليسبّه وهو على المنبر حتى ينزل</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تلك الرواية لا يمكن قبولها من الناحية التاريخية بل وحتى الشرعية والإخلاقية، ولعدَّة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لإمامين معصومين أن يكونا ضمن المأمومين، بل لا يجوز تقدمهما من الناحية الشرعية وحتى الأخلاقية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لإمامين معصومين يصليان خلف رجل هو من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خلف الفاسق غير جائزة من الناحية الشرعية، أمّا الواقع فهو غيرذلك؛ فالخليفة في مركزه والوالي في ولايته هو الذي يتقدَّم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غالبية ولاة بني أمية هم من الفساق والفجرة، ولنا حادثة صلاة والي الكوفة في عهد الحاكم عثمان بن عفان </w:t>
      </w:r>
    </w:p>
    <w:p>
      <w:pPr>
        <w:pStyle w:val="BookText"/>
        <w:rPr/>
      </w:pPr>
      <w:r>
        <w:rPr>
          <w:rFonts w:ascii="Amiri" w:hAnsi="Amiri" w:eastAsia="Amiri" w:cs="Amiri"/>
          <w:color w:val="111111"/>
          <w:sz w:val="28"/>
          <w:sz w:val="28"/>
          <w:szCs w:val="28"/>
          <w:rtl w:val="true"/>
          <w:lang w:bidi="ar-SA"/>
        </w:rPr>
        <w:t>بأهل الكوفة وهو سكران</w:t>
      </w:r>
      <w:r>
        <w:rPr>
          <w:rFonts w:eastAsia="Amiri" w:cs="Amiri" w:ascii="Amiri" w:hAnsi="Amiri"/>
          <w:color w:val="111111"/>
          <w:sz w:val="28"/>
          <w:szCs w:val="28"/>
          <w:rtl w:val="true"/>
          <w:lang w:bidi="ar-SA"/>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يمكن شرعياً ولا أخلاقياً أن يصليان خلف طريد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بوصفهما إمامين معصومين، ولهما مركزهما وثقلهما في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أوجه العلاقة التي تربط الإمامين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بمروان بن الحكم الذي كانت مواقفه على مرِّ التاريخ مع أهل البيت تتسم بالعداء والكره؟</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ذيل الرواية دسٌّ آخر حيث تُصوِّر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سبَّاباً شتَّاماً وأنَّه كان يسبُّ مروان بن الحكم بدون سبب أو حتى مع وجود السبب، هذا بلا شكّ لا يتفق مع سيرة وأخلاق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وسموّ نفسه، ثم إذا كان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 مروان ويشتمه فلماذا يا ترى يصلي خلفه؟ هذه ازدواجية في الشخصية،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من هكذا فعل شنيع</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كلّه أنَّ ابن سعد قد انفرد بتلك الرواية، إذ لم نعثر عليها في المصادر التي عاصرته أو التي كانت قريبة الظهور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اطلاعنا</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ويلاحَظ أنَّ ابن عساكر</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تلك الرواية وبالسند نفسه الذي اعتمده ابن سعد، مما يدلِّل على أنه اقتبسها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يجعلنا نشكِّك فيها ونستبعدها بشكل قطعي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شكَّ فيه أنَّ ابن سعد أورد روايات تنال من شخصية ومكانة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الوليد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أغلظ للحسين، فشتمه الحسين وأخذ بعمامته فنزعها من رأسه، فقال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هجنا بأبي عبد الله إلا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 جلسائه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ذاك لدم مظنون في بني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الوليد إلى منزله قالت له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أسببت 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بدأ فسبَّني،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سبَّك تسبُّه؟ وإن سبَّ أباك تسبُّ أباه؟</w:t>
      </w:r>
      <w:r>
        <w:rPr>
          <w:rFonts w:eastAsia="IRNazanin" w:cs="IRNazanin"/>
          <w:color w:val="111111"/>
          <w:sz w:val="28"/>
          <w:szCs w:val="28"/>
          <w:rtl w:val="true"/>
          <w:lang w:bidi="fa-IR"/>
        </w:rPr>
        <w:t>»(</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الرواية فيها الكثير من المآخذونقاط الضعف والنقد، ولعلَّ من أبرزها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أغلب المصادر</w:t>
      </w:r>
      <w:r>
        <w:rPr>
          <w:rFonts w:eastAsia="Amiri" w:cs="Amiri" w:ascii="Amiri" w:hAnsi="Amiri"/>
          <w:color w:val="111111"/>
          <w:sz w:val="28"/>
          <w:szCs w:val="28"/>
          <w:rtl w:val="true"/>
          <w:lang w:bidi="ar-SA"/>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روت تلك الحادثة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استدعاء والي المدينة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 البيعة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تذكر تلك الرواية والتفاصيل التي أوردها ابن سعد، مما يجعل هذه الرواية من الروايات الضعيفة والمنفردة التي أنفرد بها ابن سعد عن بقية المؤرِّخين، وهذا يسهم في تضعيفها إلى حدٍّ ما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وفضلاً عن ذلك أنَّ الرواية لم تبين ما السبب الذي أدى إلى غضب الوالي من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جعل الإمام يشتمه ويعتدي عليه؟ هل لمجرد عرض البيعة عليه ومطالبته بها، أم هناك أسباب أخرى؟ وهل من المعقول أن يتصرَّف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بهذا الشكل ويقدم على شتم الوالي، بل والإعتداء عليه وهو صاحب الخلق الرفيع؟ والأغرب من ذلك أنَّ الرواية تصوِّر أنَّ هذا الوالي يحمل خلقاً أرفع وأنبل من خلق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لكون الذي بدأ السبَّ هو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وليس الوالي على حدِّ تعبير الرواية؟ أولم يكن هناك حرسٌ للوالي يمنع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الاعتداء عليه لدرجة انتزاع عمامته؟</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أنَّ من الممكن أن تؤثِّر الميول السياسية والفكرية على المؤرخ في كتاباته، كما أشار روزنثَال إلى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استخدم المؤرِّخون المسلمون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التأريخية التي كانت نتيجة الأهواء السياسية بصورة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 اتجاه تفكيرهم كان يعبر عن نفسهفي كلِّ عملهم، وكانت مكانتهم في المحيط الفكري لعصرهم تقرِّر اختيار صور ومحتويات التواريخ التي كتبوها</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ابن سعد لا يخرج عن تلك التأثيرات، مما دفعه إلى إيراد الروايات التي تنال من مكانة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الإشارات المهمة التي أشار إليها ابن سعد، ولعلَّ له السبق الزمني فيها هي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 بن الحنفية أدرك حسيناً بمكة وأعلمه أنَّ الخروج ليس له برأي يومه هذا، فأبى الحسين أن يقبل، فحبس محمد ابن علي ولده، فلم يبعث معه أحداً منهم، حتى وجد الحسين في نفسه على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ترغب بولدك عن موضع أصاب فيه؟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حاجتي أن تصاب ويصابون معك، وإن كانت مصيبتك أعظم عندنا منهم؟</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الجدير بالذكر أنَّ هذا النصَّ يخرج عن سياق مجمل الأخبار التي فسَّرت امتناع ابن الحنفية عن الإلتحاق بأخيه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بداعي المرض، وإنَّما علَّلته بدافع شخصي</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هذه الرواية نستشفُّ أنّ محمد بن الحنفية لم يشرك أولاده في واقعة </w:t>
      </w:r>
    </w:p>
    <w:p>
      <w:pPr>
        <w:pStyle w:val="BookText"/>
        <w:rPr/>
      </w:pPr>
      <w:r>
        <w:rPr>
          <w:rFonts w:ascii="Amiri" w:hAnsi="Amiri" w:eastAsia="Amiri" w:cs="Amiri"/>
          <w:color w:val="111111"/>
          <w:sz w:val="28"/>
          <w:sz w:val="28"/>
          <w:szCs w:val="28"/>
          <w:rtl w:val="true"/>
          <w:lang w:bidi="ar-SA"/>
        </w:rPr>
        <w:t>الطفِّ، الأمر الذي يقودنا إلى التساؤل عن السبب في ذلك، وللإجابة على هذا التساؤل يجب أن نطرح عدَّة احتمالات وإشكالات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الحنفية ليس له أولاد ليزجَّهم بواقعة الطف ليشتركوا فيها، وهذا الإحتمال مردود؛ وذلك لأنَّ المصادر التاريخية أثبتت أنَّ لابن الحنفية أولاداًوعقباً</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احتمال 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 ابن الحنفية كانوا صغار السن ولم يبلغوا التكليف، وهذا الإحتمال هو الآخر لا يمكن قبوله؛ لأنَّ هناك من اشتركوا في واقعة الطفِّ وهم صغار السنِّ، فضلاً عن أنَّه من غير المعقول أن يكون أولادهُ جميعاً صغار السنِّ أو بنفس العمر؛ وذلك لأنَّ ابن حزم قد أورد له عدداً من الأولاد الذكور،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وهؤلاء ولد محمّد بن الحنفيّة، وهو محمّد بن علىّ بن أبى طالب، ولد محمّد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وعلى، وعون وإبراهيم، والقاسم والعقب لهؤلاء، ولا عقب لسائر ولده، وكان له من الولد غير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أبو هاشم، والحسن، لم يعقبا</w:t>
      </w:r>
      <w:r>
        <w:rPr>
          <w:rFonts w:eastAsia="Amiri" w:cs="Amiri" w:ascii="Amiri" w:hAnsi="Amiri"/>
          <w:color w:val="111111"/>
          <w:sz w:val="28"/>
          <w:szCs w:val="28"/>
          <w:rtl w:val="true"/>
          <w:lang w:bidi="ar-SA"/>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فكيف يكونون بعمر واحد؟ هذا من غير الممكن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هذا الإحتمال ساقط أيضاً، ولنفرض جدلاً حصول هذا الإحتمال ألا كان الأجدر به أن يقدِّمهم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يرجعهم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لصغر سنهم؟ لكن هذا لم تذكره المصادر الأخرى</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الخبر الذي ورد في متن الرواية هو الأقرب للقبول لتفسير هذا المنع من قبل ابن الحنفية لأولاده من الإشتراك في واقعة الطف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حاجتي أن </w:t>
      </w:r>
    </w:p>
    <w:p>
      <w:pPr>
        <w:pStyle w:val="BookText"/>
        <w:rPr/>
      </w:pPr>
      <w:r>
        <w:rPr>
          <w:rFonts w:ascii="IRNazanin" w:hAnsi="IRNazanin" w:eastAsia="IRNazanin"/>
          <w:color w:val="111111"/>
          <w:sz w:val="28"/>
          <w:sz w:val="28"/>
          <w:szCs w:val="28"/>
          <w:rtl w:val="true"/>
          <w:lang w:bidi="fa-IR"/>
        </w:rPr>
        <w:t>تُصاب ويصابون معك، وإن كانت مصيبتك أعظم عندنا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ذلك ومن خلال سياق الرواية أنَّ ابن الحنفية لم يكن مقتنعاً بخروج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على أقلِّ تقدير باختيار العراق، ويُستشفُّ ذلك من خلالالنصائح التي قدَّمها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قد يُطرح إشكالٌ آخر هو لماذا لم يشترك ابن الحنفية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واقعة الطف بدلاً من أن يقدمَّ النصائح له في اختيار المكان المناسب، أو أن يكتفي بتحذيره من أهل الكوفة؟ وقد يرد على ذلك بأنَّه كان مريضاً ولم يستطع المشاركة بسبب مرضه، ولكن قد يكون هذا الإحتمال ضعيفاً؛ لأنّ العديد من المصادر الأولية لم تُشر إلى مرضهِ، ومنهم البلاذري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 الحسين إلى مكة في بنيه وإخوته وبني أخيه وجلّ أهل بيته غير محمد بن الحنفيّة فإنّه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أنت أعزّ الناس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رسلك إلى الناس فإن أجمعوا عليك حمدت الله على ذلك، وإن أجمع الناس على غيرك لم ينقص الله دينك ومروءتك وفضلك، إنّي أخاف أن تدخل بعض الأمصار ويختلف الناس فيك ويقتتلون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خير الناس نفساً وأمّاً وأباً قد ضاع دمه وذلّ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أذهب يا أخي؟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مكة فإن اطمأنّت بك الدار وإلَّا لحقت باليمن، فإن اطمأنّت بك وإلَّا لحقت بشعف الجبال حتى تنظر إلى ما يصير أمر الناس ويفرق لك الرأي</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وصرَّح الطبرسي بهذا الخصوص،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متوجهاً نحو مكة ومعه بنوه وبنو أخيه الحسن وإخوته وجلُّ أهل بيته، إلا محمد بن الحنفية فإنَّه </w:t>
      </w:r>
    </w:p>
    <w:p>
      <w:pPr>
        <w:pStyle w:val="BookText"/>
        <w:rPr/>
      </w:pPr>
      <w:r>
        <w:rPr>
          <w:rFonts w:ascii="Amiri" w:hAnsi="Amiri" w:eastAsia="Amiri" w:cs="Amiri"/>
          <w:color w:val="111111"/>
          <w:sz w:val="28"/>
          <w:sz w:val="28"/>
          <w:szCs w:val="28"/>
          <w:rtl w:val="true"/>
          <w:lang w:bidi="ar-SA"/>
        </w:rPr>
        <w:t>لم يدرِ أين يتوجَّه، وشيَّعهوودَّعه</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 الطبرسي أراد أن يقول إنَّ ابن الحنفية كان متحيِّراً في اتخاذ قراره من الإلتحاق بالركب الحسيني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عدم الإلتحاق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بعض الروايات يُستنتَج أنَّ ابن سعد على وفق تنظيره علَّل سبب 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بدافع مكاتبة أهل العراق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عامل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ندم على استجابته لتلك المكاتبات والمراسلات التي بعثها إليه أهل العراق، والتي على أثرها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السلطة الحاكمة وذلك من خلال الروايتين الآتيتين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وبعث أهل العراق إلى الحسين الرسل والكتب يدعونه إليهم، فخرج متوجِّهاً إلى العراق في أهل بيته وستين شيخاً من أهل الكوفة</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فتؤكِّد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خداعه من خلال المكاتبة من قبل أهل العراق ونستنتج ذلك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أهل العراق غرُّوني وخدعوني وصنعوا بحسن بن علي ما صنعوا، اللهمَّ شتِّت عليهم أمرهم وأحصهم عددا</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خلال اطلاعنا على ما تيسر لنا من المصادر، يتضح لنا أنَّ الرواية الثانية، لم ترد في مصادرنا</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من الروايات التي انفرد بها ابن سعد عن بقية المؤرِّخين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يضاف إلى ذلك أنَّ الهدف الحقيقي لخروج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ليسمراسلة أهل العراق، وإنَّما لتغيير الأوضاع الفاسدة في المجتمع الإسلامي وإصلاحها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وأني لم أخرج أشراً ولا بطراً ولا مفسداً ولا ظالماً وإنَّما خرجت لطلب الإصلاح في أمَّة جدي، أريد أن آمر بالمعروف وأنهى عن المنكر، وأسير بسيرة جدي وأبي علي بن أبي </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قبلني بقبول الحقِّ فالله أولى بالحقِّ، ومن ردَّ عليَّ هذا أصبر حتى يقضي الله بيني وبين القوم بالحقِّ وهو خير الحاكمين</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ونستنتج من هذا النصِّ أنَّ 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مُعَدَّاً له ومدروساً من قبله، أما مكاتبة أهل العراق له، فقد جاءتْ كجزء من مشروع الإمام الثوري القائم ضدَّ كلِّ أنوع الظلم والجور وتلبية لنداء العديد من المسلمين الذين عانوا من الإضطهاد الأموي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تغيير موقفهم اتجاه الإمام بفعل سياسات السلطة الحاكمة انذآك</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الروايات الخطيرة التي أوردها ابن سعد، ولعلَّه من الناحية الزمنية له السبق في إيرادها</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رأى الحسين عمر بن سعد قد قصد له فيمن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اسمعوا يرحمكم الله، ما لنا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خفنا طرح العطاء،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الله من العطاء خير لكم، يا هؤلاء دعونا فلنرجع من حيث جئنا،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ذلك،قال فدعوني أمضي إلى الري فأجاهد الديلم،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ذلك، قال دعوني أذهب إلى يزيد بن معاوية فأضع يدي في يده،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ضع يدك في يد عبيد الله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غيرها وبلغ ذلك عبيد الله، فهمَّ أن يخلِّي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عرض لشئ من عملي، وما أراني إلا مخلٍّ سبيله يذهب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شمر بن ذي الجوشن الضبابي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والله إن فعلت وفاتك الرجل لا تستقيلها أبداً، وإنَّما كان همُّ عبيد الله أن يثبت على العراق، </w:t>
      </w:r>
    </w:p>
    <w:p>
      <w:pPr>
        <w:pStyle w:val="BookText"/>
        <w:rPr/>
      </w:pPr>
      <w:r>
        <w:rPr>
          <w:rFonts w:ascii="Amiri" w:hAnsi="Amiri" w:eastAsia="Amiri" w:cs="Amiri"/>
          <w:color w:val="111111"/>
          <w:sz w:val="28"/>
          <w:sz w:val="28"/>
          <w:szCs w:val="28"/>
          <w:rtl w:val="true"/>
          <w:lang w:bidi="ar-SA"/>
        </w:rPr>
        <w:t>فكتب إلى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حين تعلَّقتهُ حبالنا يرجو النجاة ولات حين مناص فناهضه، وقال لشمر 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أنت إلى عمر بن سعد فإن مضى لما أمرته وقاتل حسيناً وإلا فاضرب عنقه، وأنت على الناس</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الرواية لا يمكن قبولها، بل نستبعد مثل هذا الكلام من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لعدَّة أسباب،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الإمام خرج ليغيِّر الإنحراف الذي أحدثه يزيد 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بينا ذلك قبل قليل في العالم الإسلامي، فكيف يضع يده بيده وهو فاسق شارب الخمر قاتل النفس المحرمة كما وصفه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نتساءل إذا كان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 يده بيد يزيد بن معاوية فما المانع من وضع يده بيد عبيد الله بن زياد إن صحَّت تلك الرواية؟</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تحدِّد الرواية إلى من وجَّه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هل إلى أهل الكوفة أم إلى غيرهم؟ فإذا كان لأهل الكوفة، فهل لهم الحقُّ والقرار فيتوجيه الإقتراحات؟ وهل يمتلكون تلك الصلاحيات للتفاوض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من الذي اقترح على الإمام أن يضع يده في يد عبيد الله بن زياد إذ لم تحدِّدهُ الرواية وجعلته مبهماً بصيغة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تحليل الرواية نستنتج بأنَّها توحي بأنَّ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يرضى بكلِّ شيء إلا بإعطاء البيعة للوالي عبيد الله بن زياد، وإنَّ المشكلة تتركَّز حول عبيد الله بن زياد وليس مع يزيد بن معاوية وهذه خطوة لتبرئة يزيد من 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ولعلَّ الرواية تُنظِّر لمسألة وجوب الخضوع للحاكم حتى وإن كان </w:t>
      </w:r>
    </w:p>
    <w:p>
      <w:pPr>
        <w:pStyle w:val="BookText"/>
        <w:rPr/>
      </w:pPr>
      <w:r>
        <w:rPr>
          <w:rFonts w:ascii="IRNazanin" w:hAnsi="IRNazanin" w:eastAsia="IRNazanin"/>
          <w:color w:val="111111"/>
          <w:sz w:val="28"/>
          <w:sz w:val="28"/>
          <w:szCs w:val="28"/>
          <w:rtl w:val="true"/>
          <w:lang w:bidi="fa-IR"/>
        </w:rPr>
        <w:t>ظالماً، لا سيما وأنَّ الكتاب قد تمَّ تأليفه في عصر الدولة العباسية وهي بحاجة الى هذا التنظير، ونحن نتساءل ما الفرق بين عبيد الله بن زياد ويزيد بن معاوية، لكي يرفض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التعامل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فرض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لاسيما وان عبيد الله بن زياد يمثل جزءاً من منظومة الدولة الإموية التي يترأسها يزيد بن معاوية؟</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حكم عبيد الله بن زياد هو نفس حكم يزيد بن معاوية، ويستمدُّ سلطته منه، فمن غير المعقول أن ينزل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حكم يزيد ولا يقبل أن يبايع عبيد الله بن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 الرواية بإنّ شمر بن ذي الجوشن هو من عارض مقترحات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ترتب على ذلك من تغيير وجهة نظر عبيد الله بن زياد في إخلاء سبيل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نتساءل ماهي الصلاحيات الممنوحة للوالي ابن زياد لكي يخلي سبيل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مشكلة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مع ابن زياد أم مع الحاكم يزيد بن معاوية، أم مع المنهج الأموي بأجمعه؟</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بكلِّ فقراتها تُنظِّر لمسألة مهمة وخطيرة ألا وهي تحميل أهل الكوفةمسؤولية 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والغدر به، وهذا يصبُّ في صالح الدولة العباسية التي تنظر إلى الكوفة بأنَّها مركزعلوي كبير مُعاِرض لها، ولا بدَّ من التخلُّص منه، وأحد سبل ذلك وصف أهل الكوفة بالخونة وأنَّهم غدروا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والكوفة ليس فيها قواعد شيعية كبيرة، ويسهم ذلك في تحجيم التحرك الثوري في الكوفة من خلال ذلك التنظير، لاسيما وأنَّ أغلب المصادر كُتِبت في عهد الدولة العباسية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أشار أحد الباحثين المعاصرين إلى حقيقة موقف أهل الكوفة ببحث مستقلٍّ،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الجمهور العام في الكوفة كان شيعياً مخلصاً، وهم من كتب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يستحثونه للإسراع في المجيء إلى الكوفة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يدرس الموقف، وقد </w:t>
      </w:r>
    </w:p>
    <w:p>
      <w:pPr>
        <w:pStyle w:val="BookText"/>
        <w:rPr/>
      </w:pPr>
      <w:r>
        <w:rPr>
          <w:rFonts w:ascii="Amiri" w:hAnsi="Amiri" w:eastAsia="Amiri" w:cs="Amiri"/>
          <w:color w:val="111111"/>
          <w:sz w:val="28"/>
          <w:sz w:val="28"/>
          <w:szCs w:val="28"/>
          <w:rtl w:val="true"/>
          <w:lang w:bidi="ar-SA"/>
        </w:rPr>
        <w:t>توافدت عليه بعد ذلك كتب أهل الكوفة وتكاثرت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أغلب المؤشِّرات تدلُّ على أنَّ الكوفيين صادقون في طلبهم</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أورد الباحث الأدلة التاريخية التي توضِّح السبب في تغيير موقفهم والتحليلات والإستنتاجات التي تؤكِّد ذلك</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وبخصوص دفن الأجساد الطاهرة أشار ابن سعد برواية شاذة،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ذكوان أبو خالد لعبيد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بيني وبين هذه الرؤوس فأدفنها، ففعل فكفَّنها ودفنها بالجبَّانة، وركب إلى أجسادهم فكفَّنهم ودفنهم، وكان زهير بن القين قد قُتِل مع الحسين، فقالت امرأته لغلام له يقال له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فكفِّن مولاك،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فرأيت حسيناً ملقى،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أكفِّن مولاي وأدع حسيناً؟ فكفَّنت حسيناً، ثم رجعت فقلت ذلكلها،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وأعطتني كفنا آخر،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فكفِّن مولاك، ففعلت</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تحمل في طيَّاتها عدداً من التساؤلات والتشكيكات التي تجعلها في عداد الروايات الضعيفة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ذكوان أبو خالد؛ إذ لم نجد له ترجمة في المصادر المتوافرة لدينا؟ وما علاقته بالسلطة الأمويةوتحديداًبالوالي عبيد الله بحيث سمح له بدفن الأجساد الطاهرة؟ أو له علاقة بآل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لسبب آخر؟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الرواية إلى حصول فاصل زمني بين عملية دفن الرؤوس ودفن الأجساد من قبل القائم بهذه العملية، مما يترتَّب على ذلك أنّ الأجساد لم تُدفن مع الرؤوس، وهذا مالم تؤيده المصادر التي ذكرت حادثة الدفن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استطاع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 زهير بن القين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يحدِّد ويتعرَّف على الشخصيات أمثال زهير بن القين 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لاسيما وأنَّ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مقطوع الرأس، وهل كان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كامل أم مقطع بفعل رضِّ الخيول وسحقها له؟ فضلاً عن تأثير الأحوال المناخية ودورها في تغيير معالم الشخص، كلُّ ذلك يجعل من الصعوبة، بل من غير الممكن التعرُّف على أصحاب تلك الأجساد وتحديد شخصياتها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قابلنا تلك الرواية مع المصادر الأخرى التي عرضت حادثة الدفن لوجدناها تتعارض معها بشكل جذري، مما يترتب على ذلك أنّ تلك الرواية تُعدُّ شاذَّة ولا قيمة لها، فقد ذكرت أغلب المصادر أنَّ حادثة الدفن كانت بالشكلالآتي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ودَفَنَ الحسينَ وأصحابه أهلُ الغاضرية من بني أسد</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يتضح ضعف رواية ابن سعد، لكن قد يرد إشكال آخر في هذا الموضوع، هو كيف تسنَّى لبني أسد تحديد الشخصيات والتعرُّف عليها، ومن ثَمَّ دفنها، لاسيما ونحن قد بيَّنا في معرض نقدنا لرواية ابن سعد بأنَّ ملامح ومعالم الشخصيات قد تغيَّرت وأصبحت من الصعوبة تحديدها، وللإجابة على هذا الإشكال نوضِّح ما يلي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أسد دفنوا الأجساد بدون تحديد شخصياتها، هذا الإحتمال ساقط من الإعتبار؛ لأنّ عملية الدفن التي قام بها بنو أسد اعتمدت على تحديد الشخصيات، وهذا التحديد موجود منذ ذلك الوقت وحتى اليوم، ولأنَّ عملية دفن الأجساد وتحديدها قد حصلت مرة واحدة على يدي بني أسد منذ ذلك الوقت بدليل قول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انفصل عمر بن سعد عن كربلاء خرج قوم بنى أسد فصلُّوا على </w:t>
      </w:r>
    </w:p>
    <w:p>
      <w:pPr>
        <w:pStyle w:val="BookText"/>
        <w:rPr/>
      </w:pPr>
      <w:r>
        <w:rPr>
          <w:rFonts w:ascii="Amiri" w:hAnsi="Amiri" w:eastAsia="Amiri" w:cs="Amiri"/>
          <w:color w:val="111111"/>
          <w:sz w:val="28"/>
          <w:sz w:val="28"/>
          <w:szCs w:val="28"/>
          <w:rtl w:val="true"/>
          <w:lang w:bidi="ar-SA"/>
        </w:rPr>
        <w:t>تلك الجثث الطواهر المرمَّلة بالدماء ودفنوها على ما هي الآن عليه</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لاسيما وأنَّ ابن طاووس من جيل القرن السابع الهجري، ولاشكَّ أنَّهُ يتحدَّث عن ذلك القرن ومشاهداته 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هناك جانباً غيبياً إعجازياً يكمن وراء عملية الدفن، ويتمثَّل ذلك بحضور الإمام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وتوليه عملية تحديد الشخصيات ومن ثَمَّ دفنها، بيدَ أنّ الأدلة التاريخية لا تساعدنا كثيراً على تأييد هذا الجانب، ولعلَّالإشارة التاريخية الوحيدة بهذا الخصوص هي ما نقله الطوسي من مناظرة جرت بين الإمام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بن أبي حمزة</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روينا عن آبائك أنَّ الإمام لا يلي أمره إلا إمام مثله؟ فقال له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إماما أو كان غير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إماما،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ولي 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كان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محبوساً بالكوفة في يد عبيد الله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وهم لا يعلمون حتى ولي أمر أبيه ثم انصرف، فقال له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أمكن علي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يأتي كربلا فيلي أمر أبيه، فهو يمكِّن صاحب هذا الامر أن يأتي بغداد فيلي أمر أبيه ثم ينصرف وليس في حبس ولا في أسارٍ</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يتضح لنا من خلال تلك المناظرة أنَّ حضور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لدفن شهداء الطف كان بطريق إعجازي، فضلاً عن ذلك فقد ذهب أحد الباحثين إلى هذ الرأي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التنظيم الذي ساد عملية الدفن يثبت بما لا يقبل الشك أنّ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خطَّط مواضع القبور الشريفة، إذ إنّه أفرد قبراً للإمام </w:t>
      </w:r>
      <w:bookmarkStart w:id="172" w:name="pg7015_72779"/>
    </w:p>
    <w:p>
      <w:pPr>
        <w:pStyle w:val="BookText"/>
        <w:rPr/>
      </w:pPr>
      <w:bookmarkEnd w:id="172"/>
      <w:r>
        <w:rPr>
          <w:rFonts w:ascii="Amiri" w:hAnsi="Amiri" w:eastAsia="Amiri" w:cs="Amiri"/>
          <w:color w:val="111111"/>
          <w:sz w:val="28"/>
          <w:sz w:val="28"/>
          <w:szCs w:val="28"/>
          <w:rtl w:val="true"/>
          <w:lang w:bidi="ar-SA"/>
        </w:rPr>
        <w:t>الحسين ودفن ابنه علي الأكبر مما يلي رجلي أبيه، ودفن العباس بن علي في موضعه الذي استُشهِد فيه، كما أنّ حبيب بن مظاهر حُمل ناحية عنالشهداء الذين دُفنوا مما يلي رجلي الإمام الحسين</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وأضاف هذا الباحث تساؤلاً مهماً عن كيفية تمكُّن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إتمام عملية الدفن، وكيف استطاع مع بني أسد دفن حوالي اثنتين وسبعين جثَّة،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اتضح من خلال الروايات التاريخية أنّ الجثث لم تكن متناثرة؛ لأنّ الإمام الحسين كان يحمل الشهداء من أهل بيته وأصحابه بمساعدة من لم يستشهد بعد، فعندما استُشهِد علي الأكبر بن الحسين أقبل إليه أبوه وأقبل فتيانه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احملوا أخاكم فحملوه من مصرعه حتى وضعوه بين يدي الفسطاط الذي كانوا يقاتلون 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استُشهِد القاسم بن الحسن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الإمام الحسين وجاء به حتى ألقاه مع ابنه علي بن الحسين، وقتلى قد قُتِلت حوله من أهل بيته، وفي النهاية فإنّ معظم الشهداء كان قد جمعهم الإمام الحسين، وهذا مما ساعد وسهّل في عملية الدفن</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2754259_372815092"/>
      <w:bookmarkStart w:id="174" w:name="_Toc62"/>
      <w:bookmarkEnd w:id="173"/>
      <w:r>
        <w:rPr/>
        <w:t>2</w:t>
      </w:r>
      <w:r>
        <w:rPr>
          <w:rtl w:val="true"/>
        </w:rPr>
        <w:t xml:space="preserve">- </w:t>
      </w:r>
      <w:r>
        <w:rPr>
          <w:rtl w:val="true"/>
        </w:rPr>
        <w:t>كتاب الثقات، لمحمد بن أحمد المعروف ب</w:t>
      </w:r>
      <w:r>
        <w:rPr>
          <w:rtl w:val="true"/>
        </w:rPr>
        <w:t>-:</w:t>
      </w:r>
      <w:r>
        <w:rPr>
          <w:rtl w:val="true"/>
        </w:rPr>
        <w:t xml:space="preserve">ابن حبان </w:t>
      </w:r>
      <w:r>
        <w:rPr>
          <w:rtl w:val="true"/>
        </w:rPr>
        <w:t>(</w:t>
      </w:r>
      <w:r>
        <w:rPr>
          <w:rtl w:val="true"/>
        </w:rPr>
        <w:t>ت</w:t>
      </w:r>
      <w:r>
        <w:rPr/>
        <w:t>354</w:t>
      </w:r>
      <w:r>
        <w:rPr>
          <w:rtl w:val="true"/>
        </w:rPr>
        <w:t>ﻫ</w:t>
      </w:r>
      <w:r>
        <w:rPr>
          <w:rtl w:val="true"/>
        </w:rPr>
        <w:t>/</w:t>
      </w:r>
      <w:r>
        <w:rPr/>
        <w:t>965</w:t>
      </w:r>
      <w:r>
        <w:rPr>
          <w:rtl w:val="true"/>
        </w:rPr>
        <w:t>م</w:t>
      </w:r>
      <w:r>
        <w:rPr>
          <w:rtl w:val="true"/>
        </w:rPr>
        <w:t>)</w:t>
      </w:r>
      <w:bookmarkEnd w:id="174"/>
    </w:p>
    <w:p>
      <w:pPr>
        <w:pStyle w:val="BookText"/>
        <w:rPr/>
      </w:pPr>
      <w:r>
        <w:rPr>
          <w:rFonts w:ascii="Amiri" w:hAnsi="Amiri" w:eastAsia="Amiri" w:cs="Amiri"/>
          <w:color w:val="111111"/>
          <w:sz w:val="28"/>
          <w:sz w:val="28"/>
          <w:szCs w:val="28"/>
          <w:rtl w:val="true"/>
          <w:lang w:bidi="ar-SA"/>
        </w:rPr>
        <w:t xml:space="preserve">أورد ابن حبان المقتل وما يتعلَّق به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مختصر، وقد تمَّ الإطلاع عليه ودراسته، ويمكن إجمال أبرز معالم تلك الدراسة بعدد من النقاط الأساسية، منها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حبان قد استعرض أخبار المقتل بشكل مختصر جداً دون التطرق إلى التفاصيل المهمة بحسب منهجيته التي اتبعها في إيراده لمادة المقتل، والتي شغلت ما يقارب الخمس صفحات، على الرغم من أنَّ المقتل ضمَّ في رواياته أخباراً تتعلَّق بالسبي في الكوفة والشام</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ابن حبان أيَّاً من المصادر أو الرواة الذين اعتمد عليهم في إيراده لروايات المقتل، ولعلَّ هذه من أبرز المآخذ التي تُسجَّل عليه، وتُعدُّ خللاً في المنهج الذي اتَّبعه في تدوينه لحادثة المقتل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ملاحظة أنَّ ابن حبان قد أورد بعض الروايات التي انفرد بها وتستحقُّ الوقوف والدراسة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في مستهلِّ حديثه عن المقتل رواية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بايع أهل الشام يزيد بن معاوية واتصل الخبر بالحسين بن علي جمع شيعته واستشارهم، وقالوا إنَّ الحسن لما سلَّم الأمر لمعاوية سكت وسكت معاوية، فالآن قد مضى معاوية ونحبُّ أن نبايعك، فبايعته الشيعة ووردت على الحسين كتب أهل الكوفة من الشيعة يستقدمونه إياها</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تحليل الرواية يشير إلى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من الناحية الزمنية السلطة الأموية بالتحرُّك ضدَّها، ولعلَّ ابن حبان كان معتقداً بهذه الفكرة؛ لكونه لم يورد حادثة استدعاء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والي المدينة لأخذ البيعة منه، هذا من جانب، ومن جانب آخر، نجد أنَّ ابن حبان علَّل 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أسباب سياسية، تتعلَّق بنقض معاوية بن أبي سفيان بنود الصلح التي عقدها مع الإمام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الخلافة تقوم على أساس وراثي؛ بدليل مبايعة أهل الشام ليزيد بن معاوية، وهذا خلاف بنود الإتفاق المعقود بينهما</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ابن حبان إلى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انفرد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السلطة الأموية ِلم تقدم على قتل الإمام علي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واقعة الطفِّ؛ لسبب يتعلَّق بصغر سنِّه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استُصغِر علي بن الحسين بن علي فلم يُقتل، انفلت في ذلك اليوم من القتل، لصغره وهو والد محمد بن علي الباقر</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والرواية تنُظِّر إلى مسألة مهمة ألا وهي أنَّ السلطة الأموية لم تقدم على قتل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لصغر سنه فقط، وهذا لا يمكن قبوله من الناحية التاريخية؛ لعدَّة اعتبارات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العديد من المصادر التاريخية</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أكدت أنَّ سبب عدم 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لمرض ألمَّ به في وقت حدوث واقعة الطف ومنعه من المشاركة في الجهاد، باستثناء ما أنفرد به الرسان من مشاركته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القتال</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ترتَّب على ذلك عدم اشتراكه بالقتال لوجود سبب مانع هو المرض، هذا من جهة، ومن جهة أخرى نتساءل هل أنَّ السلطة الأموية استثنت قتل كلّ من كان صغير السِّنِّ لكي لا تقتل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السبب؟ هذا الأمر لا يمكن قبوله تاريخياً لسببين،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السلطة الأموية قد قتلت العديد منالأطفال في واقعة الطف</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ودليل ذلك قتلها طفل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الرضيع عبد الله، أما السبب الثاني فلأنَّ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صغير السِّنِّ في واقعة الطف، لكي تستثنيه من القتل، </w:t>
      </w:r>
    </w:p>
    <w:p>
      <w:pPr>
        <w:pStyle w:val="BookText"/>
        <w:rPr/>
      </w:pPr>
      <w:r>
        <w:rPr>
          <w:rFonts w:ascii="IRNazanin" w:hAnsi="IRNazanin" w:eastAsia="IRNazanin"/>
          <w:color w:val="111111"/>
          <w:sz w:val="28"/>
          <w:sz w:val="28"/>
          <w:szCs w:val="28"/>
          <w:rtl w:val="true"/>
          <w:lang w:bidi="fa-IR"/>
        </w:rPr>
        <w:t>لكون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سنة ثمان وثلاثين من الهجرة</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وواقعة الطف سنةإحدى وستين للهجرة، فيكون عمره حينئذ ثلاثاً وعشرين سنة، وفي مقابل ذلك ذكر ابن عساكر رأياً آخر بخصوص تأريخ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سنة ثلاث وثلاثين ولد علي بن الحسين بن علي بن أبي طالب</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هذا الرأي يكون عمر الإمام في واقعة الطف ثمان وعشرين سنة، وعلى كلا الرأيين لم يكن الإمام صغيراً، فكيف يعدُّه ابن حبان صغيراً جاعلاً من صغر سنِّه سبباً في نجاته من القتل، ومما يترتب على ذلك أنَّه لا يمكن قبول هذه الرواية التي ذكرها ابن حبان التي علَّلت سبب بقاء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قيد الحياة في واقعة الطف لصغر 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المؤكَّد أنَّ بقاء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قيد الحياة في واقعة الطف، كان لمصلحة ربانية وتدبير إلهي، ومما يؤيِّد هذا التفسير ما أورده المجلسي وهو يشرح حال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العاشر من المحرَّم،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التفت الحسين عن يمينه فلم يَرَ أحداً من الرجال، والتفت عن يساره فلم يرَ أحداً، فخرج علي بن الحسين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مريضاً لايقدر أن يقلَّ سيفه، وأمُّ كلثوم تنادي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عمتاه ذريني أقاتل بين يدي ابن رسول الله،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كلثوم خذيه؛ لئلا تبقى الأرض خالية من نسل آل محمد</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وفضلاً عن ذلك أنّ السبب الظاهري الأساس في حفظه من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يرجع إلى الموقف الجهادي، الذي قامت به السيدة زينب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تعلّقت به وانقذته من القتل، في مجلس الوالي عبيد الله بن زياد بقولها له حينما أراد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75" w:name="pg7015_72783"/>
    </w:p>
    <w:p>
      <w:pPr>
        <w:pStyle w:val="BookText"/>
        <w:rPr/>
      </w:pPr>
      <w:bookmarkEnd w:id="1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من 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أُفارقه، فإن قتلته فاقتلني معه</w:t>
      </w:r>
      <w:r>
        <w:rPr>
          <w:rFonts w:eastAsia="Amiri" w:cs="Amiri" w:ascii="Amiri" w:hAnsi="Amiri"/>
          <w:color w:val="111111"/>
          <w:sz w:val="28"/>
          <w:szCs w:val="28"/>
          <w:rtl w:val="true"/>
          <w:lang w:bidi="ar-SA"/>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يُقتَل حتّى تقتلوني</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2754261_372815092"/>
      <w:bookmarkStart w:id="177" w:name="_Toc63"/>
      <w:bookmarkEnd w:id="176"/>
      <w:r>
        <w:rPr/>
        <w:t>3</w:t>
      </w:r>
      <w:r>
        <w:rPr>
          <w:rtl w:val="true"/>
        </w:rPr>
        <w:t xml:space="preserve">- </w:t>
      </w:r>
      <w:r>
        <w:rPr>
          <w:rtl w:val="true"/>
        </w:rPr>
        <w:t xml:space="preserve">المعجم الكبير، لأبي القاسم سليمان بن أحمد الطبراني، </w:t>
      </w:r>
      <w:r>
        <w:rPr>
          <w:rtl w:val="true"/>
        </w:rPr>
        <w:t>(</w:t>
      </w:r>
      <w:r>
        <w:rPr>
          <w:rtl w:val="true"/>
        </w:rPr>
        <w:t xml:space="preserve">ت </w:t>
      </w:r>
      <w:r>
        <w:rPr/>
        <w:t>360</w:t>
      </w:r>
      <w:r>
        <w:rPr>
          <w:rtl w:val="true"/>
        </w:rPr>
        <w:t>ﻫ</w:t>
      </w:r>
      <w:r>
        <w:rPr>
          <w:rtl w:val="true"/>
        </w:rPr>
        <w:t>/</w:t>
      </w:r>
      <w:r>
        <w:rPr/>
        <w:t>970</w:t>
      </w:r>
      <w:r>
        <w:rPr>
          <w:rtl w:val="true"/>
        </w:rPr>
        <w:t>م</w:t>
      </w:r>
      <w:r>
        <w:rPr>
          <w:rtl w:val="true"/>
        </w:rPr>
        <w:t>)</w:t>
      </w:r>
      <w:bookmarkEnd w:id="177"/>
    </w:p>
    <w:p>
      <w:pPr>
        <w:pStyle w:val="BookText"/>
        <w:rPr/>
      </w:pPr>
      <w:r>
        <w:rPr>
          <w:rFonts w:ascii="Amiri" w:hAnsi="Amiri" w:eastAsia="Amiri" w:cs="Amiri"/>
          <w:color w:val="111111"/>
          <w:sz w:val="28"/>
          <w:sz w:val="28"/>
          <w:szCs w:val="28"/>
          <w:rtl w:val="true"/>
          <w:lang w:bidi="ar-SA"/>
        </w:rPr>
        <w:t>يُعَدُّ كتاب المعجم الكبير من كتب التراجم المهمة والزاخرة بالمعلومات التاريخية للمترجَم لهم، وقد رتَّبه على أساس حروف المعجم العربي، ويُلاحَظ أنَّ منهج الطبراني في مصنَّفه هذا قد اتسم في ترجمة وجيزة للشخصيات المترجم لها، وروى عن كلِّ واحد منها بعض أحاديثهم أو جميعها، كما ذكر في المقدمة وأنَّهم حضروا المشاهد والمواقع، أو يكتفي بذكر أسمائهم أحياناً أخرى</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يخصُّ المقتل فتُلاحَظ عليه عدَّة نقاط أساسية، يمكن من خلالها التعرُّفعلى منهجيته في انتقاء نوع الروايات في معجمه الكبير،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استعرض الطبراني روايات المقتل وما يتعلَّق به من خلال ترجمته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امتازت روايات المقتل التي أوردها من ناحية المساحة بالإقتضاب والإختصار فيها، إذ نلحظ أنَّ الطبراني خصَّص للحديث عن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يقارب من اثنتين وأربعين صفحة بصورة عامة، وإذا ما دقَّقنا في الروايات التي خصَّصها للمقتل وحيثياته نجدها بحدود الثلاثين صفحة، وبالشكل الآتي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مولده وصفته وهيأته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أسند للحسين بن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أسنده علي بن الحسين 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أسندته فاطمة بنت الحسين عن أبيها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أسندته سكينة بنت الحسين عن أبيها، فضلاً عن بعض الشخصيات التي أسندت أحاديث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خلال دراستنا لتلك المحاور، وجدنا أنَّ مجمل الروايات التي أوردها الطبراني عن المقتل، قد تركَّزت في المحور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أسند للحسين بن علي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المنهج الذي اتَّبعه الطبراني فهو المنهج الإسنادي في ذكر الأخبار والروايات من خلال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أبرز الرواة الذين اعتمد عليهم في ذكر روايات المقتل هم الليث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الزنباع روح بن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وعمار الدهني، والزبير بن بكار</w:t>
      </w:r>
      <w:r>
        <w:rPr>
          <w:rFonts w:eastAsia="Amiri" w:cs="Amiri" w:ascii="Amiri" w:hAnsi="Amiri"/>
          <w:color w:val="111111"/>
          <w:sz w:val="28"/>
          <w:szCs w:val="28"/>
          <w:rtl w:val="true"/>
          <w:lang w:bidi="ar-SA"/>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والواقدي وآخرون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دراسة المعجم لم نلحظ أنَّ الطبراني قد خصَّص مساحة لحادثة تاريخية معينة بحجم تلك التي خصَّصها للمقتل، مما يدلُّ على مدى اهتمام المؤرخين في حادثة المقتل وعلى اختلاف مذاهبهم وتوجهاتهم السياسية والدينية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دراستنا لروايات المقتل اتضح لنا أنَّ الطبراني خصَّص بعضاً منها للنبوءات المستقبلية التي تحدَّث عنها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قبيل تحديد الأمَّة التي ستقتله، وتعيين الأرض التي سيُستَشهد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الطبراني خصَّص القسم الأكبر من روايات المقتل للحديث عن الروايات ذات الطابع الغيبي والأحداث الكونية، التي حدثت عقب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يُرفع حجر ببيت المقدس إلا وُجِد دمٌ عبيط</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رُفع بالشام حجر يوم قُتل الحسين بن علي إلا عن دم</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انكسفت الشمس كسفة حتى بدت الكواكب نصف النهار</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في السماء حمرة حتى قُتل الحسين</w:t>
      </w:r>
      <w:r>
        <w:rPr>
          <w:rFonts w:eastAsia="Amiri" w:cs="Amiri" w:ascii="Amiri" w:hAnsi="Amiri"/>
          <w:color w:val="111111"/>
          <w:sz w:val="28"/>
          <w:szCs w:val="28"/>
          <w:rtl w:val="true"/>
          <w:lang w:bidi="ar-SA"/>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يقتصر الطبراني على إيراد الأحداث الكونية فقط بل ذكر أحداثاً أخرى ذات طابع إعجازي وقعت بعد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نقل لنا الطبراني الحادثة الإعجازية التي وقعت في أرض الطف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رجل فقال أفيكم حسين؟ قالوا نعم، فقال أبشر بالنار، فقال أبشر بربٍّ رحيم وشفيع مطاع، قال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بن جويز أو حويزة،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حزْهُ إلى النار، فنفرت به الدابة فتعلَّقت رجله في الركاب، قال فوالله ما بقي عليها منه إلا رجله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كثرة الروايات ذات الطابع الغيبي عند الطبراني تنمُّ عن إيمانه بفلسفة الغيب، وأثرها في تفسير حركة التاريخ وتعليلها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أبرز الروايات التي استوقفتنا، والتي بلا شكٍّ تستحقُّ الدراسة والمناقشةهي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دين كثير، فباع فيها علي بن حسين عين كذا وعين كذا</w:t>
      </w:r>
      <w:r>
        <w:rPr>
          <w:rFonts w:eastAsia="IRNazanin" w:cs="IRNazanin"/>
          <w:color w:val="111111"/>
          <w:sz w:val="28"/>
          <w:szCs w:val="28"/>
          <w:rtl w:val="true"/>
          <w:lang w:bidi="fa-IR"/>
        </w:rPr>
        <w:t>»(</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 التمعُّن في هذه الرواية نستنتج جملة من المآخذ والتشكيكات التي تجعلها في دائرة الروايات 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هذه الرواية في المصادر التاريخية الأخرى بحسب اطلاعنا</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أنَّها من الروايات الشاذة التي انفرد بها الطبراني دون بقية المؤرِّخين، مما يؤكِّد ضعفها من الناحية التاريخية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تحدِّد الرواية سبب الدين؟ ومن هم الذين استدان منهم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جعلت الأمر مبهماً عاماً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أورد الطبراني هذه الرواية أورد بعدها مباشرة رواية تناقضها وتخالفها من حيث المضمون، بما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أمر الحسين 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معنا </w:t>
      </w:r>
    </w:p>
    <w:p>
      <w:pPr>
        <w:pStyle w:val="BookText"/>
        <w:rPr/>
      </w:pPr>
      <w:r>
        <w:rPr>
          <w:rFonts w:ascii="IRNazanin" w:hAnsi="IRNazanin" w:eastAsia="IRNazanin"/>
          <w:color w:val="111111"/>
          <w:sz w:val="28"/>
          <w:sz w:val="28"/>
          <w:szCs w:val="28"/>
          <w:rtl w:val="true"/>
          <w:lang w:bidi="fa-IR"/>
        </w:rPr>
        <w:t>رجل عليه دين، 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امرأتي ضمنت ديني فقال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ضمان امرأة؟</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نتساءل إذا كان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دين فكيف له أن يسأل الآخرين عن دينهم؟ وهذا لا ينسجم مع أخلاقه ومبادئه؟ ثم كيف له أن لا يقبل أيّ رجل عليه دين دين ويقبلها على شخصه الكريم؟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ذلك أنَّ أحد الباحثين قد ضعَّف هذه الرواية، بإثارته جملة من التشكيكات ضدَّها،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 دينهوهو في مكة، وكان مكوثه بها لمدة ليست بالقصيرة ويترك الأمر لولده الإمام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وماذا لو لم يسلم الإمام علي بن الحسين من أحداث كربلاء؟ أكان سيرضى بضمان امرأة؟ وهو ما رفضه بالرواية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نضعِّف تلك الرواية والتي لا تتناسب مع أهداف مسير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طلب الإصلاح، ومنها ردُّ حقوق الناس إلى أهلها</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يضاف إلى ذلك أنَّهُ من الناحية الفقهية والشرعية لا يجوز الخروج للجهاد لأيِّ إنسان مسلم وعليه دين إلا بعد موافقة غريمه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تسديد ما بذمته</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يجعل منها رواية ضعيفة ومشكوك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الأخبار المتناقضة التي أوردها الطبراني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رأس حُمل في الإسلام</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هنالك جملة من المصادر التاريخية</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مع الطبراني من الناحية الزمنية في </w:t>
      </w:r>
      <w:bookmarkStart w:id="178" w:name="pg7015_72788"/>
    </w:p>
    <w:p>
      <w:pPr>
        <w:pStyle w:val="BookText"/>
        <w:rPr/>
      </w:pPr>
      <w:bookmarkEnd w:id="178"/>
      <w:r>
        <w:rPr>
          <w:rFonts w:ascii="Amiri" w:hAnsi="Amiri" w:eastAsia="Amiri" w:cs="Amiri"/>
          <w:color w:val="111111"/>
          <w:sz w:val="28"/>
          <w:sz w:val="28"/>
          <w:szCs w:val="28"/>
          <w:rtl w:val="true"/>
          <w:lang w:bidi="ar-SA"/>
        </w:rPr>
        <w:t>ذكرها أنَّ رأس عمرو ابن الحمق</w:t>
      </w:r>
      <w:r>
        <w:rPr>
          <w:rFonts w:eastAsia="Amiri" w:cs="Amiri" w:ascii="Amiri" w:hAnsi="Amiri"/>
          <w:color w:val="111111"/>
          <w:sz w:val="28"/>
          <w:szCs w:val="28"/>
          <w:rtl w:val="true"/>
          <w:lang w:bidi="ar-SA"/>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رأس حُمل في الإسلام، وليسرأس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ولاحظ أحد الباحثين</w:t>
      </w:r>
      <w:r>
        <w:rPr>
          <w:rFonts w:eastAsia="IRNazanin" w:cs="IRNazanin"/>
          <w:color w:val="111111"/>
          <w:sz w:val="28"/>
          <w:szCs w:val="28"/>
          <w:rtl w:val="true"/>
          <w:lang w:bidi="fa-IR"/>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الطبراني قد وقع في تناقض من خلال إيراده رواية في كتابه الأوائل</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رأس حُمل في الإسلام هو رأس عمرو ابن الحمق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باب الإنفراد</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الطبراني القصيدة التي نظمها الشاعر الفرزدق بحقِّ الإمام علي بن الحسين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2754263_372815092"/>
      <w:bookmarkStart w:id="180" w:name="_Toc64"/>
      <w:bookmarkEnd w:id="179"/>
      <w:r>
        <w:rPr/>
        <w:t>4</w:t>
      </w:r>
      <w:r>
        <w:rPr>
          <w:rtl w:val="true"/>
        </w:rPr>
        <w:t xml:space="preserve">- </w:t>
      </w:r>
      <w:r>
        <w:rPr>
          <w:rtl w:val="true"/>
        </w:rPr>
        <w:t xml:space="preserve">تاريخ مدينة دمشق، لابن عساكر </w:t>
      </w:r>
      <w:r>
        <w:rPr>
          <w:rtl w:val="true"/>
        </w:rPr>
        <w:t>(</w:t>
      </w:r>
      <w:r>
        <w:rPr>
          <w:rtl w:val="true"/>
        </w:rPr>
        <w:t xml:space="preserve">ت </w:t>
      </w:r>
      <w:r>
        <w:rPr/>
        <w:t>571</w:t>
      </w:r>
      <w:r>
        <w:rPr>
          <w:rtl w:val="true"/>
        </w:rPr>
        <w:t>ﻫ</w:t>
      </w:r>
      <w:r>
        <w:rPr>
          <w:rtl w:val="true"/>
        </w:rPr>
        <w:t>/</w:t>
      </w:r>
      <w:r>
        <w:rPr/>
        <w:t>1175</w:t>
      </w:r>
      <w:r>
        <w:rPr>
          <w:rtl w:val="true"/>
        </w:rPr>
        <w:t>م</w:t>
      </w:r>
      <w:r>
        <w:rPr>
          <w:rtl w:val="true"/>
        </w:rPr>
        <w:t>)</w:t>
      </w:r>
      <w:bookmarkEnd w:id="18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كتاب تاريخ مدينة دمشق من أوسع الكتب التي صُنِّفت في مجال كتب التراجم من حيث الكم والمادة التاريخية التي ضمَّها، وقد وصفه أحد الباحثين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أضخم معجم للتراجم ظهر بعد تاريخ بغداد، وهو مصدر لتاريخ رجال الشام كلّه، لا دمشق وحدها، ويُستفاد من خلاله أمور كثيرة تتعلَّقب التاريخ السياسي </w:t>
      </w:r>
    </w:p>
    <w:p>
      <w:pPr>
        <w:pStyle w:val="BookText"/>
        <w:rPr/>
      </w:pPr>
      <w:r>
        <w:rPr>
          <w:rFonts w:ascii="Amiri" w:hAnsi="Amiri" w:eastAsia="Amiri" w:cs="Amiri"/>
          <w:color w:val="111111"/>
          <w:sz w:val="28"/>
          <w:sz w:val="28"/>
          <w:szCs w:val="28"/>
          <w:rtl w:val="true"/>
          <w:lang w:bidi="ar-SA"/>
        </w:rPr>
        <w:t>والعلمي والحضاري للشام</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اتبع ابن عساكر منهج الأسناد في مروياته التاريخية، فضلاً عن تكراره الروايات للحادثة الواحدة مما انعكس ذلك على حجم المادة التاريخية، وترتَّب على ذلك تضخُّم حجم الكتاب، وللوقوف أكثر على منهجيته لا بدّ من إيراد ما أوضحه هو في مقدمته،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كتاب مشتمل على ذكر مَن حلَّها من أماثل البرية أو اجتاز بها أو بأعمالها من ذوي الفضل والمزيد من أنبيائها وهُداتها وخلفائها وولاتها وفقهائها وقضاتها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ما لهم من ثناء ومدح، وإثبات ما فيهم من هجاء وقدح، وإيراد ما نُقل عنهم من جدٍّ ومزح، وبعض ما وقع إليَّ من رواياتهم، وتعريف ما عرفت من مواليدهم ووفياتهم</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تنظيم وترتيب المُترجَم لهم في الكتاب فقد كان على المنوال الذي ذكره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وبدأت بذكر مَن اسمه منهم أحمد؛ لأن الإبتداء بمن وافق اسمه اسم المصطفى، ثم ذكرتهم بعد ذلك على ترتيب الحروف مع اعتبار الحرف الثاني والثالث تسهيلاً للوقوف، وكذلك أيضاً اعتبرت الحروف في أسماء آبائهم وأجدادهم، ولم أرتِّبهم على طبقات أزمانهم أو كثرة أعدادهم، وعلى قدر علوهم في الدرجات والرتب، ولا لشرفهم في الأفعال والنسب وأردفتهم بمن عُرف بكنيته ولم أقف على حقيقة تسميته ثم ذكر تنسيبه، وبمن لم يُسمَّ في روايته وأتبعتهم بذكر النسوة المذكورات والإماء الشواعر المشهورات</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هذه أبرز المعالم الأساسية للمنهج الذي سار وفقها ابن عساكر، أمّا </w:t>
      </w:r>
    </w:p>
    <w:p>
      <w:pPr>
        <w:pStyle w:val="BookText"/>
        <w:rPr/>
      </w:pPr>
      <w:r>
        <w:rPr>
          <w:rFonts w:ascii="Amiri" w:hAnsi="Amiri" w:eastAsia="Amiri" w:cs="Amiri"/>
          <w:color w:val="111111"/>
          <w:sz w:val="28"/>
          <w:sz w:val="28"/>
          <w:szCs w:val="28"/>
          <w:rtl w:val="true"/>
          <w:lang w:bidi="ar-SA"/>
        </w:rPr>
        <w:t>مصادره فهي متنوعة وعديدة، وقد قسّمها أحد الباحثين</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الشكل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من الشيوخ، والمكاتبة معهم، الكتب المخطوطة، مؤلفات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أبرز سمات منهجه العام في مؤلَّفه، أما منهجه في إيراد روايات المقتل، فهو لم يخرج عن أطار منهجه العام، وبعد دراستنا لها، تمَّ الوقوف على جملة من النقاط الأساسية،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استعرض ابن عساكر مجمل روايات وأحداث المقتل من خلال ترجمته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استوعبت مائة وخمسين صفحة تقريباً، وقد شغلت أخبار المقتل ما يقارب من الخمس والخمسين صفحة، ويمكن تقسيم أبرز المحاور التي تحدَّث عنها بالشكل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ومكانها</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وشمائله، ومكانته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المستقبلية التي أخبر عنها الرسول والتي تتعلَّق بمقتل سبطه الإمامالحسين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وموضع قتله</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النصحاء الذين أبدوا مواقفهم بشأن 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الإمام لهم</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المقتل الحسيني ومقدماته</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ابن عساكر في إيراد روايات المقتل منهج إسناد الروايات بصيغ عدة أبرزها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أخبرنا</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انبأنا</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ضمن منهجه ذكر أكثر من رواية لبعض الأحداث التاريخية، منها، تحديد عُمر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استشهاده أو الإختلاف في سنة استشهاده، أو تحديد اليوم الذي استُشهِد فيه، ونجد أنَّ ابن عساكر ذكر العديد من الروايات بهذا الخصوص ومن مصادر مختلفة</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مصادر رواياته عن المقتل فنلحظ أنَّ ابن عساكر قد اعتمد على النقل التاريخي الحرفي وبشكل كبير جداً في إيراد روايات المقتل الحسيني، وقد ابتدأ في نقله عن ابن سعد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سعد وغير هؤلاء أيضاً قد حدَّثني في هذا الحديث بطائفة فكتبتُ جوامع حديثهم في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استمرَّ ابن عساكر في النقل التاريخي النصِّي حتى أورد الخبر كاملاً والذي بلغ سبع صفحات تقريبا، وتضمَّن الخبر إجراءات معاوية بن أبي سفيان في إسناد الحكم لولده يزيد ووصيته له، فضلاً عن مكاتبة أهل الكوفة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للخروج، ثم استعرض محاولات والي المدينة لأخذ البيعة من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ذكر كلام النصحاء الذين أبدوا رأيهم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مسألة توجُّهه نحو العراق وجوابه لهم</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واعتماد ابن عساكر بالدرجة الثانية من حيث المادة التاريخية الخاصة بالمقتل على جملة من الرواة والمؤرِّخين، منهم ابن سيرين</w:t>
      </w:r>
      <w:r>
        <w:rPr>
          <w:rFonts w:eastAsia="Amiri" w:cs="Amiri" w:ascii="Amiri" w:hAnsi="Amiri"/>
          <w:color w:val="111111"/>
          <w:sz w:val="28"/>
          <w:szCs w:val="28"/>
          <w:rtl w:val="true"/>
          <w:lang w:bidi="ar-SA"/>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نقل منه ابن عساكر روايتين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حول وضع 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الطست</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كانت الرواية الثانية ضمن الروايات ذات الطابع الغيبي، والتي تناولت معجزة من معاجز السماء التي وقعت عقب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اعتمد ابن عساكر على الواقدي في بعض مرويات المقتل، والتي كانت بحدود ستِّ روايات، وقد تركَّزت حول عمر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وتاريخ استشهاده</w:t>
      </w:r>
      <w:r>
        <w:rPr>
          <w:rFonts w:eastAsia="IRNazanin" w:cs="IRNazanin"/>
          <w:color w:val="111111"/>
          <w:sz w:val="28"/>
          <w:szCs w:val="28"/>
          <w:rtl w:val="true"/>
          <w:lang w:bidi="fa-IR"/>
        </w:rPr>
        <w:t>(</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ذلك فقد اعتمد على غير هؤلاء المؤرِّخين ولكن بشكل ضئيل جداً</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يخصُّ الروايات التي ذكرها ابن عساكر التي تستحقُّ الوقوف فقد ناقشناها في معرض حديثنا عن مروِّيات ابن سعد والطبراني التي نقلها ابن عساكر</w:t>
      </w:r>
      <w:r>
        <w:rPr>
          <w:rFonts w:eastAsia="Amiri" w:cs="Amiri" w:ascii="Amiri" w:hAnsi="Amiri"/>
          <w:color w:val="111111"/>
          <w:sz w:val="28"/>
          <w:szCs w:val="28"/>
          <w:rtl w:val="true"/>
          <w:lang w:bidi="ar-SA"/>
        </w:rPr>
        <w:t>(</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ويُستشفُّ من عرض منهج ابن عساكر الخاص بالمقتل، أنَّه خصَّص مادة تاريخية واسعة لفضائل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مقارنةً بالمادة التاريخية ذات الطابع السياسي، التي نجد أنَّه أغفل الكثير من جوانبها لاسيما مقدماتها، فضلاً عن أنَّ ابن عساكر لم </w:t>
      </w:r>
      <w:bookmarkStart w:id="181" w:name="pg7015_72793"/>
    </w:p>
    <w:p>
      <w:pPr>
        <w:pStyle w:val="BookText"/>
        <w:rPr/>
      </w:pPr>
      <w:bookmarkEnd w:id="181"/>
      <w:r>
        <w:rPr>
          <w:rFonts w:ascii="IRNazanin" w:hAnsi="IRNazanin" w:eastAsia="IRNazanin"/>
          <w:color w:val="111111"/>
          <w:sz w:val="28"/>
          <w:sz w:val="28"/>
          <w:szCs w:val="28"/>
          <w:rtl w:val="true"/>
          <w:lang w:bidi="fa-IR"/>
        </w:rPr>
        <w:t>يبدِ أيَّ نقدٍ تاريخي أو مناقشة لأيٍّ من الأحداث، إذا استثنينا مناقشته لتأريخ 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لآراء المؤرخين</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2754265_372815092"/>
      <w:bookmarkStart w:id="183" w:name="_Toc65"/>
      <w:bookmarkEnd w:id="182"/>
      <w:r>
        <w:rPr>
          <w:rtl w:val="true"/>
        </w:rPr>
        <w:t>مصادر تراجم أخرى</w:t>
      </w:r>
      <w:bookmarkEnd w:id="183"/>
    </w:p>
    <w:p>
      <w:pPr>
        <w:pStyle w:val="Heading5"/>
        <w:numPr>
          <w:ilvl w:val="4"/>
          <w:numId w:val="1"/>
        </w:numPr>
        <w:rPr/>
      </w:pPr>
      <w:bookmarkStart w:id="184" w:name="__RefHeading___Toc2754267_372815092"/>
      <w:bookmarkStart w:id="185" w:name="_Toc66"/>
      <w:bookmarkEnd w:id="184"/>
      <w:r>
        <w:rPr>
          <w:rtl w:val="true"/>
        </w:rPr>
        <w:t>اشارة</w:t>
      </w:r>
      <w:bookmarkEnd w:id="185"/>
    </w:p>
    <w:p>
      <w:pPr>
        <w:pStyle w:val="BookText"/>
        <w:rPr/>
      </w:pPr>
      <w:r>
        <w:rPr>
          <w:rFonts w:ascii="IRNazanin" w:hAnsi="IRNazanin" w:eastAsia="IRNazanin"/>
          <w:color w:val="111111"/>
          <w:sz w:val="28"/>
          <w:sz w:val="28"/>
          <w:szCs w:val="28"/>
          <w:rtl w:val="true"/>
          <w:lang w:bidi="fa-IR"/>
        </w:rPr>
        <w:t>هناك نوع آخر من التراجم خُصِّص لترجمة حياة أئمة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والعلويين، مع أنَّها لا تحمل عنوان التراجم إلا أنَّ محتواها يشير إلى أنَّها من هذا النوع، منها</w:t>
      </w:r>
      <w:r>
        <w:rPr>
          <w:rFonts w:eastAsia="IRNazanin" w:cs="IRNazanin"/>
          <w:color w:val="111111"/>
          <w:sz w:val="28"/>
          <w:szCs w:val="28"/>
          <w:rtl w:val="true"/>
          <w:lang w:bidi="fa-IR"/>
        </w:rPr>
        <w:t>:</w:t>
      </w:r>
    </w:p>
    <w:p>
      <w:pPr>
        <w:pStyle w:val="Heading5"/>
        <w:numPr>
          <w:ilvl w:val="4"/>
          <w:numId w:val="1"/>
        </w:numPr>
        <w:rPr/>
      </w:pPr>
      <w:bookmarkStart w:id="186" w:name="__RefHeading___Toc2754269_372815092"/>
      <w:bookmarkStart w:id="187" w:name="_Toc67"/>
      <w:bookmarkEnd w:id="186"/>
      <w:r>
        <w:rPr>
          <w:rtl w:val="true"/>
        </w:rPr>
        <w:t xml:space="preserve">أ </w:t>
      </w:r>
      <w:r>
        <w:rPr>
          <w:rtl w:val="true"/>
        </w:rPr>
        <w:t xml:space="preserve">- </w:t>
      </w:r>
      <w:r>
        <w:rPr>
          <w:rtl w:val="true"/>
        </w:rPr>
        <w:t xml:space="preserve">مقاتل الطالبيين، لأبي الفرج علي بن الحسين الأصفهاني </w:t>
      </w:r>
      <w:r>
        <w:rPr>
          <w:rtl w:val="true"/>
        </w:rPr>
        <w:t>(</w:t>
      </w:r>
      <w:r>
        <w:rPr>
          <w:rtl w:val="true"/>
        </w:rPr>
        <w:t xml:space="preserve">ت </w:t>
      </w:r>
      <w:r>
        <w:rPr/>
        <w:t>356</w:t>
      </w:r>
      <w:r>
        <w:rPr>
          <w:rtl w:val="true"/>
        </w:rPr>
        <w:t>ﻫ</w:t>
      </w:r>
      <w:r>
        <w:rPr>
          <w:rtl w:val="true"/>
        </w:rPr>
        <w:t>/</w:t>
      </w:r>
      <w:r>
        <w:rPr/>
        <w:t>958</w:t>
      </w:r>
      <w:r>
        <w:rPr>
          <w:rtl w:val="true"/>
        </w:rPr>
        <w:t>م</w:t>
      </w:r>
      <w:r>
        <w:rPr>
          <w:rtl w:val="true"/>
        </w:rPr>
        <w:t>)</w:t>
      </w:r>
      <w:bookmarkEnd w:id="187"/>
    </w:p>
    <w:p>
      <w:pPr>
        <w:pStyle w:val="BookText"/>
        <w:rPr/>
      </w:pPr>
      <w:r>
        <w:rPr>
          <w:rFonts w:ascii="Amiri" w:hAnsi="Amiri" w:eastAsia="Amiri" w:cs="Amiri"/>
          <w:color w:val="111111"/>
          <w:sz w:val="28"/>
          <w:sz w:val="28"/>
          <w:szCs w:val="28"/>
          <w:rtl w:val="true"/>
          <w:lang w:bidi="ar-SA"/>
        </w:rPr>
        <w:t>تناول أبو الفرج أحداث المقتل من خلال تراجمه للشخصيات التي اشتركت فيه، وقد أوضح منهجه في عرض مادته التاريخية، فمن حيث المدَّة الزمنية لمصنَّفه فقد حدَّدها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ذاكرون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من قُتل من ولد أبي طالب منذ عهد رسول الله إلى الوقت الذي ابتدأنا فيه هذا الكتاب، وهوفي جمادى الأولى سنة ثلاث عشرة وثلاثمائة للهجرة</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يشمله موضوع مصنفه من شخصيات آل أبي طالب 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احتِيل في قتله منهم بسَمٍّ سُقِيه وكان سبب وفاته، ومَن خاف السلطان وهرب منه فمات في تواريه، ومَن ظفر به فحبس حتى هلك في محبسه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ووفاة مَن تُوفى بهذه الأحوال، لا على قدر مراتبهم في الفضل والتقدُّم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أنَّا لا ننفي من أن يكون الشئ من أخبار المتأخرين منهم فاتنا ولم يقع إلينا، لتفرُّقهم في أقاصي المشرق والمغرب، وحلولهم في نائي الأطراف وشاسع المحال التي يتعذَّر علينا استعلام أخبارهم فيها، ومعرفة قصصهم لاستيطانهم إيَّاها سيما مع قصور زماننا هذا وأهله، وخلوِّه من مدوَّن الخبر، </w:t>
      </w:r>
    </w:p>
    <w:p>
      <w:pPr>
        <w:pStyle w:val="BookText"/>
        <w:rPr/>
      </w:pPr>
      <w:r>
        <w:rPr>
          <w:rFonts w:ascii="Amiri" w:hAnsi="Amiri" w:eastAsia="Amiri" w:cs="Amiri"/>
          <w:color w:val="111111"/>
          <w:sz w:val="28"/>
          <w:sz w:val="28"/>
          <w:szCs w:val="28"/>
          <w:rtl w:val="true"/>
          <w:lang w:bidi="ar-SA"/>
        </w:rPr>
        <w:t>أو ناقل الأثر كما كان المتقدِّمون قبلهم يدوِّنون ويصنِّفون وينظِّمون ويرصفون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وجاعلون ما نؤلِّفه في هذا الكتاب ونأتي به، على أقرب ما يمكننا من الإختصار، ونقدر عليه من الإقتصار، وجامعون فيه ما لا يُستغنَى عن ذكره من أخبارهم وسيرهم ومقاتلهم وقصصهم</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امتازت ترجمة الأصفهاني لتلك الشخصيات المشاركة في المقتل تحديداً بالإقتضاب والإختصار، حيث تضمَّنت الترجمة الاسم الكامل للمترجَم له والكنية مع ذكر اسم الأم، وتحديد الشخصية التي قتلته، ومن أمثلة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أمُّ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بن علي وهو ابن إحدى وعشرين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خولي بن يزيد رمى عثمان بن عليبسهم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 عليه رجل من بني أبان بن دارم فقتله وأخذ رأسه</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معرض ترجمته لعبد الله بن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الحسن بن 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وأمُّه بنت السليل بن عبد الله أخي جرير بن عبد الله البجلي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أمَّه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حرملة بن كاهل الأسدي قتله، وذكر المدائني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منهم قتله</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هذا المنهج سار الأصفهاني في إيراد تراجمه للشخصيات المشاركة في المقتل مع التفصيل في بعضها مثل ترجمته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وأخيه 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أثناء ترجمته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تطرَّق الأصفهاني إلى أحداث المقتل السياسية </w:t>
      </w:r>
    </w:p>
    <w:p>
      <w:pPr>
        <w:pStyle w:val="BookText"/>
        <w:rPr/>
      </w:pPr>
      <w:r>
        <w:rPr>
          <w:rFonts w:ascii="IRNazanin" w:hAnsi="IRNazanin" w:eastAsia="IRNazanin"/>
          <w:color w:val="111111"/>
          <w:sz w:val="28"/>
          <w:sz w:val="28"/>
          <w:szCs w:val="28"/>
          <w:rtl w:val="true"/>
          <w:lang w:bidi="fa-IR"/>
        </w:rPr>
        <w:t>والعسكرية من قبيل قصة مسلم بن عقيل وهانئ بن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استشهادهما، بعدها استعرض الأحداث التي جرت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موقفه من الحرِّ بن يزيد الرياحي وما جرى بينهما، ثم استرسل بالحديث حتى ذكر الإصطدام العسكري بين الطرفين الذي أدَّى إلى استشهاد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والسَّلَب الذي تعرَّض له، ثم انتقل إلى السبي والأسر الذي تعرَّض له أهل البيت في الشام، والأحداث التي جرت لهم هناك</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واتبع أبو الفرج الأصفهاني مع بعض الروايات النقد التاريخي،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تحديده لليوم الذي استُشهِد فيه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حدَّده الأصفهاني بيوم الجمعة لعشر خلونَ من المحرم، سنة إحدى وستين من الهجرة، ثم أورد بعد ذلكالآراء المختلفة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مقتله كان يوم السبت، روي ذلك عن أبي نعيم الفضل بن دكين والذي ذكرناه أولاً أصحُّ، فأمَّا ما تقوله العامة إنَّه قُتل يوم الاثنين فباطل، وهو شئ قالوه بلا رواية</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دافع الأصفهاني عن روايته بدليل منطقي باستناده إلى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المحرَّم الذي قُتل فيه يوم الأربعاء، أخرجنا ذلك بالحساب الهندي من سائر الزيجات، وإذا كان ذلك كذلك فليس يجوز أن يكون اليوم العاشر يوم الاثنين، وهذا دليل صحيح واضح تنضاف إليه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تعارفه العوام من أنَّه قُتل يوم الاثنين فلا أصل له ولا حقيقة ولا وردت به رواية</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وشكَّك الأصفهاني باستشهاد إبراهيم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واقعة الطف،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سمعت بهذا، ولا رأيت لإبراهيم في شيء من كتب الأنساب ذكراً</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على حين استبعد مقتل عبيد الله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واصفاً إيَّاه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بالخطأ وإنَّما قُتل عبيد الله يوم المذار</w:t>
      </w:r>
      <w:r>
        <w:rPr>
          <w:rFonts w:eastAsia="IRNazanin" w:cs="IRNazanin"/>
          <w:color w:val="111111"/>
          <w:sz w:val="28"/>
          <w:szCs w:val="28"/>
          <w:rtl w:val="true"/>
          <w:lang w:bidi="fa-IR"/>
        </w:rPr>
        <w:t>(</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قتله أصحاب المختار بن أبي عبيد الثقفي</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الجدير بالذكر أنَّ العديد من المؤرخين قد ذهبوا إلى هذا الرأي من أنَّ عبيدالله ابن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مع المختار بن أبي عبيد الثقفي، ومنهم ابن سعد</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والجاحظ</w:t>
      </w:r>
      <w:r>
        <w:rPr>
          <w:rFonts w:eastAsia="IRNazanin" w:cs="IRNazanin"/>
          <w:color w:val="111111"/>
          <w:sz w:val="28"/>
          <w:szCs w:val="28"/>
          <w:rtl w:val="true"/>
          <w:lang w:bidi="fa-IR"/>
        </w:rPr>
        <w:t>(</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قتيبة</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واليعقوبي</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والطبري</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والمسعودي</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أعثم الكوفي</w:t>
      </w:r>
      <w:r>
        <w:rPr>
          <w:rFonts w:eastAsia="Amiri" w:cs="Amiri" w:ascii="Amiri" w:hAnsi="Amiri"/>
          <w:color w:val="111111"/>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ومسكويه</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الأثير</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والذهبي</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وفضلاً عن ذلك فقد ردَّ ابن إدريس الحلي على رواية المفيد</w:t>
      </w:r>
      <w:r>
        <w:rPr>
          <w:rFonts w:eastAsia="Amiri" w:cs="Amiri" w:ascii="Amiri" w:hAnsi="Amiri"/>
          <w:color w:val="111111"/>
          <w:sz w:val="28"/>
          <w:szCs w:val="28"/>
          <w:rtl w:val="true"/>
          <w:lang w:bidi="ar-SA"/>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أشارت إلى استشهاد عبيد الله في واقعة الطف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ذهب أيضاً شيخنا المفيد في كتاب الإرشاد إلى أنّ عبيد الله بن النهشلية قُتل بكربلاء مع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خطأ محض بلا مراء؛ لأنّ عبيد الله بن النهشلية كان في جيش مصعب بن الزبير، ومن جملة </w:t>
      </w:r>
      <w:bookmarkStart w:id="188" w:name="pg7015_72797"/>
    </w:p>
    <w:p>
      <w:pPr>
        <w:pStyle w:val="BookText"/>
        <w:rPr/>
      </w:pPr>
      <w:bookmarkEnd w:id="188"/>
      <w:r>
        <w:rPr>
          <w:rFonts w:ascii="Amiri" w:hAnsi="Amiri" w:eastAsia="Amiri" w:cs="Amiri"/>
          <w:color w:val="111111"/>
          <w:sz w:val="28"/>
          <w:sz w:val="28"/>
          <w:szCs w:val="28"/>
          <w:rtl w:val="true"/>
          <w:lang w:bidi="ar-SA"/>
        </w:rPr>
        <w:t>أصحابه قتله أصحاب المختار بن أبي عبيد بالمذار، وقبره هناك ظاهر، والخبر بذلك متواتر</w:t>
      </w:r>
      <w:r>
        <w:rPr>
          <w:rFonts w:eastAsia="Amiri" w:cs="Amiri" w:ascii="Amiri" w:hAnsi="Amiri"/>
          <w:color w:val="111111"/>
          <w:sz w:val="28"/>
          <w:szCs w:val="28"/>
          <w:rtl w:val="true"/>
          <w:lang w:bidi="ar-SA"/>
        </w:rPr>
        <w:t>»(</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ونستنتج من مجمل تلك الدلائل والقرائن عدم مشاركة عبيد الله في واقعة الطف، وإنَّما قُتل مع المختار بن أبي عبيد الثقفي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 ما تستوقفنا من روايات الأصفهاني إشارته إلى وجود أخ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استُشهِد معه في كربلاء يكنى بأبي بكر، ولم يحدِّد اسمه ولا اسم قاتله،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 رجل من همدان</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حين ذكره القاضي النعمان بإنَّه ابن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أخاه</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ونميل إلى ضعف هذه الرواية لاضطراب الروايتين في تحديد انتسابه من كونه أخاً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ابنه، يُضاف إلى ذلك مجهولية الاسم لأبي بكر واسم قاتله، فضلاً عن تفنيد أحد الباحثين المتأخرين لهذه الرواية بشكل مستفيض على وفق الأدلة والقرائن العلمية والمصادر التاريخية</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 w:name="__RefHeading___Toc2754271_372815092"/>
      <w:bookmarkStart w:id="190" w:name="_Toc68"/>
      <w:bookmarkEnd w:id="189"/>
      <w:r>
        <w:rPr>
          <w:rtl w:val="true"/>
        </w:rPr>
        <w:t xml:space="preserve">ب </w:t>
      </w:r>
      <w:r>
        <w:rPr>
          <w:rtl w:val="true"/>
        </w:rPr>
        <w:t xml:space="preserve">- </w:t>
      </w:r>
      <w:r>
        <w:rPr>
          <w:rtl w:val="true"/>
        </w:rPr>
        <w:t>شرح الأخبار في فضائل الأئمة الأطهار</w:t>
      </w:r>
      <w:r>
        <w:rPr>
          <w:rtl w:val="true"/>
        </w:rPr>
        <w:t>(</w:t>
      </w:r>
      <w:r>
        <w:rPr>
          <w:rtl w:val="true"/>
        </w:rPr>
        <w:t>علیهم السلام</w:t>
      </w:r>
      <w:r>
        <w:rPr>
          <w:rtl w:val="true"/>
        </w:rPr>
        <w:t>)</w:t>
      </w:r>
      <w:r>
        <w:rPr>
          <w:rtl w:val="true"/>
        </w:rPr>
        <w:t xml:space="preserve">، لأبي حنيفة النعمان بن محمد بن منصور بن أحمد بن حيون المعروف بالقاضي النعمان </w:t>
      </w:r>
      <w:r>
        <w:rPr>
          <w:rtl w:val="true"/>
        </w:rPr>
        <w:t>(</w:t>
      </w:r>
      <w:r>
        <w:rPr>
          <w:rtl w:val="true"/>
        </w:rPr>
        <w:t>ت</w:t>
      </w:r>
      <w:r>
        <w:rPr/>
        <w:t>363</w:t>
      </w:r>
      <w:r>
        <w:rPr>
          <w:rtl w:val="true"/>
        </w:rPr>
        <w:t>ﻫ</w:t>
      </w:r>
      <w:r>
        <w:rPr>
          <w:rtl w:val="true"/>
        </w:rPr>
        <w:t>/</w:t>
      </w:r>
      <w:r>
        <w:rPr/>
        <w:t>965</w:t>
      </w:r>
      <w:r>
        <w:rPr>
          <w:rtl w:val="true"/>
        </w:rPr>
        <w:t>م</w:t>
      </w:r>
      <w:r>
        <w:rPr>
          <w:rtl w:val="true"/>
        </w:rPr>
        <w:t>)</w:t>
      </w:r>
      <w:bookmarkEnd w:id="190"/>
    </w:p>
    <w:p>
      <w:pPr>
        <w:pStyle w:val="Heading6"/>
        <w:numPr>
          <w:ilvl w:val="5"/>
          <w:numId w:val="1"/>
        </w:numPr>
        <w:rPr/>
      </w:pPr>
      <w:bookmarkStart w:id="191" w:name="__RefHeading___Toc2754273_372815092"/>
      <w:bookmarkStart w:id="192" w:name="_Toc69"/>
      <w:bookmarkEnd w:id="191"/>
      <w:r>
        <w:rPr>
          <w:rtl w:val="true"/>
        </w:rPr>
        <w:t>اشارة</w:t>
      </w:r>
      <w:bookmarkEnd w:id="19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ابتدأ القاضي سرده لمادة المقتل بحديثه عن الأخبار المستقبلية التي أخبر بها كلٌّ من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مكاناً وزماناً، وبعد ذلك تسلسل بالحديث عن الأحداث السياسية والعسكرية عن المقتل؛ ليركِّز على قصة مسلم بن عقيل وهانئ بن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توجُّه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p>
    <w:p>
      <w:pPr>
        <w:pStyle w:val="BookText"/>
        <w:rPr/>
      </w:pPr>
      <w:r>
        <w:rPr>
          <w:rFonts w:ascii="IRNazanin" w:hAnsi="IRNazanin" w:eastAsia="IRNazanin"/>
          <w:color w:val="111111"/>
          <w:sz w:val="28"/>
          <w:sz w:val="28"/>
          <w:szCs w:val="28"/>
          <w:rtl w:val="true"/>
          <w:lang w:bidi="fa-IR"/>
        </w:rPr>
        <w:t>كربلاء، حتى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استعرض بعد ذلك الوقائع التي حصلت بعد استشهاد الإمام سواء في الكوفة أو في بلاد الشام، ليختم حديثه بعد ذلك بإيراد أسماء مَنقُتل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أشار القاضي إلى مسالة مهمة تتعلَّق بآلية وطريقة مبايعة أهل الكوفة لسفير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بأنَّها كانت بسريِّة تامَّة،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مسلم ابن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بايع له جماعة من أهل الكوفة في استتارهم</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خالف القاضي بهذا النص الرواية التقليدية للمقتل</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صوَّرت عملية البيعة تلك بأنَّها علنية وأمام الأنظار، فقد أشار الدينوري إلى هذا 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فسار مسلم حتى وافى الكوفة، ونزل في الدار التي تُعرف بدار المختار بن أبي عبيد، ثم عُرفت اليوم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المسيَّب، فكانت الشيعة تختلف إليه، فيقرأ عليهم كتاب الحسين، ففشا أمره بالكوفة</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أورده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مسلم من مكة في النصف من شهر رمضان، حتى قدم الكوفة لخمس خلونَ من شوال، والأمير عليها النعمان بن بشير الأنصاري، فنزل على رجل يُقال له عَوْسَجة مستتراً، فلما ذاع خبر قدومه بايعه من أهل الكوفة اثنا عشر ألف رجل،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ألفاً</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ووصف ابنأعثم البيعة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وجعلت الشيعة تختلف إلى دار مسلم وهو يقرأ </w:t>
      </w:r>
    </w:p>
    <w:p>
      <w:pPr>
        <w:pStyle w:val="BookText"/>
        <w:rPr/>
      </w:pPr>
      <w:r>
        <w:rPr>
          <w:rFonts w:ascii="Amiri" w:hAnsi="Amiri" w:eastAsia="Amiri" w:cs="Amiri"/>
          <w:color w:val="111111"/>
          <w:sz w:val="28"/>
          <w:sz w:val="28"/>
          <w:szCs w:val="28"/>
          <w:rtl w:val="true"/>
          <w:lang w:bidi="ar-SA"/>
        </w:rPr>
        <w:t>عليهم كتاب الحسين والقوم يبكون شوقا منهم إلى قدوم الحسين</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ويقترب مسكويه من النَّصَّين السابقين كثيراً،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مسلم إلى الكوفة، وبها النعمان بن بشير الأنصاري أميراً من قبل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تحدّث الناس بمقدمه دبّوا إليه، فبايعه منهم اثنا عشر ألفا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مقارنة هذه النصوص مع رواية القاضي النعمان نقدِّم عدَّة احتمالات ونتائج مفيدة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نصّ القاضي النعمان يخالف أغلب النصوص أعلاه بخصوص شكل وطريقة مبايعة الشيعة لمسلم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أكَّدت تلك النصوص علنية البيعة، وبحضور جمع كبير من المبايعين مع اختلافها في العدد إلا أنَّها أشارت إلى حضور الآلاف من الشيعة وإعلان ولائهم 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بينما أشارت رواية القاضي إلى سرِّيَّة البيعة وكتمانها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 احتمال علنية البيعة تواجهنا إشكالات عدَّة،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جعل مسلم البيعة علنية مع أنَّ تعليمات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أكَّدت على كتمان الأمر، ثم إنَّ علنية البيعة تؤدي إلى فشل الثورة في بداياتها؟ فما الداعي إلى العلنية والسلطة الحاكمة تبحث عنهم؟ ثمَّ إذا كان عددهم يتجاوز الآلاف فأين السلطة الحاكمة، من هؤلاء؟ ولماذا لم تلقِ القبض عليهم؟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سرِّيَّة المبايعة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هذا أقرب للقبول والتفسير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مخالفاً لمجمل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انفراد مؤرخ برواية عن بقية المؤرِّخين لا يعنيعدم وقوعها أو مقبوليتها؛ إذ من المنطق أن يجعل مسلم تحركاته التنظيمية ذات </w:t>
      </w:r>
    </w:p>
    <w:p>
      <w:pPr>
        <w:pStyle w:val="BookText"/>
        <w:rPr/>
      </w:pPr>
      <w:r>
        <w:rPr>
          <w:rFonts w:ascii="IRNazanin" w:hAnsi="IRNazanin" w:eastAsia="IRNazanin"/>
          <w:color w:val="111111"/>
          <w:sz w:val="28"/>
          <w:sz w:val="28"/>
          <w:szCs w:val="28"/>
          <w:rtl w:val="true"/>
          <w:lang w:bidi="fa-IR"/>
        </w:rPr>
        <w:t>طابع سرِّي بموجب الوضع في الكوفة الذي يحتِّم عليه ذلك بوصفه معارضاً للحكم الأموي، فضلاً عن التزامه بوصايا إمامه وقائده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ويورد القاضي النعمان إشارة تأريخية مهمة تؤكِّد حضور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واقعة الطف بعمر سنتين، والظاهر من الخبر أنَّه يضعِّفه بقرينة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ابنه محمداً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كان مع الحرم ابن سنتين</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لا بدّ من التأكُّد من حقيقة وجود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واقعة الطفِّ أوعدمها، ولتسليط الضوء أكثر على ذلك هناك عدَّة أدلة وقرائن تثبت حضوره في تلك الواقعة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المؤرِّخون</w:t>
      </w:r>
      <w:r>
        <w:rPr>
          <w:rFonts w:eastAsia="Amiri" w:cs="Amiri" w:ascii="Amiri" w:hAnsi="Amiri"/>
          <w:color w:val="111111"/>
          <w:sz w:val="28"/>
          <w:szCs w:val="28"/>
          <w:rtl w:val="true"/>
          <w:lang w:bidi="ar-SA"/>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تحديدهم لتأريخ ولادة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ذلك الإختلاف يمكن تحديده من أنَّ أقلَّ تأريخ ذكروه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وأقصاه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ينتج عن هذا أنَّ كلا التأريخين لولادته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أنَّه موجود في واقعة الطف، ويتراوح عمره ما بين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جدِّي الحسين ولي أربع سنين، وإني لأذكر مقتله، وما نالنا في ذلك الوقت</w:t>
      </w:r>
      <w:r>
        <w:rPr>
          <w:rFonts w:eastAsia="IRNazanin" w:cs="IRNazanin"/>
          <w:color w:val="111111"/>
          <w:sz w:val="28"/>
          <w:szCs w:val="28"/>
          <w:rtl w:val="true"/>
          <w:lang w:bidi="fa-IR"/>
        </w:rPr>
        <w:t>»(</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هذاالنصُّ على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شاهد أحداث واقعة الطفِّ ومأساتها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المسعودي الصريحة،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علي بن الحسين مع الحريم، وأُدخل على اللعين يزيد وكان لابنه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سنتان وشهور فأدخل معه</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بعض الروايات والأخبار عن المقتل مسندة عن طريق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بذلك تدلُّ على أنَّه شاهد عيان للحدث آنذاك، منها أنَّه عندما رفع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رضيعه، وطالب أعداءه أن يسقوه الماء، رماه حرملة بن كاهل الأسدي بسهم فأصابه في نحره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بكفيه فلما امتلأتا رمى بالدم نحو السماء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عليَّ ما نزل بي أنه بعين الله</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الصدد 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يسقط من ذلك الدم قطرة إلى الأرض</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أُصيب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ووجد به ثلاثمائة وبضعة وعشرون طعنة برمح أو ضربة بسيف أو رمية بسهم</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تلك النصوص والقرائن نستنتج أنَّ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موجوداً في واقعة كربلاء، على اختلاف تحديد عمره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جانب آخر حلَّل القاضي النعمان من الناحية النفسية والتأريخية سبب استبشار مروان بن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معلّلها بدافع قبلي جاهلي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العداوة المحضة الأصيلة، وطلب القديم منثأر الجاهلية، لم يستطع مروان اللعين أن يخفيه، وبعثه السرور بقتل الحسين على أن أخذه بيده، وقال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أسره يوم الجمل، فمنَّ عليه وأطلقه، فما راعى ذلك ولا حفظه، بل قد شاور معاوية اللعين في نبش قبر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غلب على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ويذكِّره قتلى بدر من بني عبد الشمس، ومن قُتل منهم على الكفر غير موسَّد ولا مدفون</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وآخر ما يستوقفنا في منهجيته استعمالهُ للنقد والتحقيق في بعض الأحداث، من قبيل تحقيقه في علي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واختُلف القول فيهما،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المقتول هو علي الأصغر، إنَّه قُتل يومئذ وفي أذنه قرط، وإنَّ علياً الأكبر هو الباقي يومئذ،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يومئذ ابن ثلاث وعشرين سنة، وكان معه ابنه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سنتين، وإنَّه كان وصي أبيه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الرواية هي الرواية الفاشية الغالبة،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المقتول هو علي الأكبر وصي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عهد إلى علي الأصغر الذي هو لأُمِّ ولد، فأما المقتول يومئذ فأمُّه ليلى بنت مرة بن عروة بن مسعود الثقفي، وعلي الباقي لأمِّ ولد فيما أجمعوا عليه</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بعدها لجأ القاضي النعمان إلى تقسيم آراء المؤرخين التي تناولت موضوع علي الأكبر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ابنان، يدعى كل واحد منهما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فالعامة تزعم أنَّ المقتول منهما معه هو الأكبر، وأهل العلم منأوليائهم وشيعتهم وغيرهم من علماء العامة العارفين بالأنساب والتواريخ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المقتول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الأصغر وإنَّ الباقي منهما هو الأكبر، وإنَّه كان يوم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العلَّة، فذلك كان سبب بقائه</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تتبعنا لبعض المصادر التاريخية نجد روايتي القاضي مخالفة لها وتتعارض مع بعضها بشكل كبير، وسندرج نصوص قول المؤرخين وفق التسلسل التاريخي وهم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يزل أصحاب الحسين يقاتلون ويُقتلون، حتى لم يبقَ معه غير أهل بيته، فكان أول من تقدم منهم، فقاتل علي بن الحسين، وهو علي الأكبر، فلم يزل يقاتل </w:t>
      </w:r>
    </w:p>
    <w:p>
      <w:pPr>
        <w:pStyle w:val="BookText"/>
        <w:rPr/>
      </w:pPr>
      <w:r>
        <w:rPr>
          <w:rFonts w:ascii="Amiri" w:hAnsi="Amiri" w:eastAsia="Amiri" w:cs="Amiri"/>
          <w:color w:val="111111"/>
          <w:sz w:val="28"/>
          <w:sz w:val="28"/>
          <w:szCs w:val="28"/>
          <w:rtl w:val="true"/>
          <w:lang w:bidi="ar-SA"/>
        </w:rPr>
        <w:t>حتى قُتل، طعنه مرة بن منقذ العبدي، فصرعه</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للحسين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الأكبر، لا بقية له، قُتل بالطف، وأمُّه ليلى بنت أبي مرة بن عروة بن مسعود الثقفي، وعلي الأصغر</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أوَّل قتيل من بنى أبى طالب يومئذ على الأكبر بن الحسين بن علي وأُمُّه ليلى ابنة أبى مرة ابن عروة بن مسعود الثقفي</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الكاتب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للحسين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الأكبر الشهيد مع أبيه وعلى سيد العابدين</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جميع مَن قُتل مع الحسين في يوم عاشوراء بكربلاء سبعة وثمانين، منهم ابنه علي بن الحسين الأكبر</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 بن الحسين وهو 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قُتل في الواقعة</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الأكبر، كنيته أبو محمد، وأمُّه شاه زنان بنت كسرى يزدجرد وعلي بن الحسين الأصغر، قُتل مع أبيه بالطف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ليلى بنت أبي مرة بن عروة بن مسعود الثقفية</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الشيعي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الأكبر قُتل معه، وعلي الإمام زين العابدين، وعلي الأصغر</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نجم الدين أبو الحسن علي بن أبي الغنائم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الخامس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العمري انتقاداً لاذعاً لكلِّ مَن يروي بأنَّ علياً الأصغر هو مَن قُتل في واقعة الطف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وزعم مَن لا بصيرة له أنَّ علياً الأصغر هو المقتول بالطف، وهذا خطأ ووهم</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الحسين الأكبر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أُمُّه شاه زنان بنت كسرى يزدجرد بن شهريار، وعلي الأصغر، قُتل مع أبيه،أُمُّه ليلى بنت أبي مرة بن عروة بن مسعود الثقفية، والناس يغلطون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علي الأكبر</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الخشاب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الأكبر الشهيد مع أبيه، وعلى الإمام سيد العابدين، وعلى الأصغر</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عليّ 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الأكبر الشهيد، أُمُّه برَّة بنت عروة بن مسعود الثقفي، وعلي الإمام وهو علي الأوسط، وعلي الأصغر</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وخرج علي بن الحسين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فطعنه مرة بن منقذ فصرعه</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مقارنة هذه النصوص مع بعضها البعض، ومقابلتها مع روايتي القاضي النعمان آنفتا الذكر، نصل إلى جملة من النتائج، منها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إدعاء القاضي النعمان من أنَّ أغلب مؤرخي الشيعة أشاروا إلى كون </w:t>
      </w:r>
    </w:p>
    <w:p>
      <w:pPr>
        <w:pStyle w:val="BookText"/>
        <w:rPr/>
      </w:pPr>
      <w:r>
        <w:rPr>
          <w:rFonts w:ascii="Amiri" w:hAnsi="Amiri" w:eastAsia="Amiri" w:cs="Amiri"/>
          <w:color w:val="111111"/>
          <w:sz w:val="28"/>
          <w:sz w:val="28"/>
          <w:szCs w:val="28"/>
          <w:rtl w:val="true"/>
          <w:lang w:bidi="ar-SA"/>
        </w:rPr>
        <w:t xml:space="preserve">المقتول في واقعة الطف هو علي الأصغر، أمر فيه نظر وتأمل؛ وذلك لأنَّ جميع المؤرخين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أغلبهم من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أشاروا إلى أنَّ علياً الأكبر هو من استُشهد في واقعة الطف، وليس علياً الأصغر بإستثناء روايتي المفيد و الطبرسي، وكلاهما متأخران عنه من الناحية الزمنية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رواية القاضي النعمان تخالف مجمل المصادر أعلاه، إذ إنَّه أشار إلى وجود ولدين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علي، أحدهما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حين أشارت تلك المصادر إلى وجود ثلاثة أولاد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متسمَّين باسم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القاضي النعمان إلى أنَّ رواية استشهاد علي الأصغر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الفاشية الغالبة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تكن كذلك، لكونها تتعارض مع المصادر التي أوردناها، لاسيما وإنَّ بعضها أقدم من الناحية الزمنية من عصر القاضي النعمان، بل إنَّ الرواية الغالبة هي التي أشارت إلى استشهاد علي الأكبر وليس علياً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بعض الباحثين</w:t>
      </w:r>
      <w:r>
        <w:rPr>
          <w:rFonts w:eastAsia="Amiri" w:cs="Amiri" w:ascii="Amiri" w:hAnsi="Amiri"/>
          <w:color w:val="111111"/>
          <w:sz w:val="28"/>
          <w:szCs w:val="28"/>
          <w:rtl w:val="true"/>
          <w:lang w:bidi="ar-SA"/>
        </w:rPr>
        <w:t>(</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علياً الاكبر هو أسنُّ عمراً من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وبالتالي فإنَّ رواية القاضي التي تشير إلى استشهاد علي الأصغر والتي وصفته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أُذنه قرط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ولعلَّ لبس القرط فيها دلالة على صغر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تتعارض بشكل كبير مع الرواية التقليدية للمقتل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كلٍّ من القاضي النعمان والمفيد والطبرسي التي أشارت إلى استشهاد علي الأصغر في الطف تُعدُّ ضعيفة؛ وذلك لوجود مصادر أقدم منها من الناحية الزمنية، قد أشارت إلى خلاف ذلك مبيّنة أنَّ علياً الأكبر هو من استشهد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اليعقوبي، والطبري، والكاتب البغدادي، والمسعودي، وأبو الفرج الإصفهاني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تساؤل قد يُطرح، مَن هو علي الأصغر؟ وما مصيره؟ الجواب نجا من واقعة الطف بنصِّ تصريح الدينوري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ينجُ من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وولده وولد أخيه إلا ابناه، علي الأصغر، وكان قد راهق</w:t>
      </w:r>
      <w:r>
        <w:rPr>
          <w:rFonts w:eastAsia="IRNazanin" w:cs="IRNazanin"/>
          <w:color w:val="111111"/>
          <w:sz w:val="28"/>
          <w:szCs w:val="28"/>
          <w:rtl w:val="true"/>
          <w:lang w:bidi="fa-IR"/>
        </w:rPr>
        <w:t>...»(</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هذه الرواية نستنتج أنَّ علياً الأصغر هو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فإنَّ أغلب المصادر التي أشارت إلى ذلك كانت تقصد به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وسلَّط القندوزي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الضوء أكثر حول هذا المعنى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أبناء وبنتان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الأصغر، وهو الإمام زين العابدين، لُقِّب بالأصغر، لأنَّه وُلِد في حياة جدِّه، وعند وفاة جدِّه كان ابن سنتين، فجدُّه أميرالمؤمنين، سعلي الأكبر وهو الأصغر، وفي حادثة كربلا كان ابن اثنتين وعشرين سنة، وكان عليلاً بالإسهال، فلم يقدر أن يخرج إلى الحرب</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يُستنتَج من ذلك كلّه أنَّ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أولاد يحملون اسم علي، وأنَّ الذي استُشهد في واقعة الطف هو علي الأكبر وليس الأصغر، وأنَّ رواية القاضي النعمان، والمفيد، والطبرسي مخالفة لأغلب المصادر التأريخية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هي أهمُّ معالم القاضي النعمان المنهجية التي تمَّ تسجيلها في عرض مادته التاريخية عن المقتل ورواياته التي انفرد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في معرفة حجج الله على العباد، لمحمّد بن محمّد بن النعمان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أورد المفيد مادة المقتل من خلال حديثه عن حياة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فصلٍ مستقلّ بحسب منهجه في ترجمته لأئمة أهل البيت في مصنَّفه</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مصادره عن المقتل فقد صرَّح بأنَّه نقلها عن هشام الكلبي والمدائنى، فضلاً </w:t>
      </w:r>
    </w:p>
    <w:p>
      <w:pPr>
        <w:pStyle w:val="BookText"/>
        <w:rPr/>
      </w:pPr>
      <w:r>
        <w:rPr>
          <w:rFonts w:ascii="Amiri" w:hAnsi="Amiri" w:eastAsia="Amiri" w:cs="Amiri"/>
          <w:color w:val="111111"/>
          <w:sz w:val="28"/>
          <w:sz w:val="28"/>
          <w:szCs w:val="28"/>
          <w:rtl w:val="true"/>
          <w:lang w:bidi="ar-SA"/>
        </w:rPr>
        <w:t>عن مصادر أخرى لم يسمِّها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الكلبي والمدائني وغيرهما من أصحاب السيرة</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متابعة مادة المقتل التي أوردها المفيد ومقارنتها ولو بصورة إجمالية مع المصادر الأخرى، تظهر لنا أنَّ معظمها مطابق للرواية التقليدية للمقتل، وتحديداً لما أورده تأريخ الطبري مع حذف السند الروائي وبنحوٍ مختصر، فالمقارنة بين ما موجود في تأريخ الطبريّ مع الأسانيد وبين ما نقله المفيد يثبت هذا التطابق، وقد أشار أحد الباحثين إلى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المتتبِّع لحركة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الشيخ المفيد مقارنة بما أورده الطبري، ذلك التوالي والتشابه في المضمون الذي وصل في بعض الأحيان إلى حدِّ التطابق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يبعث على التساؤل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إذا كانت هذه الروايات تعود في مصدرها الأساسي إلى شخص واحد نقل عنه الأخباريون جميعهم، استفاد منه الطبري والمفيد</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للمفيد زيادات في بعض الأخبار على مادة الطبري، من قبيل تحديده لمكان دفن عليّ الأكبر 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والشهداء الآخرين</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لأبي عبد الله محمّد بن عليّ 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تناول ابن شهرآشوب المقتل في فصل مستقلٍّ ضمن ترجمة سيرة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وفضائله ومناقبه على وفق منهجيته التي اتَّبعها في مصنَّفه، فبعد أن بيّن في عدّة فصول روايات من كرامات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ومحاسن أخلاقه ومعاجزه التي حصلت عقب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بعض الأخبار التي بيّنت منزلة ومكانته </w:t>
      </w:r>
    </w:p>
    <w:p>
      <w:pPr>
        <w:pStyle w:val="BookText"/>
        <w:rPr/>
      </w:pPr>
      <w:r>
        <w:rPr>
          <w:rFonts w:ascii="IRNazanin" w:hAnsi="IRNazanin" w:eastAsia="IRNazanin"/>
          <w:color w:val="111111"/>
          <w:sz w:val="28"/>
          <w:sz w:val="28"/>
          <w:szCs w:val="28"/>
          <w:rtl w:val="true"/>
          <w:lang w:bidi="fa-IR"/>
        </w:rPr>
        <w:t>عند جدِّه المصطفى، وتطرُّقه أيضاً إلى تأريخ ولادتهوألقابه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بعدها عرض مادة المقتل وتفاصيله ومقدماته</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الملاحَظ أنّ ابن شهرآشوب، وبحسب منهجه في عرض المقتل القائم على أساس الإختصار واجتناب التفصيل في بعض الأخبار لم يتطرَّق للمسائل الدقيقة والمفصلة لبعض مرويات المقتل، إلا أنَّه تناولها بالإجمال، بل لم يتعرّض أصلاً لكثير من الوقائع بسبب اختياره بعضها دون البعض الآخر، ومن المآخذ التي تُسجَّل عليه أنَّه لم يراعِ كثيراً الترتيب الزمنيّ بين الأحداث وتسلسلها، فقد أورد فصلاً تحدَّث فيه عن الكرامات التي تحقَّقت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استشهاده، ثم تناول أيضاً فصلاً في بيان مكارم أخلاقه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أورد بعد ذلك فصلاً بعنوان معالي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فصلاً آخر خاصاً بمقتله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واضح من خلال تتبُّع الفصول أنَّه لم يراعِ التسلسل الزمني للأحداث</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اعتمد المؤلِّف في عرض مادته هذه على بعض مرويات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اعتماده مصادر متعدّدة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للبلاذريّ، وتاريخ الطبريّ، ومقتل ابن بابويه، وفضائل العشرة لأبي السعادات، وحلية الأولياء لأبي نعيم الأصفهانيّ، وأمالي الطوسي، وعن رواة مثل أبي مخنف، وعن القاسم بن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المحتمل أنَّه اعتمد على مقتله 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يترتب على ذلك أنَّ كتاب المقتل قد فُقد بعد عصر ابن شهر آشوب</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الروايات الجديرة بالوقوف عليها إخباره عن عدد القتلى، والتي لا تتفق معالعقل والمنطق، من قبيل قوله عن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يقاتل حتى قتل ألفاً وتسعمائة وخمسين سوى المجروحين، فقال عمر بن سعد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لكم أتدرون من تبارزون؟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الأنزع البطين، هذا ابن قتَّال العرب، فاحملوا عليه من كلِّ جانب، فحملوا بالطعن مائة وثمانون، وأربعة آلاف بالسهام</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المبالغة واضحة جداً في الرواية، فكيف تمكَّن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هذا العدد من الجنود المدرَّبين والمجهَّزين بكامل عُدَدهم العسكرية؟ فضلاً عن ذلك لم يحدِّد لنا ابن شهر آشوب مصدر هذه الرواية ومن أين جاء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قوله عن عبد الله بن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حتى قتل ثمانية وتسعين رجلاً بثلاث حملات</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وآخر ما نختم به حديثنا هو أنّ ابن شهر اشوب قد ذكر بعض الأراجيز التي أطلقها أبو الفضل العبّاس 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واقعة الطف، والتي لم نطَّلع عليها في المصادر المتوافرة لدينا، مما يدلُّ على انفراده بها</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خواص الأمَّة في خصائص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ليوسف بن فرغلي بن عبد الله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 فيه المؤلِّف لأئمة أهل البيت ابتداءً من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الإمام محمد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وبخصوص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ابتدأ حديثه عنه ببيان منزلته وفضله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استعرض بعد ذلك مقدّمات المقتل وحيثياته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وهناك جملة من الخصائص المنهجية التي اتَّبعها المؤلِّف في إيراده لأخبار المقتل </w:t>
      </w:r>
      <w:bookmarkStart w:id="193" w:name="pg7015_72810"/>
    </w:p>
    <w:p>
      <w:pPr>
        <w:pStyle w:val="BookText"/>
        <w:rPr/>
      </w:pPr>
      <w:bookmarkEnd w:id="193"/>
      <w:r>
        <w:rPr>
          <w:rFonts w:ascii="Amiri" w:hAnsi="Amiri" w:eastAsia="Amiri" w:cs="Amiri"/>
          <w:color w:val="111111"/>
          <w:sz w:val="28"/>
          <w:sz w:val="28"/>
          <w:szCs w:val="28"/>
          <w:rtl w:val="true"/>
          <w:lang w:bidi="ar-SA"/>
        </w:rPr>
        <w:t>والتي منها</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2754275_372815092"/>
      <w:bookmarkStart w:id="195" w:name="_Toc70"/>
      <w:bookmarkEnd w:id="194"/>
      <w:r>
        <w:rPr/>
        <w:t>1</w:t>
      </w:r>
      <w:r>
        <w:rPr>
          <w:rtl w:val="true"/>
        </w:rPr>
        <w:t xml:space="preserve">- </w:t>
      </w:r>
      <w:r>
        <w:rPr>
          <w:rtl w:val="true"/>
        </w:rPr>
        <w:t>الشمول الزماني والمكاني للمقتل</w:t>
      </w:r>
      <w:bookmarkEnd w:id="195"/>
    </w:p>
    <w:p>
      <w:pPr>
        <w:pStyle w:val="BookText"/>
        <w:rPr/>
      </w:pPr>
      <w:r>
        <w:rPr>
          <w:rFonts w:ascii="IRNazanin" w:hAnsi="IRNazanin" w:eastAsia="IRNazanin"/>
          <w:color w:val="111111"/>
          <w:sz w:val="28"/>
          <w:sz w:val="28"/>
          <w:szCs w:val="28"/>
          <w:rtl w:val="true"/>
          <w:lang w:bidi="fa-IR"/>
        </w:rPr>
        <w:t>أورد سبط ابن الجوزي المقتل كجزء من ترجمته لسيرة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خصَّص للمقتل حدود ثمانين صفحة، تناولت المقتل بشكل متسلسل من الناحية التاريخية إذ ابتدأه بوصية معاوية بن أبي سفيان لولده يزيد بن معاوية، التي تضمَّنت بعض المعالم الأساسية في إدارة دفَّة الحكم لولده يزيد، ومطالبة والي المدينة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بالبيعة، ثم استعرض الأحداث التي تعاقبت على ذلك، وكيفية 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ووصول كتب أهل الكوفة له وجوابه لهم</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بعدها استعرض حادثة مقتل كلٍّ من مسلم بن عقيل وهانئ بن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والأحداث التي ارتبطت بهما</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انتقل ليركّز حديثه عن وصول الركب الحسيني إلى العراق والإستعدادات العسكرية التي اتخذتها السلطة الحاكمة لمواجهته، فضلاً عن المواجهة العسكرية بين الطرفين حتى 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السبط إحصاءً دقيقاً بأسماء مَن قُتل من آل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عرَّج بعد ذلك إلى السبي والأسر الذي تعرَّض له أهل البيت في الكوفة والشام،بعدها ختم حديثه عن المقتل بالجزاء والعقوبة الدنيوية التي تعرَّض لها بعض قتلة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جزاءاً لجريمتهم النكراء</w:t>
      </w:r>
      <w:r>
        <w:rPr>
          <w:rFonts w:eastAsia="Amiri" w:cs="Amiri" w:ascii="Amiri" w:hAnsi="Amiri"/>
          <w:color w:val="111111"/>
          <w:sz w:val="28"/>
          <w:szCs w:val="28"/>
          <w:rtl w:val="true"/>
          <w:lang w:bidi="ar-SA"/>
        </w:rPr>
        <w:t xml:space="preserve">. </w:t>
      </w:r>
      <w:bookmarkStart w:id="196" w:name="pg7015_72811"/>
    </w:p>
    <w:p>
      <w:pPr>
        <w:pStyle w:val="Heading6"/>
        <w:numPr>
          <w:ilvl w:val="5"/>
          <w:numId w:val="1"/>
        </w:numPr>
        <w:rPr/>
      </w:pPr>
      <w:bookmarkStart w:id="197" w:name="__RefHeading___Toc2754277_372815092"/>
      <w:bookmarkStart w:id="198" w:name="_Toc71"/>
      <w:bookmarkEnd w:id="196"/>
      <w:bookmarkEnd w:id="197"/>
      <w:r>
        <w:rPr/>
        <w:t>2</w:t>
      </w:r>
      <w:r>
        <w:rPr>
          <w:rtl w:val="true"/>
        </w:rPr>
        <w:t xml:space="preserve">- </w:t>
      </w:r>
      <w:r>
        <w:rPr>
          <w:rtl w:val="true"/>
        </w:rPr>
        <w:t>المصادر والموارد</w:t>
      </w:r>
      <w:bookmarkEnd w:id="198"/>
    </w:p>
    <w:p>
      <w:pPr>
        <w:pStyle w:val="BookText"/>
        <w:rPr/>
      </w:pPr>
      <w:r>
        <w:rPr>
          <w:rFonts w:ascii="Amiri" w:hAnsi="Amiri" w:eastAsia="Amiri" w:cs="Amiri"/>
          <w:color w:val="111111"/>
          <w:sz w:val="28"/>
          <w:sz w:val="28"/>
          <w:szCs w:val="28"/>
          <w:rtl w:val="true"/>
          <w:lang w:bidi="ar-SA"/>
        </w:rPr>
        <w:t>اعتمد سبط ابن الجوزي على العديد من المصادر في ذكره لروايات وأخبار المقتل، ومنها ما أشار إليه بشكل صريح من قبيل الواقدي</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هشام الكلبي</w:t>
      </w:r>
      <w:r>
        <w:rPr>
          <w:rFonts w:eastAsia="Amiri" w:cs="Amiri" w:ascii="Amiri" w:hAnsi="Amiri"/>
          <w:color w:val="111111"/>
          <w:sz w:val="28"/>
          <w:szCs w:val="28"/>
          <w:rtl w:val="true"/>
          <w:lang w:bidi="ar-SA"/>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سعد</w:t>
      </w:r>
      <w:r>
        <w:rPr>
          <w:rFonts w:eastAsia="IRNazanin" w:cs="IRNazanin"/>
          <w:color w:val="111111"/>
          <w:sz w:val="28"/>
          <w:szCs w:val="28"/>
          <w:rtl w:val="true"/>
          <w:lang w:bidi="fa-IR"/>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والبلاذري</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جرير الطبري</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الحسين المسعودي</w:t>
      </w:r>
      <w:r>
        <w:rPr>
          <w:rFonts w:eastAsia="Amiri" w:cs="Amiri" w:ascii="Amiri" w:hAnsi="Amiri"/>
          <w:color w:val="111111"/>
          <w:sz w:val="28"/>
          <w:szCs w:val="28"/>
          <w:rtl w:val="true"/>
          <w:lang w:bidi="ar-SA"/>
        </w:rPr>
        <w:t>(</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الجوزي</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فضلاً عن ذلك نجد أنَّ سبط ابن الجوزي أورد بعض الروايات ولم يشر إلى مصادرها التي استقاها منها مستعملاً في ذلك عبارات وصيغاً مختلفة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علماء السير</w:t>
      </w:r>
      <w:r>
        <w:rPr>
          <w:rFonts w:eastAsia="Amiri" w:cs="Amiri" w:ascii="Amiri" w:hAnsi="Amiri"/>
          <w:color w:val="111111"/>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اتبع السبط في منهجيته أسلوب المقارنة بين المصادر، فبخصوص المادةالتاريخية عن حادثة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يقارن السبط بين مادة الواقدي عن تلك الحادثة، ومادة ابن هشام الكلبي وابن إسحاق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وذكر ابن هشام بن محمد وابن إسحاق في قصة مسلم بن عقيل ما هو أتمُّ من هذا</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199" w:name="pg7015_72812"/>
    </w:p>
    <w:p>
      <w:pPr>
        <w:pStyle w:val="Heading6"/>
        <w:numPr>
          <w:ilvl w:val="5"/>
          <w:numId w:val="1"/>
        </w:numPr>
        <w:rPr/>
      </w:pPr>
      <w:bookmarkStart w:id="200" w:name="__RefHeading___Toc2754279_372815092"/>
      <w:bookmarkStart w:id="201" w:name="_Toc72"/>
      <w:bookmarkEnd w:id="199"/>
      <w:bookmarkEnd w:id="200"/>
      <w:r>
        <w:rPr/>
        <w:t>3</w:t>
      </w:r>
      <w:r>
        <w:rPr>
          <w:rtl w:val="true"/>
        </w:rPr>
        <w:t xml:space="preserve">- </w:t>
      </w:r>
      <w:r>
        <w:rPr>
          <w:rtl w:val="true"/>
        </w:rPr>
        <w:t>انفرد سبط ابن الجوزي بالرواية الآتية</w:t>
      </w:r>
      <w:bookmarkEnd w:id="201"/>
    </w:p>
    <w:p>
      <w:pPr>
        <w:pStyle w:val="BookText"/>
        <w:rPr/>
      </w:pPr>
      <w:r>
        <w:rPr>
          <w:rFonts w:ascii="IRNazanin" w:hAnsi="IRNazanin" w:eastAsia="IRNazanin"/>
          <w:color w:val="111111"/>
          <w:sz w:val="28"/>
          <w:sz w:val="28"/>
          <w:szCs w:val="28"/>
          <w:rtl w:val="true"/>
          <w:lang w:bidi="fa-IR"/>
        </w:rPr>
        <w:t>إنّ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طلب من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إعفاءه من مهمة الذهاب للكوفة لدراسة أوضاعها،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 الحسين قبل خروجه من مكة إلى الكوفة مسلم بن عقيل، وقال له انظر ما كتبوا به إلينا فإن كان حقاً فأخبرني، فاستعفاه مسلم، فلم يعفه فقال له يا ابن عمّ الناس كثير فبالله لا تلقى الله بدمي، فقال له لا بدّ من مسيرك، فسار حتى أتى الكوفة</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موقف مسلم في هذه الرواية لا يتفق مع سيرته وإخلاصه العقائدي تجاه إمامه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ويلاحظ أنَّ الرواية تحاول تصوِّر أنَّ مسلماً خرج مجبراً من قبل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غير ممكن لأنَّ مسلماً كان معتقداً تماماً بإمامة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ويعرف أنّ هذا هو جزء من تكليفه الشرعي، ولا يمكن أن يعترض على ذلك، فضلاً عن أنَّ سبط ابن الجوزي قد نقلها عن طريق الواقدي، ولم نطلع عليها في بقية المصادر التاريخية المتوافرة لدينا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وفضلاً عن ذلك فإنَّ هذه الرواية تخالف مجمل ما ذكره المؤرخون الذين لم يشيروا في روايتهم لقصة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الرواية وتردّد الأخيرفي إسناد المهمة إليه من قبل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 ابن قتيبة</w:t>
      </w:r>
      <w:r>
        <w:rPr>
          <w:rFonts w:eastAsia="IRNazanin" w:cs="IRNazanin"/>
          <w:color w:val="111111"/>
          <w:sz w:val="28"/>
          <w:szCs w:val="28"/>
          <w:rtl w:val="true"/>
          <w:lang w:bidi="fa-IR"/>
        </w:rPr>
        <w:t>(</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والبلاذري</w:t>
      </w:r>
      <w:r>
        <w:rPr>
          <w:rFonts w:eastAsia="Amiri" w:cs="Amiri" w:ascii="Amiri" w:hAnsi="Amiri"/>
          <w:color w:val="111111"/>
          <w:sz w:val="28"/>
          <w:szCs w:val="28"/>
          <w:rtl w:val="true"/>
          <w:lang w:bidi="ar-SA"/>
        </w:rPr>
        <w:t>(</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واليعقوبي</w:t>
      </w:r>
      <w:r>
        <w:rPr>
          <w:rFonts w:eastAsia="Amiri" w:cs="Amiri" w:ascii="Amiri" w:hAnsi="Amiri"/>
          <w:color w:val="111111"/>
          <w:sz w:val="28"/>
          <w:szCs w:val="28"/>
          <w:rtl w:val="true"/>
          <w:lang w:bidi="ar-SA"/>
        </w:rPr>
        <w:t>(</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والطبري</w:t>
      </w:r>
      <w:r>
        <w:rPr>
          <w:rFonts w:eastAsia="Amiri" w:cs="Amiri" w:ascii="Amiri" w:hAnsi="Amiri"/>
          <w:color w:val="111111"/>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والمسعودي</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الفرج الإصفهاني</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والقاضي </w:t>
      </w:r>
      <w:bookmarkStart w:id="202" w:name="pg7015_72813"/>
    </w:p>
    <w:p>
      <w:pPr>
        <w:pStyle w:val="BookText"/>
        <w:rPr/>
      </w:pPr>
      <w:bookmarkEnd w:id="202"/>
      <w:r>
        <w:rPr>
          <w:rFonts w:ascii="IRNazanin" w:hAnsi="IRNazanin" w:eastAsia="IRNazanin"/>
          <w:color w:val="111111"/>
          <w:sz w:val="28"/>
          <w:sz w:val="28"/>
          <w:szCs w:val="28"/>
          <w:rtl w:val="true"/>
          <w:lang w:bidi="fa-IR"/>
        </w:rPr>
        <w:t>النعمان</w:t>
      </w:r>
      <w:r>
        <w:rPr>
          <w:rFonts w:eastAsia="IRNazanin" w:cs="IRNazanin"/>
          <w:color w:val="111111"/>
          <w:sz w:val="28"/>
          <w:szCs w:val="28"/>
          <w:rtl w:val="true"/>
          <w:lang w:bidi="fa-IR"/>
        </w:rPr>
        <w:t>(</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أشار إليه الفتّال النيسابوري في إيراده لقصة مسلم</w:t>
      </w:r>
      <w:r>
        <w:rPr>
          <w:rFonts w:eastAsia="Amiri" w:cs="Amiri" w:ascii="Amiri" w:hAnsi="Amiri"/>
          <w:color w:val="111111"/>
          <w:sz w:val="28"/>
          <w:szCs w:val="28"/>
          <w:rtl w:val="true"/>
          <w:lang w:bidi="ar-SA"/>
        </w:rPr>
        <w:t>(</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أورده ابن نما</w:t>
      </w:r>
      <w:r>
        <w:rPr>
          <w:rFonts w:eastAsia="IRNazanin" w:cs="IRNazanin"/>
          <w:color w:val="111111"/>
          <w:sz w:val="28"/>
          <w:szCs w:val="28"/>
          <w:rtl w:val="true"/>
          <w:lang w:bidi="fa-IR"/>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وهذا يجعل الرواية في دائرة الشكِّ والضعف، ومن الأخبار المنفردة</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2754281_372815092"/>
      <w:bookmarkStart w:id="204" w:name="_Toc73"/>
      <w:bookmarkEnd w:id="203"/>
      <w:r>
        <w:rPr/>
        <w:t>4</w:t>
      </w:r>
      <w:r>
        <w:rPr>
          <w:rtl w:val="true"/>
        </w:rPr>
        <w:t xml:space="preserve">- </w:t>
      </w:r>
      <w:r>
        <w:rPr>
          <w:rtl w:val="true"/>
        </w:rPr>
        <w:t>النقد والمنهج العلمي</w:t>
      </w:r>
      <w:bookmarkEnd w:id="204"/>
    </w:p>
    <w:p>
      <w:pPr>
        <w:pStyle w:val="BookText"/>
        <w:rPr/>
      </w:pPr>
      <w:r>
        <w:rPr>
          <w:rFonts w:ascii="IRNazanin" w:hAnsi="IRNazanin" w:eastAsia="IRNazanin"/>
          <w:color w:val="111111"/>
          <w:sz w:val="28"/>
          <w:sz w:val="28"/>
          <w:szCs w:val="28"/>
          <w:rtl w:val="true"/>
          <w:lang w:bidi="fa-IR"/>
        </w:rPr>
        <w:t xml:space="preserve">لجأ سبط ابن الجوزي إلى نقد وتحليل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في حالات محدودة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انتقاده لرواية قول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عمر بن سعد بأنَّه سوف يتراجع عن موقفه والذهاب للمدينة، أو النزول على حكم يزيد بن معاوية، فقال منتقداً هذا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وقع في بعض النسخ 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لعمر بن سعد دعوني أمضي إلى المدينة أو إلى يزيد فأضع يدي في يده، ولا يصحُّ ذلك؛ لأنَّ عقبة ابن سمعان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الحسين من المدينة إلى العراق ولم أزل معه إلى أن قُتل والله ما سمعته قالذلك</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سبط ابن الجوزي انتقاداً تاريخياً إلى البلاذري بخصوص حضور أنس بن مالك في مجلس يزيد بن معاوية في الشام ومشاهدته ضرب الأخير لثنايا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غلط لأنَّ أنس بن مالك كان بالكوفة عند ابن زياد ولما جيء بالرأس بكى</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وأحياناً يرجِّح السبط بعض الروايات المتعدِّدة للحادثة الواحدة، كما هو الحال في عدد أصحاب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أورد عدة أخبار مختلفة منها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عددهم </w:t>
      </w:r>
    </w:p>
    <w:p>
      <w:pPr>
        <w:pStyle w:val="BookText"/>
        <w:rPr/>
      </w:pPr>
      <w:r>
        <w:rPr>
          <w:rFonts w:ascii="Amiri" w:hAnsi="Amiri" w:eastAsia="Amiri" w:cs="Amiri"/>
          <w:color w:val="111111"/>
          <w:sz w:val="28"/>
          <w:sz w:val="28"/>
          <w:szCs w:val="28"/>
          <w:rtl w:val="true"/>
          <w:lang w:bidi="ar-SA"/>
        </w:rPr>
        <w:t>سبعون فارساً ومائة راجل، وقيل كان معه ثلاثون فارساً، وذكر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معه ألف</w:t>
      </w:r>
      <w:r>
        <w:rPr>
          <w:rFonts w:eastAsia="Amiri" w:cs="Amiri" w:ascii="Amiri" w:hAnsi="Amiri"/>
          <w:color w:val="111111"/>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ويرجِّح السبط الرأي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 أصحُّ</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سبب ترجيحه هذا يرجع إلى شهرة هذا الرقم عند المؤرخين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أيضاً روايات عدَّة بخصوص الشخصية التي أقدمت على قتل وذبح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 سنان بن أنس وبمشاركته من قبل شمر بن ذي الجوشن</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منهجه العلمي أيضاً أنَّه أورد عدة مصادر تاريخية لنقل خبر واحد اتفقت عليه، من قبيل إيراده لحادثة إرسال الرؤوس والسبايا إلى الوالي عبيد الله بن زياد،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هشام بن محمد، والواقدي، وابن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عمر بنسعد إلى ابن زياد</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لا بدّ من الإشارة إلى أنَّ سبط ابن الجوزي نقل بعض الروايات الضعيفة التي لا يمكن قبولها من قبيل، نقله لرواية المسعودي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يحضر قتال الحسين أحد من أهل الشام، بل كلُّهم من أهل الكوفة ممن كاتبه وكانوا ستة آلاف مقاتل</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 التدقيق بهذه الرواية ومقابلتها مع رواية المسعودي</w:t>
      </w:r>
      <w:r>
        <w:rPr>
          <w:rFonts w:eastAsia="Amiri" w:cs="Amiri" w:ascii="Amiri" w:hAnsi="Amiri"/>
          <w:color w:val="111111"/>
          <w:sz w:val="28"/>
          <w:szCs w:val="28"/>
          <w:rtl w:val="true"/>
          <w:lang w:bidi="ar-SA"/>
        </w:rPr>
        <w:t>(</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نجدها مطابقة لها، وإنَّ سبط بن الجوزي قد أضاف عليها بعض الزيادات، منها ذكره للعدد ستة آلاف الذين كاتبوا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قاتلوه، مما يدلُّ على أنَّ </w:t>
      </w:r>
    </w:p>
    <w:p>
      <w:pPr>
        <w:pStyle w:val="BookText"/>
        <w:rPr/>
      </w:pPr>
      <w:r>
        <w:rPr>
          <w:rFonts w:ascii="Amiri" w:hAnsi="Amiri" w:eastAsia="Amiri" w:cs="Amiri"/>
          <w:color w:val="111111"/>
          <w:sz w:val="28"/>
          <w:sz w:val="28"/>
          <w:szCs w:val="28"/>
          <w:rtl w:val="true"/>
          <w:lang w:bidi="ar-SA"/>
        </w:rPr>
        <w:t>السبط قد تلاعب بهذه الرواية ولم يتّبع الأمانة العلمية في نقلها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وفضلاً عن إيراده لرواية ابن شهر آشوب بخصوص عدد الذين قتلهم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والضربات التي تعرَّض لها والتي فيها مبالغة واضحة ومخالفة للمنطق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يقاتل حتى قتل الفاً وتسعمائة وخمسين سوى المجروحين، فقال عمر بن سعد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لكم أتدرون من تبارزون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الأنزع البطين، هذا ابن قتَّال العرب، فاحملوا عليه من كلِّ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فحملوا بالطعن مائة وثمانون وأربعة آلاف بالسهام</w:t>
      </w:r>
      <w:r>
        <w:rPr>
          <w:rFonts w:eastAsia="IRNazanin" w:cs="IRNazanin"/>
          <w:color w:val="111111"/>
          <w:sz w:val="28"/>
          <w:szCs w:val="28"/>
          <w:rtl w:val="true"/>
          <w:lang w:bidi="fa-IR"/>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ناقشنا هاتين الروايتين في معرض حديثنا عن كلا المؤرِّخينِ، وبهذا نختم حديثنا عن مرويات سبط ابن الجوزي</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7015_72817"/>
      <w:bookmarkStart w:id="206" w:name="pg7015_72817"/>
      <w:bookmarkEnd w:id="206"/>
    </w:p>
    <w:p>
      <w:pPr>
        <w:pStyle w:val="Heading2"/>
        <w:numPr>
          <w:ilvl w:val="1"/>
          <w:numId w:val="1"/>
        </w:numPr>
        <w:rPr/>
      </w:pPr>
      <w:bookmarkStart w:id="207" w:name="pg7015_72817"/>
      <w:bookmarkStart w:id="208" w:name="__RefHeading___Toc2754283_372815092"/>
      <w:bookmarkStart w:id="209" w:name="_Toc74"/>
      <w:bookmarkEnd w:id="207"/>
      <w:bookmarkEnd w:id="208"/>
      <w:r>
        <w:rPr>
          <w:rtl w:val="true"/>
        </w:rPr>
        <w:t>الفصل الثاني</w:t>
      </w:r>
      <w:r>
        <w:rPr>
          <w:rtl w:val="true"/>
        </w:rPr>
        <w:t xml:space="preserve">: </w:t>
      </w:r>
      <w:r>
        <w:rPr>
          <w:rtl w:val="true"/>
        </w:rPr>
        <w:t>كتب المقتل الحسيني المفقودة من القرن الأول حتى أواخر القرن السابع الهجري</w:t>
      </w:r>
      <w:r>
        <w:rPr>
          <w:rtl w:val="true"/>
        </w:rPr>
        <w:t xml:space="preserve">/ </w:t>
      </w:r>
      <w:r>
        <w:rPr>
          <w:rtl w:val="true"/>
        </w:rPr>
        <w:t>السادس والثالث عشر الميلاديين</w:t>
      </w:r>
      <w:bookmarkEnd w:id="209"/>
    </w:p>
    <w:p>
      <w:pPr>
        <w:pStyle w:val="Heading3"/>
        <w:numPr>
          <w:ilvl w:val="2"/>
          <w:numId w:val="1"/>
        </w:numPr>
        <w:rPr/>
      </w:pPr>
      <w:bookmarkStart w:id="210" w:name="__RefHeading___Toc2754285_372815092"/>
      <w:bookmarkStart w:id="211" w:name="_Toc75"/>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المقتل الحسيني المفقودة من القرن الأول حتى القرن الثالث الهجري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المقتل الحسيني المفقودة من القرن الرابع حتى أواخر القرن السابع الهجري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7015_72819"/>
      <w:bookmarkStart w:id="213" w:name="pg7015_72819"/>
      <w:bookmarkEnd w:id="213"/>
    </w:p>
    <w:p>
      <w:pPr>
        <w:pStyle w:val="Heading3"/>
        <w:numPr>
          <w:ilvl w:val="2"/>
          <w:numId w:val="1"/>
        </w:numPr>
        <w:rPr/>
      </w:pPr>
      <w:bookmarkStart w:id="214" w:name="pg7015_72819"/>
      <w:bookmarkStart w:id="215" w:name="__RefHeading___Toc2754287_372815092"/>
      <w:bookmarkStart w:id="216" w:name="_Toc76"/>
      <w:bookmarkEnd w:id="214"/>
      <w:bookmarkEnd w:id="215"/>
      <w:r>
        <w:rPr>
          <w:rtl w:val="true"/>
        </w:rPr>
        <w:t>المبحث الأوّل</w:t>
      </w:r>
      <w:r>
        <w:rPr>
          <w:rtl w:val="true"/>
        </w:rPr>
        <w:t xml:space="preserve">: </w:t>
      </w:r>
      <w:r>
        <w:rPr>
          <w:rtl w:val="true"/>
        </w:rPr>
        <w:t>كتب المقتل الحسيني المفقودة من القرن الأول حتى القرن الثالث الهجري</w:t>
      </w:r>
      <w:bookmarkEnd w:id="216"/>
    </w:p>
    <w:p>
      <w:pPr>
        <w:pStyle w:val="Heading4"/>
        <w:numPr>
          <w:ilvl w:val="3"/>
          <w:numId w:val="1"/>
        </w:numPr>
        <w:rPr/>
      </w:pPr>
      <w:bookmarkStart w:id="217" w:name="__RefHeading___Toc2754289_372815092"/>
      <w:bookmarkStart w:id="218" w:name="_Toc77"/>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إنَّ ظاهرة فقدان الكتب وتلفها من الظواهر التي برزت في التاريخ الإسلامي، وعند مختلف الأمم الأخرى وعلى مرِّ العصور، والتي تسبَّبت بفقدان الكثير من المصادر الأساسية والقيِّمة، وهنالك عدة عوامل ودوافع أدَّت إلى فقدان تلك الكتب، بعضها سياسي وآخر ديني مذهبي، فضلاً عن العوامل الإجتماعية والإقتصادية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 الكثير من الباحثين إلى الخوض بشكل تفصيلي في بيان أسباب ودوافع ضياع الكتب وحرق المكتبات وإتلافها</w:t>
      </w:r>
      <w:r>
        <w:rPr>
          <w:rFonts w:eastAsia="Amiri" w:cs="Amiri" w:ascii="Amiri" w:hAnsi="Amiri"/>
          <w:color w:val="111111"/>
          <w:sz w:val="28"/>
          <w:szCs w:val="28"/>
          <w:rtl w:val="true"/>
          <w:lang w:bidi="ar-SA"/>
        </w:rPr>
        <w:t>(</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يبدو أنَّ كتب المقتل الحسيني شكَّلت جزءاً من تلك الكتب التي تعرَّضت للفقدان، ومن أدلَّة ذلك أنَّ بعض كتب المقاتل قد وُجدت في حِقَب زمنية معيَّنة وقد اعتمد عليها بعض المؤرخين في ذكر رواياتهم عن مقتل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حين فُقِدت فيما بعد وأصبحت في عداد الكتب المفقودة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الجدير بالذكر أنَّ العديد من المصادر التاريخية اعتمدت على بعض كتب المقاتل المفقودة والتي لم تصلنا، ومنها على سبيل المثال لا الحصر، ما اعتمده أبوالفرج الأصفهاني في كتابه مقاتل الطالبيين على بعض مرويات المدائني</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نقل </w:t>
      </w:r>
      <w:bookmarkStart w:id="219" w:name="pg7015_72820"/>
    </w:p>
    <w:p>
      <w:pPr>
        <w:pStyle w:val="BookText"/>
        <w:rPr/>
      </w:pPr>
      <w:bookmarkEnd w:id="219"/>
      <w:r>
        <w:rPr>
          <w:rFonts w:ascii="Amiri" w:hAnsi="Amiri" w:eastAsia="Amiri" w:cs="Amiri"/>
          <w:color w:val="111111"/>
          <w:sz w:val="28"/>
          <w:sz w:val="28"/>
          <w:szCs w:val="28"/>
          <w:rtl w:val="true"/>
          <w:lang w:bidi="ar-SA"/>
        </w:rPr>
        <w:t>ابن عساكر في كتابه تاريخ مدينة دمشق جزء من مرويات الواقدي</w:t>
      </w:r>
      <w:r>
        <w:rPr>
          <w:rFonts w:eastAsia="Amiri" w:cs="Amiri" w:ascii="Amiri" w:hAnsi="Amiri"/>
          <w:color w:val="111111"/>
          <w:sz w:val="28"/>
          <w:szCs w:val="28"/>
          <w:rtl w:val="true"/>
          <w:lang w:bidi="ar-SA"/>
        </w:rPr>
        <w:t>(</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الخاصة بالمقتل، وكذلك أورد الذهبي بعض الأخبار التي تخصُّ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إلى روايات الواقدي</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ذكرناه يدلُّ على أنَّ كتب المقاتل المشار إليها آنفاً كانت موجودة أو قريبةً زمانياً من عصر هؤلاء المؤرخين وتناقلها بعض المحدِّثين؛ وذلك لأنَّ بعض المؤرخين اعتمد على تلك الكتب عن طريق سلسلة من الأسناد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2754291_372815092"/>
      <w:bookmarkStart w:id="221" w:name="_Toc78"/>
      <w:bookmarkEnd w:id="220"/>
      <w:r>
        <w:rPr>
          <w:rtl w:val="true"/>
        </w:rPr>
        <w:t>أسماء مؤلِّفي كتب المقتل الحسيني بحسب التسلسل الزمني</w:t>
      </w:r>
      <w:bookmarkEnd w:id="221"/>
    </w:p>
    <w:p>
      <w:pPr>
        <w:pStyle w:val="Heading5"/>
        <w:numPr>
          <w:ilvl w:val="4"/>
          <w:numId w:val="1"/>
        </w:numPr>
        <w:rPr/>
      </w:pPr>
      <w:bookmarkStart w:id="222" w:name="__RefHeading___Toc2754293_372815092"/>
      <w:bookmarkStart w:id="223" w:name="_Toc79"/>
      <w:bookmarkEnd w:id="222"/>
      <w:r>
        <w:rPr/>
        <w:t>1</w:t>
      </w:r>
      <w:r>
        <w:rPr>
          <w:rtl w:val="true"/>
        </w:rPr>
        <w:t xml:space="preserve">- </w:t>
      </w:r>
      <w:r>
        <w:rPr>
          <w:rtl w:val="true"/>
        </w:rPr>
        <w:t xml:space="preserve">الأصبغ بن نُباته </w:t>
      </w:r>
      <w:r>
        <w:rPr>
          <w:rtl w:val="true"/>
        </w:rPr>
        <w:t>(</w:t>
      </w:r>
      <w:r>
        <w:rPr>
          <w:rtl w:val="true"/>
        </w:rPr>
        <w:t>ت</w:t>
      </w:r>
      <w:r>
        <w:rPr/>
        <w:t>100</w:t>
      </w:r>
      <w:r>
        <w:rPr>
          <w:rtl w:val="true"/>
        </w:rPr>
        <w:t>ﻫ</w:t>
      </w:r>
      <w:r>
        <w:rPr>
          <w:rtl w:val="true"/>
        </w:rPr>
        <w:t>/</w:t>
      </w:r>
      <w:r>
        <w:rPr/>
        <w:t>702</w:t>
      </w:r>
      <w:r>
        <w:rPr>
          <w:rtl w:val="true"/>
        </w:rPr>
        <w:t>م</w:t>
      </w:r>
      <w:r>
        <w:rPr>
          <w:rtl w:val="true"/>
        </w:rPr>
        <w:t>)</w:t>
      </w:r>
      <w:bookmarkEnd w:id="2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أصحاب وخواصِّ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بعده، وأورد عنه الطوسي أنَّه روى عن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لم نُوفَّق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بحدود اطلاعنا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للتعرُّف على أيِّ رواية تخصُّ المقتل فيالمصنفات التاريخية مروية عن الأصبغ بن نُباتة، على حين هناك ثلاث روايات وردت في بعض المصادر عن طريق القاسم بن الأصبغ بن نُباته،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مفادها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من بني أبان بن دارم دعا قومه إلى منع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الوصول إلى </w:t>
      </w:r>
    </w:p>
    <w:p>
      <w:pPr>
        <w:pStyle w:val="BookText"/>
        <w:rPr/>
      </w:pPr>
      <w:r>
        <w:rPr>
          <w:rFonts w:ascii="IRNazanin" w:hAnsi="IRNazanin" w:eastAsia="IRNazanin"/>
          <w:color w:val="111111"/>
          <w:sz w:val="28"/>
          <w:sz w:val="28"/>
          <w:szCs w:val="28"/>
          <w:rtl w:val="true"/>
          <w:lang w:bidi="fa-IR"/>
        </w:rPr>
        <w:t>الماء، فدعا عليه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بالظمأ حتى صبَّ الله عليه الظمأ</w:t>
      </w:r>
      <w:r>
        <w:rPr>
          <w:rFonts w:eastAsia="IRNazanin" w:cs="IRNazanin"/>
          <w:color w:val="111111"/>
          <w:sz w:val="28"/>
          <w:szCs w:val="28"/>
          <w:rtl w:val="true"/>
          <w:lang w:bidi="fa-IR"/>
        </w:rPr>
        <w:t>»(</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أوردها أبو الفرج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القاسم بن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من بني أبان بن دارم أسود الوجه، وكنت أعرفه جميلاً شديد البياض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كدت أعرفك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شاباً أمرد مع الحسين بين عينيه أثر السجود، فما نمت ليلة منذ قتلته إلا أتاني فيأخذ بتلابيبي</w:t>
      </w:r>
      <w:r>
        <w:rPr>
          <w:rFonts w:eastAsia="Amiri" w:cs="Amiri" w:ascii="Amiri" w:hAnsi="Amiri"/>
          <w:color w:val="111111"/>
          <w:sz w:val="28"/>
          <w:szCs w:val="28"/>
          <w:rtl w:val="true"/>
          <w:lang w:bidi="ar-SA"/>
        </w:rPr>
        <w:t>(</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يأتي جهنم فيدفعني فيها، فأصيح فما يبقى في الحي أحد إلا سمع صياحي،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والمقتول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الثالثة فقد أوردها القندوزي عن طريق هشام بن محمد الكلبي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القاسم بن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أُتي بالرؤوس إلى الكوفة إذ فارساً منأحسن الناس وجهاً قد علق في لبب فرسه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القمر ليلة تمامه والفرس طوح فإذا طأطأ رأسه لحق الرأس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كاهل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 أياما وإذا بحرملة فصار وجهه أشد سواداً من القار،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رأيتك يوم حملت الرأس وما في العرب أنضر وجها منك وما أدري اليوم إلا أقبح وإلا أسود وجها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منذ حملت الرأس والى اليوم ما تمر علي ليلة إلا واثنان يأخذاني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ينتهيان بي إلى النار فيدفعاني فيها وأنا أنكص فتسفعني، ثم مات على أقبح حال</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bookmarkStart w:id="224" w:name="pg7015_72822"/>
    </w:p>
    <w:p>
      <w:pPr>
        <w:pStyle w:val="BookText"/>
        <w:rPr/>
      </w:pPr>
      <w:bookmarkEnd w:id="224"/>
      <w:r>
        <w:rPr>
          <w:rFonts w:ascii="IRNazanin" w:hAnsi="IRNazanin" w:eastAsia="IRNazanin"/>
          <w:color w:val="111111"/>
          <w:sz w:val="28"/>
          <w:sz w:val="28"/>
          <w:szCs w:val="28"/>
          <w:rtl w:val="true"/>
          <w:lang w:bidi="fa-IR"/>
        </w:rPr>
        <w:t>بعد إيرادنا لهذه الروايات يبدو لنا أنَّ القاسم بن الأصبغ بن نُباتة هو من ألَّف كتاب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والده الأصبغ، بقرينة الروايات الثلاث آنفة الذكر، فضلاً عن ذلك وحسب اطلاعنا لا توجد أيَّة رواية للأصبغ تخصُّ المقتل، أمّا من ترجم للأصبغ وذكر أنَّه ألَّف كتاب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أشار إلى ذلك الطوسي</w:t>
      </w:r>
      <w:r>
        <w:rPr>
          <w:rFonts w:eastAsia="IRNazanin" w:cs="IRNazanin"/>
          <w:color w:val="111111"/>
          <w:sz w:val="28"/>
          <w:szCs w:val="28"/>
          <w:rtl w:val="true"/>
          <w:lang w:bidi="fa-IR"/>
        </w:rPr>
        <w:t>(</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فلعله ناجم عن الإشتباه بين الأصبغ وولده القاسم، و ما شاكل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الجدير بالذكر أنَّ الروايات الثلاث التي أسُندت للقاسم بن الأصبغ كانت ذات طابع غيبي إعجازي حيث تحدَّثت عن الجزاء الدنيوي الذي طال قتلة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225" w:name="__RefHeading___Toc2754295_372815092"/>
      <w:bookmarkStart w:id="226" w:name="_Toc80"/>
      <w:bookmarkEnd w:id="225"/>
      <w:r>
        <w:rPr/>
        <w:t>2</w:t>
      </w:r>
      <w:r>
        <w:rPr>
          <w:rtl w:val="true"/>
        </w:rPr>
        <w:t xml:space="preserve">- </w:t>
      </w:r>
      <w:r>
        <w:rPr>
          <w:rtl w:val="true"/>
        </w:rPr>
        <w:t xml:space="preserve">جابر بن يزيد الجعفي </w:t>
      </w:r>
      <w:r>
        <w:rPr>
          <w:rtl w:val="true"/>
        </w:rPr>
        <w:t>(</w:t>
      </w:r>
      <w:r>
        <w:rPr>
          <w:rtl w:val="true"/>
        </w:rPr>
        <w:t xml:space="preserve">ت </w:t>
      </w:r>
      <w:r>
        <w:rPr/>
        <w:t>138</w:t>
      </w:r>
      <w:r>
        <w:rPr>
          <w:rtl w:val="true"/>
        </w:rPr>
        <w:t>ﻫ</w:t>
      </w:r>
      <w:r>
        <w:rPr>
          <w:rtl w:val="true"/>
        </w:rPr>
        <w:t>/</w:t>
      </w:r>
      <w:r>
        <w:rPr/>
        <w:t>745</w:t>
      </w:r>
      <w:r>
        <w:rPr>
          <w:rtl w:val="true"/>
        </w:rPr>
        <w:t xml:space="preserve"> </w:t>
      </w:r>
      <w:r>
        <w:rPr>
          <w:rtl w:val="true"/>
        </w:rPr>
        <w:t>م</w:t>
      </w:r>
      <w:r>
        <w:rPr>
          <w:rtl w:val="true"/>
        </w:rPr>
        <w:t>)</w:t>
      </w:r>
      <w:bookmarkEnd w:id="22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يزيد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ذكر النجاشي له عدَّة مؤلفات منها كتاب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أثرى جابر بن يزيد المصادر التاريخية</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بالعديد من الروايات، وفي مختلف </w:t>
      </w:r>
      <w:bookmarkStart w:id="227" w:name="pg7015_72823"/>
    </w:p>
    <w:p>
      <w:pPr>
        <w:pStyle w:val="BookText"/>
        <w:rPr/>
      </w:pPr>
      <w:bookmarkEnd w:id="227"/>
      <w:r>
        <w:rPr>
          <w:rFonts w:ascii="Amiri" w:hAnsi="Amiri" w:eastAsia="Amiri" w:cs="Amiri"/>
          <w:color w:val="111111"/>
          <w:sz w:val="28"/>
          <w:sz w:val="28"/>
          <w:szCs w:val="28"/>
          <w:rtl w:val="true"/>
          <w:lang w:bidi="ar-SA"/>
        </w:rPr>
        <w:t>المجالات والتخصُّصات والأحداث، إلا أنَّه لم يورد لنا روايات أو أخباراً تخصُّ المقتل في المصادر المتوافرة لدينا</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2754297_372815092"/>
      <w:bookmarkStart w:id="229" w:name="_Toc81"/>
      <w:bookmarkEnd w:id="228"/>
      <w:r>
        <w:rPr/>
        <w:t>3</w:t>
      </w:r>
      <w:r>
        <w:rPr>
          <w:rtl w:val="true"/>
        </w:rPr>
        <w:t xml:space="preserve">- </w:t>
      </w:r>
      <w:r>
        <w:rPr>
          <w:rtl w:val="true"/>
        </w:rPr>
        <w:t xml:space="preserve">الواقدي </w:t>
      </w:r>
      <w:r>
        <w:rPr>
          <w:rtl w:val="true"/>
        </w:rPr>
        <w:t>(</w:t>
      </w:r>
      <w:r>
        <w:rPr>
          <w:rtl w:val="true"/>
        </w:rPr>
        <w:t>ت</w:t>
      </w:r>
      <w:r>
        <w:rPr/>
        <w:t>207</w:t>
      </w:r>
      <w:r>
        <w:rPr>
          <w:rtl w:val="true"/>
        </w:rPr>
        <w:t>ﻫ</w:t>
      </w:r>
      <w:r>
        <w:rPr>
          <w:rtl w:val="true"/>
        </w:rPr>
        <w:t>/</w:t>
      </w:r>
      <w:r>
        <w:rPr/>
        <w:t>822</w:t>
      </w:r>
      <w:r>
        <w:rPr>
          <w:rtl w:val="true"/>
        </w:rPr>
        <w:t>م</w:t>
      </w:r>
      <w:r>
        <w:rPr>
          <w:rtl w:val="true"/>
        </w:rPr>
        <w:t>)</w:t>
      </w:r>
      <w:bookmarkEnd w:id="22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أخباري معروف، له عدَّة مؤلفات في السير والتاريخ، منها كتاب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كتاب مفقود</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اعتمد على مروياته الخاصة بالمقتل جملة من المؤرخين الذين اقتبسوا بعض النصوص التاريخية الخاصة بالمقتل عنه، أمثال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ذكر اللقاء الذي دار بين الإمام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مطيع عندما خرج من المدينة باتجاه مكة نقله استنادً إلى ما رواه الواقدي</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واعتمد الطبري هو الآخر على بعض مرويات الواقدي في أخبار المقتل نقلاً عن ابن سعد، منها ما يخصُّ تاريخ استشهاد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ذكر مروياً عن الواقدي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الحسين لعشر خلون من المحرم عام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هجرية، قال الواقدي هذا أثبت</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قول الواقدي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تشير إلى أنَّ هناك آراء مختلفة قد تناولت تأريخ 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رجَّح الواقدي هذا التأريخ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وأشار البلاذري إلى بعض مصادره التي اعتمدها في رواية المقتل، منها مرويات الواقدي، إذ ذكر مروياً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الحسينَ شمرُ بن ذي الجوشن، وقد فصَّل خضاب لحيته وكان يخضب بسواد، وأوطأ شمر فرسه وذلك في يوم عاشوراء سنة إحدى وستين، وهو ابن ثمان وخمسين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ست وخمسين</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يذكر ابن عساكر روايات عن المقتل منقولة عن الواقدي سوى تاريخ 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وحديث يخصُّ أمَّ سلمة</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استقراء وتتبع المصادر يتضح لنا أنَّ سبط ابن الجوزي هو من أكثر المؤرخين الذين نقلوا روايات مسندة للواقدي تخصُّ مادة المقتل، وهي أشبه بمقتل كامل للواقدي، وقد ابتدأ بنقله عنه فيما يخصُّ نزول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نزل الحسين مكة كتب يزيد بن معاوية إلى ابن عباس أمّا بعد فإنَّ ابن عمك حسيناً وعدوَّ الله ابنالزبير التويا ببيعتي ولحقا بمكة مرصدين للفتنة</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كذلك عنهُ رواية بخصوص النصيحة أو المشورة التي وجَّهها عبد الله بن </w:t>
      </w:r>
    </w:p>
    <w:p>
      <w:pPr>
        <w:pStyle w:val="BookText"/>
        <w:rPr/>
      </w:pPr>
      <w:r>
        <w:rPr>
          <w:rFonts w:ascii="IRNazanin" w:hAnsi="IRNazanin" w:eastAsia="IRNazanin"/>
          <w:color w:val="111111"/>
          <w:sz w:val="28"/>
          <w:sz w:val="28"/>
          <w:szCs w:val="28"/>
          <w:rtl w:val="true"/>
          <w:lang w:bidi="fa-IR"/>
        </w:rPr>
        <w:t>عمر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الواقدي ولما بلغ عبد الله بن عمر ما عزم عليه الحسين دخل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فلامه ووبَّخه ونهاه عن المسير، وقال يا أبا عبد الله سمعت جدَّك رسول الله يقول مالي وللدنيا، وما للدنيا ومالي وأنت بضعة منه</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لا بدّ أن نشير إلى بعض النقاط السلبية التي حملتها هذه الرواية،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تلك الرواية قد تمَّ التلاعب بألفاظها؛ وذلك من غير المعقول أن يوجِّه عبد الله بن عمر كلاماً وانتقاداً بهذا المستوى تجاه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وفضلاً عن ذلك فإنَّ سياقها وأسلوبها يشيران إلى أنَّها نُقلت بالمعنى وليس باللفظ، ومن المؤكَّد أن يحصل تغيير وتحريف في العبارات والألفاظ، وكيفما يشاء الناقل يُعبِّر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تحكمه في ذلك منظومته العقائدية والمذهبية والسياسية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جانب، ومن جانب آخر كيف يحقُّ لشخص مثل عبد الله بن عمر أن يوبِّخ إماماً معصوماً مفترض الطاعة مثل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أضف إلى ذلك أنَّ رواية إبداء النصيحة أو المشورة من قبل عبد الله بن عمر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أوردها البلاذري</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مقارنتها مع رواية الواقدي وجدناها تختلف عنها، وبشكل جذري، ولا تتفق معها بشكل أو بآخر، مما يدلُّ على أنَّ هذه الرواية من نسج وتأليف الناقل لها سواء الواقدي أو سبط ابن الجوزي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 سبط بن الجوزي عن الواقدي أيضاً الروايات ذات الطابع الإعجازي،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الواقدي وغيره لمَّا رحل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القادسية وقف يختار مكاناً ينزل فيه واذا سواد الخيل قد أقبل كالليل، وكأنَّ راياتهم أجنحة النسور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فنزلوا مقابلهم ومنعوهم الماء ثلاثة أيام، فناداه عبد الله بن حصن الأزدي يا حسين ألا تنظر إلى الماء كأنَّه كبد سماء والله لا تذوق منه قطرة حتى تموت عطشا، فقال الحسين اللهم اقتله </w:t>
      </w:r>
    </w:p>
    <w:p>
      <w:pPr>
        <w:pStyle w:val="BookText"/>
        <w:rPr/>
      </w:pPr>
      <w:r>
        <w:rPr>
          <w:rFonts w:ascii="Amiri" w:hAnsi="Amiri" w:eastAsia="Amiri" w:cs="Amiri"/>
          <w:color w:val="111111"/>
          <w:sz w:val="28"/>
          <w:sz w:val="28"/>
          <w:szCs w:val="28"/>
          <w:rtl w:val="true"/>
          <w:lang w:bidi="ar-SA"/>
        </w:rPr>
        <w:t>عطشاً ولا تغفر له أبداً فكان بعد ذلك يشرب الماء ولا يروي حتى سقي بطنه فمات عطشا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أخرى أشارت إلى حصول لقاء بين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عمر بن سعد بين العسكرين وهي تصوّر تراجع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مشروعه الإصلاحي الثوري، مطالباً السلطة الأموية باختيار أيّ مكان يلجأ إليه، وإنَّه انخدع بأهل الكوفة ويريد التراجع، ويطلب من عمر بن سعد مكاتبة الوالي عبيد الله بذلك، وتحاول الرواية أن تعطي لشمر بن ذي الجوشن دوراً كبيراً في منع الوالي عبيد الله من الإنصياع لمطلب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ووجوب الرضوخ لحكم الوالي عبيد الله أو القتل، وبدوره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إلى القائد عمر ابن سعد بذلك</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الرواية من المؤكَّد هي ضمن الموضوعات التي تحاول أن تشوِّه نهضة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وحدَّد الواقدي أنَّ أول من رمى معسكر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وهو يتفق مع العديد من المصادر</w:t>
      </w:r>
      <w:r>
        <w:rPr>
          <w:rFonts w:eastAsia="IRNazanin" w:cs="IRNazanin"/>
          <w:color w:val="111111"/>
          <w:sz w:val="28"/>
          <w:szCs w:val="28"/>
          <w:rtl w:val="true"/>
          <w:lang w:bidi="fa-IR"/>
        </w:rPr>
        <w:t>(</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أشارت إلى هذا الأمر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السبط رواية بأسلوب الإسناد الجمعي ومن بينهم الواقدي، تتعلَّق بحمل الأسرى والسبايا إلى الكوفة ونصُّ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 عمر بن سعد إلى ابن زياد برأس الحسين ورؤوس أصحابه وبناته ومن بقى من الأطفال مع خولي بن يزيد الأصبحي، وفيهم علي بن الحسين الأصغر وكان مريضاً</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ولم تقتصر روايات الواقدي التي نقلها لنا سبط بن الجوزي عن المقتل فقط، بل تعدَّت إلى أكثر من ذلك فقد أوردت لنا الأخبار التي تحدَّثت عن الرأس الشريف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والسبي والأسر الذي تعرَّض له أهل البيت في الشام ونصُّ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ابن زياد زحر بن قيس الجعفي وسلَّم إليه الرؤوس والسبايا وجهَّزه إلى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فحكى ربيعة بن عمر</w:t>
      </w:r>
      <w:r>
        <w:rPr>
          <w:rFonts w:eastAsia="IRNazanin" w:cs="IRNazanin"/>
          <w:color w:val="111111"/>
          <w:sz w:val="28"/>
          <w:szCs w:val="28"/>
          <w:rtl w:val="true"/>
          <w:lang w:bidi="fa-IR"/>
        </w:rPr>
        <w:t>(</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كنت جالساً عند يزيد بن معاوية في بهو له إذ قيل له زحر بن قيس بالباب وأذن له في الحال، فدخل فقال ما وراءك؟ فقال ما تحبُّ ابشربفتح الله ونصره؛ ورد علينا الحسين في سبعين راكباً من أهل بيته وأصحابه، حتى أخذت السيوف مأخذها من هام الرجال فهاتيك أجسامهم مجرَّدة وهم صرعى في الفلاة</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الرواية التي تصوِّر أنَّ يزيد بكى وحَمّلَ أهل العراق وخصوصاً عبيد الله مسؤولية ما جرى يوم عاشوراء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الواقدي رواية عن عاقبة المتخاذلين عن نصرة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لاقوا جزاءهم في الدنيا قبل الآخرة، والرواية أشارت إلى أنَّ رجلاً لم تسمِّه أو تحدِّد هويته، قد حضر واقعة الطف ولم ينصر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شكل من الأشكال، وإنَّ الله عاقبه بعمى بصره في الدنيا؛ لتخاذله عن المشاركة في نصرة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الذهبي أيضاً العديد من النصوص الخاصة بالمقتل عن ابن سعد الذي </w:t>
      </w:r>
    </w:p>
    <w:p>
      <w:pPr>
        <w:pStyle w:val="BookText"/>
        <w:rPr/>
      </w:pPr>
      <w:r>
        <w:rPr>
          <w:rFonts w:ascii="IRNazanin" w:hAnsi="IRNazanin" w:eastAsia="IRNazanin"/>
          <w:color w:val="111111"/>
          <w:sz w:val="28"/>
          <w:sz w:val="28"/>
          <w:szCs w:val="28"/>
          <w:rtl w:val="true"/>
          <w:lang w:bidi="fa-IR"/>
        </w:rPr>
        <w:t>بدوره يسندها إلى الواقدي،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وكيفية خروجه واشتباكه مع عناصر السلطة الأموية، والأحداث الأخرى التي تلتها حتى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أوردَ الذهبي رواية بنفس إسناده آنف الذكر ما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بن سعد بن أبي وقاص أرسل رجلاً على ناقة إلى الحسين، يخبره بقتل مسلم بن عقيل، وكان قد بعثه الحسين إلى الكوفة كما مرَّ في سنة ستين، فقال للحسين ولده 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ارجع، فإنهم أهل العراق وغدرهم، وقلَّةوفائهم، ولا لك بشيء، فقالت بنو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حين رجوع، وحرَّضوه على المضي</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لا تخلو من الإشكالات النقدية والتساؤلات التي تجعلها بدائرة الأخبار الموضوعة،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الدافع الذي جعل عمر بن سعد يرسل رسولاً لإبلاغ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سفيره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حبّاً بالإمام الحسين أم خوفاً من التورط بقتله؟ ومن خلال الوقائع والتصرفات التي أقدم عليها عمر بن سعد تجاه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الأطهار تؤكِّد أنَّ عمر بن سعد لم يكنْ لديه دافع الحبِّ للإمام الحسين أو الخوف من التورط في قتله، فيا ترى أيّ دافع أو أيّ سبب حرَّضه على هذا التصرف؟</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الرواية أنّ علياً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لا يمتلك أيّ عقيدة راسخة، ومتخوِّف من السلطة الأموية وأنَّه تراجع بمجرد سماعه نبأ قتل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وتشير إلى أنَّ علياً الأكبر هو أعرف وأدرى بأهل العراق ونفسياتهم من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تصوِّر أنَّ 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بسبب أهل </w:t>
      </w:r>
    </w:p>
    <w:p>
      <w:pPr>
        <w:pStyle w:val="BookText"/>
        <w:rPr/>
      </w:pPr>
      <w:r>
        <w:rPr>
          <w:rFonts w:ascii="Amiri" w:hAnsi="Amiri" w:eastAsia="Amiri" w:cs="Amiri"/>
          <w:color w:val="111111"/>
          <w:sz w:val="28"/>
          <w:sz w:val="28"/>
          <w:szCs w:val="28"/>
          <w:rtl w:val="true"/>
          <w:lang w:bidi="ar-SA"/>
        </w:rPr>
        <w:t>العراق ودعوتهم ومكاتبتهم له، وهذا بعيد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تحاول الرواية أن تبيِّن أنَّ موقف بني عقيل أكثر ثباتاً ورسوخاً من موقف علي الأكبر، وهذا خلاف الحقيقة؛ لما بذله الأكبر من تضحية وفداء في سبيل الدين ونصرة إمام زمانه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فرض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جاءت نصيحة على الأكبر لوالده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متأخِّرة؟ ولماذا لم ينصحه قبل خروجه من المدينة؟ ولماذافي هذا الوقت؟ كلُّ هذا يؤكِّد أنّ الرواية تريد الطعن بعلي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يضاف إلى ذلك تشكيك أحد الباحثين المعاصرين بهذه الرواية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القراءة الخاطئة للرواية تظهر عجز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الإستمرار في المسير، وإنَّه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إرضاء أخوة مسلم</w:t>
      </w:r>
      <w:r>
        <w:rPr>
          <w:rFonts w:eastAsia="IRNazanin" w:cs="IRNazanin"/>
          <w:color w:val="111111"/>
          <w:sz w:val="28"/>
          <w:szCs w:val="28"/>
          <w:rtl w:val="true"/>
          <w:lang w:bidi="fa-IR"/>
        </w:rPr>
        <w:t>»(</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نستنتج من خلال ذلك كلّه أنَّ هذه الرواية تحاول التنظير لثلاث نقاط أساسية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الطعن بنهضة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لم يخطّط لها مسبقاً وإنَّما جاءت لظروف استُجدّت آنذاك، وإنَّ بني عقيل هم من حرَّضوه على المضي، وتوحي إلى حصول تراجع من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الطعن بعلي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تراجع بمجرد سماعه خبر استشهاد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إنَّه أخذ يحثُّ أباه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الطعن بأهل العراق وإنَّهم لا وفاء لهم وأهل غدر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ويشير الذهبي إلى رواية دفن رأس الإمام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منطقة البقيع في المدينة المنورة استناداً إلى ما نقله الواقدي</w:t>
      </w:r>
      <w:r>
        <w:rPr>
          <w:rFonts w:eastAsia="IRNazanin" w:cs="IRNazanin"/>
          <w:color w:val="111111"/>
          <w:sz w:val="28"/>
          <w:szCs w:val="28"/>
          <w:rtl w:val="true"/>
          <w:lang w:bidi="fa-IR"/>
        </w:rPr>
        <w:t>(</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والرواية تحتاج للمناقشة والدراسة؛ </w:t>
      </w:r>
      <w:bookmarkStart w:id="230" w:name="pg7015_72830"/>
    </w:p>
    <w:p>
      <w:pPr>
        <w:pStyle w:val="BookText"/>
        <w:rPr/>
      </w:pPr>
      <w:bookmarkEnd w:id="230"/>
      <w:r>
        <w:rPr>
          <w:rFonts w:ascii="IRNazanin" w:hAnsi="IRNazanin" w:eastAsia="IRNazanin"/>
          <w:color w:val="111111"/>
          <w:sz w:val="28"/>
          <w:sz w:val="28"/>
          <w:szCs w:val="28"/>
          <w:rtl w:val="true"/>
          <w:lang w:bidi="fa-IR"/>
        </w:rPr>
        <w:t>لكونها تتعارض مع عدَّة مصادر في تحديدها لمكان دفن رأسالإمام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ويبدو أنَّ الرواية الوحيدة التي اعتمدها ابن كثير بخصوص المقتل عن الواقدي هي ما تخصُّ مناقشته لتأريخ 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أشار إلى أنَّ هناك من يذكر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في شهر صفر، ويضعِّف ابن كثير رأي من يذهب إلى هذا القول، وذلك بعبارته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وزعم بعضهم أنَّه قُتل في صفر</w:t>
      </w:r>
      <w:r>
        <w:rPr>
          <w:rFonts w:eastAsia="IRNazanin" w:cs="IRNazanin"/>
          <w:color w:val="111111"/>
          <w:sz w:val="28"/>
          <w:szCs w:val="28"/>
          <w:rtl w:val="true"/>
          <w:lang w:bidi="fa-IR"/>
        </w:rPr>
        <w:t>»(</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ويرجِّح رأي الواقدي القائل باستشهاده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عاشوراء من شهر المحرم من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المشهور</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2754299_372815092"/>
      <w:bookmarkStart w:id="232" w:name="_Toc82"/>
      <w:bookmarkEnd w:id="231"/>
      <w:r>
        <w:rPr/>
        <w:t>4</w:t>
      </w:r>
      <w:r>
        <w:rPr>
          <w:rtl w:val="true"/>
        </w:rPr>
        <w:t xml:space="preserve">- </w:t>
      </w:r>
      <w:r>
        <w:rPr>
          <w:rtl w:val="true"/>
        </w:rPr>
        <w:t xml:space="preserve">هشام بن محمد بن السائب الكلبي </w:t>
      </w:r>
      <w:r>
        <w:rPr>
          <w:rtl w:val="true"/>
        </w:rPr>
        <w:t>(</w:t>
      </w:r>
      <w:r>
        <w:rPr>
          <w:rtl w:val="true"/>
        </w:rPr>
        <w:t>ت</w:t>
      </w:r>
      <w:r>
        <w:rPr/>
        <w:t>206</w:t>
      </w:r>
      <w:r>
        <w:rPr>
          <w:rtl w:val="true"/>
        </w:rPr>
        <w:t xml:space="preserve"> </w:t>
      </w:r>
      <w:r>
        <w:rPr>
          <w:rtl w:val="true"/>
        </w:rPr>
        <w:t>ﻫ</w:t>
      </w:r>
      <w:r>
        <w:rPr>
          <w:rtl w:val="true"/>
        </w:rPr>
        <w:t>/</w:t>
      </w:r>
      <w:r>
        <w:rPr/>
        <w:t>819</w:t>
      </w:r>
      <w:r>
        <w:rPr>
          <w:rtl w:val="true"/>
        </w:rPr>
        <w:t xml:space="preserve"> </w:t>
      </w:r>
      <w:r>
        <w:rPr>
          <w:rtl w:val="true"/>
        </w:rPr>
        <w:t>م</w:t>
      </w:r>
      <w:r>
        <w:rPr>
          <w:rtl w:val="true"/>
        </w:rPr>
        <w:t>)</w:t>
      </w:r>
      <w:bookmarkEnd w:id="23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محمد بن السائب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بالأنساب والأخبار، وله مؤلَّفات عدَّة، وقد استعرض كتبه ابن النديم</w:t>
      </w:r>
      <w:r>
        <w:rPr>
          <w:rFonts w:eastAsia="Amiri" w:cs="Amiri" w:ascii="Amiri" w:hAnsi="Amiri"/>
          <w:color w:val="111111"/>
          <w:sz w:val="28"/>
          <w:szCs w:val="28"/>
          <w:rtl w:val="true"/>
          <w:lang w:bidi="ar-SA"/>
        </w:rPr>
        <w:t>(</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أهمل كتابه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كتبه، في حين أثبت النجاشيفي معرض ترجمته له كتاب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مصنََّفاته</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اعتمد على ابن الكلبي عدد من المؤرخين في بعض الروايات الخاصة بالمقتل </w:t>
      </w:r>
    </w:p>
    <w:p>
      <w:pPr>
        <w:pStyle w:val="BookText"/>
        <w:rPr/>
      </w:pPr>
      <w:r>
        <w:rPr>
          <w:rFonts w:ascii="IRNazanin" w:hAnsi="IRNazanin" w:eastAsia="IRNazanin"/>
          <w:color w:val="111111"/>
          <w:sz w:val="28"/>
          <w:sz w:val="28"/>
          <w:szCs w:val="28"/>
          <w:rtl w:val="true"/>
          <w:lang w:bidi="fa-IR"/>
        </w:rPr>
        <w:t>الحسيني، ويأتي في مقدمتهم ابن سعد الذي لم يذكر سوى خبر يخصُّ شمر بن ذي الجوشن كونه اشترك في 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وإنَّه كان يكنى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السابغة</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الطبري فقد اعتمد على ابن الكلبي بشكل واسع جداً، وقبل الدخول في بيان طبيعة وماهية رواياته، لا بدّ من الإشارة إلى أنَّ هناك ثلاثة طرق روائية استعملها ابن الكلبي في نقل أخبار المقتل،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بوساطة شيخه أبي مخنف،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فبوساطة عوانة بن الحكم</w:t>
      </w:r>
      <w:r>
        <w:rPr>
          <w:rFonts w:eastAsia="Amiri" w:cs="Amiri" w:ascii="Amiri" w:hAnsi="Amiri"/>
          <w:color w:val="111111"/>
          <w:sz w:val="28"/>
          <w:szCs w:val="28"/>
          <w:rtl w:val="true"/>
          <w:lang w:bidi="ar-SA"/>
        </w:rPr>
        <w:t>(</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حين نقل بقية أخباره بطرق مختلفة ومتعددة سنوضّحها بعد قليل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عن ابن الكلبي ثماني روايات خاصَّة بالمقتل عن طريق شيخه أبي مخنف، الأولى تناولت الكتاب الذي كتبه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أشراف البصرة والذي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أدعوكم إلى 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السنَّة قد أُميتت وإنَّ البدعة قد أُحييت، وأن تسمعوا قولي وتطيعواأمري أهدكم سبيل الرشاد والسلام عليكم ورحمة الله</w:t>
      </w:r>
      <w:r>
        <w:rPr>
          <w:rFonts w:eastAsia="IRNazanin" w:cs="IRNazanin"/>
          <w:color w:val="111111"/>
          <w:sz w:val="28"/>
          <w:szCs w:val="28"/>
          <w:rtl w:val="true"/>
          <w:lang w:bidi="fa-IR"/>
        </w:rPr>
        <w:t>»(</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الرواية الثانية فتناولت خطبة الوالي عبيد الله بن زياد في أهل الكوفة، والتي احتوت على التهديد والوعيد</w:t>
      </w:r>
      <w:r>
        <w:rPr>
          <w:rFonts w:eastAsia="Amiri" w:cs="Amiri" w:ascii="Amiri" w:hAnsi="Amiri"/>
          <w:color w:val="111111"/>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حين أشارت الرواية الثالثة إلى محاولة عمر بن عبد الرحمن</w:t>
      </w:r>
      <w:r>
        <w:rPr>
          <w:rFonts w:eastAsia="Amiri" w:cs="Amiri" w:ascii="Amiri" w:hAnsi="Amiri"/>
          <w:color w:val="111111"/>
          <w:sz w:val="28"/>
          <w:szCs w:val="28"/>
          <w:rtl w:val="true"/>
          <w:lang w:bidi="ar-SA"/>
        </w:rPr>
        <w:t>(</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إبداء النصيحة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الذهاب إلى العراق وتحذيره </w:t>
      </w:r>
    </w:p>
    <w:p>
      <w:pPr>
        <w:pStyle w:val="BookText"/>
        <w:rPr/>
      </w:pPr>
      <w:r>
        <w:rPr>
          <w:rFonts w:ascii="Amiri" w:hAnsi="Amiri" w:eastAsia="Amiri" w:cs="Amiri"/>
          <w:color w:val="111111"/>
          <w:sz w:val="28"/>
          <w:sz w:val="28"/>
          <w:szCs w:val="28"/>
          <w:rtl w:val="true"/>
          <w:lang w:bidi="ar-SA"/>
        </w:rPr>
        <w:t>من ذلك، فأجابه الإمام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خيرا يا ابن عم فقد والله علمت أنَّك مشيت بنصح، وتكلمت بعقل، ومهما يقضِ من أمر يكن أخذت برأيك أو تركته فأنت عندي أحمد مشير وأنصح ناصح</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نشكِّك بمصداقية الرواية الرابعة والتي أشارت إلى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إلى العراق بسبب مكاتبة أهل الكوفة له، وأنَّه بعد أن غدروا به أراد الإنصراف، وطلب من القائد عمر بن سعد مكاتبة الوالي عبيد الله بن زياد بذلك، والأخير رفض ذلك</w:t>
      </w:r>
      <w:r>
        <w:rPr>
          <w:rFonts w:eastAsia="IRNazanin" w:cs="IRNazanin"/>
          <w:color w:val="111111"/>
          <w:sz w:val="28"/>
          <w:szCs w:val="28"/>
          <w:rtl w:val="true"/>
          <w:lang w:bidi="fa-IR"/>
        </w:rPr>
        <w:t>(</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حين اختصت الرواية الخامسة ببيان مقتل نافع بن هلال</w:t>
      </w:r>
      <w:r>
        <w:rPr>
          <w:rFonts w:eastAsia="Amiri" w:cs="Amiri" w:ascii="Amiri" w:hAnsi="Amiri"/>
          <w:color w:val="111111"/>
          <w:sz w:val="28"/>
          <w:szCs w:val="28"/>
          <w:rtl w:val="true"/>
          <w:lang w:bidi="ar-SA"/>
        </w:rPr>
        <w:t>(</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السادسة فتصوِّر لنا الأحداث التاريخية التي جرت للأسرى والسبايا فيمجلس يزيد ابن معاوية في دمشق</w:t>
      </w:r>
      <w:r>
        <w:rPr>
          <w:rFonts w:eastAsia="Amiri" w:cs="Amiri" w:ascii="Amiri" w:hAnsi="Amiri"/>
          <w:color w:val="111111"/>
          <w:sz w:val="28"/>
          <w:szCs w:val="28"/>
          <w:rtl w:val="true"/>
          <w:lang w:bidi="ar-SA"/>
        </w:rPr>
        <w:t>(</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بينما ذكرت الرواية السابعة إجراء مراسيم العزاء من قبل عبد الله بن جعفر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وصوله نبأ استشهاد ولديه</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الرواية الثامنة فسردت لنا حصص القبائل من عدد رؤوس الشهداء من أهل بيت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الأطهار، ثم أشارت إلى أسماء الشهداء من آل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وأسماء أمهاتهم، وتحديد أسماء قاتليهم</w:t>
      </w:r>
      <w:r>
        <w:rPr>
          <w:rFonts w:eastAsia="IRNazanin" w:cs="IRNazanin"/>
          <w:color w:val="111111"/>
          <w:sz w:val="28"/>
          <w:szCs w:val="28"/>
          <w:rtl w:val="true"/>
          <w:lang w:bidi="fa-IR"/>
        </w:rPr>
        <w:t>(</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 لا بدّ من القول </w:t>
      </w:r>
    </w:p>
    <w:p>
      <w:pPr>
        <w:pStyle w:val="BookText"/>
        <w:rPr/>
      </w:pPr>
      <w:r>
        <w:rPr>
          <w:rFonts w:ascii="Amiri" w:hAnsi="Amiri" w:eastAsia="Amiri" w:cs="Amiri"/>
          <w:color w:val="111111"/>
          <w:sz w:val="28"/>
          <w:sz w:val="28"/>
          <w:szCs w:val="28"/>
          <w:rtl w:val="true"/>
          <w:lang w:bidi="ar-SA"/>
        </w:rPr>
        <w:t>بأنَّ الرواية أعلاه والتي اتَّسمت بتعداد أسماء الشهداء وأسماء أمهاتهم وأسماء قاتليهم هو منهج خاص اتَّبعه بشكل أوسع في مصنفه أبو الفرج الأصفهاني، وسبقه إلى ذلك أبو مخنف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ابن الكلبي سبع روايات عن طريق عوانة بن الحكم تناولت الأولى وصية معاوية بن أبي سفيان لولده يزيد التي رسم فيها المعالم الأساسية في إدارة دفَّة الحكم، وأوجد معاوية فيها منهجاً للتعامل مع كلِّ شعب وبلد وفق المنظور العقائدي والنفسي لسكان البلد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أهل الحجاز فإنَّهم أصلك فأكرم من قدم عليك منهم، وتعاهد من غاب، وانظر أهل العراق فإن سألوك أن تعزل عنهم كلَّ يوم عاملاً فافعل فإنَّ عزل عامل أحبُّ إليَّ من أن تُشهر عليك مائة ألف سيف، وانظر أهل الشأم فليكونوا بطانتك وعيبتك فإن نابك شئ من عدوك فانتصر بهم</w:t>
      </w:r>
      <w:r>
        <w:rPr>
          <w:rFonts w:eastAsia="Amiri" w:cs="Amiri" w:ascii="Amiri" w:hAnsi="Amiri"/>
          <w:color w:val="111111"/>
          <w:sz w:val="28"/>
          <w:szCs w:val="28"/>
          <w:rtl w:val="true"/>
          <w:lang w:bidi="ar-SA"/>
        </w:rPr>
        <w:t>...»(</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تستمرُّ الوصية فيتحذيره من الشخصيات التي لها تأثير في الرأي العام ومنها شخصية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وأوردت لنا الرواية الثانية استشارة يزيد بن معاوية لمستشاره الخاص سرجون الرومي بتحديد والٍ جديد للكوفة، واقتراحه له بتنصيب عبيد الله بن زياد</w:t>
      </w:r>
      <w:r>
        <w:rPr>
          <w:rFonts w:eastAsia="Amiri" w:cs="Amiri" w:ascii="Amiri" w:hAnsi="Amiri"/>
          <w:color w:val="111111"/>
          <w:sz w:val="28"/>
          <w:szCs w:val="28"/>
          <w:rtl w:val="true"/>
          <w:lang w:bidi="ar-SA"/>
        </w:rPr>
        <w:t>(</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الثالثة فأشارت إلى اللقاء الذي جرى بين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والشاعر الفرزدق والحديث الذي جرى بينهما</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وسردت لنا الرواية الرابعة استعدادات القائد عمر بن سعد لحرب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وارساله الرسل للاستفسار عن سبب قدومه للعراق</w:t>
      </w:r>
      <w:r>
        <w:rPr>
          <w:rFonts w:eastAsia="IRNazanin" w:cs="IRNazanin"/>
          <w:color w:val="111111"/>
          <w:sz w:val="28"/>
          <w:szCs w:val="28"/>
          <w:rtl w:val="true"/>
          <w:lang w:bidi="fa-IR"/>
        </w:rPr>
        <w:t>(</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والخامسة </w:t>
      </w:r>
    </w:p>
    <w:p>
      <w:pPr>
        <w:pStyle w:val="BookText"/>
        <w:rPr/>
      </w:pPr>
      <w:r>
        <w:rPr>
          <w:rFonts w:ascii="Amiri" w:hAnsi="Amiri" w:eastAsia="Amiri" w:cs="Amiri"/>
          <w:color w:val="111111"/>
          <w:sz w:val="28"/>
          <w:sz w:val="28"/>
          <w:szCs w:val="28"/>
          <w:rtl w:val="true"/>
          <w:lang w:bidi="ar-SA"/>
        </w:rPr>
        <w:t>أوردت في متنها حادثة تجهيز الأسرى والسبايا إلى الشام بقيادة محفِّز بن ثعلبة</w:t>
      </w:r>
      <w:r>
        <w:rPr>
          <w:rFonts w:eastAsia="Amiri" w:cs="Amiri" w:ascii="Amiri" w:hAnsi="Amiri"/>
          <w:color w:val="111111"/>
          <w:sz w:val="28"/>
          <w:szCs w:val="28"/>
          <w:rtl w:val="true"/>
          <w:lang w:bidi="ar-SA"/>
        </w:rPr>
        <w:t>(</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وشمر بن ذي الجوشن، ودخولهما مجلس يزيد بن معاوية والأحداث التي جرت في ذلك المجلس</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الروايتان السادسة والسابعة فقد أشارت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إرسال الوالي عبيد الله ابن زياد رسولاً لأهل المدينة المنورة لينبأهم بمقتل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الثانية فمطالبة عبيد الله بن زياد بعد 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للقائد عمر بنسعد بالكتاب الذي كتبه له بخصوص 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الأخير له بإنَّه فقده</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ابن الكلبي عشر روايات مع اختلاف الوسائط الروائية في نقلها، الأولى أسندها ابن الكلبي إلى أبي بكر بن عياش الكوفي</w:t>
      </w:r>
      <w:r>
        <w:rPr>
          <w:rFonts w:eastAsia="Amiri" w:cs="Amiri" w:ascii="Amiri" w:hAnsi="Amiri"/>
          <w:color w:val="111111"/>
          <w:sz w:val="28"/>
          <w:szCs w:val="28"/>
          <w:rtl w:val="true"/>
          <w:lang w:bidi="ar-SA"/>
        </w:rPr>
        <w:t>(</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بدوره نقلها عن جهة مجهولة لم يسمِّها أو يحدِّد هويتها،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هشام حدثنا أبو بكر بن عياش عمَّن أخبره قال</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أشارت تلك الرواية إلى مسألة مهمة،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أنصار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استشهدوا معه في كربلاء لم يكونوا هم منذ البداية العدد الحقيقي الثابت، وإنَّما كانوا أعداداً كبيرة إلا أنَّهم تفرَّقوا عن الركب الحسيني في منطقة زبالة على إثر إبلاغهم من قبل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استشهاد مسلم بن عقيل وهانئ بن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ويبدو أنَّ السبب في إبلاغهم بخبر استشهاد مسلم وهانئ في منطقة زبالة وبهذا الوقت هو لاختبارهم بعد أن درس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نفسيتهم وعقيدتهم، بقرينةنصِّ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فأتى ذلك الخبر حسيناً وهو بزبالة فأخرج للناس كتابا فقرأ عليهم بسم الله الرحمن الرحيم أمَّا بعدُ فإنَّه قد أتانا خبر فظيع؛ قتل مسلم بن عقيل وهانئ بن عروة، وعبد الله بن بقطر، وقد خذلتنا شيعتنا؛ فمن أحبَّ منكم الإنصراف فلينصرف، ليس عليه منَّا ذمام قال فتفرَّق الناس عنه تفرقا، فأخذوا يمينا وشمالا حتى بقي في أصحابه الذين جاؤوا معه من المدينة؛ وإنمَّا فعل ذلك لأنَّه ظنَّ أنمَّا اتبعه الأعراب لأنَّهم ظنوا أنَّه يأتي بلدا قد استقامت له طاعة أهله، فكره أن يسيروا معه إلا وهم يعلمون علامَ يقدمون، وقد علم أنَّهم إذا بيَّن لهم لم يصحبه إلا من يريد مواساته والموت معه</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الثانية أوردها ابن الكلبي عن طريق لقيط</w:t>
      </w:r>
      <w:r>
        <w:rPr>
          <w:rFonts w:eastAsia="Amiri" w:cs="Amiri" w:ascii="Amiri" w:hAnsi="Amiri"/>
          <w:color w:val="111111"/>
          <w:sz w:val="28"/>
          <w:szCs w:val="28"/>
          <w:rtl w:val="true"/>
          <w:lang w:bidi="ar-SA"/>
        </w:rPr>
        <w:t>(</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مسندة إلى أحد شهود العِيان آنذاك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الطعان المحاربي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كان أحد أفراد جيش الحر بن يزيد الرياحي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وتتمحور الرواية حول حادثة التقاء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الحر بن يزيد الرياحي </w:t>
      </w:r>
    </w:p>
    <w:p>
      <w:pPr>
        <w:pStyle w:val="BookText"/>
        <w:rPr/>
      </w:pPr>
      <w:r>
        <w:rPr>
          <w:rFonts w:ascii="Amiri" w:hAnsi="Amiri" w:eastAsia="Amiri" w:cs="Amiri"/>
          <w:color w:val="111111"/>
          <w:sz w:val="28"/>
          <w:sz w:val="28"/>
          <w:szCs w:val="28"/>
          <w:rtl w:val="true"/>
          <w:lang w:bidi="ar-SA"/>
        </w:rPr>
        <w:t>والأحداث التي جرت بينهما</w:t>
      </w:r>
      <w:r>
        <w:rPr>
          <w:rFonts w:eastAsia="Amiri" w:cs="Amiri" w:ascii="Amiri" w:hAnsi="Amiri"/>
          <w:color w:val="111111"/>
          <w:sz w:val="28"/>
          <w:szCs w:val="28"/>
          <w:rtl w:val="true"/>
          <w:lang w:bidi="ar-SA"/>
        </w:rPr>
        <w:t>(</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ونقل ابن هشام الكلبي الرواية الثالثة عبر واسطتين روائيتين الأولى عن رجل من السكون كناه بأبي الهذيل ولم يسمِّه أو يحدِّده لنا، والثانية عن شاهد عِيان هو هانئ بن ثبيت الحضرمي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ضمن معسكر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والرواية أشارت إلى قيام أحد عناصر الجيش الأموي بقتل غلام من آل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حين أورد الرواية الرابعة عن طريق عمرو بن شمر</w:t>
      </w:r>
      <w:r>
        <w:rPr>
          <w:rFonts w:eastAsia="Amiri" w:cs="Amiri" w:ascii="Amiri" w:hAnsi="Amiri"/>
          <w:color w:val="111111"/>
          <w:sz w:val="28"/>
          <w:szCs w:val="28"/>
          <w:rtl w:val="true"/>
          <w:lang w:bidi="ar-SA"/>
        </w:rPr>
        <w:t>(</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بوساطة جابر الجعفي،وفيها دعاء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أعدائه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أحصهم عدداً، واقتلهم بدداً، ولا تذرعلى الأرض منهم أحداً</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الدعاء الوارد في هذه الرواية قد أوردته العديد من المصادر، لكن دون الإشارة إلى مصدر راويه هشام بن الكلبي، وبعضها أوردته بصيغة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بينما أورد هشام بن الكلبي الروايتين الخامسة والسادسة المسندتين عن طريق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السائب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تناولت الأولى محاولة عسكر الأعداء منع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الوصول إلى ماء الفرات ونجاحهم بذلك، والثانية تطرَّقت إلى الرأس الشريف الذي وضعه خولي بن يزيد الأصبحي في داره، والكرامات التي </w:t>
      </w:r>
    </w:p>
    <w:p>
      <w:pPr>
        <w:pStyle w:val="BookText"/>
        <w:rPr/>
      </w:pPr>
      <w:r>
        <w:rPr>
          <w:rFonts w:ascii="Amiri" w:hAnsi="Amiri" w:eastAsia="Amiri" w:cs="Amiri"/>
          <w:color w:val="111111"/>
          <w:sz w:val="28"/>
          <w:sz w:val="28"/>
          <w:szCs w:val="28"/>
          <w:rtl w:val="true"/>
          <w:lang w:bidi="ar-SA"/>
        </w:rPr>
        <w:t xml:space="preserve">حصلت داخل الدار، وقد نقلت هذه الرواية بوساطة زوجة خولي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النوار بنت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وتُعَدُّ شاهدة عِيان لهذه الرواية</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استعرضت الرواية السابعة الأحداث التي رافقت وصول الأسرى والسبايا من أهل البيت إلى دمشق ودخولهم إلى مجلس يزيد بن معاوية، ومحاولة الأخير تبرئة نفسه من الجريمة النكراء التي اقترفها بحق أهل البيت، وتحميله واليه عبيد الله بنزياد مسؤولية ذلك</w:t>
      </w:r>
      <w:r>
        <w:rPr>
          <w:rFonts w:eastAsia="Amiri" w:cs="Amiri" w:ascii="Amiri" w:hAnsi="Amiri"/>
          <w:color w:val="111111"/>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من الواضح تاريخياً أنَّ ما حصل لآل البيت كان بإيعاز مباشر من قبله ووفق تعليماته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هذه الرواية قد تناقلتها العديد من المصادر عن هشام أيضاً وبنصِّها الكامل</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الروايتان الأخيرتان الثامنة والتاسعة التي نقلهما لنا الطبري عن هشام بن الكلبي فتركِّزان على حصول نداء أوسماع صوت في السماء صبيحة 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بترديد أبيات من الشعر تدين الأمَّة التي أقدمت على قتل إمامها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وتنذرهم بالويل والعذاب</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الأولى التي أوردها ابن الكلبي بوساطة ثلاث طرق روائية للوصول إلى الحدث ونقله، وهي الطريق الأول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بعض أصحابنا</w:t>
      </w:r>
      <w:r>
        <w:rPr>
          <w:rFonts w:eastAsia="Amiri" w:cs="Amiri" w:ascii="Amiri" w:hAnsi="Amiri"/>
          <w:color w:val="111111"/>
          <w:sz w:val="28"/>
          <w:szCs w:val="28"/>
          <w:rtl w:val="true"/>
          <w:lang w:bidi="ar-SA"/>
        </w:rPr>
        <w:t>»(</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يحدِّدهم أو يسمِّهم، وإنَّما بصورة جمعية، وهذا يضعف من الرواية، الطريق الثاني عمرو بن أبي </w:t>
      </w:r>
    </w:p>
    <w:p>
      <w:pPr>
        <w:pStyle w:val="BookText"/>
        <w:rPr/>
      </w:pPr>
      <w:r>
        <w:rPr>
          <w:rFonts w:ascii="IRNazanin" w:hAnsi="IRNazanin" w:eastAsia="IRNazanin"/>
          <w:color w:val="111111"/>
          <w:sz w:val="28"/>
          <w:sz w:val="28"/>
          <w:szCs w:val="28"/>
          <w:rtl w:val="true"/>
          <w:lang w:bidi="fa-IR"/>
        </w:rPr>
        <w:t>المقدام</w:t>
      </w:r>
      <w:r>
        <w:rPr>
          <w:rFonts w:eastAsia="IRNazanin" w:cs="IRNazanin"/>
          <w:color w:val="111111"/>
          <w:sz w:val="28"/>
          <w:szCs w:val="28"/>
          <w:rtl w:val="true"/>
          <w:lang w:bidi="fa-IR"/>
        </w:rPr>
        <w:t>(</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الطريق الثالث والناقل للحدث فهو عمرو بن عكرمة</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وليؤكِّد ابن الكلبي هذه الرواية أكثر أورد رواية ثانية عن طريق مختلف عن الرواية السابقة، وهذا ينمُّ عن امتلاكه منهجاً تاريخياً علمياً في طرح الروايات وتثبيتها، ونصُ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حيزوم الكلبي</w:t>
      </w:r>
      <w:r>
        <w:rPr>
          <w:rFonts w:eastAsia="Amiri" w:cs="Amiri" w:ascii="Amiri" w:hAnsi="Amiri"/>
          <w:color w:val="111111"/>
          <w:sz w:val="28"/>
          <w:szCs w:val="28"/>
          <w:rtl w:val="true"/>
          <w:lang w:bidi="ar-SA"/>
        </w:rPr>
        <w:t>(</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 سمعت هذا الصوت</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لا بدّ من الإشارة إلى أنَّ هذه الرواية التي أوردها هشام بن الكلبي قد ذكرها أيضاً وبنصِّها الكامل ابن قولويه، لكن من طريق آخر غير طريق هشام</w:t>
      </w:r>
      <w:r>
        <w:rPr>
          <w:rFonts w:eastAsia="Amiri" w:cs="Amiri" w:ascii="Amiri" w:hAnsi="Amiri"/>
          <w:color w:val="111111"/>
          <w:sz w:val="28"/>
          <w:szCs w:val="28"/>
          <w:rtl w:val="true"/>
          <w:lang w:bidi="ar-SA"/>
        </w:rPr>
        <w:t>(</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يثبت صحتها ووثاقتها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الرواية التي أوردها ابن عساكر عن ابن الكلبي فهي مخالفة لمجمل المصادر، ولعلَّها من الروايات المنفردة والشاذة التي رواها ابن الكلبي وتتعلَّق بتأريخ سنة استشهاد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يذكر ابن الكلبي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سنة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يناقض أغلب المصادر التي ذكرت أنّ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السنة التي استُشهِد فيها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فنَّد ابن عساكر هذه الرواية من خلال نقله لرواية أخرى عارضت ما أورده ابن الكلبي، مفادها أجمع أكثر أهل التاريخ أنَّه استُشهِد في المحرم سنة إحدىوستين إلا هشام بن الكلبي فإنَّه قال سنة اثنين وستين وهو وهم</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لنا سبط ابن الجوزي العديد من الروايات الخاصة بالمقتل</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هشام بن الكلبي وهي مطابقة لما أورده الطبري، باستثناء رواية واحدة ما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 الرأس بين يدي ابن زياد، قال له كاهنه قم فضع قدمك على فم عدوك، فقام فوضع قدمه على فيه، ثم قال لزيد بن أرقم كيف ترى؟ فقال والله لقد رأيت رسول الله واضعاً فاه حيث وضعت قدمك</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خلال اطلاعنا المحدود نرجِّح كون هذه الرواية من المنفردات التي أختصَّ بها هشام بن الكلبي، ولم تُشِر إليها المصادر المتوافرة لنا لتوثيق تلك الحادثة، ومن ثَمَّ فإنَّ نسبة الشكِّ فيها قائم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حين يورد ابن كثير عدة روايات منقولة عن ابن الكلبي؛ منها الرسالة التي أرسلها الإمام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أشراف البصرة والتي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الله اصطفى محمداً على خلقه وأكرمه بنبوته، واختاره لرسالته، ثم قبضه إليه وقد نصح لعباده وبلَّغ ما أُرسِل به، وكنَّا أهله وأولياءه وورثته، وأحقَّ الناس به وبمقامه في الناس، فاستأثر علينا قومنا بذلك، فرضينا وكرهنا الفرقة، وأحببنا العافية، ونحن نعلم أنَّا أحقُّ بذلك الحقّ المستَحقِّ علينا ممن تولاه، وقد أحسنوا وأصلحوا، وتحروا </w:t>
      </w:r>
    </w:p>
    <w:p>
      <w:pPr>
        <w:pStyle w:val="BookText"/>
        <w:rPr/>
      </w:pPr>
      <w:r>
        <w:rPr>
          <w:rFonts w:ascii="Amiri" w:hAnsi="Amiri" w:eastAsia="Amiri" w:cs="Amiri"/>
          <w:color w:val="111111"/>
          <w:sz w:val="28"/>
          <w:sz w:val="28"/>
          <w:szCs w:val="28"/>
          <w:rtl w:val="true"/>
          <w:lang w:bidi="ar-SA"/>
        </w:rPr>
        <w:t>الحقَّ فرحم الله وغفر لنا ولهم، وقد بعثت إليكم بهذا الكتاب، وأنا أدعوكم إلى كتاب الله وسنَّة نبيه، فإنَّ السنَّة قد أُمِيتت، وإنَّ البدعة قد أُحييت، فتسمعوا قولي وتطيعوا أمري، أهدكم سبيل الرشاد، والسلام عليكم ورحمة الله</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ان أورد ابن كثير الرسالة هذه علَّق عليها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وعندي في صحة هذا عن الحسين نظر، والظاهر أنَّه مطرَّز بكلام مزيد من بعض رواة الشيعة</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يلاحظ أنَّ كلام ابن كثير فيه اتهام واضح لمؤرخي الشيعة بوضع الزيادات على تلك الرسالة، ولكن علينا أن نتساءل ما الذي وضعه هؤلاء لكي يعترض عليها ابن كثير؟ ثم إنَّ الرسالة لا تحتوي أموراً منفردة أو شاذة، أو جاءت بشيء غريب أو مخالف للمنهج الاسلامي، إذ إنّ المغزى الحقيقي للرسالة هو الدعوة إلى كتاب الله وسنَّة نبيه؛ وذلك لأنَّ سنَّة النبي قد أُمِيتت بفعل السلطة الأموية التي أرادت محو معالمها، فأين الزيادة في ذلك؟ فضلاً عن ذلك أنَّ تلك الرسالة قد أوردها كلاً من الطبري</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والدينوري</w:t>
      </w:r>
      <w:r>
        <w:rPr>
          <w:rFonts w:eastAsia="Amiri" w:cs="Amiri" w:ascii="Amiri" w:hAnsi="Amiri"/>
          <w:color w:val="111111"/>
          <w:sz w:val="28"/>
          <w:szCs w:val="28"/>
          <w:rtl w:val="true"/>
          <w:lang w:bidi="ar-SA"/>
        </w:rPr>
        <w:t>(</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ليسا من مؤرخي الشيعة، الأمر الذي ينتج عنه صحة الرسالة والوثوق بها، وإنَّها ليست من موضوعات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فرض ابن كثير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ابن الكلبي وفق ما نقله ابن كثير خطبة الوالي عبيد الله بن زياد إلى أهل البصرة، قبل أن يخرج منها بيوم واحد، وقد اشتملت تلك الخطبة على الوعيدوالتهديد بإنزال أقصى العقوبات بحقِّ المخالفين للسلطة الأموية</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 شكَّ أنَّ ابن الكلبي نقل بعض الأخبار الخاصة بالمقتل عن بعض شهود العِيان، ومنها الخبر الذي نقله عن طريق عوانة بن الحكم، عن ليطة بن غالب بن الفرزدق عن أبيه، والحديث مشهور فيما يخصُّ لقاء الشاعر المعروف الفرزدق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دار بينهما من كلام</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أكَّد ابن الكلبي بطريقين مختلفين في السند رواية تتحدَّث عن سماع نداء من السماء صبيحة مقتل الإمام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القاتلون ظلماً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بالعذاب والتنكيلِ</w:t>
      </w:r>
    </w:p>
    <w:p>
      <w:pPr>
        <w:pStyle w:val="BookText"/>
        <w:rPr/>
      </w:pPr>
      <w:r>
        <w:rPr>
          <w:rFonts w:ascii="Amiri" w:hAnsi="Amiri" w:eastAsia="Amiri" w:cs="Amiri"/>
          <w:color w:val="111111"/>
          <w:sz w:val="28"/>
          <w:sz w:val="28"/>
          <w:szCs w:val="28"/>
          <w:rtl w:val="true"/>
          <w:lang w:bidi="ar-SA"/>
        </w:rPr>
        <w:t xml:space="preserve">كلُّ أهل السماء يدعو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ومالك وقبيلِ</w:t>
      </w:r>
    </w:p>
    <w:p>
      <w:pPr>
        <w:pStyle w:val="BookText"/>
        <w:rPr/>
      </w:pPr>
      <w:r>
        <w:rPr>
          <w:rFonts w:ascii="Amiri" w:hAnsi="Amiri" w:eastAsia="Amiri" w:cs="Amiri"/>
          <w:color w:val="111111"/>
          <w:sz w:val="28"/>
          <w:sz w:val="28"/>
          <w:szCs w:val="28"/>
          <w:rtl w:val="true"/>
          <w:lang w:bidi="ar-SA"/>
        </w:rPr>
        <w:t xml:space="preserve">لقد لُعْنتم على لسان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وحامل الإنجيلِ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والطريقان هما،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عن عمرو بن أبي المقدام</w:t>
      </w:r>
      <w:r>
        <w:rPr>
          <w:rFonts w:eastAsia="Amiri" w:cs="Amiri" w:ascii="Amiri" w:hAnsi="Amiri"/>
          <w:color w:val="111111"/>
          <w:sz w:val="28"/>
          <w:szCs w:val="28"/>
          <w:rtl w:val="true"/>
          <w:lang w:bidi="ar-SA"/>
        </w:rPr>
        <w:t>(</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عكرمة</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عمرو بن حيزوم الكلبي</w:t>
      </w:r>
      <w:r>
        <w:rPr>
          <w:rFonts w:eastAsia="Amiri" w:cs="Amiri" w:ascii="Amiri" w:hAnsi="Amiri"/>
          <w:color w:val="111111"/>
          <w:sz w:val="28"/>
          <w:szCs w:val="28"/>
          <w:rtl w:val="true"/>
          <w:lang w:bidi="ar-SA"/>
        </w:rPr>
        <w:t>(</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هذا الصوت</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233" w:name="pg7015_72842"/>
    </w:p>
    <w:p>
      <w:pPr>
        <w:pStyle w:val="Heading5"/>
        <w:numPr>
          <w:ilvl w:val="4"/>
          <w:numId w:val="1"/>
        </w:numPr>
        <w:rPr/>
      </w:pPr>
      <w:bookmarkStart w:id="234" w:name="__RefHeading___Toc2754301_372815092"/>
      <w:bookmarkStart w:id="235" w:name="_Toc83"/>
      <w:bookmarkEnd w:id="233"/>
      <w:bookmarkEnd w:id="234"/>
      <w:r>
        <w:rPr/>
        <w:t>5</w:t>
      </w:r>
      <w:r>
        <w:rPr>
          <w:rtl w:val="true"/>
        </w:rPr>
        <w:t xml:space="preserve">- </w:t>
      </w:r>
      <w:r>
        <w:rPr>
          <w:rtl w:val="true"/>
        </w:rPr>
        <w:t xml:space="preserve">معمر بن المثنى </w:t>
      </w:r>
      <w:r>
        <w:rPr>
          <w:rtl w:val="true"/>
        </w:rPr>
        <w:t>(</w:t>
      </w:r>
      <w:r>
        <w:rPr>
          <w:rtl w:val="true"/>
        </w:rPr>
        <w:t>ت</w:t>
      </w:r>
      <w:r>
        <w:rPr/>
        <w:t>209</w:t>
      </w:r>
      <w:r>
        <w:rPr>
          <w:rtl w:val="true"/>
        </w:rPr>
        <w:t>ﻫ</w:t>
      </w:r>
      <w:r>
        <w:rPr>
          <w:rtl w:val="true"/>
        </w:rPr>
        <w:t>/</w:t>
      </w:r>
      <w:r>
        <w:rPr/>
        <w:t>811</w:t>
      </w:r>
      <w:r>
        <w:rPr>
          <w:rtl w:val="true"/>
        </w:rPr>
        <w:t>م</w:t>
      </w:r>
      <w:r>
        <w:rPr>
          <w:rtl w:val="true"/>
        </w:rPr>
        <w:t>)</w:t>
      </w:r>
      <w:bookmarkEnd w:id="23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بن المثنى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أشار ابن طاووس بأنَّ لمعمر كتاباً بعنوان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واعتمد عليه، ويبدو أنَّها الإشارة الوحيدة التي ذكرت بأنَّ لمعمرٍ مصنَّفاً في مقتل الحسين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معمر بن المثنى في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 فلما كان يوم التروية قدم عمر بن سعد بن أبي وقاص إلى مكة في جند كثيف قد أمره يزيد أن يناجز الحسين القتال إن هو ناجزه أو يقاتله إن 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التروية</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من خلال نقل ابن طاووس لهذه الرواية أنّ كتاب المقتل لمعمر كان موجوداً لديه بدليل نقل الرواية بصورة مباشرة عن معمر من دون وسائط روائية، مع أنّ الفارق الزمني بينهما كبير، فكيف حصل ذلك والكتاب لم يكن موجوداً عنده؟فضلاً عن ذلك أنَّ الرواية نُقلت بلفظها وليس بمعناها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تمَّ ذلك إن لم يكن الكتاب موجوداً عنده؟ لكن يرد احتمال آخر هو أنَّهُ نقلها من كتاب آخر دون أن يسمِّيه لنا، يمكن أن نحتمل ذلك، لكن يبدو هذا الإحتمال ضعيف؛ وذلك لماذا لم يسمِّ الكتاب ويحدِّده؟ مع أنَّهُ عرّف في بعض الأحيان أسماء الكتب التي نقل عنها كما سنوضِّح ذلك بشيء من التفصيل في الفصل الخامس من هذه الأطروحة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الطبري عن معمر رواية واحدة تخصُّ المقتل، وهي تبيِّن مدى ازدواجية </w:t>
      </w:r>
    </w:p>
    <w:p>
      <w:pPr>
        <w:pStyle w:val="BookText"/>
        <w:rPr/>
      </w:pPr>
      <w:r>
        <w:rPr>
          <w:rFonts w:ascii="Amiri" w:hAnsi="Amiri" w:eastAsia="Amiri" w:cs="Amiri"/>
          <w:color w:val="111111"/>
          <w:sz w:val="28"/>
          <w:sz w:val="28"/>
          <w:szCs w:val="28"/>
          <w:rtl w:val="true"/>
          <w:lang w:bidi="ar-SA"/>
        </w:rPr>
        <w:t>يزيد بن معاوية مع أنَّها مشكوك فيها؛ وذلك لأنَّها تحاول أن تبرّئ يزيد من جريمته النكراء التي ارتكبها بحقِّ أهل البيت،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عبيدة معمر بن المثنى أنَّ يونس بن حبيب الجرمي</w:t>
      </w:r>
      <w:r>
        <w:rPr>
          <w:rFonts w:eastAsia="Amiri" w:cs="Amiri" w:ascii="Amiri" w:hAnsi="Amiri"/>
          <w:color w:val="111111"/>
          <w:sz w:val="28"/>
          <w:szCs w:val="28"/>
          <w:rtl w:val="true"/>
          <w:lang w:bidi="ar-SA"/>
        </w:rPr>
        <w:t>(</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ابن زياد الحسين ومن معه بعث برؤوسهم إلى يزيد، فسُرَّ بقتله وحسنت بذلك منزلة ابن زياد عنده، ثم لم يلبث إلا قليلاً حتى 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عليّ لو احتملت الأذى وأنزلته في داري وحكمتهفيما يريده، وإن كان عليَّ في ذلك وكف ووهن في سلطاني، حفظاً لرسول الله ورعاية لحقه وقرابته،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ابن مرجانة فإنَّه أخرجه واضطرَّه، وقد كان سأله أن يخلي سبيله، أو يأتيني، أو يكون بثغر من ثغور المسلمين حتى يتوفاه الله، فلم يفعل، بل أبى عليه وقتله، فبغَّضني بقتله إلى المسلمين، وزرع لي في قلوبهم العداوة، فأبغضني الَبرُّ والفاجر بما استعظم الناس من قتلي حسيناً، مالي ولابن مرجانة قبَّحه الله وغضب عليه</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التدقيق في هذه الرواية تظهر لنا عدَّة ملاحظات نقدية تجعلها مشكوكاً فيها وضعيفة، منها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درسنا الرواية من ناحية السند للاحظنا أنّ الطبري قد نقل هذه الرواية </w:t>
      </w:r>
    </w:p>
    <w:p>
      <w:pPr>
        <w:pStyle w:val="BookText"/>
        <w:rPr/>
      </w:pPr>
      <w:r>
        <w:rPr>
          <w:rFonts w:ascii="Amiri" w:hAnsi="Amiri" w:eastAsia="Amiri" w:cs="Amiri"/>
          <w:color w:val="111111"/>
          <w:sz w:val="28"/>
          <w:sz w:val="28"/>
          <w:szCs w:val="28"/>
          <w:rtl w:val="true"/>
          <w:lang w:bidi="ar-SA"/>
        </w:rPr>
        <w:t xml:space="preserve">وفق منهجه عن طريق معمر بن المثنى، والأخير نقلها بوساطة يونس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الناقل المباشر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سند سلسلة هذه الرواية خلل وشكٌّ، ولعلَّ هناك قطعاً روائياً، لكون صيغة الرواية تزيدها ضعفاً وشكاً من جانب، ومن جانب آخر أنَّ وفاة الطبري 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ووفاة معمر بن المثنى 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ويونس بن حبيب كانت ولادته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خلال تواريخ هؤلاء الأعلام يتبيَّن لنا عدَّة إشكالات وانتقادات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يقول الطبري حدثني معمر بن المثنى والفارق الزمني بينهما يقارب المائة عام؟ لاسيما دلالة حدثني تعطي معنى المحادثة وجهاً لوجه أي المعاصرة، وأنَّهُ حدثه بمفرده وليس معه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حصل ذلك؟يضاف إلى ذلك، كيف نقل يونس بن حبيب هذه الرواية؟ والفرق بينه وبين واقعة الطف كبير جداً كما هو واضح، وقد يقول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نقل هذه الرواية عن طريق واسطة أخرى، يمكن أن نحتمل ذلك، لكن لماذا لم يسمِّها لنا أو يحدِّدها؟ وما درجة وثاقتها وقربها من الحدث؟ وما اتجاهاتها السياسية والمذهبية؟ حتى نستطيع أنْ نطمئن على صحتها وحياديتها من حيث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الطبري هذه تحمل تناقضا واضحاً في سلوك يزيد بن معاوية؛ إذ تبيِّن أنَّ يزيد قاتل أولاد الأنبياء في حين تبيِّن أنّه حافظ لحرمة رسول الله، وهذا يؤدي إلى الشكِّ بصحتها؛ لأنَّها تتعارض مع أفعال وتصرفات يزيد مع أهل البيت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هذه الرواية قد نقلها عن الطبري بنصِّها الكامل كلٌّ من </w:t>
      </w:r>
      <w:bookmarkStart w:id="236" w:name="pg7015_72845"/>
    </w:p>
    <w:p>
      <w:pPr>
        <w:pStyle w:val="BookText"/>
        <w:rPr/>
      </w:pPr>
      <w:bookmarkEnd w:id="236"/>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والذهبي</w:t>
      </w:r>
      <w:r>
        <w:rPr>
          <w:rFonts w:eastAsia="Amiri" w:cs="Amiri" w:ascii="Amiri" w:hAnsi="Amiri"/>
          <w:color w:val="111111"/>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كثير</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تواترها بهذا الشكل بين هذه المصادر لا قيمة له؛ إذ نقلوها عن الطبري، الذي اتضح لنا ضعف روايته وأنَّها موضوعة، لاسيما وإنَّ الناقل المباشر لها على حدِّ تعبير الطوسي أنَّهُ ذو ميول عثمانية</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2754303_372815092"/>
      <w:bookmarkStart w:id="238" w:name="_Toc84"/>
      <w:bookmarkEnd w:id="237"/>
      <w:r>
        <w:rPr/>
        <w:t>6</w:t>
      </w:r>
      <w:r>
        <w:rPr>
          <w:rtl w:val="true"/>
        </w:rPr>
        <w:t xml:space="preserve">- </w:t>
      </w:r>
      <w:r>
        <w:rPr>
          <w:rtl w:val="true"/>
        </w:rPr>
        <w:t xml:space="preserve">نصر بن مزاحم المنقري </w:t>
      </w:r>
      <w:r>
        <w:rPr>
          <w:rtl w:val="true"/>
        </w:rPr>
        <w:t>(</w:t>
      </w:r>
      <w:r>
        <w:rPr>
          <w:rtl w:val="true"/>
        </w:rPr>
        <w:t>ت</w:t>
      </w:r>
      <w:r>
        <w:rPr/>
        <w:t>212</w:t>
      </w:r>
      <w:r>
        <w:rPr>
          <w:rtl w:val="true"/>
        </w:rPr>
        <w:t>ﻫ</w:t>
      </w:r>
      <w:r>
        <w:rPr>
          <w:rtl w:val="true"/>
        </w:rPr>
        <w:t>/</w:t>
      </w:r>
      <w:r>
        <w:rPr/>
        <w:t>827</w:t>
      </w:r>
      <w:r>
        <w:rPr>
          <w:rtl w:val="true"/>
        </w:rPr>
        <w:t xml:space="preserve"> </w:t>
      </w:r>
      <w:r>
        <w:rPr>
          <w:rtl w:val="true"/>
        </w:rPr>
        <w:t>م</w:t>
      </w:r>
      <w:r>
        <w:rPr>
          <w:rtl w:val="true"/>
        </w:rPr>
        <w:t>)</w:t>
      </w:r>
      <w:bookmarkEnd w:id="23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مؤرِّخ مشهور، له مصنَّفات عدَّة منها كتاب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أشارت إليه بعض المصادر</w:t>
      </w:r>
      <w:r>
        <w:rPr>
          <w:rFonts w:eastAsia="IRNazanin" w:cs="IRNazanin"/>
          <w:color w:val="111111"/>
          <w:sz w:val="28"/>
          <w:szCs w:val="28"/>
          <w:rtl w:val="true"/>
          <w:lang w:bidi="fa-IR"/>
        </w:rPr>
        <w:t>(</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ويرى أحد الباحثين بأنَّ تشيُّع ابن مزاحم قد انعكس على مؤلَّفاته، من ضمنها كتاب المقتل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أول أخباري شيعي، ونجد كتبه تدور حول موضوعات تهمُّ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كتاب الجمل، وكتاب صفين، وكتاب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ومقتل حجر بن عدي، وأخبار المختار</w:t>
      </w:r>
      <w:r>
        <w:rPr>
          <w:rFonts w:eastAsia="IRNazanin" w:cs="IRNazanin"/>
          <w:color w:val="111111"/>
          <w:sz w:val="28"/>
          <w:szCs w:val="28"/>
          <w:rtl w:val="true"/>
          <w:lang w:bidi="fa-IR"/>
        </w:rPr>
        <w:t>...»(</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يصل إلينا كتاب المقتل إلا أنَّه وردت له العديد من الروايات الخاصة بالمقتل في بطون المصنَّفات التاريخية، والتي منها مافي كتاب مقاتل الطالبيين؛ إذ وردت فيه عدَّة مرويات مسندة عن نصر </w:t>
      </w:r>
    </w:p>
    <w:p>
      <w:pPr>
        <w:pStyle w:val="BookText"/>
        <w:rPr/>
      </w:pPr>
      <w:r>
        <w:rPr>
          <w:rFonts w:ascii="Amiri" w:hAnsi="Amiri" w:eastAsia="Amiri" w:cs="Amiri"/>
          <w:color w:val="111111"/>
          <w:sz w:val="28"/>
          <w:sz w:val="28"/>
          <w:szCs w:val="28"/>
          <w:rtl w:val="true"/>
          <w:lang w:bidi="ar-SA"/>
        </w:rPr>
        <w:t>ابن مزاحم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خولي بن يزيد الأصبحي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جعفر بن علي</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ابن مزاحم رواية عن أبي مخنف سنذكرها بنصِّها؛ لأنَّها تستحقُّ المناقشةقائلاً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نصر بن مزاحم عن أبي مخنف، عن الحرث بن كعب</w:t>
      </w:r>
      <w:r>
        <w:rPr>
          <w:rFonts w:eastAsia="Amiri" w:cs="Amiri" w:ascii="Amiri" w:hAnsi="Amiri"/>
          <w:color w:val="111111"/>
          <w:sz w:val="28"/>
          <w:szCs w:val="28"/>
          <w:rtl w:val="true"/>
          <w:lang w:bidi="ar-SA"/>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لجالس مع أبي في تلك الليلة وأنا عليل، وهو يعالج سهاماً له، وبين يديه 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أبي ذر الغفاري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ارتجز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في الإشراقِ والأصيلِ</w:t>
      </w:r>
    </w:p>
    <w:p>
      <w:pPr>
        <w:pStyle w:val="BookText"/>
        <w:rPr/>
      </w:pPr>
      <w:r>
        <w:rPr>
          <w:rFonts w:ascii="Amiri" w:hAnsi="Amiri" w:eastAsia="Amiri" w:cs="Amiri"/>
          <w:color w:val="111111"/>
          <w:sz w:val="28"/>
          <w:sz w:val="28"/>
          <w:szCs w:val="28"/>
          <w:rtl w:val="true"/>
          <w:lang w:bidi="ar-SA"/>
        </w:rPr>
        <w:t xml:space="preserve">من صاحب وماجد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 xml:space="preserve">والأمرُ في ذاك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سالكٌ السبيلِ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أنا فسمعته ورددت عبرتي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عمتي فسمعته دون النساء فلزمتها الرِّقَّة والجزع، فشقَّت ثوبها ولطمت وجهها، وخرجت حاسرة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ثكلاه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الموت أعدمني الحياة، يا حسيناه يا سيداه يا بقية أهل بيتاه استقلت ويئست من الحياة، اليوم مات جدي رسول الله وأمي فاطمة الزهراء وأبي علي وأخي الحسن يا بقية الماضين وثُمال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القَطا لنام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تغتصب نفسك اغتصاباً فذاك أطول لحزني، وأشجى لقلبي، وخرَّت مغشياً عليها، فلم يزل يناشدها واحتملها حتى أدخلها الخباء</w:t>
      </w:r>
      <w:r>
        <w:rPr>
          <w:rFonts w:eastAsia="Amiri" w:cs="Amiri" w:ascii="Amiri" w:hAnsi="Amiri"/>
          <w:color w:val="111111"/>
          <w:sz w:val="28"/>
          <w:szCs w:val="28"/>
          <w:rtl w:val="true"/>
          <w:lang w:bidi="ar-SA"/>
        </w:rPr>
        <w:t>»(</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فيها بعض الفقرات التي لا يمكن أن تصدر عن بيت النبوة؛ إذ أشار </w:t>
      </w:r>
    </w:p>
    <w:p>
      <w:pPr>
        <w:pStyle w:val="BookText"/>
        <w:rPr/>
      </w:pPr>
      <w:r>
        <w:rPr>
          <w:rFonts w:ascii="IRNazanin" w:hAnsi="IRNazanin" w:eastAsia="IRNazanin"/>
          <w:color w:val="111111"/>
          <w:sz w:val="28"/>
          <w:sz w:val="28"/>
          <w:szCs w:val="28"/>
          <w:rtl w:val="true"/>
          <w:lang w:bidi="fa-IR"/>
        </w:rPr>
        <w:t>النصُّ إلى أنّ الإمام السجاد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بخصوص عمته السيدة زينب إنَّها سمعته دون باقي النساء، فكيف حصل ذلك والرواية تدلُّ على وجود نساء أخريات؟ ولماذا لم يسمعنَه باقي النساء، فضلاً عن ذلك كيف يمكن للسيدة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تشقَّ ثوبها وهي التي كان لا يُرى ظلُّها؟ كما أنَّ الرواية أشارت إلى خروجها من خيمتها بدليل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وخرَّت مغشيا عليها فلم يزل يناشدها، واحتملها حتى أدخلها الخباء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ينسجم مع المنهج الإسلامي والتربوي الذي تربى عليه آل بيت النبوة، فالرواية مشكوك فيها، أو على أقلّ تقدير في هذه الفقرة التي ذكرت شقِّ ثوب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ابن قولويه،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هو الآخر روايات عن ابن مزاحم لكن الروايات التي نقلها عنه لم تكن ذات طابع سياسي وعسكري، ولعلَّ السبب في ذلك يرجع إلى طبيعة الكتاب الذي فرض عليه ذلك، إذ إنّ الكتاب لم يكن ذا طابع تأريخي، إنما كان عقائدياً يتناول بعض الأدعية والزيارات، والرواية الأولى التي وردت فيه هي رواية تتحدَّث عن تنبؤات ستحدث في المستقبل؛ أيْ ضمن الأخبار التي أخبر عنها الإمام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ستحدث في المستقبل؛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ليُقتَل الحسين قتلاً، وإنِّي لأعرف تربة الأرض التي يُقتَل عليها قريباً من النهرين</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حين تحدَّثت الرواية الثانية عن إحدى الظواهر الكونية التي حصلت عقباستشهاد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ومفادها أنَّه 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أمطرت السماء تراباً أحمر</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الثالثة فقد أوردها ابن مزاحم نقلاً عن أمِّ سلمة</w:t>
      </w:r>
      <w:r>
        <w:rPr>
          <w:rFonts w:eastAsia="Amiri" w:cs="Amiri" w:ascii="Amiri" w:hAnsi="Amiri"/>
          <w:color w:val="111111"/>
          <w:sz w:val="28"/>
          <w:szCs w:val="28"/>
          <w:rtl w:val="true"/>
          <w:lang w:bidi="ar-SA"/>
        </w:rPr>
        <w:t>(</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تتعلَّق ببكاء الجنِّ على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وحفظ لنا الصدوق</w:t>
      </w:r>
      <w:r>
        <w:rPr>
          <w:rFonts w:eastAsia="IRNazanin" w:cs="IRNazanin"/>
          <w:color w:val="111111"/>
          <w:sz w:val="28"/>
          <w:szCs w:val="28"/>
          <w:rtl w:val="true"/>
          <w:lang w:bidi="fa-IR"/>
        </w:rPr>
        <w:t>(</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أخبار ابن مزاحم، ويأتي في مقدِّمتها الرواية التي تحدَّثت عن بكاء الجنِّ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أمِّ سلمة</w:t>
      </w:r>
      <w:r>
        <w:rPr>
          <w:rFonts w:eastAsia="IRNazanin" w:cs="IRNazanin"/>
          <w:color w:val="111111"/>
          <w:sz w:val="28"/>
          <w:szCs w:val="28"/>
          <w:rtl w:val="true"/>
          <w:lang w:bidi="fa-IR"/>
        </w:rPr>
        <w:t>(</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عينها التي نقلها ابن قولويه</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ويفسِّر أحد الباحثين روايات بكاء الجنِّ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بكونها موضوعة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يُستبعَد أن تكون مراثي الجنِّ قد نُظمت من قِبل المحبين والشيعة خاصة، وأنَّها تعبِّر عن حنين وعمق في الإحساس والعواطف، ولكن لما كان الوضع لا يحتمل التصريح بتلك العلاقة فيزمن الحكومات التي كانت تطارد الشيعة والمحبين لآل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أصحابها كانوا ينشرونها على أنَّها من أشعار الجن، وبهذا كانوا يخفون على النظام الجهات الحقيقية الناظمة لها</w:t>
      </w:r>
      <w:r>
        <w:rPr>
          <w:rFonts w:eastAsia="IRNazanin" w:cs="IRNazanin"/>
          <w:color w:val="111111"/>
          <w:sz w:val="28"/>
          <w:szCs w:val="28"/>
          <w:rtl w:val="true"/>
          <w:lang w:bidi="fa-IR"/>
        </w:rPr>
        <w:t>»(</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سبق تولدت لنا بعض الملاحظات التي تضعف هذا الرأي منها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خوف من السلطة الحاكمة في التصريح باسم قائل تلك </w:t>
      </w:r>
    </w:p>
    <w:p>
      <w:pPr>
        <w:pStyle w:val="BookText"/>
        <w:rPr/>
      </w:pPr>
      <w:r>
        <w:rPr>
          <w:rFonts w:ascii="Amiri" w:hAnsi="Amiri" w:eastAsia="Amiri" w:cs="Amiri"/>
          <w:color w:val="111111"/>
          <w:sz w:val="28"/>
          <w:sz w:val="28"/>
          <w:szCs w:val="28"/>
          <w:rtl w:val="true"/>
          <w:lang w:bidi="ar-SA"/>
        </w:rPr>
        <w:t>الأبيات الشعرية، فالأجدر إخفاء اسم مؤلف الكتاب الذي وردت فيه تلك الأبيات، وهذا الأمر لم يحصل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تأليف كتاب يتناول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ومقتله والتصريح باسم مؤلِّفه، أخطر من نظم بضع أبيات شعرية وعدم التصريح باسم قائلها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لاسيما وإنَّ جميع مؤلفي كتب المقتل معروفون ومُصرَّح بأسمائهم، وبحدود اطلاعنا على المصادر المتوافرة لنا لم نلحظ وجود كتاب عن المقتل لمؤلف مجهول وعلى مرِّالعصور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أغلب موضوعات أبيات نوَح الجنِّ التي وردت في المصادر</w:t>
      </w:r>
      <w:r>
        <w:rPr>
          <w:rFonts w:eastAsia="Amiri" w:cs="Amiri" w:ascii="Amiri" w:hAnsi="Amiri"/>
          <w:color w:val="111111"/>
          <w:sz w:val="28"/>
          <w:szCs w:val="28"/>
          <w:rtl w:val="true"/>
          <w:lang w:bidi="ar-SA"/>
        </w:rPr>
        <w:t>(</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طابع عاطفي ولم تتطرَّق إلى موضوع سياسي أو ثوري؛ لكي يخشى أصحابها من السلطة الحاكمة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الكثير من الأبيات الشعرية والقصائد قد أُلفت حول مقتل الإمامالحسين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وأصحابُها معروفون على مرِّ العصور، فلماذا لم يخفوا أسماءهم وينسبونها للجنِّ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اكان هناك مانع 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بفرض رأي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التصريح باسم قائل تلك الأبيات، فلماذا لم يجعلوا قاءلها مجهولاً بدلاً من أن ينسبوها للجنِّ، مثلما هناك العديد من المؤلفات لمؤلف مجهول؟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ابن أبي الدنيا</w:t>
      </w:r>
      <w:r>
        <w:rPr>
          <w:rFonts w:eastAsia="Amiri" w:cs="Amiri" w:ascii="Amiri" w:hAnsi="Amiri"/>
          <w:color w:val="111111"/>
          <w:sz w:val="28"/>
          <w:szCs w:val="28"/>
          <w:rtl w:val="true"/>
          <w:lang w:bidi="ar-SA"/>
        </w:rPr>
        <w:t>(</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ابيات من الشعر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 قالتها بحقِّ مقتل </w:t>
      </w:r>
    </w:p>
    <w:p>
      <w:pPr>
        <w:pStyle w:val="BookText"/>
        <w:rPr/>
      </w:pPr>
      <w:r>
        <w:rPr>
          <w:rFonts w:ascii="Amiri" w:hAnsi="Amiri" w:eastAsia="Amiri" w:cs="Amiri"/>
          <w:color w:val="111111"/>
          <w:sz w:val="28"/>
          <w:sz w:val="28"/>
          <w:szCs w:val="28"/>
          <w:rtl w:val="true"/>
          <w:lang w:bidi="ar-SA"/>
        </w:rPr>
        <w:t>الخليفة عثمان بن عفان فهل هناك عامل سياسي يخصُّ الخليفة عثمان منع من التصريح باسم قائل تلك الأبيات؟</w:t>
      </w:r>
    </w:p>
    <w:p>
      <w:pPr>
        <w:pStyle w:val="BookText"/>
        <w:rPr/>
      </w:pPr>
      <w:r>
        <w:rPr>
          <w:rFonts w:ascii="IRNazanin" w:hAnsi="IRNazanin" w:eastAsia="IRNazanin"/>
          <w:color w:val="111111"/>
          <w:sz w:val="28"/>
          <w:sz w:val="28"/>
          <w:szCs w:val="28"/>
          <w:rtl w:val="true"/>
          <w:lang w:bidi="fa-IR"/>
        </w:rPr>
        <w:t>وذكر لنا ابن مزاحم نقلاً عن أبي مخنف رواية مروية عن فاطمة بنت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تشرح فيها حالة السبي التي تعرَّض لها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السلطة الأموية بوصفها إحدى النساء المعاصرات لواقعة الطف، ولحالة السبي التي تعرَّضت له إذ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بنساء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فُحبسْنَ مع علي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مَحبَس لا يكنّهم من حرٍّ ولا قرٍّ حتى تقشَّرت وجوههم</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وكشف ابن مزاحم برواية تاريخية، أنَّ 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إرجاعه إلى كربلاء، ودُفن مع الجسد الشريف من قبل الإمام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أيضاً حديثا لميثم التمار</w:t>
      </w:r>
      <w:r>
        <w:rPr>
          <w:rFonts w:eastAsia="Amiri" w:cs="Amiri" w:ascii="Amiri" w:hAnsi="Amiri"/>
          <w:color w:val="111111"/>
          <w:sz w:val="28"/>
          <w:szCs w:val="28"/>
          <w:rtl w:val="true"/>
          <w:lang w:bidi="ar-SA"/>
        </w:rPr>
        <w:t>(</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أخبره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يقع ضمن الأخبار الغيبية التي أخبر بها أميرالمؤمنين والتي ستحدث في </w:t>
      </w:r>
    </w:p>
    <w:p>
      <w:pPr>
        <w:pStyle w:val="BookText"/>
        <w:rPr/>
      </w:pPr>
      <w:r>
        <w:rPr>
          <w:rFonts w:ascii="IRNazanin" w:hAnsi="IRNazanin" w:eastAsia="IRNazanin"/>
          <w:color w:val="111111"/>
          <w:sz w:val="28"/>
          <w:sz w:val="28"/>
          <w:szCs w:val="28"/>
          <w:rtl w:val="true"/>
          <w:lang w:bidi="fa-IR"/>
        </w:rPr>
        <w:t xml:space="preserve">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لَتقتل هذه الأُمَّة ابن نبيها في المحرم لعشرٍ يمضين منه، وليتخذنَّ أعداء الله ذلك اليوم يوم بركة، وإنَّ ذلك لكائن قد سبق في علم الله تعالى ذكره أعلم ذلك بعهد عهده إليَّ مولاي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أخبرني أنَّه يبكي عليه كلُّ شيء حتى الوحوش في الفلوات والحيتان في البحر والطير في السماء</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لاشكَّ أنَّ بعض رموز السلطة الأموية اتخذت إجراءات في المجال العقائدي والفكري، في محاولاتها الرامية إلى دثر معالم الثورة الحسينية،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الترويج لوصف يوم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عيد وبركة، كما ناقش ذلك جملة من الباحثينوالمحقِّقين</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نُظِّرَ لتلك الفكرة بأحاديث وروايات موضوعة، وهذا المعنى نقله ابن مزاحم بأنَّ بني أمية ستتخذ يوم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عيداً بوصف هذا 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تاب الله فيه على آدم وإنَّما تاب الله على آدم في ذي الحجة، ويزعمون أنَّه اليوم الذي قبل الله فيه توبة داود وإنَّما قبل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توبته في ذي الحجة، ويزعمون أنَّه اليوم الذي أخرج الله فيه يونس من بطن الحوت وإنَّما أخرج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من بطن الحوت في ذي الحجة</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ذلك فقد أشار الطوسي بنصٍّ صريح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آل أمية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أعانهم على قتل الحسين من أهل الشام، نذروا نذراً إن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خرج إلى الحسين، وصارت الخلافة في آل أبي سفيان أن يتخذوا ذلك اليوم عيداً لهم، وأن يصوموا فيه شكرا</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أخبر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ستقدم عليه السلطة الأموية من إجراءات في </w:t>
      </w:r>
      <w:bookmarkStart w:id="239" w:name="pg7015_72852"/>
    </w:p>
    <w:p>
      <w:pPr>
        <w:pStyle w:val="BookText"/>
        <w:rPr/>
      </w:pPr>
      <w:bookmarkEnd w:id="239"/>
      <w:r>
        <w:rPr>
          <w:rFonts w:ascii="IRNazanin" w:hAnsi="IRNazanin" w:eastAsia="IRNazanin"/>
          <w:color w:val="111111"/>
          <w:sz w:val="28"/>
          <w:sz w:val="28"/>
          <w:szCs w:val="28"/>
          <w:rtl w:val="true"/>
          <w:lang w:bidi="fa-IR"/>
        </w:rPr>
        <w:t>سبيل محو معالم ومنهج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تلك المحاولات لم يكن نصيبها سوى الفشل</w:t>
      </w:r>
      <w:r>
        <w:rPr>
          <w:rFonts w:eastAsia="IRNazanin" w:cs="IRNazanin"/>
          <w:color w:val="111111"/>
          <w:sz w:val="28"/>
          <w:szCs w:val="28"/>
          <w:rtl w:val="true"/>
          <w:lang w:bidi="fa-IR"/>
        </w:rPr>
        <w:t>.</w:t>
      </w:r>
    </w:p>
    <w:p>
      <w:pPr>
        <w:pStyle w:val="Heading5"/>
        <w:numPr>
          <w:ilvl w:val="4"/>
          <w:numId w:val="1"/>
        </w:numPr>
        <w:rPr/>
      </w:pPr>
      <w:bookmarkStart w:id="240" w:name="__RefHeading___Toc2754305_372815092"/>
      <w:bookmarkStart w:id="241" w:name="_Toc85"/>
      <w:bookmarkEnd w:id="240"/>
      <w:r>
        <w:rPr/>
        <w:t>7</w:t>
      </w:r>
      <w:r>
        <w:rPr>
          <w:rtl w:val="true"/>
        </w:rPr>
        <w:t xml:space="preserve">- </w:t>
      </w:r>
      <w:r>
        <w:rPr>
          <w:rtl w:val="true"/>
        </w:rPr>
        <w:t xml:space="preserve">المدائني، علي بن محمد </w:t>
      </w:r>
      <w:r>
        <w:rPr>
          <w:rtl w:val="true"/>
        </w:rPr>
        <w:t>(</w:t>
      </w:r>
      <w:r>
        <w:rPr>
          <w:rtl w:val="true"/>
        </w:rPr>
        <w:t xml:space="preserve">ت </w:t>
      </w:r>
      <w:r>
        <w:rPr/>
        <w:t>225</w:t>
      </w:r>
      <w:r>
        <w:rPr>
          <w:rtl w:val="true"/>
        </w:rPr>
        <w:t>ﻫ</w:t>
      </w:r>
      <w:r>
        <w:rPr>
          <w:rtl w:val="true"/>
        </w:rPr>
        <w:t>/</w:t>
      </w:r>
      <w:r>
        <w:rPr/>
        <w:t>840</w:t>
      </w:r>
      <w:r>
        <w:rPr>
          <w:rtl w:val="true"/>
        </w:rPr>
        <w:t>م</w:t>
      </w:r>
      <w:r>
        <w:rPr>
          <w:rtl w:val="true"/>
        </w:rPr>
        <w:t>)</w:t>
      </w:r>
      <w:bookmarkEnd w:id="24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مؤرخ مشهور له مصنَّفات عديدة منها، كتاب مقتل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ذكره الطوسي</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حين ذكر ابن شهر آشوب الكتاب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في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وبحسب اطلاعنا على المصادر نجد أنَّ معظم روايات المقتل عنه قد استقرَّت في كتاب مقاتل الطالبيين، وأنَّ أغلبها كانت تقتصر على تحديد هوية الأشخاص القتلة الذين قتلوا رجالات آل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بينهم محمد الأصغر ابن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يحدِّد المدائني القاتل بشكل دقيق، وإنَّما حدَّد قبيلته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 من تميم، من بني أبان بن دارم قتله</w:t>
      </w:r>
      <w:r>
        <w:rPr>
          <w:rFonts w:eastAsia="IRNazanin" w:cs="IRNazanin"/>
          <w:color w:val="111111"/>
          <w:sz w:val="28"/>
          <w:szCs w:val="28"/>
          <w:rtl w:val="true"/>
          <w:lang w:bidi="fa-IR"/>
        </w:rPr>
        <w:t>»(</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أبو بكر بن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المدائني عن أبي مخنف أنَّ قاتله هو عبد الله بن عقبة الغنوي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خلال استقراء المصادر فيما يخصُّ مسألة أنّ عبد الله الغنوي قد قتل أبا بكر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 أبو الفرج الأصفهاني ذلك نقلاً عن المدائني بواسطة أبي مخنف، يتضح أنَّ هؤلاء قد وقعوا في اشتباه، أو أنَّ الأمر يرجع إلى حصول تصحيف في الاسم؛ وذلك لأنَّ جملة من المصادر ذكرت أنَّ عبد الله الغنوي قد قتل أبا بكر بن الإمام الحسن الزكي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ابن الإمام الحسين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وحدَّد المدائني قاتل عبد الله بن الحسن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عقبة بن بشر</w:t>
      </w:r>
      <w:r>
        <w:rPr>
          <w:rFonts w:eastAsia="IRNazanin" w:cs="IRNazanin"/>
          <w:color w:val="111111"/>
          <w:sz w:val="28"/>
          <w:szCs w:val="28"/>
          <w:rtl w:val="true"/>
          <w:lang w:bidi="fa-IR"/>
        </w:rPr>
        <w:t>(</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حين لم يذكر الطوسي هوية قاتله، وإنَّما اكتفى بذكر أنَّهُ قُتل مع أبيه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ابن الاثير حدَّد هوية قاتله مع اختلافه مع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قتله هانئ بن ثبيت الحضرمي</w:t>
      </w:r>
      <w:r>
        <w:rPr>
          <w:rFonts w:eastAsia="Amiri" w:cs="Amiri" w:ascii="Amiri" w:hAnsi="Amiri"/>
          <w:color w:val="111111"/>
          <w:sz w:val="28"/>
          <w:szCs w:val="28"/>
          <w:rtl w:val="true"/>
          <w:lang w:bidi="ar-SA"/>
        </w:rPr>
        <w:t>(</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وذكر المدائني أنَّ عبد الله بن عقيل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عمرو بن صبيح ولعلَّ نسبة قاتل عبد الله بن عقيل إلى عمرو بن صبيح على وفق قول المدائني صحيح؛ وذلك لأنَّ هناك عدة مصادر تاريخية قد أثبتت ذلك واتفقت معقوله</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وأشار المدائني إلى مسألة مكاتبة أهل الكوفة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للبيعة له، وخلع الحاكم الأموي يزيد بن معاوية، وقد حدَّد بعض الزعماء الذين كاتبوه، وهم </w:t>
      </w:r>
    </w:p>
    <w:p>
      <w:pPr>
        <w:pStyle w:val="BookText"/>
        <w:rPr/>
      </w:pPr>
      <w:r>
        <w:rPr>
          <w:rFonts w:ascii="Amiri" w:hAnsi="Amiri" w:eastAsia="Amiri" w:cs="Amiri"/>
          <w:color w:val="111111"/>
          <w:sz w:val="28"/>
          <w:sz w:val="28"/>
          <w:szCs w:val="28"/>
          <w:rtl w:val="true"/>
          <w:lang w:bidi="ar-SA"/>
        </w:rPr>
        <w:t>أبو عبد الله الجدلي</w:t>
      </w:r>
      <w:r>
        <w:rPr>
          <w:rFonts w:eastAsia="Amiri" w:cs="Amiri" w:ascii="Amiri" w:hAnsi="Amiri"/>
          <w:color w:val="111111"/>
          <w:sz w:val="28"/>
          <w:szCs w:val="28"/>
          <w:rtl w:val="true"/>
          <w:lang w:bidi="ar-SA"/>
        </w:rPr>
        <w:t>(</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صرد</w:t>
      </w:r>
      <w:r>
        <w:rPr>
          <w:rFonts w:eastAsia="IRNazanin" w:cs="IRNazanin"/>
          <w:color w:val="111111"/>
          <w:sz w:val="28"/>
          <w:szCs w:val="28"/>
          <w:rtl w:val="true"/>
          <w:lang w:bidi="fa-IR"/>
        </w:rPr>
        <w:t>(</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وشبث بن ربعي</w:t>
      </w:r>
      <w:r>
        <w:rPr>
          <w:rFonts w:eastAsia="Amiri" w:cs="Amiri" w:ascii="Amiri" w:hAnsi="Amiri"/>
          <w:color w:val="111111"/>
          <w:sz w:val="28"/>
          <w:szCs w:val="28"/>
          <w:rtl w:val="true"/>
          <w:lang w:bidi="ar-SA"/>
        </w:rPr>
        <w:t>(</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w:t>
      </w:r>
      <w:r>
        <w:rPr>
          <w:rFonts w:eastAsia="Amiri" w:cs="Amiri" w:ascii="Amiri" w:hAnsi="Amiri"/>
          <w:color w:val="111111"/>
          <w:sz w:val="28"/>
          <w:szCs w:val="28"/>
          <w:rtl w:val="true"/>
          <w:lang w:bidi="ar-SA"/>
        </w:rPr>
        <w:t>(</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أثرتلك المكاتبة التي قدَّمها زعماء الكوفة يذكر بأنَّ الإمام الحسين قد استجاب لهم وأرسل سفيره وابن عمِّه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للتحقُّق من الأوضاع وتقييمها وإبلاغه بذلك</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حدَّد المدائني أول من استُشهِد من آل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الأكبر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قتله مرة بن منقذ بن النعمان العبدي</w:t>
      </w:r>
      <w:r>
        <w:rPr>
          <w:rFonts w:eastAsia="IRNazanin" w:cs="IRNazanin"/>
          <w:color w:val="111111"/>
          <w:sz w:val="28"/>
          <w:szCs w:val="28"/>
          <w:rtl w:val="true"/>
          <w:lang w:bidi="fa-IR"/>
        </w:rPr>
        <w:t>(</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اتفقت العديد من </w:t>
      </w:r>
    </w:p>
    <w:p>
      <w:pPr>
        <w:pStyle w:val="BookText"/>
        <w:rPr/>
      </w:pPr>
      <w:r>
        <w:rPr>
          <w:rFonts w:ascii="Amiri" w:hAnsi="Amiri" w:eastAsia="Amiri" w:cs="Amiri"/>
          <w:color w:val="111111"/>
          <w:sz w:val="28"/>
          <w:sz w:val="28"/>
          <w:szCs w:val="28"/>
          <w:rtl w:val="true"/>
          <w:lang w:bidi="ar-SA"/>
        </w:rPr>
        <w:t>المصادر على هذا الرأي</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 الذهبي روايتين عن المدائني، الأولى تتحدَّث عن وصية معاوية بن أبي سفيان لولده يزيد بخصوص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حسين بن فاطمة، فإنَّه أحبُّ الناس إلى الناس، فصِل رحمه، وارفق به، فإنَّ بك منه شيء، فإني أرجو أن يكفيكه الله بمن قتل أباه وخذل أخاه</w:t>
      </w:r>
      <w:r>
        <w:rPr>
          <w:rFonts w:eastAsia="IRNazanin" w:cs="IRNazanin"/>
          <w:color w:val="111111"/>
          <w:sz w:val="28"/>
          <w:szCs w:val="28"/>
          <w:rtl w:val="true"/>
          <w:lang w:bidi="fa-IR"/>
        </w:rPr>
        <w:t>»(</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هذه الوصية تكشف عن أمورٍ عدَّة منها محاولة معاوية استصغار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حذف الألف واللام من اسمه وتسميته باسم أُمِّه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اعتقاده أنَّ ذلك يقلِّل من شأن وعلوِّ منزلته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الأمر الآخر فهو يشير إلى الشعبية التي كان يتمتع بها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الناس إلى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الأمر الآخر في غاية الخطورة؛ يشير إلى الذين سيغدرون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شيعته كما يزعم البعض، إنَّما فئات وعناصر خارجية سبق وأن اشتركت في قتل أبيه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وخذل أخيه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الخوارج الفئة الباغية، وهم ليسوا من الشيعة ولا من القواعد الموالية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يشير بدلالة واضحة على أنَّ الذين اشتركوا في حرب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فئات وتحزّبات ليسوا من شيعته أو من الموالين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ورد في رواية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كما تنظر لها الرواية التقليدية من أنّ شيعته هم من قتله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ركَّزت الرواية الثانية على العلامات الكونية التي وقعت عقب استشهاد </w:t>
      </w:r>
      <w:bookmarkStart w:id="242" w:name="pg7015_72856"/>
    </w:p>
    <w:p>
      <w:pPr>
        <w:pStyle w:val="BookText"/>
        <w:rPr/>
      </w:pPr>
      <w:bookmarkEnd w:id="242"/>
      <w:r>
        <w:rPr>
          <w:rFonts w:ascii="IRNazanin" w:hAnsi="IRNazanin" w:eastAsia="IRNazanin"/>
          <w:color w:val="111111"/>
          <w:sz w:val="28"/>
          <w:sz w:val="28"/>
          <w:szCs w:val="28"/>
          <w:rtl w:val="true"/>
          <w:lang w:bidi="fa-IR"/>
        </w:rPr>
        <w:t>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احمرَّت آفاق السماء بعد قتل الحسين ستة أشهر</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2754307_372815092"/>
      <w:bookmarkStart w:id="244" w:name="_Toc86"/>
      <w:bookmarkEnd w:id="243"/>
      <w:r>
        <w:rPr/>
        <w:t>8</w:t>
      </w:r>
      <w:r>
        <w:rPr>
          <w:rtl w:val="true"/>
        </w:rPr>
        <w:t xml:space="preserve">- </w:t>
      </w:r>
      <w:r>
        <w:rPr>
          <w:rtl w:val="true"/>
        </w:rPr>
        <w:t xml:space="preserve">أبو عبيد القاسم بن سلام </w:t>
      </w:r>
      <w:r>
        <w:rPr>
          <w:rtl w:val="true"/>
        </w:rPr>
        <w:t>(</w:t>
      </w:r>
      <w:r>
        <w:rPr>
          <w:rtl w:val="true"/>
        </w:rPr>
        <w:t>ت</w:t>
      </w:r>
      <w:r>
        <w:rPr/>
        <w:t>244</w:t>
      </w:r>
      <w:r>
        <w:rPr>
          <w:rtl w:val="true"/>
        </w:rPr>
        <w:t>ﻫ</w:t>
      </w:r>
      <w:r>
        <w:rPr>
          <w:rtl w:val="true"/>
        </w:rPr>
        <w:t>/</w:t>
      </w:r>
      <w:r>
        <w:rPr/>
        <w:t>839</w:t>
      </w:r>
      <w:r>
        <w:rPr>
          <w:rtl w:val="true"/>
        </w:rPr>
        <w:t>م</w:t>
      </w:r>
      <w:r>
        <w:rPr>
          <w:rtl w:val="true"/>
        </w:rPr>
        <w:t>)</w:t>
      </w:r>
      <w:bookmarkEnd w:id="24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أشار الذهبي أنّ لأبي عبيد كتاباً،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أورد ذلك في معرض ترجمته لأبي علي الحداد</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ابن عبد ربه الأندلسي من مقتله العديد من الأخبار، منها أخذ البيعة من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معاوية بن أبي سفيان وجاءت وفاته إلى المدينة وعليها يومئذ الوليد بن عتبة، فأرسل إلى الحسين بن علي وعبد الله بن الزبير، فدعاهما إلى البيعة ليزيد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بالغد إن شاء الله على رؤوس الناس</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تعرَّض لقضية لقاء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 الله بن مطيع العدوي، ويبدو أنَّ هذه الرواية تخالف أغلب المصادر،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 حسين حتى أتى على عبد الله بن مطيع وهو على بئر له فنزل عليه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قال العراق، قال سبحان الله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معاوية وجاءني أكثر منحمل 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الحسين حتى قدم مكة فأقام </w:t>
      </w:r>
    </w:p>
    <w:p>
      <w:pPr>
        <w:pStyle w:val="BookText"/>
        <w:rPr/>
      </w:pPr>
      <w:r>
        <w:rPr>
          <w:rFonts w:ascii="Amiri" w:hAnsi="Amiri" w:eastAsia="Amiri" w:cs="Amiri"/>
          <w:color w:val="111111"/>
          <w:sz w:val="28"/>
          <w:sz w:val="28"/>
          <w:szCs w:val="28"/>
          <w:rtl w:val="true"/>
          <w:lang w:bidi="ar-SA"/>
        </w:rPr>
        <w:t>بها هو وابن الزبير</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الملاحظ على هذه الرواية أنَّها تحدِّد تاريخ مراسلة أهل الكوفة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دخوله مكة وإقامته بها فكيف حصل ذلك؟ ومتى راسل هؤلاء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وكم استغرق من الوقت والإمام لم يصل إلى مكة بعد؟ بدليل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الحسين حتى قدم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ذلك أنَّ الرواية التقليدية لهذه الحادثة تخالف ذلك إذ تشير إلى أنَّ مراسلة أهل الكوفة قد جاءت بعد إقامة الإمام بمكة</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هذه الرواية قد انفرد بها القاسم بن سلام،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بلغ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انحياز الوالي لمسلم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أهل الشام اشيروا عليّ منْ استعمل على الكوفة؟ فقالوا ترضى من رضي به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 له فإنَّ الصكَّ بإمارة عبيد الله بن زياد على العِراقين قد كُتب في الديوان، فاستعمله على الكوفة فقدمها</w:t>
      </w:r>
      <w:r>
        <w:rPr>
          <w:rFonts w:eastAsia="Amiri" w:cs="Amiri" w:ascii="Amiri" w:hAnsi="Amiri"/>
          <w:color w:val="111111"/>
          <w:sz w:val="28"/>
          <w:szCs w:val="28"/>
          <w:rtl w:val="true"/>
          <w:lang w:bidi="ar-SA"/>
        </w:rPr>
        <w:t>»(</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تخالف أغلب المصادر</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أَشارت إلى أنّ يزيد بن معاوية استشار مستشاره الشخصي سرجون الرومي في قضية ولاية الكوفة، ولم يستشر أهل الشام الذي أشار بدوره إلى معاوية بتولية عبيد الله ابن زياد عليهم</w:t>
      </w:r>
      <w:r>
        <w:rPr>
          <w:rFonts w:eastAsia="Amiri" w:cs="Amiri" w:ascii="Amiri" w:hAnsi="Amiri"/>
          <w:color w:val="111111"/>
          <w:sz w:val="28"/>
          <w:szCs w:val="28"/>
          <w:rtl w:val="true"/>
          <w:lang w:bidi="ar-SA"/>
        </w:rPr>
        <w:t xml:space="preserve">. </w:t>
      </w:r>
      <w:bookmarkStart w:id="245" w:name="pg7015_72858"/>
    </w:p>
    <w:p>
      <w:pPr>
        <w:pStyle w:val="BookText"/>
        <w:rPr/>
      </w:pPr>
      <w:bookmarkEnd w:id="245"/>
      <w:r>
        <w:rPr>
          <w:rFonts w:ascii="IRNazanin" w:hAnsi="IRNazanin" w:eastAsia="IRNazanin"/>
          <w:color w:val="111111"/>
          <w:sz w:val="28"/>
          <w:sz w:val="28"/>
          <w:szCs w:val="28"/>
          <w:rtl w:val="true"/>
          <w:lang w:bidi="fa-IR"/>
        </w:rPr>
        <w:t>ثم استرسل القاسم بن سلام في ذكر أخبار المقتل، فذكر حادثة مسلم بن عقيل وهانئ بن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ومقتلهما، حتى نزول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وتجدر الإشارة هنا إلى أنَّ أبا العرب محمد بن أحمد بن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مجمل الروايات تلك عن القاسم بن سلام، وهي مطابقة بشكل تام مع ما نقل ابن عبد ربه من روايات آنفة الذكر</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ابن كثير نقل جزءاً من تلك المرويات</w:t>
      </w:r>
      <w:r>
        <w:rPr>
          <w:rFonts w:eastAsia="Amiri" w:cs="Amiri" w:ascii="Amiri" w:hAnsi="Amiri"/>
          <w:color w:val="111111"/>
          <w:sz w:val="28"/>
          <w:szCs w:val="28"/>
          <w:rtl w:val="true"/>
          <w:lang w:bidi="ar-SA"/>
        </w:rPr>
        <w:t>(</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الباعوني الشافعي هو الآخر قد نقل نصاً مروياً عن القاسم بن سلام اعتماداً على ابن عبد ربه الأندلسي</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ذلك يدلُّ على أنَّ ابن عبد ربه الأندلسي هو الناقل الأول لمرويات القاسم بن سلام عن المقتل</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2754309_372815092"/>
      <w:bookmarkStart w:id="247" w:name="_Toc87"/>
      <w:bookmarkEnd w:id="246"/>
      <w:r>
        <w:rPr/>
        <w:t>9</w:t>
      </w:r>
      <w:r>
        <w:rPr>
          <w:rtl w:val="true"/>
        </w:rPr>
        <w:t xml:space="preserve">- </w:t>
      </w:r>
      <w:r>
        <w:rPr>
          <w:rtl w:val="true"/>
        </w:rPr>
        <w:t xml:space="preserve">أبوالفضل سلمة البرواستاني </w:t>
      </w:r>
      <w:r>
        <w:rPr>
          <w:rtl w:val="true"/>
        </w:rPr>
        <w:t>(</w:t>
      </w:r>
      <w:r>
        <w:rPr>
          <w:rtl w:val="true"/>
        </w:rPr>
        <w:t>ت</w:t>
      </w:r>
      <w:r>
        <w:rPr/>
        <w:t>270</w:t>
      </w:r>
      <w:r>
        <w:rPr>
          <w:rtl w:val="true"/>
        </w:rPr>
        <w:t>ﻫ</w:t>
      </w:r>
      <w:r>
        <w:rPr>
          <w:rtl w:val="true"/>
        </w:rPr>
        <w:t>/</w:t>
      </w:r>
      <w:r>
        <w:rPr/>
        <w:t>872</w:t>
      </w:r>
      <w:r>
        <w:rPr>
          <w:rtl w:val="true"/>
        </w:rPr>
        <w:t>م</w:t>
      </w:r>
      <w:r>
        <w:rPr>
          <w:rtl w:val="true"/>
        </w:rPr>
        <w:t>)</w:t>
      </w:r>
      <w:bookmarkEnd w:id="24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أبوالفضل سلمة البرواستاني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النجاشي له مصنَّفاً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ومقتله</w:t>
      </w:r>
      <w:r>
        <w:rPr>
          <w:rFonts w:eastAsia="IRNazanin" w:cs="IRNazanin"/>
          <w:color w:val="111111"/>
          <w:sz w:val="28"/>
          <w:szCs w:val="28"/>
          <w:rtl w:val="true"/>
          <w:lang w:bidi="fa-IR"/>
        </w:rPr>
        <w:t>»(</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حين أورد الطوسي مصنَّفه بعنوان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نطلع له على روايات تخصُّ المقتل في المصادر المتوافرة لدينا</w:t>
      </w:r>
      <w:r>
        <w:rPr>
          <w:rFonts w:eastAsia="Amiri" w:cs="Amiri" w:ascii="Amiri" w:hAnsi="Amiri"/>
          <w:color w:val="111111"/>
          <w:sz w:val="28"/>
          <w:szCs w:val="28"/>
          <w:rtl w:val="true"/>
          <w:lang w:bidi="ar-SA"/>
        </w:rPr>
        <w:t xml:space="preserve">. </w:t>
      </w:r>
      <w:bookmarkStart w:id="248" w:name="pg7015_72859"/>
    </w:p>
    <w:p>
      <w:pPr>
        <w:pStyle w:val="Heading5"/>
        <w:numPr>
          <w:ilvl w:val="4"/>
          <w:numId w:val="1"/>
        </w:numPr>
        <w:rPr/>
      </w:pPr>
      <w:bookmarkStart w:id="249" w:name="__RefHeading___Toc2754311_372815092"/>
      <w:bookmarkStart w:id="250" w:name="_Toc88"/>
      <w:bookmarkEnd w:id="248"/>
      <w:bookmarkEnd w:id="249"/>
      <w:r>
        <w:rPr/>
        <w:t>10</w:t>
      </w:r>
      <w:r>
        <w:rPr>
          <w:rtl w:val="true"/>
        </w:rPr>
        <w:t xml:space="preserve">- </w:t>
      </w:r>
      <w:r>
        <w:rPr>
          <w:rtl w:val="true"/>
        </w:rPr>
        <w:t xml:space="preserve">عبد الله بن عمرو الوراق </w:t>
      </w:r>
      <w:r>
        <w:rPr>
          <w:rtl w:val="true"/>
        </w:rPr>
        <w:t>(</w:t>
      </w:r>
      <w:r>
        <w:rPr>
          <w:rtl w:val="true"/>
        </w:rPr>
        <w:t xml:space="preserve">ت </w:t>
      </w:r>
      <w:r>
        <w:rPr/>
        <w:t>274</w:t>
      </w:r>
      <w:r>
        <w:rPr>
          <w:rtl w:val="true"/>
        </w:rPr>
        <w:t>ﻫ</w:t>
      </w:r>
      <w:r>
        <w:rPr>
          <w:rtl w:val="true"/>
        </w:rPr>
        <w:t>/</w:t>
      </w:r>
      <w:r>
        <w:rPr/>
        <w:t>876</w:t>
      </w:r>
      <w:r>
        <w:rPr>
          <w:rtl w:val="true"/>
        </w:rPr>
        <w:t>م</w:t>
      </w:r>
      <w:r>
        <w:rPr>
          <w:rtl w:val="true"/>
        </w:rPr>
        <w:t>)</w:t>
      </w:r>
      <w:bookmarkEnd w:id="250"/>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عمرو 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بحسب المصادر المتوافرة عندنا، لم نجد للوراق مرويات عن المقتل سوى إشارة سبط ابن الجوزي الذي ذكر اسم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إيراده لرواية واحدة عنه فقط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عبد الله بن عمرو الوراق في كتاب المقتل، أنَّه لما حضر الرأس بين يدي عبيد الله بن زياد أمر حجاما فقال قوِّره فقوَّرهوأخرج لغاديده ونخاعه وما حوله من اللحم، واللغاديد ما بين الحنك وصفحة العنق من اللحم</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2754313_372815092"/>
      <w:bookmarkStart w:id="252" w:name="_Toc89"/>
      <w:bookmarkEnd w:id="251"/>
      <w:r>
        <w:rPr/>
        <w:t>11</w:t>
      </w:r>
      <w:r>
        <w:rPr>
          <w:rtl w:val="true"/>
        </w:rPr>
        <w:t xml:space="preserve">- </w:t>
      </w:r>
      <w:r>
        <w:rPr>
          <w:rtl w:val="true"/>
        </w:rPr>
        <w:t>ابو جعفر محمد الأشعري المعروف ب</w:t>
      </w:r>
      <w:r>
        <w:rPr>
          <w:rtl w:val="true"/>
        </w:rPr>
        <w:t>-:</w:t>
      </w:r>
      <w:r>
        <w:rPr>
          <w:rtl w:val="true"/>
        </w:rPr>
        <w:t xml:space="preserve">دبة شبيب </w:t>
      </w:r>
      <w:r>
        <w:rPr>
          <w:rtl w:val="true"/>
        </w:rPr>
        <w:t>(</w:t>
      </w:r>
      <w:r>
        <w:rPr>
          <w:rtl w:val="true"/>
        </w:rPr>
        <w:t>ت</w:t>
      </w:r>
      <w:r>
        <w:rPr/>
        <w:t>280</w:t>
      </w:r>
      <w:r>
        <w:rPr>
          <w:rtl w:val="true"/>
        </w:rPr>
        <w:t>ﻫ</w:t>
      </w:r>
      <w:r>
        <w:rPr>
          <w:rtl w:val="true"/>
        </w:rPr>
        <w:t>/</w:t>
      </w:r>
      <w:r>
        <w:rPr/>
        <w:t>882</w:t>
      </w:r>
      <w:r>
        <w:rPr>
          <w:rtl w:val="true"/>
        </w:rPr>
        <w:t xml:space="preserve"> </w:t>
      </w:r>
      <w:r>
        <w:rPr>
          <w:rtl w:val="true"/>
        </w:rPr>
        <w:t>م</w:t>
      </w:r>
      <w:r>
        <w:rPr>
          <w:rtl w:val="true"/>
        </w:rPr>
        <w:t>)</w:t>
      </w:r>
      <w:bookmarkEnd w:id="25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محمد الأشعري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دبة شبيب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النجاشي من ضمن ترجمته له وذكر مصنَّفاته أنَّ له كتاباً بعنوان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نجد له مرويات تخصُّ المقتل الحسيني في المصنفات التاريخية المتوافرة لدينا</w:t>
      </w:r>
      <w:r>
        <w:rPr>
          <w:rFonts w:eastAsia="Amiri" w:cs="Amiri" w:ascii="Amiri" w:hAnsi="Amiri"/>
          <w:color w:val="111111"/>
          <w:sz w:val="28"/>
          <w:szCs w:val="28"/>
          <w:rtl w:val="true"/>
          <w:lang w:bidi="ar-SA"/>
        </w:rPr>
        <w:t xml:space="preserve">. </w:t>
      </w:r>
      <w:bookmarkStart w:id="253" w:name="pg7015_72860"/>
    </w:p>
    <w:p>
      <w:pPr>
        <w:pStyle w:val="Heading5"/>
        <w:numPr>
          <w:ilvl w:val="4"/>
          <w:numId w:val="1"/>
        </w:numPr>
        <w:rPr/>
      </w:pPr>
      <w:bookmarkStart w:id="254" w:name="__RefHeading___Toc2754315_372815092"/>
      <w:bookmarkStart w:id="255" w:name="_Toc90"/>
      <w:bookmarkEnd w:id="253"/>
      <w:bookmarkEnd w:id="254"/>
      <w:r>
        <w:rPr/>
        <w:t>12</w:t>
      </w:r>
      <w:r>
        <w:rPr>
          <w:rtl w:val="true"/>
        </w:rPr>
        <w:t xml:space="preserve">- </w:t>
      </w:r>
      <w:r>
        <w:rPr>
          <w:rtl w:val="true"/>
        </w:rPr>
        <w:t xml:space="preserve">ابن أبي الدنيا </w:t>
      </w:r>
      <w:r>
        <w:rPr>
          <w:rtl w:val="true"/>
        </w:rPr>
        <w:t>(</w:t>
      </w:r>
      <w:r>
        <w:rPr>
          <w:rtl w:val="true"/>
        </w:rPr>
        <w:t>ت</w:t>
      </w:r>
      <w:r>
        <w:rPr/>
        <w:t>281</w:t>
      </w:r>
      <w:r>
        <w:rPr>
          <w:rtl w:val="true"/>
        </w:rPr>
        <w:t>ﻫ</w:t>
      </w:r>
      <w:r>
        <w:rPr>
          <w:rtl w:val="true"/>
        </w:rPr>
        <w:t>/</w:t>
      </w:r>
      <w:r>
        <w:rPr/>
        <w:t>883</w:t>
      </w:r>
      <w:r>
        <w:rPr>
          <w:rtl w:val="true"/>
        </w:rPr>
        <w:t>م</w:t>
      </w:r>
      <w:r>
        <w:rPr>
          <w:rtl w:val="true"/>
        </w:rPr>
        <w:t>)</w:t>
      </w:r>
      <w:bookmarkEnd w:id="25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مؤلَّفات عديدة منها كتاب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ما ذكرهالطوسي</w:t>
      </w:r>
      <w:r>
        <w:rPr>
          <w:rFonts w:eastAsia="IRNazanin" w:cs="IRNazanin"/>
          <w:color w:val="111111"/>
          <w:sz w:val="28"/>
          <w:szCs w:val="28"/>
          <w:rtl w:val="true"/>
          <w:lang w:bidi="fa-IR"/>
        </w:rPr>
        <w:t>(</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شهر آشوب</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وردت له روايتان عند ابن عساكر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استيقظ ابن عباس من نومه فاسترجع وقال قُتل الحسين والله فقال له أصحابه كلا يا ابن عباس كلا،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زجاجة من دم فقال ألا تعلم ما صنعت أمتي من بعدي؟ قتلوا ابني الحسين، وهذا دمه ودم أصحابه أرفعها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فكُتب ذلك اليوم الذي قال فيه وتلك الساعة، قال فما لبثوا إلا أربعة وعشرين يوما حتى جاءهم الخبر بالمدينة أنَّه قُتل ذلك اليوم وتلك الساعة</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اقتصرت الثانية على مكان وتاريخ 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وعمره الشريف،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الحسين بنهر كربلاء يوم عاشوراء في المحرم سنة إحدى وستين، وهو ابن ست وخمسين سنة</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حين نقل ابن الجوزي عنه رواية واحدة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ابن أبي الدنيا أنَّهم وجدوا في خزانة يزيد رأس الحسين، فكفنوه، ودفنوه بدمشق عند باب </w:t>
      </w:r>
    </w:p>
    <w:p>
      <w:pPr>
        <w:pStyle w:val="BookText"/>
        <w:rPr/>
      </w:pPr>
      <w:r>
        <w:rPr>
          <w:rFonts w:ascii="Amiri" w:hAnsi="Amiri" w:eastAsia="Amiri" w:cs="Amiri"/>
          <w:color w:val="111111"/>
          <w:sz w:val="28"/>
          <w:sz w:val="28"/>
          <w:szCs w:val="28"/>
          <w:rtl w:val="true"/>
          <w:lang w:bidi="ar-SA"/>
        </w:rPr>
        <w:t>الفراديس</w:t>
      </w:r>
      <w:r>
        <w:rPr>
          <w:rFonts w:eastAsia="Amiri" w:cs="Amiri" w:ascii="Amiri" w:hAnsi="Amiri"/>
          <w:color w:val="111111"/>
          <w:sz w:val="28"/>
          <w:szCs w:val="28"/>
          <w:rtl w:val="true"/>
          <w:lang w:bidi="ar-SA"/>
        </w:rPr>
        <w:t>...»(</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أشار ابن حبان إلى هذه الرواية وأنَّه ضعّفها وأورد معها أقوال وآراء أخرى</w:t>
      </w:r>
      <w:r>
        <w:rPr>
          <w:rFonts w:eastAsia="Amiri" w:cs="Amiri" w:ascii="Amiri" w:hAnsi="Amiri"/>
          <w:color w:val="111111"/>
          <w:sz w:val="28"/>
          <w:szCs w:val="28"/>
          <w:rtl w:val="true"/>
          <w:lang w:bidi="ar-SA"/>
        </w:rPr>
        <w:t>(</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ضعّف ابن كثير الراوي الذي نقل عنه ابن أبيالدنيا هذه الرواية</w:t>
      </w:r>
      <w:r>
        <w:rPr>
          <w:rFonts w:eastAsia="Amiri" w:cs="Amiri" w:ascii="Amiri" w:hAnsi="Amiri"/>
          <w:color w:val="111111"/>
          <w:sz w:val="28"/>
          <w:szCs w:val="28"/>
          <w:rtl w:val="true"/>
          <w:lang w:bidi="ar-SA"/>
        </w:rPr>
        <w:t>(</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أورد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دون الإشارة إلى مصدرها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يدلِّل على عدم قناعته بها وتشكيكه لها، ذاكراً آراء أخرى في تحديد مصير الرأس الشريف</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ذلك أنَّ هذه الرواية تتعارض مع الروايات المُعتمدة التي تشير إلى إلحاق الرأس الشريف مع الجسد الطاهر في كربلاء، وهذا ما يجعلها من الروايات الضعيفة والمشكوك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لنا سبط ابن الجوزي بعض مرويات ابن أبي الدنيا التي تتعلَّق بالأحداث التي جرت للأسرى والسبايا في الكوفة عند الوالي عبيد الله بن زياد، وفي مجلس يزيد بن معاوية وتطاوله وضربه للرأس الشريف واعتراض بعض من حضر إلى المجلس على تصرُّف يزيد وانتقاده</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وناقش ابن تيمية</w:t>
      </w:r>
      <w:r>
        <w:rPr>
          <w:rFonts w:eastAsia="Amiri" w:cs="Amiri" w:ascii="Amiri" w:hAnsi="Amiri"/>
          <w:color w:val="111111"/>
          <w:sz w:val="28"/>
          <w:szCs w:val="28"/>
          <w:rtl w:val="true"/>
          <w:lang w:bidi="ar-SA"/>
        </w:rPr>
        <w:t>(</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مستفيض المواضع والأماكن التي يُعتَقد أنَّ 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فيها ومنها الشام، وعسقلان، وأثبت بطلانها وعدم صحتها، وأنَّ الرأس أُرجع إلى أهله ودُفن بالمدينة</w:t>
      </w:r>
      <w:r>
        <w:rPr>
          <w:rFonts w:eastAsia="IRNazanin" w:cs="IRNazanin"/>
          <w:color w:val="111111"/>
          <w:sz w:val="28"/>
          <w:szCs w:val="28"/>
          <w:rtl w:val="true"/>
          <w:lang w:bidi="fa-IR"/>
        </w:rPr>
        <w:t>(</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أنَّنا لا نتفق مع هذا </w:t>
      </w:r>
      <w:bookmarkStart w:id="256" w:name="pg7015_72862"/>
    </w:p>
    <w:p>
      <w:pPr>
        <w:pStyle w:val="BookText"/>
        <w:rPr/>
      </w:pPr>
      <w:bookmarkEnd w:id="256"/>
      <w:r>
        <w:rPr>
          <w:rFonts w:ascii="Amiri" w:hAnsi="Amiri" w:eastAsia="Amiri" w:cs="Amiri"/>
          <w:color w:val="111111"/>
          <w:sz w:val="28"/>
          <w:sz w:val="28"/>
          <w:szCs w:val="28"/>
          <w:rtl w:val="true"/>
          <w:lang w:bidi="ar-SA"/>
        </w:rPr>
        <w:t>الرأي، بل إنَّ الرأس الشريف دُفن مع الجسد الطاهر في كربلاء كما هو متفق عليه</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2754317_372815092"/>
      <w:bookmarkStart w:id="258" w:name="_Toc91"/>
      <w:bookmarkEnd w:id="257"/>
      <w:r>
        <w:rPr/>
        <w:t>13</w:t>
      </w:r>
      <w:r>
        <w:rPr>
          <w:rtl w:val="true"/>
        </w:rPr>
        <w:t xml:space="preserve">- </w:t>
      </w:r>
      <w:r>
        <w:rPr>
          <w:rtl w:val="true"/>
        </w:rPr>
        <w:t xml:space="preserve">إبراهيم الثقفي </w:t>
      </w:r>
      <w:r>
        <w:rPr>
          <w:rtl w:val="true"/>
        </w:rPr>
        <w:t>(</w:t>
      </w:r>
      <w:r>
        <w:rPr>
          <w:rtl w:val="true"/>
        </w:rPr>
        <w:t>ت</w:t>
      </w:r>
      <w:r>
        <w:rPr/>
        <w:t>283</w:t>
      </w:r>
      <w:r>
        <w:rPr>
          <w:rtl w:val="true"/>
        </w:rPr>
        <w:t>ﻫ</w:t>
      </w:r>
      <w:r>
        <w:rPr>
          <w:rtl w:val="true"/>
        </w:rPr>
        <w:t>/</w:t>
      </w:r>
      <w:r>
        <w:rPr/>
        <w:t>893</w:t>
      </w:r>
      <w:r>
        <w:rPr>
          <w:rtl w:val="true"/>
        </w:rPr>
        <w:t>م</w:t>
      </w:r>
      <w:r>
        <w:rPr>
          <w:rtl w:val="true"/>
        </w:rPr>
        <w:t>)</w:t>
      </w:r>
      <w:bookmarkEnd w:id="25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مؤلفات عدة، ومنها كتاب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ذكره عدد من المؤرخين</w:t>
      </w:r>
      <w:r>
        <w:rPr>
          <w:rFonts w:eastAsia="IRNazanin" w:cs="IRNazanin"/>
          <w:color w:val="111111"/>
          <w:sz w:val="28"/>
          <w:szCs w:val="28"/>
          <w:rtl w:val="true"/>
          <w:lang w:bidi="fa-IR"/>
        </w:rPr>
        <w:t>(</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نطلع له على أية مرويات تخصُّ المقتل الحسيني في بطون المصنفات التاريخية المتوافرة لدينا</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2754319_372815092"/>
      <w:bookmarkStart w:id="260" w:name="_Toc92"/>
      <w:bookmarkEnd w:id="259"/>
      <w:r>
        <w:rPr/>
        <w:t>14</w:t>
      </w:r>
      <w:r>
        <w:rPr>
          <w:rtl w:val="true"/>
        </w:rPr>
        <w:t xml:space="preserve">- </w:t>
      </w:r>
      <w:r>
        <w:rPr>
          <w:rtl w:val="true"/>
        </w:rPr>
        <w:t xml:space="preserve">أبو عبد الله الغلابي </w:t>
      </w:r>
      <w:r>
        <w:rPr>
          <w:rtl w:val="true"/>
        </w:rPr>
        <w:t>(</w:t>
      </w:r>
      <w:r>
        <w:rPr>
          <w:rtl w:val="true"/>
        </w:rPr>
        <w:t xml:space="preserve">ت </w:t>
      </w:r>
      <w:r>
        <w:rPr/>
        <w:t>298</w:t>
      </w:r>
      <w:r>
        <w:rPr>
          <w:rtl w:val="true"/>
        </w:rPr>
        <w:t>ﻫ</w:t>
      </w:r>
      <w:r>
        <w:rPr>
          <w:rtl w:val="true"/>
        </w:rPr>
        <w:t>/</w:t>
      </w:r>
      <w:r>
        <w:rPr/>
        <w:t>908</w:t>
      </w:r>
      <w:r>
        <w:rPr>
          <w:rtl w:val="true"/>
        </w:rPr>
        <w:t>م</w:t>
      </w:r>
      <w:r>
        <w:rPr>
          <w:rtl w:val="true"/>
        </w:rPr>
        <w:t>)</w:t>
      </w:r>
      <w:bookmarkEnd w:id="26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الغلابي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راوية للأخبار والأحداث، له مصنفات ذكرها بعض المؤرخين، منها كتاب مقتلالحسين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والكتاب مفقود، ولم نعثر له على أيّ روايات تخصُّ المقتل </w:t>
      </w:r>
      <w:bookmarkStart w:id="261" w:name="pg7015_72863"/>
    </w:p>
    <w:p>
      <w:pPr>
        <w:pStyle w:val="BookText"/>
        <w:rPr/>
      </w:pPr>
      <w:bookmarkEnd w:id="261"/>
      <w:r>
        <w:rPr>
          <w:rFonts w:ascii="Amiri" w:hAnsi="Amiri" w:eastAsia="Amiri" w:cs="Amiri"/>
          <w:color w:val="111111"/>
          <w:sz w:val="28"/>
          <w:sz w:val="28"/>
          <w:szCs w:val="28"/>
          <w:rtl w:val="true"/>
          <w:lang w:bidi="ar-SA"/>
        </w:rPr>
        <w:t>باستثناء الرواية التي أوردها ابن العديم عنه، والذي بدوره رواها عن ابن عائشة</w:t>
      </w:r>
      <w:r>
        <w:rPr>
          <w:rFonts w:eastAsia="Amiri" w:cs="Amiri" w:ascii="Amiri" w:hAnsi="Amiri"/>
          <w:color w:val="111111"/>
          <w:sz w:val="28"/>
          <w:szCs w:val="28"/>
          <w:rtl w:val="true"/>
          <w:lang w:bidi="ar-SA"/>
        </w:rPr>
        <w:t>(</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سليمان بن قتة</w:t>
      </w:r>
      <w:r>
        <w:rPr>
          <w:rFonts w:eastAsia="Amiri" w:cs="Amiri" w:ascii="Amiri" w:hAnsi="Amiri"/>
          <w:color w:val="111111"/>
          <w:sz w:val="28"/>
          <w:szCs w:val="28"/>
          <w:rtl w:val="true"/>
          <w:lang w:bidi="ar-SA"/>
        </w:rPr>
        <w:t>(</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بمصرع الحسين وأصحابه بكربلاء فاتكأ على قوسه وجعل يبكي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رقاباً من قريشٍ فذلَّتِ</w:t>
      </w:r>
    </w:p>
    <w:p>
      <w:pPr>
        <w:pStyle w:val="BookText"/>
        <w:rPr/>
      </w:pPr>
      <w:r>
        <w:rPr>
          <w:rFonts w:ascii="Amiri" w:hAnsi="Amiri" w:eastAsia="Amiri" w:cs="Amiri"/>
          <w:color w:val="111111"/>
          <w:sz w:val="28"/>
          <w:sz w:val="28"/>
          <w:szCs w:val="28"/>
          <w:rtl w:val="true"/>
          <w:lang w:bidi="ar-SA"/>
        </w:rPr>
        <w:t xml:space="preserve">مررتُ على أبياتِ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أرَها أمثالهَا يومَ حلَّتِ</w:t>
      </w:r>
    </w:p>
    <w:p>
      <w:pPr>
        <w:pStyle w:val="BookText"/>
        <w:rPr/>
      </w:pPr>
      <w:r>
        <w:rPr>
          <w:rFonts w:ascii="Amiri" w:hAnsi="Amiri" w:eastAsia="Amiri" w:cs="Amiri"/>
          <w:color w:val="111111"/>
          <w:sz w:val="28"/>
          <w:sz w:val="28"/>
          <w:szCs w:val="28"/>
          <w:rtl w:val="true"/>
          <w:lang w:bidi="ar-SA"/>
        </w:rPr>
        <w:t xml:space="preserve">فلا يبعد اللهُ الديارَ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أصبحت منهم برغمي تخلَّتِ</w:t>
      </w:r>
    </w:p>
    <w:p>
      <w:pPr>
        <w:pStyle w:val="BookText"/>
        <w:rPr/>
      </w:pPr>
      <w:r>
        <w:rPr>
          <w:rFonts w:ascii="Amiri" w:hAnsi="Amiri" w:eastAsia="Amiri" w:cs="Amiri"/>
          <w:color w:val="111111"/>
          <w:sz w:val="28"/>
          <w:sz w:val="28"/>
          <w:szCs w:val="28"/>
          <w:rtl w:val="true"/>
          <w:lang w:bidi="ar-SA"/>
        </w:rPr>
        <w:t xml:space="preserve">ألم ترَ أنَّ الأرضَ أمست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حسينٍ والبلادَ اقشعرَّتِ</w:t>
      </w:r>
    </w:p>
    <w:p>
      <w:pPr>
        <w:pStyle w:val="BookText"/>
        <w:rPr/>
      </w:pPr>
      <w:r>
        <w:rPr>
          <w:rFonts w:ascii="Amiri" w:hAnsi="Amiri" w:eastAsia="Amiri" w:cs="Amiri"/>
          <w:color w:val="111111"/>
          <w:sz w:val="28"/>
          <w:sz w:val="28"/>
          <w:szCs w:val="28"/>
          <w:rtl w:val="true"/>
          <w:lang w:bidi="ar-SA"/>
        </w:rPr>
        <w:t xml:space="preserve">وكانوا رجاءً ثم عادوا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تلك الرزايا وجلَّتِ</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2754321_372815092"/>
      <w:bookmarkStart w:id="263" w:name="_Toc93"/>
      <w:bookmarkEnd w:id="262"/>
      <w:r>
        <w:rPr/>
        <w:t>15</w:t>
      </w:r>
      <w:r>
        <w:rPr>
          <w:rtl w:val="true"/>
        </w:rPr>
        <w:t xml:space="preserve">- </w:t>
      </w:r>
      <w:r>
        <w:rPr>
          <w:rtl w:val="true"/>
        </w:rPr>
        <w:t>أبو الحسين زيد الأصغر</w:t>
      </w:r>
      <w:r>
        <w:rPr>
          <w:rtl w:val="true"/>
        </w:rPr>
        <w:t>(</w:t>
      </w:r>
      <w:r>
        <w:rPr>
          <w:rtl w:val="true"/>
        </w:rPr>
        <w:t>علیه السلام</w:t>
      </w:r>
      <w:r>
        <w:rPr>
          <w:rtl w:val="true"/>
        </w:rPr>
        <w:t>) (</w:t>
      </w:r>
      <w:r>
        <w:rPr>
          <w:rtl w:val="true"/>
        </w:rPr>
        <w:t>المتوفى في القرن الثالث الهجري</w:t>
      </w:r>
      <w:r>
        <w:rPr>
          <w:rtl w:val="true"/>
        </w:rPr>
        <w:t>/</w:t>
      </w:r>
      <w:r>
        <w:rPr>
          <w:rtl w:val="true"/>
        </w:rPr>
        <w:t>التاسع الميلادي</w:t>
      </w:r>
      <w:r>
        <w:rPr>
          <w:rtl w:val="true"/>
        </w:rPr>
        <w:t>)</w:t>
      </w:r>
      <w:bookmarkEnd w:id="263"/>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الحسين زيد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المتوفى في القرن الثالث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الميلادي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ابن عنبه إلى أنَّهُ صنف كتاباً في المقتل بعنوان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الآخر ليس لديه مرويات عن المقتل في المصادر المتوافرة لدينا</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7015_72865"/>
      <w:bookmarkStart w:id="265" w:name="pg7015_72865"/>
      <w:bookmarkEnd w:id="265"/>
    </w:p>
    <w:p>
      <w:pPr>
        <w:pStyle w:val="Heading3"/>
        <w:numPr>
          <w:ilvl w:val="2"/>
          <w:numId w:val="1"/>
        </w:numPr>
        <w:rPr/>
      </w:pPr>
      <w:bookmarkStart w:id="266" w:name="pg7015_72865"/>
      <w:bookmarkStart w:id="267" w:name="__RefHeading___Toc2754323_372815092"/>
      <w:bookmarkStart w:id="268" w:name="_Toc94"/>
      <w:bookmarkEnd w:id="266"/>
      <w:bookmarkEnd w:id="267"/>
      <w:r>
        <w:rPr>
          <w:rtl w:val="true"/>
        </w:rPr>
        <w:t>المبحث الثاني</w:t>
      </w:r>
      <w:r>
        <w:rPr>
          <w:rtl w:val="true"/>
        </w:rPr>
        <w:t xml:space="preserve">: </w:t>
      </w:r>
      <w:r>
        <w:rPr>
          <w:rtl w:val="true"/>
        </w:rPr>
        <w:t>كتب المقتل الحسيني المفقودة من القرن الرابع حتى أواخر القرن السابع الهجري</w:t>
      </w:r>
      <w:bookmarkEnd w:id="268"/>
    </w:p>
    <w:p>
      <w:pPr>
        <w:pStyle w:val="Heading4"/>
        <w:numPr>
          <w:ilvl w:val="3"/>
          <w:numId w:val="1"/>
        </w:numPr>
        <w:rPr/>
      </w:pPr>
      <w:bookmarkStart w:id="269" w:name="__RefHeading___Toc2754325_372815092"/>
      <w:bookmarkStart w:id="270" w:name="_Toc95"/>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ألَّف مؤرِّخو تلك القرون العديد من كتب المقاتل، لكنّها تعرَّضت كسابقاتها للفقدان والضياع، ولعلَّ من أهمِّ مؤلِّفيها</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2754327_372815092"/>
      <w:bookmarkStart w:id="272" w:name="_Toc96"/>
      <w:bookmarkEnd w:id="271"/>
      <w:r>
        <w:rPr/>
        <w:t>1</w:t>
      </w:r>
      <w:r>
        <w:rPr>
          <w:rtl w:val="true"/>
        </w:rPr>
        <w:t xml:space="preserve">- </w:t>
      </w:r>
      <w:r>
        <w:rPr>
          <w:rtl w:val="true"/>
        </w:rPr>
        <w:t xml:space="preserve">إبراهيم الأحمري </w:t>
      </w:r>
      <w:r>
        <w:rPr>
          <w:rtl w:val="true"/>
        </w:rPr>
        <w:t>(</w:t>
      </w:r>
      <w:r>
        <w:rPr>
          <w:rtl w:val="true"/>
        </w:rPr>
        <w:t>المتوفى في القرن الثالث الهجري</w:t>
      </w:r>
      <w:r>
        <w:rPr>
          <w:rtl w:val="true"/>
        </w:rPr>
        <w:t>/</w:t>
      </w:r>
      <w:r>
        <w:rPr>
          <w:rtl w:val="true"/>
        </w:rPr>
        <w:t>التاسع الميلادي</w:t>
      </w:r>
      <w:r>
        <w:rPr>
          <w:rtl w:val="true"/>
        </w:rPr>
        <w:t>)</w:t>
      </w:r>
      <w:bookmarkEnd w:id="2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الأحمري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الثالث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الميلادي</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الطوسي عن طرقه وأسانيده بأنَّها كلَّها ضعيفة، بجهالة ظفر بن حمدون</w:t>
      </w:r>
      <w:r>
        <w:rPr>
          <w:rFonts w:eastAsia="Amiri" w:cs="Amiri" w:ascii="Amiri" w:hAnsi="Amiri"/>
          <w:color w:val="111111"/>
          <w:sz w:val="28"/>
          <w:szCs w:val="28"/>
          <w:rtl w:val="true"/>
          <w:lang w:bidi="ar-SA"/>
        </w:rPr>
        <w:t>(</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نصر بن سعيد</w:t>
      </w:r>
      <w:r>
        <w:rPr>
          <w:rFonts w:eastAsia="Amiri" w:cs="Amiri" w:ascii="Amiri" w:hAnsi="Amiri"/>
          <w:color w:val="111111"/>
          <w:sz w:val="28"/>
          <w:szCs w:val="28"/>
          <w:rtl w:val="true"/>
          <w:lang w:bidi="ar-SA"/>
        </w:rPr>
        <w:t>(</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هوذة</w:t>
      </w:r>
      <w:r>
        <w:rPr>
          <w:rFonts w:eastAsia="Amiri" w:cs="Amiri" w:ascii="Amiri" w:hAnsi="Amiri"/>
          <w:color w:val="111111"/>
          <w:sz w:val="28"/>
          <w:szCs w:val="28"/>
          <w:rtl w:val="true"/>
          <w:lang w:bidi="ar-SA"/>
        </w:rPr>
        <w:t>(</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طريقه إلى كتابه في مقتلالحسين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صحيح</w:t>
      </w:r>
      <w:r>
        <w:rPr>
          <w:rFonts w:eastAsia="IRNazanin" w:cs="IRNazanin"/>
          <w:color w:val="111111"/>
          <w:sz w:val="28"/>
          <w:szCs w:val="28"/>
          <w:rtl w:val="true"/>
          <w:lang w:bidi="fa-IR"/>
        </w:rPr>
        <w:t>(</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ويُحتمل من خلال كلام الطوسي أنَّه اطلع على كتاب </w:t>
      </w:r>
      <w:bookmarkStart w:id="273" w:name="pg7015_72866"/>
    </w:p>
    <w:p>
      <w:pPr>
        <w:pStyle w:val="BookText"/>
        <w:rPr/>
      </w:pPr>
      <w:bookmarkEnd w:id="273"/>
      <w:r>
        <w:rPr>
          <w:rFonts w:ascii="Amiri" w:hAnsi="Amiri" w:eastAsia="Amiri" w:cs="Amiri"/>
          <w:color w:val="111111"/>
          <w:sz w:val="28"/>
          <w:sz w:val="28"/>
          <w:szCs w:val="28"/>
          <w:rtl w:val="true"/>
          <w:lang w:bidi="ar-SA"/>
        </w:rPr>
        <w:t>المقتل ومن ثم درس طرقه فوجدها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مروياته عن المقتل لم نجدها في المصنفات التاريخية المتوافرة لدينا</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2754329_372815092"/>
      <w:bookmarkStart w:id="275" w:name="_Toc97"/>
      <w:bookmarkEnd w:id="274"/>
      <w:r>
        <w:rPr/>
        <w:t>2</w:t>
      </w:r>
      <w:r>
        <w:rPr>
          <w:rtl w:val="true"/>
        </w:rPr>
        <w:t xml:space="preserve">- </w:t>
      </w:r>
      <w:r>
        <w:rPr>
          <w:rtl w:val="true"/>
        </w:rPr>
        <w:t>عمارة بن زيد الخيواني</w:t>
      </w:r>
      <w:bookmarkEnd w:id="27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زيد الخيواني</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النجاشي له مصنَّفاً بعنوان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نعثر على أيّ روايات مُسْنَدة إليه تخصُّ المقتل</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2754331_372815092"/>
      <w:bookmarkStart w:id="277" w:name="_Toc98"/>
      <w:bookmarkEnd w:id="276"/>
      <w:r>
        <w:rPr/>
        <w:t>3</w:t>
      </w:r>
      <w:r>
        <w:rPr>
          <w:rtl w:val="true"/>
        </w:rPr>
        <w:t xml:space="preserve">- </w:t>
      </w:r>
      <w:r>
        <w:rPr>
          <w:rtl w:val="true"/>
        </w:rPr>
        <w:t xml:space="preserve">عبد العزيز الجلودي </w:t>
      </w:r>
      <w:r>
        <w:rPr>
          <w:rtl w:val="true"/>
        </w:rPr>
        <w:t>(</w:t>
      </w:r>
      <w:r>
        <w:rPr>
          <w:rtl w:val="true"/>
        </w:rPr>
        <w:t>ت</w:t>
      </w:r>
      <w:r>
        <w:rPr/>
        <w:t>332</w:t>
      </w:r>
      <w:r>
        <w:rPr>
          <w:rtl w:val="true"/>
        </w:rPr>
        <w:t>ﻫ</w:t>
      </w:r>
      <w:r>
        <w:rPr>
          <w:rtl w:val="true"/>
        </w:rPr>
        <w:t>/</w:t>
      </w:r>
      <w:r>
        <w:rPr/>
        <w:t>942</w:t>
      </w:r>
      <w:r>
        <w:rPr>
          <w:rtl w:val="true"/>
        </w:rPr>
        <w:t>م</w:t>
      </w:r>
      <w:r>
        <w:rPr>
          <w:rtl w:val="true"/>
        </w:rPr>
        <w:t>)</w:t>
      </w:r>
      <w:bookmarkEnd w:id="27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الجلودي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العديدُ من المؤرِّخين أنّ له مصنَّفاً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،ووفق المصادر المتوافرة لدينا لم نجد له أيّة روايات في المصنَّفات التاريخية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لا بدّ من الإشارة إلى أنَّ كتاب المقتل الذي صنَّفه الجلودي كان موجوداً في حدود القرن الثامن الهجري، بدليل قول العلامة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على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صنفه أبو أحمد الجلودي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حكايته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توفى أبو أحمد عبد العزيز </w:t>
      </w:r>
      <w:bookmarkStart w:id="278" w:name="pg7015_72867"/>
    </w:p>
    <w:p>
      <w:pPr>
        <w:pStyle w:val="BookText"/>
        <w:rPr/>
      </w:pPr>
      <w:bookmarkEnd w:id="278"/>
      <w:r>
        <w:rPr>
          <w:rFonts w:ascii="Amiri" w:hAnsi="Amiri" w:eastAsia="Amiri" w:cs="Amiri"/>
          <w:color w:val="111111"/>
          <w:sz w:val="28"/>
          <w:sz w:val="28"/>
          <w:szCs w:val="28"/>
          <w:rtl w:val="true"/>
          <w:lang w:bidi="ar-SA"/>
        </w:rPr>
        <w:t>ابن يحيى بن عيسى الجلودي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لسبع عشرة ليلة خلت من ذي الحجة سنة اثنتين وثلاثين وثلاثمائة، ودُفن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اليوم الثامن عشر وهو يوم الغدير</w:t>
      </w:r>
      <w:r>
        <w:rPr>
          <w:rFonts w:eastAsia="Amiri" w:cs="Amiri" w:ascii="Amiri" w:hAnsi="Amiri"/>
          <w:color w:val="111111"/>
          <w:sz w:val="28"/>
          <w:szCs w:val="28"/>
          <w:rtl w:val="true"/>
          <w:lang w:bidi="ar-SA"/>
        </w:rPr>
        <w:t>»(</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ونرجِّح أنَّ هذا المقتل فُقِد بعد القرن الثامن الهجري</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2754333_372815092"/>
      <w:bookmarkStart w:id="280" w:name="_Toc99"/>
      <w:bookmarkEnd w:id="279"/>
      <w:r>
        <w:rPr/>
        <w:t>4</w:t>
      </w:r>
      <w:r>
        <w:rPr>
          <w:rtl w:val="true"/>
        </w:rPr>
        <w:t xml:space="preserve">- </w:t>
      </w:r>
      <w:r>
        <w:rPr>
          <w:rtl w:val="true"/>
        </w:rPr>
        <w:t>أبو الحسين عمر بن الحسن المعروف ب</w:t>
      </w:r>
      <w:r>
        <w:rPr>
          <w:rtl w:val="true"/>
        </w:rPr>
        <w:t>-:</w:t>
      </w:r>
      <w:r>
        <w:rPr>
          <w:rtl w:val="true"/>
        </w:rPr>
        <w:t xml:space="preserve">ابن الأشناني </w:t>
      </w:r>
      <w:r>
        <w:rPr>
          <w:rtl w:val="true"/>
        </w:rPr>
        <w:t>(</w:t>
      </w:r>
      <w:r>
        <w:rPr>
          <w:rtl w:val="true"/>
        </w:rPr>
        <w:t>ت</w:t>
      </w:r>
      <w:r>
        <w:rPr/>
        <w:t>339</w:t>
      </w:r>
      <w:r>
        <w:rPr>
          <w:rtl w:val="true"/>
        </w:rPr>
        <w:t>ﻫ</w:t>
      </w:r>
      <w:r>
        <w:rPr>
          <w:rtl w:val="true"/>
        </w:rPr>
        <w:t>/</w:t>
      </w:r>
      <w:r>
        <w:rPr/>
        <w:t>941</w:t>
      </w:r>
      <w:r>
        <w:rPr>
          <w:rtl w:val="true"/>
        </w:rPr>
        <w:t>م</w:t>
      </w:r>
      <w:r>
        <w:rPr>
          <w:rtl w:val="true"/>
        </w:rPr>
        <w:t>)</w:t>
      </w:r>
      <w:bookmarkEnd w:id="28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عمر بن الحسن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الأشناني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الطباطبائي</w:t>
      </w:r>
      <w:r>
        <w:rPr>
          <w:rFonts w:eastAsia="Amiri" w:cs="Amiri" w:ascii="Amiri" w:hAnsi="Amiri"/>
          <w:color w:val="111111"/>
          <w:sz w:val="28"/>
          <w:szCs w:val="28"/>
          <w:rtl w:val="true"/>
          <w:lang w:bidi="ar-SA"/>
        </w:rPr>
        <w:t>(</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له كتاب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نجد له مرويات في المصادر المتوافرة لدينا</w:t>
      </w:r>
      <w:r>
        <w:rPr>
          <w:rFonts w:eastAsia="IRNazanin" w:cs="IRNazanin"/>
          <w:color w:val="111111"/>
          <w:sz w:val="28"/>
          <w:szCs w:val="28"/>
          <w:rtl w:val="true"/>
          <w:lang w:bidi="fa-IR"/>
        </w:rPr>
        <w:t>.</w:t>
      </w:r>
    </w:p>
    <w:p>
      <w:pPr>
        <w:pStyle w:val="Heading4"/>
        <w:numPr>
          <w:ilvl w:val="3"/>
          <w:numId w:val="1"/>
        </w:numPr>
        <w:rPr/>
      </w:pPr>
      <w:bookmarkStart w:id="281" w:name="__RefHeading___Toc2754335_372815092"/>
      <w:bookmarkStart w:id="282" w:name="_Toc100"/>
      <w:bookmarkEnd w:id="281"/>
      <w:r>
        <w:rPr/>
        <w:t>5</w:t>
      </w:r>
      <w:r>
        <w:rPr>
          <w:rtl w:val="true"/>
        </w:rPr>
        <w:t xml:space="preserve">- </w:t>
      </w:r>
      <w:r>
        <w:rPr>
          <w:rtl w:val="true"/>
        </w:rPr>
        <w:t xml:space="preserve">محمد بن علي الصدوق </w:t>
      </w:r>
      <w:r>
        <w:rPr>
          <w:rtl w:val="true"/>
        </w:rPr>
        <w:t>(</w:t>
      </w:r>
      <w:r>
        <w:rPr>
          <w:rtl w:val="true"/>
        </w:rPr>
        <w:t>ت</w:t>
      </w:r>
      <w:r>
        <w:rPr/>
        <w:t>381</w:t>
      </w:r>
      <w:r>
        <w:rPr>
          <w:rtl w:val="true"/>
        </w:rPr>
        <w:t>ﻫ</w:t>
      </w:r>
      <w:r>
        <w:rPr>
          <w:rtl w:val="true"/>
        </w:rPr>
        <w:t>/</w:t>
      </w:r>
      <w:r>
        <w:rPr/>
        <w:t>991</w:t>
      </w:r>
      <w:r>
        <w:rPr>
          <w:rtl w:val="true"/>
        </w:rPr>
        <w:t>م</w:t>
      </w:r>
      <w:r>
        <w:rPr>
          <w:rtl w:val="true"/>
        </w:rPr>
        <w:t>)</w:t>
      </w:r>
      <w:bookmarkEnd w:id="28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صنَّف الصدوق العديد من المؤلَّفات، ومن بينها كتاب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الصدوق نفسه أنَّ لهُ مصنَّفاً بعنوان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أكثر من مناسبة، ففي معرض حديثه عن منزلة ومقام أبي الفضل العباس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للعباس عند الله تبارك وتعالى لمنزلة يغبطه بها جميع الشهداء يوم القيامة، </w:t>
      </w:r>
    </w:p>
    <w:p>
      <w:pPr>
        <w:pStyle w:val="BookText"/>
        <w:rPr/>
      </w:pPr>
      <w:r>
        <w:rPr>
          <w:rFonts w:ascii="IRNazanin" w:hAnsi="IRNazanin" w:eastAsia="IRNazanin"/>
          <w:color w:val="111111"/>
          <w:sz w:val="28"/>
          <w:sz w:val="28"/>
          <w:szCs w:val="28"/>
          <w:rtl w:val="true"/>
          <w:lang w:bidi="fa-IR"/>
        </w:rPr>
        <w:t>والحديث طويل أخذنا منه موضع الحاجة، وقد أخرجته بتمامه مع ما رويته في فضائل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مقتل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 ضمن كتاب المقتل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أنواعاً متعددة من الزيارات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أخرجت في كتاب الزيارات، وفي كتاب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أنواعاً من الزيارات</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تتبع مؤلَّفات الصدوق</w:t>
      </w:r>
      <w:r>
        <w:rPr>
          <w:rFonts w:eastAsia="IRNazanin" w:cs="IRNazanin"/>
          <w:color w:val="111111"/>
          <w:sz w:val="28"/>
          <w:szCs w:val="28"/>
          <w:rtl w:val="true"/>
          <w:lang w:bidi="fa-IR"/>
        </w:rPr>
        <w:t>(</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العديد من الروايات التي تخصُّ مادة المقتل، لكنَّه لم يُشِر إلى أنَّه أخذها من كتاب المقتل المفقود الذي ألَّفه، ونرجِّحأنَّ تلك الروايات التي ضمنّها الصدوق في مؤلفاته كان الجزء الأكبر منها من كتاب المقتل المفقود؛ وذلك أنّ رواية المقتل التي أوردها الصدوق في مؤلفاته هي مقاربة للرواية التي وضعها في كتاب المقتل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غيرِ المعقول أن يأتي الصدوق برواية جديدة للمقتل تغاير تلك التي ضمَّنها مصنَّفاته، خاصة وأنَّه قد عرض مساحة واسعة من المادة التاريخية لرواية المقتل في مصنفاته، فيا ترى ما المادة الجديدة التي ضمَّنها في كتاب المقتل المفقود؟ من المحتمل لم تكن هناك مادة جديدة، إلا أنَّ الفارق بين المادة الموجودة في المصنَّفات وكتاب المقتل المفقود هو احتواؤه على تفاصيل دقيقة وموسَّعة للإرهاصات ومقدِّمات وحيثيات المقتل بوصفه يركِّز في المقتل، بخلاف المؤلَّفات العامة التي صنَّفها والتي تضمَّنت بعض روايات المقتل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الملاحظ أنّ ابن شهر آشوب قد نقل العديد من الروايات الخاصة بالمقتل من الصدوق، وتحديداً من كتاب الأمالي</w:t>
      </w:r>
      <w:r>
        <w:rPr>
          <w:rFonts w:eastAsia="Amiri" w:cs="Amiri" w:ascii="Amiri" w:hAnsi="Amiri"/>
          <w:color w:val="111111"/>
          <w:sz w:val="28"/>
          <w:szCs w:val="28"/>
          <w:rtl w:val="true"/>
          <w:lang w:bidi="ar-SA"/>
        </w:rPr>
        <w:t>(</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يُشِر إلى أيّ روايات قد نقلها عن المقتل المفقود، مما يرجِّح لنا أنّ كتاب المقتل للصدوق قد فُقِدَ في وقت قريب من تأليفه؛ </w:t>
      </w:r>
      <w:bookmarkStart w:id="283" w:name="pg7015_72869"/>
    </w:p>
    <w:p>
      <w:pPr>
        <w:pStyle w:val="BookText"/>
        <w:rPr/>
      </w:pPr>
      <w:bookmarkEnd w:id="283"/>
      <w:r>
        <w:rPr>
          <w:rFonts w:ascii="Amiri" w:hAnsi="Amiri" w:eastAsia="Amiri" w:cs="Amiri"/>
          <w:color w:val="111111"/>
          <w:sz w:val="28"/>
          <w:sz w:val="28"/>
          <w:szCs w:val="28"/>
          <w:rtl w:val="true"/>
          <w:lang w:bidi="ar-SA"/>
        </w:rPr>
        <w:t>ودليلنا على ذلك أنَّه لو كان موجوداً على سبيل المثال في 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 الميلادي لاعتمده ابن شهر آشوب بدلاً من الإعتماد على كتاب الأمالي</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2754337_372815092"/>
      <w:bookmarkStart w:id="285" w:name="_Toc101"/>
      <w:bookmarkEnd w:id="284"/>
      <w:r>
        <w:rPr/>
        <w:t>6</w:t>
      </w:r>
      <w:r>
        <w:rPr>
          <w:rtl w:val="true"/>
        </w:rPr>
        <w:t xml:space="preserve">- </w:t>
      </w:r>
      <w:r>
        <w:rPr>
          <w:rtl w:val="true"/>
        </w:rPr>
        <w:t xml:space="preserve">محمد بن علي بن سكين </w:t>
      </w:r>
      <w:r>
        <w:rPr>
          <w:rtl w:val="true"/>
        </w:rPr>
        <w:t>(</w:t>
      </w:r>
      <w:r>
        <w:rPr>
          <w:rtl w:val="true"/>
        </w:rPr>
        <w:t>المتوفى في القرن الرابع الهجري</w:t>
      </w:r>
      <w:r>
        <w:rPr>
          <w:rtl w:val="true"/>
        </w:rPr>
        <w:t>/</w:t>
      </w:r>
      <w:r>
        <w:rPr>
          <w:rtl w:val="true"/>
        </w:rPr>
        <w:t>العاشر الميلادي</w:t>
      </w:r>
      <w:r>
        <w:rPr>
          <w:rtl w:val="true"/>
        </w:rPr>
        <w:t>)</w:t>
      </w:r>
      <w:bookmarkEnd w:id="28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الميلادي</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النجاشي بأنَّ له مصنَّفات عدَّة منها كتاب 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الآخر لم نجد لمروياته عن المقتل أثراً في بطون المصنَّفات التاريخية المتوافرة لدينا</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2754339_372815092"/>
      <w:bookmarkStart w:id="287" w:name="_Toc102"/>
      <w:bookmarkEnd w:id="286"/>
      <w:r>
        <w:rPr/>
        <w:t>7</w:t>
      </w:r>
      <w:r>
        <w:rPr>
          <w:rtl w:val="true"/>
        </w:rPr>
        <w:t xml:space="preserve">- </w:t>
      </w:r>
      <w:r>
        <w:rPr>
          <w:rtl w:val="true"/>
        </w:rPr>
        <w:t xml:space="preserve">أبو جعفر العطار القمي </w:t>
      </w:r>
      <w:r>
        <w:rPr>
          <w:rtl w:val="true"/>
        </w:rPr>
        <w:t>(</w:t>
      </w:r>
      <w:r>
        <w:rPr>
          <w:rtl w:val="true"/>
        </w:rPr>
        <w:t>المتوفى في القرن الرابع الهجري</w:t>
      </w:r>
      <w:r>
        <w:rPr>
          <w:rtl w:val="true"/>
        </w:rPr>
        <w:t>/</w:t>
      </w:r>
      <w:r>
        <w:rPr>
          <w:rtl w:val="true"/>
        </w:rPr>
        <w:t>العاشر الميلادي</w:t>
      </w:r>
      <w:r>
        <w:rPr>
          <w:rtl w:val="true"/>
        </w:rPr>
        <w:t>)</w:t>
      </w:r>
      <w:bookmarkEnd w:id="28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العطار القمي</w:t>
      </w:r>
      <w:r>
        <w:rPr>
          <w:rFonts w:eastAsia="Amiri" w:cs="Amiri" w:ascii="Amiri" w:hAnsi="Amiri"/>
          <w:color w:val="111111"/>
          <w:sz w:val="28"/>
          <w:szCs w:val="28"/>
          <w:rtl w:val="true"/>
          <w:lang w:bidi="ar-SA"/>
        </w:rPr>
        <w:t>(</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الميلادي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مصنَّفاته، كتاب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عداد الكتب المفقودة، فضلاً عن عدم وجود أيّة روايات له في المصادر تخصُّ المقتل باستثناء واحدة أوردها الكليني عنه تشير إلى فضل وأهمية زيارة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2754341_372815092"/>
      <w:bookmarkStart w:id="289" w:name="_Toc103"/>
      <w:bookmarkEnd w:id="288"/>
      <w:r>
        <w:rPr/>
        <w:t>8</w:t>
      </w:r>
      <w:r>
        <w:rPr>
          <w:rtl w:val="true"/>
        </w:rPr>
        <w:t xml:space="preserve">- </w:t>
      </w:r>
      <w:r>
        <w:rPr>
          <w:rtl w:val="true"/>
        </w:rPr>
        <w:t>أبو سعيد التستري</w:t>
      </w:r>
      <w:r>
        <w:rPr>
          <w:rtl w:val="true"/>
        </w:rPr>
        <w:t>(</w:t>
      </w:r>
      <w:r>
        <w:rPr>
          <w:rtl w:val="true"/>
        </w:rPr>
        <w:t>المتوفى في القرن الرابع الهجري</w:t>
      </w:r>
      <w:r>
        <w:rPr>
          <w:rtl w:val="true"/>
        </w:rPr>
        <w:t>/</w:t>
      </w:r>
      <w:r>
        <w:rPr>
          <w:rtl w:val="true"/>
        </w:rPr>
        <w:t>العاشر الميلادي</w:t>
      </w:r>
      <w:r>
        <w:rPr>
          <w:rtl w:val="true"/>
        </w:rPr>
        <w:t>)</w:t>
      </w:r>
      <w:bookmarkEnd w:id="28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التستري</w:t>
      </w:r>
      <w:r>
        <w:rPr>
          <w:rFonts w:eastAsia="Amiri" w:cs="Amiri" w:ascii="Amiri" w:hAnsi="Amiri"/>
          <w:color w:val="111111"/>
          <w:sz w:val="28"/>
          <w:szCs w:val="28"/>
          <w:rtl w:val="true"/>
          <w:lang w:bidi="ar-SA"/>
        </w:rPr>
        <w:t>(</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الميلادي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العديد من الإشارات التأريخية التي تدلُّ على تصنيفه كتاباً عن مقتل </w:t>
      </w:r>
    </w:p>
    <w:p>
      <w:pPr>
        <w:pStyle w:val="BookText"/>
        <w:rPr/>
      </w:pPr>
      <w:r>
        <w:rPr>
          <w:rFonts w:ascii="IRNazanin" w:hAnsi="IRNazanin" w:eastAsia="IRNazanin"/>
          <w:color w:val="111111"/>
          <w:sz w:val="28"/>
          <w:sz w:val="28"/>
          <w:szCs w:val="28"/>
          <w:rtl w:val="true"/>
          <w:lang w:bidi="fa-IR"/>
        </w:rPr>
        <w:t>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الصدوق وهو أشبه بمقتل متكامل لأبي سعيد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سعيد الحسن بن عثمان بن زياد التستري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عبيد الله بن موسى بن يونس بن أبي إسحاق السبيعي قاضي بلخ</w:t>
      </w:r>
      <w:r>
        <w:rPr>
          <w:rFonts w:eastAsia="Amiri" w:cs="Amiri" w:ascii="Amiri" w:hAnsi="Amiri"/>
          <w:color w:val="111111"/>
          <w:sz w:val="28"/>
          <w:szCs w:val="28"/>
          <w:rtl w:val="true"/>
          <w:lang w:bidi="ar-SA"/>
        </w:rPr>
        <w:t>(</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صفية بنت يونس ابن أبي إسحاق الهمدانية</w:t>
      </w:r>
      <w:r>
        <w:rPr>
          <w:rFonts w:eastAsia="Amiri" w:cs="Amiri" w:ascii="Amiri" w:hAnsi="Amiri"/>
          <w:color w:val="111111"/>
          <w:sz w:val="28"/>
          <w:szCs w:val="28"/>
          <w:rtl w:val="true"/>
          <w:lang w:bidi="ar-SA"/>
        </w:rPr>
        <w:t>(</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عمتي عن خالها عبد الله ابن منصور، وكان رضيعا لبعض ولد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 بن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عن مقتل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w:t>
      </w:r>
      <w:r>
        <w:rPr>
          <w:rFonts w:eastAsia="IRNazanin" w:cs="IRNazanin"/>
          <w:color w:val="111111"/>
          <w:sz w:val="28"/>
          <w:szCs w:val="28"/>
          <w:rtl w:val="true"/>
          <w:lang w:bidi="fa-IR"/>
        </w:rPr>
        <w:t>....»(</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واورد المقتل بنصِّه والذي شغل بحدود اثنتي عشرة صفحة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لا بدّ من القول أنَّ الصدوق حفظ لنا الجزء الأكبر من مقتل أبي سعيد منالضياع والإندثار</w:t>
      </w:r>
      <w:r>
        <w:rPr>
          <w:rFonts w:eastAsia="Amiri" w:cs="Amiri" w:ascii="Amiri" w:hAnsi="Amiri"/>
          <w:color w:val="111111"/>
          <w:sz w:val="28"/>
          <w:szCs w:val="28"/>
          <w:rtl w:val="true"/>
          <w:lang w:bidi="ar-SA"/>
        </w:rPr>
        <w:t>(</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ويمكننا تسليط الضوء على بعض ما ورد في هذا المقتل وعلامَ ركَّز، ابتدأ أبو سعيد مقتله بوصية معاوية بن أبي سفيان لولده يزيد بن معاوية، والتي تضمنت تحديده للبرنامج السياسي الذي يجب أن يسير عليه وتحذيره من بعض الشخصيات، ومنها الإمام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استعرض الظروف والإجراءات التي اتخذتها السلطة الحاكمة في سبيل أخذ البيعة من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وموقف الإمام من ذلك، بعدها انتقل مباشرة إلى الأماكن والمناطق </w:t>
      </w:r>
    </w:p>
    <w:p>
      <w:pPr>
        <w:pStyle w:val="BookText"/>
        <w:rPr/>
      </w:pPr>
      <w:r>
        <w:rPr>
          <w:rFonts w:ascii="Amiri" w:hAnsi="Amiri" w:eastAsia="Amiri" w:cs="Amiri"/>
          <w:color w:val="111111"/>
          <w:sz w:val="28"/>
          <w:sz w:val="28"/>
          <w:szCs w:val="28"/>
          <w:rtl w:val="true"/>
          <w:lang w:bidi="ar-SA"/>
        </w:rPr>
        <w:t>التي مرَّ بها الركب الحسيني منها الثعلبية</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والرهيمة</w:t>
      </w:r>
      <w:r>
        <w:rPr>
          <w:rFonts w:eastAsia="Amiri" w:cs="Amiri" w:ascii="Amiri" w:hAnsi="Amiri"/>
          <w:color w:val="111111"/>
          <w:sz w:val="28"/>
          <w:szCs w:val="28"/>
          <w:rtl w:val="true"/>
          <w:lang w:bidi="ar-SA"/>
        </w:rPr>
        <w:t>(</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والقطقطانية</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يورد سرداً تاريخياً للاستعدادات العسكرية بين الطرفين، وخطب ولقاءات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أصحابه وأهل بيته، ثم تقدُّمهم للمبارزة العسكرية الواحد تلو الآخر حتى استشهادهم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يتناول حادثة 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والمباشرة في قتله، ويختم أبو سعيد حديثه عن حمل رأس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الوالي عبيد الله بن زياد من قبل سنان بن أنس الإيادي الذي تمَّ قتله من قِبل الوالي عبيد الله بن زياد</w:t>
      </w:r>
      <w:r>
        <w:rPr>
          <w:rFonts w:eastAsia="IRNazanin" w:cs="IRNazanin"/>
          <w:color w:val="111111"/>
          <w:sz w:val="28"/>
          <w:szCs w:val="28"/>
          <w:rtl w:val="true"/>
          <w:lang w:bidi="fa-IR"/>
        </w:rPr>
        <w:t>(</w:t>
      </w:r>
      <w:r>
        <w:rPr>
          <w:rStyle w:val="FootnoteAnchor"/>
          <w:rtl w:val="true"/>
        </w:rPr>
        <w:footnoteReference w:id="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تجدر الإشارة إلى أنَّ منهج أبي سعيد في سرد مروياته كان مقارباً لجملة من المؤرِّخين الذين ذكروا المقتل في مصنَّفاتهم التاريخية، مع الإنتباه إلى أنَّ رواية أبي سعيد للمقتل كان أصلها ومنبعها مصدراً واحداً وهو ما نقله عن أحد الزيدية عن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 أرادها أن تكون سِمَة يتميز بها مقتله عن بقية المقاتل الأخرى، أمّا الحديث عن حجم المقتل فمن المتعذر تحديده بشكل دقيق؛ لكونه مفقوداً وإنَّ ما نقلهُ الصدوق كان جزءاً منه وليس بأكمله، وإن كان الجزء الأكبر وليس كلّ المقتل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الحسن بن عثمان بن زياد التستري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فالإشارة واضحة أنَّ الذي أورده الصدوق يمثِّل جزءاً من كتاب المقتل لأبي سعيد وليس بأكمله</w:t>
      </w:r>
      <w:r>
        <w:rPr>
          <w:rFonts w:eastAsia="Amiri" w:cs="Amiri" w:ascii="Amiri" w:hAnsi="Amiri"/>
          <w:color w:val="111111"/>
          <w:sz w:val="28"/>
          <w:szCs w:val="28"/>
          <w:rtl w:val="true"/>
          <w:lang w:bidi="ar-SA"/>
        </w:rPr>
        <w:t xml:space="preserve">. </w:t>
      </w:r>
      <w:bookmarkStart w:id="290" w:name="pg7015_72872"/>
    </w:p>
    <w:p>
      <w:pPr>
        <w:pStyle w:val="Heading4"/>
        <w:numPr>
          <w:ilvl w:val="3"/>
          <w:numId w:val="1"/>
        </w:numPr>
        <w:rPr/>
      </w:pPr>
      <w:bookmarkStart w:id="291" w:name="__RefHeading___Toc2754343_372815092"/>
      <w:bookmarkStart w:id="292" w:name="_Toc104"/>
      <w:bookmarkEnd w:id="290"/>
      <w:bookmarkEnd w:id="291"/>
      <w:r>
        <w:rPr/>
        <w:t>9</w:t>
      </w:r>
      <w:r>
        <w:rPr>
          <w:rtl w:val="true"/>
        </w:rPr>
        <w:t xml:space="preserve">- </w:t>
      </w:r>
      <w:r>
        <w:rPr>
          <w:rtl w:val="true"/>
        </w:rPr>
        <w:t>سليمان بن محمد الكوفي</w:t>
      </w:r>
      <w:r>
        <w:rPr>
          <w:rtl w:val="true"/>
        </w:rPr>
        <w:t>(</w:t>
      </w:r>
      <w:r>
        <w:rPr>
          <w:rtl w:val="true"/>
        </w:rPr>
        <w:t>المتوفى في القرن الرابع الهجري</w:t>
      </w:r>
      <w:r>
        <w:rPr>
          <w:rtl w:val="true"/>
        </w:rPr>
        <w:t>/</w:t>
      </w:r>
      <w:r>
        <w:rPr>
          <w:rtl w:val="true"/>
        </w:rPr>
        <w:t>العاشر الميلادي</w:t>
      </w:r>
      <w:r>
        <w:rPr>
          <w:rtl w:val="true"/>
        </w:rPr>
        <w:t>)</w:t>
      </w:r>
      <w:bookmarkEnd w:id="29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محمد الكوفي</w:t>
      </w:r>
      <w:r>
        <w:rPr>
          <w:rFonts w:eastAsia="Amiri" w:cs="Amiri" w:ascii="Amiri" w:hAnsi="Amiri"/>
          <w:color w:val="111111"/>
          <w:sz w:val="28"/>
          <w:szCs w:val="28"/>
          <w:rtl w:val="true"/>
          <w:lang w:bidi="ar-SA"/>
        </w:rPr>
        <w:t>(</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الميلادي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أنَّهُ ألَّفَ كتاباً بعنوان 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نجد له روايات في المصادر المتوافرة لدينا</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2754345_372815092"/>
      <w:bookmarkStart w:id="294" w:name="_Toc105"/>
      <w:bookmarkEnd w:id="293"/>
      <w:r>
        <w:rPr/>
        <w:t>10</w:t>
      </w:r>
      <w:r>
        <w:rPr>
          <w:rtl w:val="true"/>
        </w:rPr>
        <w:t xml:space="preserve">- </w:t>
      </w:r>
      <w:r>
        <w:rPr>
          <w:rtl w:val="true"/>
        </w:rPr>
        <w:t>محمد بن إبراهيم الكاتب، المعروف بالشافعي</w:t>
      </w:r>
      <w:r>
        <w:rPr>
          <w:rtl w:val="true"/>
        </w:rPr>
        <w:t>(</w:t>
      </w:r>
      <w:r>
        <w:rPr>
          <w:rtl w:val="true"/>
        </w:rPr>
        <w:t>المتوفى في القرن الرابع الهجري</w:t>
      </w:r>
      <w:r>
        <w:rPr>
          <w:rtl w:val="true"/>
        </w:rPr>
        <w:t>/</w:t>
      </w:r>
      <w:r>
        <w:rPr>
          <w:rtl w:val="true"/>
        </w:rPr>
        <w:t>العاشر الميلادي</w:t>
      </w:r>
      <w:r>
        <w:rPr>
          <w:rtl w:val="true"/>
        </w:rPr>
        <w:t>)</w:t>
      </w:r>
      <w:bookmarkEnd w:id="29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الكاتب، المعروف بالشافعي</w:t>
      </w:r>
      <w:r>
        <w:rPr>
          <w:rFonts w:eastAsia="Amiri" w:cs="Amiri" w:ascii="Amiri" w:hAnsi="Amiri"/>
          <w:color w:val="111111"/>
          <w:sz w:val="28"/>
          <w:szCs w:val="28"/>
          <w:rtl w:val="true"/>
          <w:lang w:bidi="ar-SA"/>
        </w:rPr>
        <w:t>(</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الميلادي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النجاشي مُصنَّفاً له بعنوان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نجد مرويات لهذا المقتل في المصادر المتوافرة لدينا</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2754347_372815092"/>
      <w:bookmarkStart w:id="296" w:name="_Toc106"/>
      <w:bookmarkEnd w:id="295"/>
      <w:r>
        <w:rPr/>
        <w:t>11</w:t>
      </w:r>
      <w:r>
        <w:rPr>
          <w:rtl w:val="true"/>
        </w:rPr>
        <w:t xml:space="preserve">- </w:t>
      </w:r>
      <w:r>
        <w:rPr>
          <w:rtl w:val="true"/>
        </w:rPr>
        <w:t xml:space="preserve">الحاكم النيسابوري </w:t>
      </w:r>
      <w:r>
        <w:rPr>
          <w:rtl w:val="true"/>
        </w:rPr>
        <w:t>(</w:t>
      </w:r>
      <w:r>
        <w:rPr>
          <w:rtl w:val="true"/>
        </w:rPr>
        <w:t>ت</w:t>
      </w:r>
      <w:r>
        <w:rPr/>
        <w:t>405</w:t>
      </w:r>
      <w:r>
        <w:rPr>
          <w:rtl w:val="true"/>
        </w:rPr>
        <w:t>ﻫ</w:t>
      </w:r>
      <w:r>
        <w:rPr>
          <w:rtl w:val="true"/>
        </w:rPr>
        <w:t>/</w:t>
      </w:r>
      <w:r>
        <w:rPr/>
        <w:t>1007</w:t>
      </w:r>
      <w:r>
        <w:rPr>
          <w:rtl w:val="true"/>
        </w:rPr>
        <w:t>م</w:t>
      </w:r>
      <w:r>
        <w:rPr>
          <w:rtl w:val="true"/>
        </w:rPr>
        <w:t>)</w:t>
      </w:r>
      <w:bookmarkEnd w:id="29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الحاكم إلى مصنَّف له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وقُتل الحسين يوم الجمعة يوم عاشوراء، لعشر مضين من المحرم سنة إحدى وستين، وهو ابن أربع </w:t>
      </w:r>
      <w:bookmarkStart w:id="297" w:name="pg7015_72873"/>
    </w:p>
    <w:p>
      <w:pPr>
        <w:pStyle w:val="BookText"/>
        <w:rPr/>
      </w:pPr>
      <w:bookmarkEnd w:id="297"/>
      <w:r>
        <w:rPr>
          <w:rFonts w:ascii="IRNazanin" w:hAnsi="IRNazanin" w:eastAsia="IRNazanin"/>
          <w:color w:val="111111"/>
          <w:sz w:val="28"/>
          <w:sz w:val="28"/>
          <w:szCs w:val="28"/>
          <w:rtl w:val="true"/>
          <w:lang w:bidi="fa-IR"/>
        </w:rPr>
        <w:t>وخمسين سنة، وقد ذكرت هذه الأخبار بشرحها في كتاب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كفاية لمن سمعه ووعاه</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2754349_372815092"/>
      <w:bookmarkStart w:id="299" w:name="_Toc107"/>
      <w:bookmarkEnd w:id="298"/>
      <w:r>
        <w:rPr/>
        <w:t>12</w:t>
      </w:r>
      <w:r>
        <w:rPr>
          <w:rtl w:val="true"/>
        </w:rPr>
        <w:t xml:space="preserve">- </w:t>
      </w:r>
      <w:r>
        <w:rPr>
          <w:rtl w:val="true"/>
        </w:rPr>
        <w:t xml:space="preserve">الطوسي </w:t>
      </w:r>
      <w:r>
        <w:rPr>
          <w:rtl w:val="true"/>
        </w:rPr>
        <w:t>(</w:t>
      </w:r>
      <w:r>
        <w:rPr>
          <w:rtl w:val="true"/>
        </w:rPr>
        <w:t>ت</w:t>
      </w:r>
      <w:r>
        <w:rPr/>
        <w:t>460</w:t>
      </w:r>
      <w:r>
        <w:rPr>
          <w:rtl w:val="true"/>
        </w:rPr>
        <w:t>ﻫ</w:t>
      </w:r>
      <w:r>
        <w:rPr>
          <w:rtl w:val="true"/>
        </w:rPr>
        <w:t>/</w:t>
      </w:r>
      <w:r>
        <w:rPr/>
        <w:t>1062</w:t>
      </w:r>
      <w:r>
        <w:rPr>
          <w:rtl w:val="true"/>
        </w:rPr>
        <w:t>م</w:t>
      </w:r>
      <w:r>
        <w:rPr>
          <w:rtl w:val="true"/>
        </w:rPr>
        <w:t>)</w:t>
      </w:r>
      <w:bookmarkEnd w:id="29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ألَّفَ العديد من المصنَّفات ومنها ما أشار إليه ابن شهر آشوب بأنّه ألَّفَ ضمن مؤلفاته كتاباً بعنوان مختصر في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ويبدو أنّ سببَ فقدان مقتله هذا يعود إلى ما ذكره الذهبي من أنّ مصنَّفاته قد تعرَّضت للحرقِ</w:t>
      </w:r>
      <w:r>
        <w:rPr>
          <w:rFonts w:eastAsia="Amiri" w:cs="Amiri" w:ascii="Amiri" w:hAnsi="Amiri"/>
          <w:color w:val="111111"/>
          <w:sz w:val="28"/>
          <w:szCs w:val="28"/>
          <w:rtl w:val="true"/>
          <w:lang w:bidi="ar-SA"/>
        </w:rPr>
        <w:t>(</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كتاب المقتل من ضمن الكتب التي تعرَّضت للحرق والضياع، أمّا ما يخصُّ مروياته عن المقتل فلم نطلع عليها في المصادر المتوافرة لدينا</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2754351_372815092"/>
      <w:bookmarkStart w:id="301" w:name="_Toc108"/>
      <w:bookmarkEnd w:id="300"/>
      <w:r>
        <w:rPr/>
        <w:t>13</w:t>
      </w:r>
      <w:r>
        <w:rPr>
          <w:rtl w:val="true"/>
        </w:rPr>
        <w:t xml:space="preserve">- </w:t>
      </w:r>
      <w:r>
        <w:rPr>
          <w:rtl w:val="true"/>
        </w:rPr>
        <w:t xml:space="preserve">نجم الدين القوسيني </w:t>
      </w:r>
      <w:r>
        <w:rPr>
          <w:rtl w:val="true"/>
        </w:rPr>
        <w:t>(</w:t>
      </w:r>
      <w:r>
        <w:rPr>
          <w:rtl w:val="true"/>
        </w:rPr>
        <w:t xml:space="preserve">ت </w:t>
      </w:r>
      <w:r>
        <w:rPr/>
        <w:t>585</w:t>
      </w:r>
      <w:r>
        <w:rPr>
          <w:rtl w:val="true"/>
        </w:rPr>
        <w:t>ﻫ</w:t>
      </w:r>
      <w:r>
        <w:rPr>
          <w:rtl w:val="true"/>
        </w:rPr>
        <w:t>/</w:t>
      </w:r>
      <w:r>
        <w:rPr/>
        <w:t>1187</w:t>
      </w:r>
      <w:r>
        <w:rPr>
          <w:rtl w:val="true"/>
        </w:rPr>
        <w:t>م</w:t>
      </w:r>
      <w:r>
        <w:rPr>
          <w:rtl w:val="true"/>
        </w:rPr>
        <w:t>)</w:t>
      </w:r>
      <w:bookmarkEnd w:id="30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القوسيني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ابن بابويه منتجب الدين</w:t>
      </w:r>
      <w:r>
        <w:rPr>
          <w:rFonts w:eastAsia="Amiri" w:cs="Amiri" w:ascii="Amiri" w:hAnsi="Amiri"/>
          <w:color w:val="111111"/>
          <w:sz w:val="28"/>
          <w:szCs w:val="28"/>
          <w:rtl w:val="true"/>
          <w:lang w:bidi="ar-SA"/>
        </w:rPr>
        <w:t>(</w:t>
      </w:r>
      <w:r>
        <w:rPr>
          <w:rStyle w:val="FootnoteAnchor"/>
          <w:rtl w:val="true"/>
        </w:rPr>
        <w:footnoteReference w:id="6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إشارة بعض الباحثين أنَّ له مؤلَّفاً بعنوان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ما يخصُّ مروياته في المصنَّفات التي تخصُّ المقتل فلم نطلع على أيّ من تلك الروايات في المصادر المتوافرة لدينا</w:t>
      </w:r>
      <w:r>
        <w:rPr>
          <w:rFonts w:eastAsia="Amiri" w:cs="Amiri" w:ascii="Amiri" w:hAnsi="Amiri"/>
          <w:color w:val="111111"/>
          <w:sz w:val="28"/>
          <w:szCs w:val="28"/>
          <w:rtl w:val="true"/>
          <w:lang w:bidi="ar-SA"/>
        </w:rPr>
        <w:t xml:space="preserve">. </w:t>
      </w:r>
      <w:bookmarkStart w:id="302" w:name="pg7015_72874"/>
    </w:p>
    <w:p>
      <w:pPr>
        <w:pStyle w:val="Heading4"/>
        <w:numPr>
          <w:ilvl w:val="3"/>
          <w:numId w:val="1"/>
        </w:numPr>
        <w:rPr/>
      </w:pPr>
      <w:bookmarkStart w:id="303" w:name="__RefHeading___Toc2754353_372815092"/>
      <w:bookmarkStart w:id="304" w:name="_Toc109"/>
      <w:bookmarkEnd w:id="302"/>
      <w:bookmarkEnd w:id="303"/>
      <w:r>
        <w:rPr/>
        <w:t>14</w:t>
      </w:r>
      <w:r>
        <w:rPr>
          <w:rtl w:val="true"/>
        </w:rPr>
        <w:t xml:space="preserve">- </w:t>
      </w:r>
      <w:r>
        <w:rPr>
          <w:rtl w:val="true"/>
        </w:rPr>
        <w:t>محمود بن المبارك المعروف ب</w:t>
      </w:r>
      <w:r>
        <w:rPr>
          <w:rtl w:val="true"/>
        </w:rPr>
        <w:t>-:</w:t>
      </w:r>
      <w:r>
        <w:rPr>
          <w:rtl w:val="true"/>
        </w:rPr>
        <w:t xml:space="preserve">المجير البغدادي </w:t>
      </w:r>
      <w:r>
        <w:rPr>
          <w:rtl w:val="true"/>
        </w:rPr>
        <w:t>(</w:t>
      </w:r>
      <w:r>
        <w:rPr>
          <w:rtl w:val="true"/>
        </w:rPr>
        <w:t xml:space="preserve">ت </w:t>
      </w:r>
      <w:r>
        <w:rPr/>
        <w:t>592</w:t>
      </w:r>
      <w:r>
        <w:rPr>
          <w:rtl w:val="true"/>
        </w:rPr>
        <w:t>ﻫ</w:t>
      </w:r>
      <w:r>
        <w:rPr>
          <w:rtl w:val="true"/>
        </w:rPr>
        <w:t>/</w:t>
      </w:r>
      <w:r>
        <w:rPr/>
        <w:t>1194</w:t>
      </w:r>
      <w:r>
        <w:rPr>
          <w:rtl w:val="true"/>
        </w:rPr>
        <w:t>م</w:t>
      </w:r>
      <w:r>
        <w:rPr>
          <w:rtl w:val="true"/>
        </w:rPr>
        <w:t>)</w:t>
      </w:r>
      <w:bookmarkEnd w:id="30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المبارك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المجير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أحد الباحثين</w:t>
      </w:r>
      <w:r>
        <w:rPr>
          <w:rFonts w:eastAsia="Amiri" w:cs="Amiri" w:ascii="Amiri" w:hAnsi="Amiri"/>
          <w:color w:val="111111"/>
          <w:sz w:val="28"/>
          <w:szCs w:val="28"/>
          <w:rtl w:val="true"/>
          <w:lang w:bidi="ar-SA"/>
        </w:rPr>
        <w:t>(</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له مصنَّفاً في المقتل، تحت عنوان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نطلع له على مروياته في المصنَّفات التاريخية المتوافرة لدينا</w:t>
      </w:r>
      <w:r>
        <w:rPr>
          <w:rFonts w:eastAsia="IRNazanin" w:cs="IRNazanin"/>
          <w:color w:val="111111"/>
          <w:sz w:val="28"/>
          <w:szCs w:val="28"/>
          <w:rtl w:val="true"/>
          <w:lang w:bidi="fa-IR"/>
        </w:rPr>
        <w:t>.</w:t>
      </w:r>
    </w:p>
    <w:p>
      <w:pPr>
        <w:pStyle w:val="Heading4"/>
        <w:numPr>
          <w:ilvl w:val="3"/>
          <w:numId w:val="1"/>
        </w:numPr>
        <w:rPr/>
      </w:pPr>
      <w:bookmarkStart w:id="305" w:name="__RefHeading___Toc2754355_372815092"/>
      <w:bookmarkStart w:id="306" w:name="_Toc110"/>
      <w:bookmarkEnd w:id="305"/>
      <w:r>
        <w:rPr/>
        <w:t>15</w:t>
      </w:r>
      <w:r>
        <w:rPr>
          <w:rtl w:val="true"/>
        </w:rPr>
        <w:t xml:space="preserve">- </w:t>
      </w:r>
      <w:r>
        <w:rPr>
          <w:rtl w:val="true"/>
        </w:rPr>
        <w:t xml:space="preserve">أبو المفاخر الرازي </w:t>
      </w:r>
      <w:r>
        <w:rPr>
          <w:rtl w:val="true"/>
        </w:rPr>
        <w:t>(</w:t>
      </w:r>
      <w:r>
        <w:rPr>
          <w:rtl w:val="true"/>
        </w:rPr>
        <w:t>المتوفى في القرن السادس الهجري</w:t>
      </w:r>
      <w:r>
        <w:rPr>
          <w:rtl w:val="true"/>
        </w:rPr>
        <w:t>/</w:t>
      </w:r>
      <w:r>
        <w:rPr>
          <w:rtl w:val="true"/>
        </w:rPr>
        <w:t>الثاني عشر الميلادي</w:t>
      </w:r>
      <w:r>
        <w:rPr>
          <w:rtl w:val="true"/>
        </w:rPr>
        <w:t>)</w:t>
      </w:r>
      <w:bookmarkEnd w:id="30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المفاخر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 الميلادي</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بعض الباحثين</w:t>
      </w:r>
      <w:r>
        <w:rPr>
          <w:rFonts w:eastAsia="Amiri" w:cs="Amiri" w:ascii="Amiri" w:hAnsi="Amiri"/>
          <w:color w:val="111111"/>
          <w:sz w:val="28"/>
          <w:szCs w:val="28"/>
          <w:rtl w:val="true"/>
          <w:lang w:bidi="ar-SA"/>
        </w:rPr>
        <w:t>(</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لأبي المفاخر مصنَّفاً بعنوان مقتل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 فيه شهداء واقعة الطف، وأنَّ بعض مرويات هذا المقتل نقلها </w:t>
      </w:r>
    </w:p>
    <w:p>
      <w:pPr>
        <w:pStyle w:val="BookText"/>
        <w:rPr/>
      </w:pPr>
      <w:r>
        <w:rPr>
          <w:rFonts w:ascii="Amiri" w:hAnsi="Amiri" w:eastAsia="Amiri" w:cs="Amiri"/>
          <w:color w:val="111111"/>
          <w:sz w:val="28"/>
          <w:sz w:val="28"/>
          <w:szCs w:val="28"/>
          <w:rtl w:val="true"/>
          <w:lang w:bidi="ar-SA"/>
        </w:rPr>
        <w:t>الكاشفي</w:t>
      </w:r>
      <w:r>
        <w:rPr>
          <w:rFonts w:eastAsia="Amiri" w:cs="Amiri" w:ascii="Amiri" w:hAnsi="Amiri"/>
          <w:color w:val="111111"/>
          <w:sz w:val="28"/>
          <w:szCs w:val="28"/>
          <w:rtl w:val="true"/>
          <w:lang w:bidi="ar-SA"/>
        </w:rPr>
        <w:t>(</w:t>
      </w:r>
      <w:r>
        <w:rPr>
          <w:rStyle w:val="FootnoteAnchor"/>
          <w:rtl w:val="true"/>
        </w:rPr>
        <w:footnoteReference w:id="6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مقتله المعنون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تركَّزت أغلب الروايات التي نقلها الكاشفي عن أبي المفاخر حول الأراجيز الشعرية في مختلف المناسبات، منها ما نظمه أهل الكوفة في كتبهم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وأبيات قالها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رثاء الحر بن يزيد الرياحي، فضلاً عن الأراجيز التي نظمها أبو المفاخر في رثاء بعض الشخصيات العلوية من قبيل علي الأكبر بن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 الله بن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وعون بن عبد الله ابن جعفر الطيار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الروايات ذات الطابع التاريخي التي أوردها الكاشفي عن أبي المفاخر، فيمكن إجمالها بثلاث روايات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حدَّدت مصير فرس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أمَّ البادية ولم يقع أحد له على أثر</w:t>
      </w:r>
      <w:r>
        <w:rPr>
          <w:rFonts w:eastAsia="IRNazanin" w:cs="IRNazanin"/>
          <w:color w:val="111111"/>
          <w:sz w:val="28"/>
          <w:szCs w:val="28"/>
          <w:rtl w:val="true"/>
          <w:lang w:bidi="fa-IR"/>
        </w:rPr>
        <w:t>(</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الثانية والتي انفرد أبو المفاخر بها عن بقية المصادر فكان نصُّها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ابن زياد لما وضع الرأس الشريف على فخذه قطرت منه قطرة دم على ثيابه فأحدثت ثقباً في الثياب حتى وصلت إلى لحم فخذه ونفذت من الطرف الآخر فخرقت الفراش والسرير ووقعت على الأرض، وغابت عن العيون وبقي الجرح فاغراً في فخذ ابن زياد، وعُولج فلم يبرأ ونتن نتناً شديداً، فكان مجلسه لا يستطيع تحمل ذلك النتن المزعج، وكان يضع عليه ابن زياد نافجة المسك فلم يفلح لأنَّ </w:t>
      </w:r>
      <w:bookmarkStart w:id="307" w:name="pg7015_72876"/>
    </w:p>
    <w:p>
      <w:pPr>
        <w:pStyle w:val="BookText"/>
        <w:rPr/>
      </w:pPr>
      <w:bookmarkEnd w:id="307"/>
      <w:r>
        <w:rPr>
          <w:rFonts w:ascii="Amiri" w:hAnsi="Amiri" w:eastAsia="Amiri" w:cs="Amiri"/>
          <w:color w:val="111111"/>
          <w:sz w:val="28"/>
          <w:sz w:val="28"/>
          <w:szCs w:val="28"/>
          <w:rtl w:val="true"/>
          <w:lang w:bidi="ar-SA"/>
        </w:rPr>
        <w:t>رائحة الجرح غلبت رائحة المسك، وظلَّ ملازماً له حتى قتل</w:t>
      </w:r>
      <w:r>
        <w:rPr>
          <w:rFonts w:eastAsia="Amiri" w:cs="Amiri" w:ascii="Amiri" w:hAnsi="Amiri"/>
          <w:color w:val="111111"/>
          <w:sz w:val="28"/>
          <w:szCs w:val="28"/>
          <w:rtl w:val="true"/>
          <w:lang w:bidi="ar-SA"/>
        </w:rPr>
        <w:t>...»(</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ركَّزت الرواية الثانية على المحاورة التي جرت بين يزيد بن معاوية والتاجر اليهودي الذي كان حاضراً في مجلسه آنذاك والتي انتقد فيهااليهودي يزيد لإقدامه على 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لاسيما بعد أن أعلن اليهودي إسلامه واعتقاده بإمامة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الرواية الثالثة فقد نقلت لنا المعاجز التي حدثت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استشهاده، التي نقلها أبو المفاخر عن أحد العناصر المشاركة في قتال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2754357_372815092"/>
      <w:bookmarkStart w:id="309" w:name="_Toc111"/>
      <w:bookmarkEnd w:id="308"/>
      <w:r>
        <w:rPr/>
        <w:t>16</w:t>
      </w:r>
      <w:r>
        <w:rPr>
          <w:rtl w:val="true"/>
        </w:rPr>
        <w:t xml:space="preserve">- </w:t>
      </w:r>
      <w:r>
        <w:rPr>
          <w:rtl w:val="true"/>
        </w:rPr>
        <w:t xml:space="preserve">عبد الرزاق الرسعني </w:t>
      </w:r>
      <w:r>
        <w:rPr>
          <w:rtl w:val="true"/>
        </w:rPr>
        <w:t>(</w:t>
      </w:r>
      <w:r>
        <w:rPr>
          <w:rtl w:val="true"/>
        </w:rPr>
        <w:t>ت</w:t>
      </w:r>
      <w:r>
        <w:rPr/>
        <w:t>661</w:t>
      </w:r>
      <w:r>
        <w:rPr>
          <w:rtl w:val="true"/>
        </w:rPr>
        <w:t>ﻫ</w:t>
      </w:r>
      <w:r>
        <w:rPr>
          <w:rtl w:val="true"/>
        </w:rPr>
        <w:t>/</w:t>
      </w:r>
      <w:r>
        <w:rPr/>
        <w:t>1263</w:t>
      </w:r>
      <w:r>
        <w:rPr>
          <w:rtl w:val="true"/>
        </w:rPr>
        <w:t>م</w:t>
      </w:r>
      <w:r>
        <w:rPr>
          <w:rtl w:val="true"/>
        </w:rPr>
        <w:t>)</w:t>
      </w:r>
      <w:bookmarkEnd w:id="309"/>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الرسعني</w:t>
      </w:r>
      <w:r>
        <w:rPr>
          <w:rFonts w:eastAsia="Amiri" w:cs="Amiri" w:ascii="Amiri" w:hAnsi="Amiri"/>
          <w:color w:val="111111"/>
          <w:sz w:val="28"/>
          <w:szCs w:val="28"/>
          <w:rtl w:val="true"/>
          <w:lang w:bidi="ar-SA"/>
        </w:rPr>
        <w:t>(</w:t>
      </w:r>
      <w:r>
        <w:rPr>
          <w:rStyle w:val="FootnoteAnchor"/>
          <w:rtl w:val="true"/>
        </w:rPr>
        <w:footnoteReference w:id="6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الذهبي أنهّ ألَّف كتاباً في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ذكر له عبد الرحمن الدمشقي اسم الكتاب مع اختلاف بسيط في العنوان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اختلاف كلا العنوانين فإنَّ الكتاب يخصُّ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الكتب المفقودة، ولم نطلع له على أيّ روايات منقولة عنه في المصنَّفات التاريخية المتوافرة لدينا، وبهذا نختم دراستنا لكتب المقتل المفقودة</w:t>
      </w:r>
      <w:r>
        <w:rPr>
          <w:rFonts w:eastAsia="IRNazanin" w:cs="IRNazanin"/>
          <w:color w:val="111111"/>
          <w:sz w:val="28"/>
          <w:szCs w:val="28"/>
          <w:rtl w:val="true"/>
          <w:lang w:bidi="fa-IR"/>
        </w:rPr>
        <w:t xml:space="preserve">. </w:t>
      </w:r>
      <w:bookmarkStart w:id="310" w:name="pg7015_72877"/>
    </w:p>
    <w:p>
      <w:pPr>
        <w:pStyle w:val="Heading2"/>
        <w:numPr>
          <w:ilvl w:val="1"/>
          <w:numId w:val="1"/>
        </w:numPr>
        <w:rPr/>
      </w:pPr>
      <w:bookmarkStart w:id="311" w:name="__RefHeading___Toc2754359_372815092"/>
      <w:bookmarkStart w:id="312" w:name="_Toc112"/>
      <w:bookmarkEnd w:id="310"/>
      <w:bookmarkEnd w:id="311"/>
      <w:r>
        <w:rPr>
          <w:rtl w:val="true"/>
        </w:rPr>
        <w:t>الفصل الثالث</w:t>
      </w:r>
      <w:r>
        <w:rPr>
          <w:rtl w:val="true"/>
        </w:rPr>
        <w:t xml:space="preserve">: </w:t>
      </w:r>
      <w:r>
        <w:rPr>
          <w:rtl w:val="true"/>
        </w:rPr>
        <w:t>موارد كتب المقتل الحسيني المطبوعة من القرن الثاني حتى أواخر القرن السابع الهجري</w:t>
      </w:r>
      <w:r>
        <w:rPr>
          <w:rtl w:val="true"/>
        </w:rPr>
        <w:t xml:space="preserve">/ </w:t>
      </w:r>
      <w:r>
        <w:rPr>
          <w:rtl w:val="true"/>
        </w:rPr>
        <w:t>الثامن و الثالث عشر الميلاديين</w:t>
      </w:r>
      <w:bookmarkEnd w:id="312"/>
    </w:p>
    <w:p>
      <w:pPr>
        <w:pStyle w:val="Heading3"/>
        <w:numPr>
          <w:ilvl w:val="2"/>
          <w:numId w:val="1"/>
        </w:numPr>
        <w:rPr/>
      </w:pPr>
      <w:bookmarkStart w:id="313" w:name="__RefHeading___Toc2754361_372815092"/>
      <w:bookmarkStart w:id="314" w:name="_Toc113"/>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كتب المقتل الحسيني بين القرنين الثاني والخامس الهجريين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و الحادي عشر الميلاديين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كتب المقتل الحسيني خلال القرنين السادس و السابع الهجريين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 والثالث عشر الميلاديين</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7015_72879"/>
      <w:bookmarkStart w:id="316" w:name="pg7015_72879"/>
      <w:bookmarkEnd w:id="316"/>
    </w:p>
    <w:p>
      <w:pPr>
        <w:pStyle w:val="Heading3"/>
        <w:numPr>
          <w:ilvl w:val="2"/>
          <w:numId w:val="1"/>
        </w:numPr>
        <w:rPr/>
      </w:pPr>
      <w:bookmarkStart w:id="317" w:name="pg7015_72879"/>
      <w:bookmarkStart w:id="318" w:name="__RefHeading___Toc2754363_372815092"/>
      <w:bookmarkStart w:id="319" w:name="_Toc114"/>
      <w:bookmarkEnd w:id="317"/>
      <w:bookmarkEnd w:id="318"/>
      <w:r>
        <w:rPr>
          <w:rtl w:val="true"/>
        </w:rPr>
        <w:t>تمهيد</w:t>
      </w:r>
      <w:bookmarkEnd w:id="319"/>
    </w:p>
    <w:p>
      <w:pPr>
        <w:pStyle w:val="BookText"/>
        <w:rPr/>
      </w:pPr>
      <w:r>
        <w:rPr>
          <w:rFonts w:ascii="Amiri" w:hAnsi="Amiri" w:eastAsia="Amiri" w:cs="Amiri"/>
          <w:color w:val="111111"/>
          <w:sz w:val="28"/>
          <w:sz w:val="28"/>
          <w:szCs w:val="28"/>
          <w:rtl w:val="true"/>
          <w:lang w:bidi="ar-SA"/>
        </w:rPr>
        <w:t>المورد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استعرضت المعاجم اللغوية هذه المفردة وأرجعت معناها إلى الطريق والورود، إذ قال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حديثه عن الفعل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المورد الطريق الموفاة إلى الشيء</w:t>
      </w:r>
      <w:r>
        <w:rPr>
          <w:rFonts w:eastAsia="Amiri" w:cs="Amiri" w:ascii="Amiri" w:hAnsi="Amiri"/>
          <w:color w:val="111111"/>
          <w:sz w:val="28"/>
          <w:szCs w:val="28"/>
          <w:rtl w:val="true"/>
          <w:lang w:bidi="ar-SA"/>
        </w:rPr>
        <w:t>»(</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يخرج أبو الفضل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المعنى كثيراً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المناهل، أحدها مورد وورد مورداً أيّ وروداً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وأحدها مورد، وهو مفعل من الورود،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الماءَ أَرِدُه وُرُوداً إذا حضرته لتشرب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ترد عليه</w:t>
      </w:r>
      <w:r>
        <w:rPr>
          <w:rFonts w:eastAsia="Amiri" w:cs="Amiri" w:ascii="Amiri" w:hAnsi="Amiri"/>
          <w:color w:val="111111"/>
          <w:sz w:val="28"/>
          <w:szCs w:val="28"/>
          <w:rtl w:val="true"/>
          <w:lang w:bidi="ar-SA"/>
        </w:rPr>
        <w:t>»(</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ويتفق معهم بهذا المعنى محمد أبو بكر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والوارد الطريق وكذا المورد</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الموارد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بها مصادر الروايات، فهي المنبع أو الأصل</w:t>
      </w:r>
      <w:r>
        <w:rPr>
          <w:rFonts w:eastAsia="Amiri" w:cs="Amiri" w:ascii="Amiri" w:hAnsi="Amiri"/>
          <w:color w:val="111111"/>
          <w:sz w:val="28"/>
          <w:szCs w:val="28"/>
          <w:rtl w:val="true"/>
          <w:lang w:bidi="ar-SA"/>
        </w:rPr>
        <w:t>(</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تنوعت الموارد التي اعتمدت عليها روايات كتب المقاتل الحسينية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الإعتماد على المصادر السابقة المدوَّنة، ومنها الإعتماد على الرواية الشفوية، فضلاً عن ذلك فقد اعتمدت تلك الكتب على أخبار مُسنَدة وأخرى غير مُسنَدة</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7015_72881"/>
      <w:bookmarkStart w:id="321" w:name="pg7015_72881"/>
      <w:bookmarkEnd w:id="321"/>
    </w:p>
    <w:p>
      <w:pPr>
        <w:pStyle w:val="Heading3"/>
        <w:numPr>
          <w:ilvl w:val="2"/>
          <w:numId w:val="1"/>
        </w:numPr>
        <w:rPr/>
      </w:pPr>
      <w:bookmarkStart w:id="322" w:name="pg7015_72881"/>
      <w:bookmarkStart w:id="323" w:name="__RefHeading___Toc2754365_372815092"/>
      <w:bookmarkStart w:id="324" w:name="_Toc115"/>
      <w:bookmarkEnd w:id="322"/>
      <w:bookmarkEnd w:id="323"/>
      <w:r>
        <w:rPr>
          <w:rtl w:val="true"/>
        </w:rPr>
        <w:t>المبحث الأول</w:t>
      </w:r>
      <w:r>
        <w:rPr>
          <w:rtl w:val="true"/>
        </w:rPr>
        <w:t xml:space="preserve">: </w:t>
      </w:r>
      <w:r>
        <w:rPr>
          <w:rtl w:val="true"/>
        </w:rPr>
        <w:t>موارد كتب المقتل الحسيني بين القرنين الثاني والخامس الهجريين</w:t>
      </w:r>
      <w:bookmarkEnd w:id="324"/>
    </w:p>
    <w:p>
      <w:pPr>
        <w:pStyle w:val="Heading4"/>
        <w:numPr>
          <w:ilvl w:val="3"/>
          <w:numId w:val="1"/>
        </w:numPr>
        <w:rPr/>
      </w:pPr>
      <w:bookmarkStart w:id="325" w:name="__RefHeading___Toc2754367_372815092"/>
      <w:bookmarkStart w:id="326" w:name="_Toc116"/>
      <w:bookmarkEnd w:id="325"/>
      <w:r>
        <w:rPr>
          <w:rtl w:val="true"/>
        </w:rPr>
        <w:t>اشارة</w:t>
      </w:r>
      <w:bookmarkEnd w:id="326"/>
    </w:p>
    <w:p>
      <w:pPr>
        <w:pStyle w:val="BookText"/>
        <w:rPr/>
      </w:pPr>
      <w:r>
        <w:rPr>
          <w:rFonts w:ascii="IRNazanin" w:hAnsi="IRNazanin" w:eastAsia="IRNazanin"/>
          <w:color w:val="111111"/>
          <w:sz w:val="28"/>
          <w:sz w:val="28"/>
          <w:szCs w:val="28"/>
          <w:rtl w:val="true"/>
          <w:lang w:bidi="fa-IR"/>
        </w:rPr>
        <w:t xml:space="preserve">حفلت تلك القرون بظهور العديد من كتب المقاتل، إلا أنَّها فُقِدت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أوضحنا فيما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الملاحظ أنَّه لم تصلنا كتب عن المقتل من القرنين الأول والرابع الهجريين، وإنمَّا فُقِدت جميعها، أمَّا كتب المقاتل التي وصلتنا والتي أصبحت متداولة ومطبوعة عن هذه المدة الزمنية فهي من القرن الثاني الهجري وتشمل المقتل المنسوب لأبي مخنف، وتسمية من قُتل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للرسان، ومن القرن الخامس الهجري كتاب نور العين في مشهد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للإسفراييني، وسنتناول موارد تلك الكتب في هذا الفصل</w:t>
      </w:r>
      <w:r>
        <w:rPr>
          <w:rFonts w:eastAsia="IRNazanin" w:cs="IRNazanin"/>
          <w:color w:val="111111"/>
          <w:sz w:val="28"/>
          <w:szCs w:val="28"/>
          <w:rtl w:val="true"/>
          <w:lang w:bidi="fa-IR"/>
        </w:rPr>
        <w:t>.</w:t>
      </w:r>
    </w:p>
    <w:p>
      <w:pPr>
        <w:pStyle w:val="Heading4"/>
        <w:numPr>
          <w:ilvl w:val="3"/>
          <w:numId w:val="1"/>
        </w:numPr>
        <w:rPr/>
      </w:pPr>
      <w:bookmarkStart w:id="327" w:name="__RefHeading___Toc2754369_372815092"/>
      <w:bookmarkStart w:id="328" w:name="_Toc117"/>
      <w:bookmarkEnd w:id="327"/>
      <w:r>
        <w:rPr/>
        <w:t>1</w:t>
      </w:r>
      <w:r>
        <w:rPr>
          <w:rtl w:val="true"/>
        </w:rPr>
        <w:t xml:space="preserve"> - </w:t>
      </w:r>
      <w:r>
        <w:rPr>
          <w:rtl w:val="true"/>
        </w:rPr>
        <w:t xml:space="preserve">موارد أبي مخنف، لوط بن يحيى </w:t>
      </w:r>
      <w:r>
        <w:rPr>
          <w:rtl w:val="true"/>
        </w:rPr>
        <w:t>(</w:t>
      </w:r>
      <w:r>
        <w:rPr>
          <w:rtl w:val="true"/>
        </w:rPr>
        <w:t>ت</w:t>
      </w:r>
      <w:r>
        <w:rPr/>
        <w:t>157</w:t>
      </w:r>
      <w:r>
        <w:rPr>
          <w:rtl w:val="true"/>
        </w:rPr>
        <w:t>ﻫ</w:t>
      </w:r>
      <w:r>
        <w:rPr>
          <w:rtl w:val="true"/>
        </w:rPr>
        <w:t>/</w:t>
      </w:r>
      <w:r>
        <w:rPr/>
        <w:t>759</w:t>
      </w:r>
      <w:r>
        <w:rPr>
          <w:rtl w:val="true"/>
        </w:rPr>
        <w:t>م</w:t>
      </w:r>
      <w:r>
        <w:rPr>
          <w:rtl w:val="true"/>
        </w:rPr>
        <w:t xml:space="preserve">) </w:t>
      </w:r>
      <w:r>
        <w:rPr>
          <w:rtl w:val="true"/>
        </w:rPr>
        <w:t>في إيراد روايات المقتل المتضمن في تأريخ الطبري وبقية المصادر الأخرى</w:t>
      </w:r>
      <w:bookmarkEnd w:id="328"/>
    </w:p>
    <w:p>
      <w:pPr>
        <w:pStyle w:val="Heading5"/>
        <w:numPr>
          <w:ilvl w:val="4"/>
          <w:numId w:val="1"/>
        </w:numPr>
        <w:rPr/>
      </w:pPr>
      <w:bookmarkStart w:id="329" w:name="__RefHeading___Toc2754371_372815092"/>
      <w:bookmarkStart w:id="330" w:name="_Toc118"/>
      <w:bookmarkEnd w:id="329"/>
      <w:r>
        <w:rPr>
          <w:rtl w:val="true"/>
        </w:rPr>
        <w:t xml:space="preserve">أ </w:t>
      </w:r>
      <w:r>
        <w:rPr>
          <w:rtl w:val="true"/>
        </w:rPr>
        <w:t xml:space="preserve">- </w:t>
      </w:r>
      <w:r>
        <w:rPr>
          <w:rtl w:val="true"/>
        </w:rPr>
        <w:t>تعريف ب</w:t>
      </w:r>
      <w:r>
        <w:rPr>
          <w:rtl w:val="true"/>
        </w:rPr>
        <w:t xml:space="preserve">-: </w:t>
      </w:r>
      <w:r>
        <w:rPr>
          <w:rtl w:val="true"/>
        </w:rPr>
        <w:t>المؤلِّف</w:t>
      </w:r>
      <w:bookmarkEnd w:id="33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أبو مخنف لوط بن يحيى بن سعيد بن مخنف بن سُليم بن الحارث بن عوف ابن ثعلبة بن عامر بن ذهل الأزدي، الغامدي، الكوفي، كان أبوه من أصحاب </w:t>
      </w:r>
    </w:p>
    <w:p>
      <w:pPr>
        <w:pStyle w:val="BookText"/>
        <w:rPr/>
      </w:pPr>
      <w:r>
        <w:rPr>
          <w:rFonts w:ascii="IRNazanin" w:hAnsi="IRNazanin" w:eastAsia="IRNazanin"/>
          <w:color w:val="111111"/>
          <w:sz w:val="28"/>
          <w:sz w:val="28"/>
          <w:szCs w:val="28"/>
          <w:rtl w:val="true"/>
          <w:lang w:bidi="fa-IR"/>
        </w:rPr>
        <w:t>أميرالمؤمنين علي بن أبي طالب والإمامين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ويُعدُّ أبو مخنف من العلماء المؤرِّخين، بل هو شيخ المؤرِّخين وعميدهم بالكوفة، روى عنه هشام بن محمد السائب الكلبي، ونصر بن مزاحم، ومحمد بن موسى وغيرهم، له كتب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ومقتل محمد بن أبي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ومقتل عثمان بن عفان، وخطبة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الردة، وكتاب فتوح الشام، وكتاب فتوح العراق، وكتاب الجمل، وكتاب صفين، وكتاب النهروان، وكتاب الغارات</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ولابدَّ من الفحص والتحقيق عن هذه الشخصية لدى المؤرِّخين، ومن أوليات التحقيق التحقُّق من درجة وثاقته في النقل وأقوال وآراء المؤلِّفين فيه، على الرغم من أنَّ هناك أختلافاً شديداً في توثيقه أو تضعيفه، ومن هذه الآراء والأقوال التي تضعِّفه وتطعن في رواياته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عنه ليس بثقة</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 وفي موضع آخر ليس بثقة</w:t>
      </w:r>
      <w:r>
        <w:rPr>
          <w:rFonts w:eastAsia="Amiri" w:cs="Amiri" w:ascii="Amiri" w:hAnsi="Amiri"/>
          <w:color w:val="111111"/>
          <w:sz w:val="28"/>
          <w:szCs w:val="28"/>
          <w:rtl w:val="true"/>
          <w:lang w:bidi="ar-SA"/>
        </w:rPr>
        <w:t>»(</w:t>
      </w:r>
      <w:r>
        <w:rPr>
          <w:rStyle w:val="FootnoteAnchor"/>
          <w:rtl w:val="true"/>
        </w:rPr>
        <w:footnoteReference w:id="68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 بأخبار من تقدَّم من السلف </w:t>
      </w:r>
    </w:p>
    <w:p>
      <w:pPr>
        <w:pStyle w:val="BookText"/>
        <w:rPr/>
      </w:pPr>
      <w:r>
        <w:rPr>
          <w:rFonts w:ascii="Amiri" w:hAnsi="Amiri" w:eastAsia="Amiri" w:cs="Amiri"/>
          <w:color w:val="111111"/>
          <w:sz w:val="28"/>
          <w:sz w:val="28"/>
          <w:szCs w:val="28"/>
          <w:rtl w:val="true"/>
          <w:lang w:bidi="ar-SA"/>
        </w:rPr>
        <w:t>الصالحين، ولا يبعد منه أن يتناولهم وهو شيعي محترق صاحب أخبارهم وإنَّما وصفته لا يُستغنى عن ذكر حديثه فإني لا أعلم له من الأحاديث المسنَدة ما أذكره وإنما له من الأخبار المكروه الذي لا أستحب ذكره</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أخباري تالف، لا يوثق به</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الصفدي بإنه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المجاهيل</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مقابل الإنتقاد الشديد الذي تعرَّض له أبو مخنف من قبل هؤلاء المؤلِّفين نجد أن هناك قسماً منهم من لم يطعن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معرض ترجمته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أصحاب الأخبار بالكوفة ووجههم، وكان يسكن إلى ما يرويه</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أنَّه من أصحاب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أصحاب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ما زعم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والصحيح أنَّ أباه كان من أصحاب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لم يلقَه</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ويُلاحَظ أنّ الطوسي قد مارس النقد التاريخي تجاه الكشي في تصحيحه للرواية التي أوردها فيما يخصُّ أبا مخنف، وقال عنه إنَّه معاصر للإمام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ذكر الطوسي أنَّ والد أبي مخنف هو من عاصر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 مخنف نفسه، وحلّل أحد الباحثين هذا الموضوع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لوط بن يحيى لم يثبت دركه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 روايته لخطبة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بواسطتين، يدلُّ على عدم دركه إياه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روايته خطب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بواسطتين</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أبوه من أصحاب أميرالمؤمنين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كتب كثيرة في السير كمقتل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ومقتل محمد بن أبي بكر، ومقتل عثمان والجمل وصفين</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وفضلاً عن ذلك أنَّ تاريخ وفاته </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توضِّح الفرق الشاسع بينه وبين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المدة الزمنية، كما أنَّ المصادر لم تُشِر إلى أنَّه من المُعمَّرين، وبالتالي يُستبعد أن يكون من أصحاب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سبب الإختلاف في تحديد وثاقة أبي مخنف من عدمها بين المؤرخين يرجع إلى أسباب مذهبية، ويتضح ذلك من خلال عدة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أنَّ الذين ضعَّفوه واتهموه أغلبهم من علماء أهل السنة، على حين أغلب من لم يضعِّفه هم من علماء الشيعة، كما مبين أعلاه بدليل أنَّ بعض من اتّهمُه بالضعف وصفه بأنَّه رافضي وعلى أساسها ضعَّفوه، أمثال الذهبي</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وفضلاً عن ذلك فإنَّ أغلب من جرحَ أو ضعَّفَ أبا مخنف لم يُشِر إلى السبب أو العلة التي على أساسها تمَّ تضعيفه، وإنَّما جعل ذلك مطلقاً بلا قرينة، مما يجعل تلك الأقوال والآراء مشكوكاً فيها ولا تستند إلى أدلة علمية، وهناك من أشار إلى أنَّ أبا </w:t>
      </w:r>
    </w:p>
    <w:p>
      <w:pPr>
        <w:pStyle w:val="BookText"/>
        <w:rPr/>
      </w:pPr>
      <w:r>
        <w:rPr>
          <w:rFonts w:ascii="Amiri" w:hAnsi="Amiri" w:eastAsia="Amiri" w:cs="Amiri"/>
          <w:color w:val="111111"/>
          <w:sz w:val="28"/>
          <w:sz w:val="28"/>
          <w:szCs w:val="28"/>
          <w:rtl w:val="true"/>
          <w:lang w:bidi="ar-SA"/>
        </w:rPr>
        <w:t xml:space="preserve">مخنف يُعدُّ من الشيعة الإمامية أمثال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بعض الباحثين</w:t>
      </w:r>
      <w:r>
        <w:rPr>
          <w:rFonts w:eastAsia="Amiri" w:cs="Amiri" w:ascii="Amiri" w:hAnsi="Amiri"/>
          <w:color w:val="111111"/>
          <w:sz w:val="28"/>
          <w:szCs w:val="28"/>
          <w:rtl w:val="true"/>
          <w:lang w:bidi="ar-SA"/>
        </w:rPr>
        <w:t>(</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لا نتفق مع هذا الرأي لعدة أسباب،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المؤرخين لا سيما الشيعة منهم لم يشيروا صراحةً إلى هذا الأمر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والطوسي</w:t>
      </w:r>
      <w:r>
        <w:rPr>
          <w:rFonts w:eastAsia="Amiri" w:cs="Amiri" w:ascii="Amiri" w:hAnsi="Amiri"/>
          <w:color w:val="111111"/>
          <w:sz w:val="28"/>
          <w:szCs w:val="28"/>
          <w:rtl w:val="true"/>
          <w:lang w:bidi="ar-SA"/>
        </w:rPr>
        <w:t>(</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شهر آشوب</w:t>
      </w:r>
      <w:r>
        <w:rPr>
          <w:rFonts w:eastAsia="IRNazanin" w:cs="IRNazanin"/>
          <w:color w:val="111111"/>
          <w:sz w:val="28"/>
          <w:szCs w:val="28"/>
          <w:rtl w:val="true"/>
          <w:lang w:bidi="fa-IR"/>
        </w:rPr>
        <w:t>(</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إنّ ابن النديم وضمن منهجه من يريد الترجمة لسيرته الذاتية يبين مذهب المترجم لهُ، كما في ترجمته للواقدي الذي بيَّن مذهبه بأنّه تشيع</w:t>
      </w:r>
      <w:r>
        <w:rPr>
          <w:rFonts w:eastAsia="Amiri" w:cs="Amiri" w:ascii="Amiri" w:hAnsi="Amiri"/>
          <w:color w:val="111111"/>
          <w:sz w:val="28"/>
          <w:szCs w:val="28"/>
          <w:rtl w:val="true"/>
          <w:lang w:bidi="ar-SA"/>
        </w:rPr>
        <w:t>(</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 إلى أبي مخنف بذلك، لا من قريب ولا منبعيد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صريح مذهب أبي مخنف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 مخنف من المحدِّثين وممن يرى صحة الإمامة بالإختيار، وليس من الشيعة ولا معدودا من رجالها</w:t>
      </w:r>
      <w:r>
        <w:rPr>
          <w:rFonts w:eastAsia="Amiri" w:cs="Amiri" w:ascii="Amiri" w:hAnsi="Amiri"/>
          <w:color w:val="111111"/>
          <w:sz w:val="28"/>
          <w:szCs w:val="28"/>
          <w:rtl w:val="true"/>
          <w:lang w:bidi="ar-SA"/>
        </w:rPr>
        <w:t>»(</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فأشار أحد الباحثين</w:t>
      </w:r>
      <w:r>
        <w:rPr>
          <w:rFonts w:eastAsia="Amiri" w:cs="Amiri" w:ascii="Amiri" w:hAnsi="Amiri"/>
          <w:color w:val="111111"/>
          <w:sz w:val="28"/>
          <w:szCs w:val="28"/>
          <w:rtl w:val="true"/>
          <w:lang w:bidi="ar-SA"/>
        </w:rPr>
        <w:t>(</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لأبي مخنف ميولاً علوية وعراقية، ونحن نتفق مع هذا الرأي من كون أبي مخنف يحمل ميولاً شيعية وليس شيعياً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تبيَّن لنا أنّ أبا مخنف لم يكن متروكاً أو ضعيفاً على حدِّ قول بعض المؤرخين، وإنَّما كان يتصف بالإعتدال الى حدٍّ ما، نود أن نوضح أنَّ هناك عوامل </w:t>
      </w:r>
      <w:bookmarkStart w:id="331" w:name="pg7015_72886"/>
    </w:p>
    <w:p>
      <w:pPr>
        <w:pStyle w:val="BookText"/>
        <w:rPr/>
      </w:pPr>
      <w:bookmarkEnd w:id="331"/>
      <w:r>
        <w:rPr>
          <w:rFonts w:ascii="Amiri" w:hAnsi="Amiri" w:eastAsia="Amiri" w:cs="Amiri"/>
          <w:color w:val="111111"/>
          <w:sz w:val="28"/>
          <w:sz w:val="28"/>
          <w:szCs w:val="28"/>
          <w:rtl w:val="true"/>
          <w:lang w:bidi="ar-SA"/>
        </w:rPr>
        <w:t>واهية دفعت هؤلاء المؤرخين الى شنِّ جملة من الإنتقادات عليه، ويأتي في مقدمتها العامل المذهبي، فضلاً عن مؤلفاته التي صنفها بحقِّ أهل البيت، وكلا العاملين لا يجيزان لهم أنْ يصنفوه ضمن الضعفاء أو المتروكين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وفضلاً عن ذلك فقد أوضح أحد الباحثين وبشكل مفصَّل لمجمل الآراء والأقوال للعلماء المتقدمين والباحثين في تحديد مذهب أبي مخنف مثبتاً فيه بكونه لم يكن إمامياً من الناحية الإعتقادية</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2754373_372815092"/>
      <w:bookmarkStart w:id="333" w:name="_Toc119"/>
      <w:bookmarkEnd w:id="332"/>
      <w:r>
        <w:rPr>
          <w:rtl w:val="true"/>
        </w:rPr>
        <w:t xml:space="preserve">ب </w:t>
      </w:r>
      <w:r>
        <w:rPr>
          <w:rtl w:val="true"/>
        </w:rPr>
        <w:t xml:space="preserve">- </w:t>
      </w:r>
      <w:r>
        <w:rPr>
          <w:rtl w:val="true"/>
        </w:rPr>
        <w:t>موارده عن المقتل</w:t>
      </w:r>
      <w:bookmarkEnd w:id="333"/>
    </w:p>
    <w:p>
      <w:pPr>
        <w:pStyle w:val="Heading6"/>
        <w:numPr>
          <w:ilvl w:val="5"/>
          <w:numId w:val="1"/>
        </w:numPr>
        <w:rPr/>
      </w:pPr>
      <w:bookmarkStart w:id="334" w:name="__RefHeading___Toc2754375_372815092"/>
      <w:bookmarkStart w:id="335" w:name="_Toc120"/>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تبوّأ أبو مخنف مكانة متميزة لدى أكثر الأخباريين والمؤرخين، وقد شغلت رواياته عن المقتل مساحة مكانية وزمانية أسهمت بشكل كبير في بناء المادةالتاريخية للمقتل، كما أنهّ يُعدُّ القاعدة الأساسية من الناحية التاريخية والزمانية لروايات المقتل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الموارد التي استقى منها مادته عن المقتل فتتركَّز بالدرجة الأولى من شيوخه الذين كان جلُّهم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موطنه الذي نشأ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لا يلغي عدم وجود شيوخ له من مناطق أخرى غير الكوفة،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والشام والبصرة واليمن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وسنذكر أسماء أبرز الشيوخ الذين اعتمد عليهم أبو مخنف في مرويات وأخبار المقتل، وطبيعة المادة التاريخية التي استقاها منهم، كذلك الوسائط الروائية التي اعتمدها بعض الشيوخ في رواية وتثبيت الحدث التاريخي الخاص بالمقتل، وهم</w:t>
      </w:r>
      <w:r>
        <w:rPr>
          <w:rFonts w:eastAsia="Amiri" w:cs="Amiri" w:ascii="Amiri" w:hAnsi="Amiri"/>
          <w:color w:val="111111"/>
          <w:sz w:val="28"/>
          <w:szCs w:val="28"/>
          <w:rtl w:val="true"/>
          <w:lang w:bidi="ar-SA"/>
        </w:rPr>
        <w:t xml:space="preserve">: </w:t>
      </w:r>
      <w:bookmarkStart w:id="336" w:name="pg7015_72887"/>
    </w:p>
    <w:p>
      <w:pPr>
        <w:pStyle w:val="Heading6"/>
        <w:numPr>
          <w:ilvl w:val="5"/>
          <w:numId w:val="1"/>
        </w:numPr>
        <w:rPr/>
      </w:pPr>
      <w:bookmarkStart w:id="337" w:name="__RefHeading___Toc2754377_372815092"/>
      <w:bookmarkStart w:id="338" w:name="_Toc121"/>
      <w:bookmarkEnd w:id="336"/>
      <w:bookmarkEnd w:id="337"/>
      <w:r>
        <w:rPr/>
        <w:t>1</w:t>
      </w:r>
      <w:r>
        <w:rPr>
          <w:rtl w:val="true"/>
        </w:rPr>
        <w:t xml:space="preserve">- </w:t>
      </w:r>
      <w:r>
        <w:rPr>
          <w:rtl w:val="true"/>
        </w:rPr>
        <w:t>أبو زهير، النضر بن صالح</w:t>
      </w:r>
      <w:bookmarkEnd w:id="3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زهير، النضر بن صالح</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عنه أبو مخنف أربع روايات تخصُّ أحداث المقتل، الأولى تتركز في الكتب الرسمية التي دارت بين الوالي عبيد الله بن زياد والقائد عمر بن سعد حول أخذ البيعة من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حين أورد النضر الرواية الثانية عن طريق قرَّة ابن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وزعيم النضر</w:t>
      </w:r>
      <w:r>
        <w:rPr>
          <w:rFonts w:eastAsia="Amiri" w:cs="Amiri" w:ascii="Amiri" w:hAnsi="Amiri"/>
          <w:color w:val="111111"/>
          <w:sz w:val="28"/>
          <w:szCs w:val="28"/>
          <w:rtl w:val="true"/>
          <w:lang w:bidi="ar-SA"/>
        </w:rPr>
        <w:t>(</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شهود العيان آنذاك عندخول السبايا الى الوالي عبيد الله بن زياد في الكوفة مع اثنين وسبعين رأساً</w:t>
      </w:r>
      <w:r>
        <w:rPr>
          <w:rFonts w:eastAsia="Amiri" w:cs="Amiri" w:ascii="Amiri" w:hAnsi="Amiri"/>
          <w:color w:val="111111"/>
          <w:sz w:val="28"/>
          <w:szCs w:val="28"/>
          <w:rtl w:val="true"/>
          <w:lang w:bidi="ar-SA"/>
        </w:rPr>
        <w:t>(</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وروايتان عن المختار ابن أبي عبيدة الثقفي ودوره في نصرة مسلم بن عقيل، وإخفاقه في ذلك، ومن ثَمَّ إلقاؤه في السجن من قبل سلطة الكوفة آنذاك</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bookmarkStart w:id="339" w:name="pg7015_72888"/>
    </w:p>
    <w:p>
      <w:pPr>
        <w:pStyle w:val="Heading6"/>
        <w:numPr>
          <w:ilvl w:val="5"/>
          <w:numId w:val="1"/>
        </w:numPr>
        <w:rPr/>
      </w:pPr>
      <w:bookmarkStart w:id="340" w:name="__RefHeading___Toc2754379_372815092"/>
      <w:bookmarkStart w:id="341" w:name="_Toc122"/>
      <w:bookmarkEnd w:id="339"/>
      <w:bookmarkEnd w:id="340"/>
      <w:r>
        <w:rPr/>
        <w:t>2</w:t>
      </w:r>
      <w:r>
        <w:rPr>
          <w:rtl w:val="true"/>
        </w:rPr>
        <w:t xml:space="preserve">- </w:t>
      </w:r>
      <w:r>
        <w:rPr>
          <w:rtl w:val="true"/>
        </w:rPr>
        <w:t>فضيل بن خديج الكندي</w:t>
      </w:r>
      <w:bookmarkEnd w:id="34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خديج الكندي</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عنه أبو مخنف رواية تتحدث عن أسماء زعماء القبائل التي شاركت في قتال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وأسماء قادة جيش عمر بن سعد بن أبي وقاص</w:t>
      </w:r>
      <w:r>
        <w:rPr>
          <w:rFonts w:eastAsia="IRNazanin" w:cs="IRNazanin"/>
          <w:color w:val="111111"/>
          <w:sz w:val="28"/>
          <w:szCs w:val="28"/>
          <w:rtl w:val="true"/>
          <w:lang w:bidi="fa-IR"/>
        </w:rPr>
        <w:t>(</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جاءأبو مخنف بهذه الرواية بوساطتين هما محمد بن بشر</w:t>
      </w:r>
      <w:r>
        <w:rPr>
          <w:rFonts w:eastAsia="Amiri" w:cs="Amiri" w:ascii="Amiri" w:hAnsi="Amiri"/>
          <w:color w:val="111111"/>
          <w:sz w:val="28"/>
          <w:szCs w:val="28"/>
          <w:rtl w:val="true"/>
          <w:lang w:bidi="ar-SA"/>
        </w:rPr>
        <w:t>(</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الحضرمي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شهود العيان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 ثانية ينتهي سندها بفضيل نفسه، تتحدَّث عن قتال يزيد بن زياد، وهو أبو الشعثاء الكندي وعدد من أصحاب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معركة الطف</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الملاحَظ أنّ الرواية الأخيرة التي أسندها أبو مخنف للفضيل مباشرة بلا واسطة كان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مخنف حدثني فضيل بن خديج الكندي</w:t>
      </w:r>
      <w:r>
        <w:rPr>
          <w:rFonts w:eastAsia="Amiri" w:cs="Amiri" w:ascii="Amiri" w:hAnsi="Amiri"/>
          <w:color w:val="111111"/>
          <w:sz w:val="28"/>
          <w:szCs w:val="28"/>
          <w:rtl w:val="true"/>
          <w:lang w:bidi="ar-SA"/>
        </w:rPr>
        <w:t>...»(</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تثير التساؤل؛ إذ كيف نقل فضيل هذه الرواية وهو لم يعاصر الحدث؟ ولعلَّ مَرَدَّ ذلك لاحتمالين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الطبري قد أسقط الواسطة، والثاني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مخنف أسقط </w:t>
      </w:r>
      <w:bookmarkStart w:id="342" w:name="pg7015_72889"/>
    </w:p>
    <w:p>
      <w:pPr>
        <w:pStyle w:val="BookText"/>
        <w:rPr/>
      </w:pPr>
      <w:bookmarkEnd w:id="342"/>
      <w:r>
        <w:rPr>
          <w:rFonts w:ascii="Amiri" w:hAnsi="Amiri" w:eastAsia="Amiri" w:cs="Amiri"/>
          <w:color w:val="111111"/>
          <w:sz w:val="28"/>
          <w:sz w:val="28"/>
          <w:szCs w:val="28"/>
          <w:rtl w:val="true"/>
          <w:lang w:bidi="ar-SA"/>
        </w:rPr>
        <w:t>الواسطة الروائية المعاصرة للحدث، وذلك لأنَّه من غير الممكن أن ينقل فضيل حدثاً عن واقعة الطف بصورة مباشرة؛ لكونه لم يكن معاصراً للحدث آنذاك</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2754381_372815092"/>
      <w:bookmarkStart w:id="344" w:name="_Toc123"/>
      <w:bookmarkEnd w:id="343"/>
      <w:r>
        <w:rPr/>
        <w:t>3</w:t>
      </w:r>
      <w:r>
        <w:rPr>
          <w:rtl w:val="true"/>
        </w:rPr>
        <w:t xml:space="preserve">- </w:t>
      </w:r>
      <w:r>
        <w:rPr>
          <w:rtl w:val="true"/>
        </w:rPr>
        <w:t>عبد الرحمن بن جندب الازدي</w:t>
      </w:r>
      <w:bookmarkEnd w:id="34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جندب الازدي</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أبو مخنف عن شيخه هذا، أربع روايات تخصُّ المقتل، ثلاث منها مُسنَدة عن عقبة بن سمعان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بوصفه شاهد عيان</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مغادرة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المنورة إلى مكة المكرمة بعد اعتلاء يزيد بن معاوية سدَّة الحكم، ووصف الطبري هذه الرواية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أشبع وأتمّ من خبر عمار الدهني</w:t>
      </w:r>
      <w:r>
        <w:rPr>
          <w:rFonts w:eastAsia="IRNazanin" w:cs="IRNazanin"/>
          <w:color w:val="111111"/>
          <w:sz w:val="28"/>
          <w:szCs w:val="28"/>
          <w:rtl w:val="true"/>
          <w:lang w:bidi="fa-IR"/>
        </w:rPr>
        <w:t>»(</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مختصرة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تتحدّث عن ملازمة الحر بن يزيد الرياحي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ومسير القائد عمر بن سعد لحرب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قول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دعوني أذهب في هذه الأرض العريضة حتى ننظر ما يصير أمر الناس</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لا بدّ من الإشارة إلى أنَّ ما ذهب إليه بعض الباحثين</w:t>
      </w:r>
      <w:r>
        <w:rPr>
          <w:rFonts w:eastAsia="Amiri" w:cs="Amiri" w:ascii="Amiri" w:hAnsi="Amiri"/>
          <w:color w:val="111111"/>
          <w:sz w:val="28"/>
          <w:szCs w:val="28"/>
          <w:rtl w:val="true"/>
          <w:lang w:bidi="ar-SA"/>
        </w:rPr>
        <w:t>(</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عقبة بن سمعان قد استشهد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واقعة الطف، لكن الحقيقة أنّانرجِّح </w:t>
      </w:r>
    </w:p>
    <w:p>
      <w:pPr>
        <w:pStyle w:val="BookText"/>
        <w:rPr/>
      </w:pPr>
      <w:r>
        <w:rPr>
          <w:rFonts w:ascii="Amiri" w:hAnsi="Amiri" w:eastAsia="Amiri" w:cs="Amiri"/>
          <w:color w:val="111111"/>
          <w:sz w:val="28"/>
          <w:sz w:val="28"/>
          <w:szCs w:val="28"/>
          <w:rtl w:val="true"/>
          <w:lang w:bidi="ar-SA"/>
        </w:rPr>
        <w:t>عدم دقة هذا الرأي؛ وذلك لتعارضه مع العديد من المصادر</w:t>
      </w:r>
      <w:r>
        <w:rPr>
          <w:rFonts w:eastAsia="Amiri" w:cs="Amiri" w:ascii="Amiri" w:hAnsi="Amiri"/>
          <w:color w:val="111111"/>
          <w:sz w:val="28"/>
          <w:szCs w:val="28"/>
          <w:rtl w:val="true"/>
          <w:lang w:bidi="ar-SA"/>
        </w:rPr>
        <w:t>(</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أشارت وبشكل صريح إلى أنَّ عقبة بن سمعان قد نجا من القتل في واقعة الطف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وفضلاً عن ذلك أنَّ أغلب منْ يعتقد باستشهاد عقبة بن سمعان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يستدلُّ على ذلك بوجود اسمه بالزيارة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الناحية المقدسة</w:t>
      </w:r>
      <w:r>
        <w:rPr>
          <w:rFonts w:eastAsia="IRNazanin" w:cs="IRNazanin"/>
          <w:color w:val="111111"/>
          <w:sz w:val="28"/>
          <w:szCs w:val="28"/>
          <w:rtl w:val="true"/>
          <w:lang w:bidi="fa-IR"/>
        </w:rPr>
        <w:t>)(</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جملة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استُشهِدوا في واقعة الطف وخُصُّوا بالتسليم عليهم</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الرواية الرابعة فهي غير مُسنَدة، وتدور حول الحوار الذي جرى بين الوالي عبيد الله بن زياد وأحد أشراف الكوفة عبيد الله بن الحر</w:t>
      </w:r>
      <w:r>
        <w:rPr>
          <w:rFonts w:eastAsia="Amiri" w:cs="Amiri" w:ascii="Amiri" w:hAnsi="Amiri"/>
          <w:color w:val="111111"/>
          <w:sz w:val="28"/>
          <w:szCs w:val="28"/>
          <w:rtl w:val="true"/>
          <w:lang w:bidi="ar-SA"/>
        </w:rPr>
        <w:t>(</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ونُقِلت مباشرة عن عبد الرحمن بن جندب</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bookmarkStart w:id="345" w:name="pg7015_72891"/>
    </w:p>
    <w:p>
      <w:pPr>
        <w:pStyle w:val="Heading6"/>
        <w:numPr>
          <w:ilvl w:val="5"/>
          <w:numId w:val="1"/>
        </w:numPr>
        <w:rPr/>
      </w:pPr>
      <w:bookmarkStart w:id="346" w:name="__RefHeading___Toc2754383_372815092"/>
      <w:bookmarkStart w:id="347" w:name="_Toc124"/>
      <w:bookmarkEnd w:id="345"/>
      <w:bookmarkEnd w:id="346"/>
      <w:r>
        <w:rPr/>
        <w:t>4</w:t>
      </w:r>
      <w:r>
        <w:rPr>
          <w:rtl w:val="true"/>
        </w:rPr>
        <w:t xml:space="preserve">- </w:t>
      </w:r>
      <w:r>
        <w:rPr>
          <w:rtl w:val="true"/>
        </w:rPr>
        <w:t>سليمان ابن أبي راشد الأزدي</w:t>
      </w:r>
      <w:bookmarkEnd w:id="34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ابن أبي راشد الأزدي</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خلال تتبعنا لمرويات أبي مخنف عنه نجد أنَّه اعتمد عليه في الكثير من الروايات الخاصة بالمقتل والتي قُدِّرت بعشرين رواية، بوسائط وطرق روائية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مُسنَدة إلى عبد الله بن خازم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بني كثير الذين كانوا مع مسلم ابن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قيام كثير 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أشراف الكوفة الموالين للسلطة الأموية</w:t>
      </w:r>
      <w:r>
        <w:rPr>
          <w:rFonts w:eastAsia="IRNazanin" w:cs="IRNazanin"/>
          <w:color w:val="111111"/>
          <w:sz w:val="28"/>
          <w:szCs w:val="28"/>
          <w:rtl w:val="true"/>
          <w:lang w:bidi="fa-IR"/>
        </w:rPr>
        <w:t>(</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ببثِّ الإشاعات لتفريق أنصار مسلم ابن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وتحذيرهم غضب السلطة الحاكمة وأجهزتها العسكرية</w:t>
      </w:r>
      <w:r>
        <w:rPr>
          <w:rFonts w:eastAsia="IRNazanin" w:cs="IRNazanin"/>
          <w:color w:val="111111"/>
          <w:sz w:val="28"/>
          <w:szCs w:val="28"/>
          <w:rtl w:val="true"/>
          <w:lang w:bidi="fa-IR"/>
        </w:rPr>
        <w:t>(</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أحد الباحثين</w:t>
      </w:r>
      <w:r>
        <w:rPr>
          <w:rFonts w:eastAsia="Amiri" w:cs="Amiri" w:ascii="Amiri" w:hAnsi="Amiri"/>
          <w:color w:val="111111"/>
          <w:sz w:val="28"/>
          <w:szCs w:val="28"/>
          <w:rtl w:val="true"/>
          <w:lang w:bidi="ar-SA"/>
        </w:rPr>
        <w:t>(</w:t>
      </w:r>
      <w:r>
        <w:rPr>
          <w:rStyle w:val="FootnoteAnchor"/>
          <w:rtl w:val="true"/>
        </w:rPr>
        <w:footnoteReference w:id="7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ابن الأثير قد نقل هذه الرواية وروايات أخُر دون أن يصرِّح بنقلها عن أبي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السبب في ذلك يرجع إلى اعتقاد ابن الأثير بأنّ رواياتأبي مخنف تَتَّسم بالضعف، أو أنَّ هناك عاملاً مذهبياً منعه من التصريح بذلك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سبع عشرة رواية نقلها سليمان بن أبي راشد مسندة إلى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بوصفه أحد شهود العيان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جانب السلطة الحاكمة</w:t>
      </w:r>
      <w:r>
        <w:rPr>
          <w:rFonts w:eastAsia="Amiri" w:cs="Amiri" w:ascii="Amiri" w:hAnsi="Amiri"/>
          <w:color w:val="111111"/>
          <w:sz w:val="28"/>
          <w:szCs w:val="28"/>
          <w:rtl w:val="true"/>
          <w:lang w:bidi="ar-SA"/>
        </w:rPr>
        <w:t>(</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عطش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وأمره لأخيه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بجلب الماء</w:t>
      </w:r>
      <w:r>
        <w:rPr>
          <w:rFonts w:eastAsia="IRNazanin" w:cs="IRNazanin"/>
          <w:color w:val="111111"/>
          <w:sz w:val="28"/>
          <w:szCs w:val="28"/>
          <w:rtl w:val="true"/>
          <w:lang w:bidi="fa-IR"/>
        </w:rPr>
        <w:t>(</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تتناول كتاب ابن زياد لابن سعد جوابا على كتابه يأمره بضرورة نزول </w:t>
      </w:r>
    </w:p>
    <w:p>
      <w:pPr>
        <w:pStyle w:val="BookText"/>
        <w:rPr/>
      </w:pPr>
      <w:r>
        <w:rPr>
          <w:rFonts w:ascii="IRNazanin" w:hAnsi="IRNazanin" w:eastAsia="IRNazanin"/>
          <w:color w:val="111111"/>
          <w:sz w:val="28"/>
          <w:sz w:val="28"/>
          <w:szCs w:val="28"/>
          <w:rtl w:val="true"/>
          <w:lang w:bidi="fa-IR"/>
        </w:rPr>
        <w:t>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حكمه</w:t>
      </w:r>
      <w:r>
        <w:rPr>
          <w:rFonts w:eastAsia="IRNazanin" w:cs="IRNazanin"/>
          <w:color w:val="111111"/>
          <w:sz w:val="28"/>
          <w:szCs w:val="28"/>
          <w:rtl w:val="true"/>
          <w:lang w:bidi="fa-IR"/>
        </w:rPr>
        <w:t>(</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والثالثة تتحدَّث عن أول سهم رماه عمر بن سعد في معسكر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والرابعة عن استحياء شمر بن ذي الجوشن من حميد ابن مسلم وشبث بن ربعي لتوبيخهما إيّاه لمحاولته حرق فسطاط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نقل سليمان عن حميد رواية فيها تألُّم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وحزنه على ولده الذي استُشهِد في المعركة، وحزن السيدة زينب بنت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عمته عليه</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وثمان روايات أُخَر عن استشهاد أهل بيت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ورواية عن دعاء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أعدائه، ثم تتطرَّق إلى السلب والنهب الذي تعرَّض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بعض عناصر الجيش الأموي عقب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ورواية مُسنَدة تتناول مسير أصحاب عمر بن سعد برأسالإمام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والي الكوفة عبيد الله بن زياد</w:t>
      </w:r>
      <w:r>
        <w:rPr>
          <w:rFonts w:eastAsia="IRNazanin" w:cs="IRNazanin"/>
          <w:color w:val="111111"/>
          <w:sz w:val="28"/>
          <w:szCs w:val="28"/>
          <w:rtl w:val="true"/>
          <w:lang w:bidi="fa-IR"/>
        </w:rPr>
        <w:t>(</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ورواية بالسند نفسه عن دخول 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والسبايا إلى مجلس الوالي عبيد الله بن زياد</w:t>
      </w:r>
      <w:r>
        <w:rPr>
          <w:rFonts w:eastAsia="IRNazanin" w:cs="IRNazanin"/>
          <w:color w:val="111111"/>
          <w:sz w:val="28"/>
          <w:szCs w:val="28"/>
          <w:rtl w:val="true"/>
          <w:lang w:bidi="fa-IR"/>
        </w:rPr>
        <w:t>(</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ورواية تتحدَّث عن الحوار الذي دار بين الوالي عبيد الله ابن زياد والإمام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ومحاولة الوالي قتل علي بن الحسين ومن ثَمَّ عدوله عن ذلك على إثر تدخُّل عمَّته السيدة زينب بنت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bookmarkStart w:id="348" w:name="pg7015_72893"/>
    </w:p>
    <w:p>
      <w:pPr>
        <w:pStyle w:val="BookText"/>
        <w:rPr/>
      </w:pPr>
      <w:bookmarkEnd w:id="348"/>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سليمان بن أبي راشد رواية مُسنَدة عن عبد الرحمن بن عبيد أبى الكنود</w:t>
      </w:r>
      <w:r>
        <w:rPr>
          <w:rFonts w:eastAsia="Amiri" w:cs="Amiri" w:ascii="Amiri" w:hAnsi="Amiri"/>
          <w:color w:val="111111"/>
          <w:sz w:val="28"/>
          <w:szCs w:val="28"/>
          <w:rtl w:val="true"/>
          <w:lang w:bidi="ar-SA"/>
        </w:rPr>
        <w:t>(</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تتناول مقالة عبد الله بن جعفر بن أبي طالب حينما بلغه استشهاد ولديه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معركة الطف، وخروج ابنة عقيل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لرثاء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استشهاده</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بعض المؤرِّخين</w:t>
      </w:r>
      <w:r>
        <w:rPr>
          <w:rFonts w:eastAsia="Amiri" w:cs="Amiri" w:ascii="Amiri" w:hAnsi="Amiri"/>
          <w:color w:val="111111"/>
          <w:sz w:val="28"/>
          <w:szCs w:val="28"/>
          <w:rtl w:val="true"/>
          <w:lang w:bidi="ar-SA"/>
        </w:rPr>
        <w:t>(</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ابنة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الصغرى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 التي رثتْ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المنورة</w:t>
      </w:r>
      <w:r>
        <w:rPr>
          <w:rFonts w:eastAsia="IRNazanin" w:cs="IRNazanin"/>
          <w:color w:val="111111"/>
          <w:sz w:val="28"/>
          <w:szCs w:val="28"/>
          <w:rtl w:val="true"/>
          <w:lang w:bidi="fa-IR"/>
        </w:rPr>
        <w:t>.</w:t>
      </w:r>
    </w:p>
    <w:p>
      <w:pPr>
        <w:pStyle w:val="Heading6"/>
        <w:numPr>
          <w:ilvl w:val="5"/>
          <w:numId w:val="1"/>
        </w:numPr>
        <w:rPr/>
      </w:pPr>
      <w:bookmarkStart w:id="349" w:name="__RefHeading___Toc2754385_372815092"/>
      <w:bookmarkStart w:id="350" w:name="_Toc125"/>
      <w:bookmarkEnd w:id="349"/>
      <w:r>
        <w:rPr/>
        <w:t>5</w:t>
      </w:r>
      <w:r>
        <w:rPr>
          <w:rtl w:val="true"/>
        </w:rPr>
        <w:t xml:space="preserve">- </w:t>
      </w:r>
      <w:r>
        <w:rPr>
          <w:rtl w:val="true"/>
        </w:rPr>
        <w:t>الصقعب بن زهير الكوفي</w:t>
      </w:r>
      <w:bookmarkEnd w:id="35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الصقعب بن زهير الكوفي</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شيوخ أبي مخنف البارزين، روى عنه خمساً وعشرين رواية، تناولت أحداثاً تاريخية مهمة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عدد الروايات التي نقلها عنه أبو مخنف فيما يخصُّ المقتل سبعاً وبطرق روائية 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مُسنَدة إلى أبي عثمان النهدي</w:t>
      </w:r>
      <w:r>
        <w:rPr>
          <w:rFonts w:eastAsia="Amiri" w:cs="Amiri" w:ascii="Amiri" w:hAnsi="Amiri"/>
          <w:color w:val="111111"/>
          <w:sz w:val="28"/>
          <w:szCs w:val="28"/>
          <w:rtl w:val="true"/>
          <w:lang w:bidi="ar-SA"/>
        </w:rPr>
        <w:t>(</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البصرة يدعوهم فيه إلى نصرته ثم قدوم الوالي عبيد الله بن زياد إلى الكوفة</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مُسنَدة إلى عبد الرحمن بن شريح</w:t>
      </w:r>
      <w:r>
        <w:rPr>
          <w:rFonts w:eastAsia="Amiri" w:cs="Amiri" w:ascii="Amiri" w:hAnsi="Amiri"/>
          <w:color w:val="111111"/>
          <w:sz w:val="28"/>
          <w:szCs w:val="28"/>
          <w:rtl w:val="true"/>
          <w:lang w:bidi="ar-SA"/>
        </w:rPr>
        <w:t>(</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فيها خروجه إلى اتِّباع قبيلة مذحج الذين جاؤوا لإنقاذ زعيمهم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هانئ بن عروة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أبلغهم بأنَّه على قيد الحياة، وأنَّ السلطة الحاكمة لم تقتله</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 مُسنَدتان إلى عون بن أبي جحيفة</w:t>
      </w:r>
      <w:r>
        <w:rPr>
          <w:rFonts w:eastAsia="Amiri" w:cs="Amiri" w:ascii="Amiri" w:hAnsi="Amiri"/>
          <w:color w:val="111111"/>
          <w:sz w:val="28"/>
          <w:szCs w:val="28"/>
          <w:rtl w:val="true"/>
          <w:lang w:bidi="ar-SA"/>
        </w:rPr>
        <w:t>(</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تتناول الحوار الذي دار </w:t>
      </w:r>
    </w:p>
    <w:p>
      <w:pPr>
        <w:pStyle w:val="BookText"/>
        <w:rPr/>
      </w:pPr>
      <w:r>
        <w:rPr>
          <w:rFonts w:ascii="IRNazanin" w:hAnsi="IRNazanin" w:eastAsia="IRNazanin"/>
          <w:color w:val="111111"/>
          <w:sz w:val="28"/>
          <w:sz w:val="28"/>
          <w:szCs w:val="28"/>
          <w:rtl w:val="true"/>
          <w:lang w:bidi="fa-IR"/>
        </w:rPr>
        <w:t xml:space="preserve">بين الوالي عبيد الله ابن زياد وبكير بن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عناصر السلطة الأمويةوقاتل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تأريخ خروج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نحو مكة ومنها إلى العراق</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نقلها أبو مخنف عن طريق الصقعب بن زهير بوساطة عمر بن عبد الرحمن المخزومي</w:t>
      </w:r>
      <w:r>
        <w:rPr>
          <w:rFonts w:eastAsia="Amiri" w:cs="Amiri" w:ascii="Amiri" w:hAnsi="Amiri"/>
          <w:color w:val="111111"/>
          <w:sz w:val="28"/>
          <w:szCs w:val="28"/>
          <w:rtl w:val="true"/>
          <w:lang w:bidi="ar-SA"/>
        </w:rPr>
        <w:t>(</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تتحدَّث عن نصيحة الأخير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الخروج والتوجه إلى العراق، لكونهم أهل غدر، بحسب التعبير الذي وصفهم به</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روايتان مُسنَدتان عن الصقعب بوساطة حميد بن مسلم،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تشير إلى أول سهم رماه عمر بن سعد باتجاه معسكر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،والثانية ذكرت الجنود الذين بدأوا بعملية 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مُسنَدة ذكرها أبو مخنف عن الصقعب بوساطة القاسم بن عبد </w:t>
      </w:r>
      <w:bookmarkStart w:id="351" w:name="pg7015_72896"/>
    </w:p>
    <w:p>
      <w:pPr>
        <w:pStyle w:val="BookText"/>
        <w:rPr/>
      </w:pPr>
      <w:bookmarkEnd w:id="351"/>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Style w:val="FootnoteAnchor"/>
          <w:rtl w:val="true"/>
        </w:rPr>
        <w:footnoteReference w:id="7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عيان آنذاك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أبياتاً شعريةً استشهد بها يزيد بن معاوية في مجلسه بالشام، حينما أدخلوا عليه رؤوس أهل بيت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يفلقنَ هاماً من رجالٍ أعزَّةٍ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كانوا أعقَّ وأظلما</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الجدير بالذكر أنَّ الأبيات السابقة الذكر ذكرتها بعض المصادر</w:t>
      </w:r>
      <w:r>
        <w:rPr>
          <w:rFonts w:eastAsia="Amiri" w:cs="Amiri" w:ascii="Amiri" w:hAnsi="Amiri"/>
          <w:color w:val="111111"/>
          <w:sz w:val="28"/>
          <w:szCs w:val="28"/>
          <w:rtl w:val="true"/>
          <w:lang w:bidi="ar-SA"/>
        </w:rPr>
        <w:t>(</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طريق أبي مخنف الأزدي وإنَّما من طرق روائية مختلفة</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2754387_372815092"/>
      <w:bookmarkStart w:id="353" w:name="_Toc126"/>
      <w:bookmarkEnd w:id="352"/>
      <w:r>
        <w:rPr/>
        <w:t>6</w:t>
      </w:r>
      <w:r>
        <w:rPr>
          <w:rtl w:val="true"/>
        </w:rPr>
        <w:t xml:space="preserve">- </w:t>
      </w:r>
      <w:r>
        <w:rPr>
          <w:rtl w:val="true"/>
        </w:rPr>
        <w:t>أبو جناب يحيى الكلبي</w:t>
      </w:r>
      <w:bookmarkEnd w:id="35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جناب يحيى الكلبي</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 شيوخ أبي مخنف، نقل عنه ثلاثاً وعشرين رواية، لأحداث تاريخية مختلفة، منها عشر روايات تخصُّ المقتل، بعضها مسندة وأخرى غير مسندة، وهي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عن أمر الوالي عبيد الله بن زياد ومسلم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ومحاصرة الأخير قصر الأمارة، ومحاولة بعض العناصر الموالية للسلطة تفتيت وتشتيت أنصار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غير مُسنَدة لم يُشر أبو جناب الكلبي إلى الوساطة الروائية التي اعتمدها في نقله، تتحدَّث عن إرسال والي الكوفة رأسي مسلم بن عقيل وهانئ بن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يزيد بن معاوية</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غير مُسنَدة أوردها تتعلَّق بكتاب الوالي عبيد الله بن زياد إلى القائد عمر بن سعد فيه تعليمات الوالي لابن سعد بتعجيل 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والتمثيل بهم إن رفضوا الاستسلام والنزول على حكم الأمير</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روايات مُسنَدة إلى عدي بن حرملة</w:t>
      </w:r>
      <w:r>
        <w:rPr>
          <w:rFonts w:eastAsia="Amiri" w:cs="Amiri" w:ascii="Amiri" w:hAnsi="Amiri"/>
          <w:color w:val="111111"/>
          <w:sz w:val="28"/>
          <w:szCs w:val="28"/>
          <w:rtl w:val="true"/>
          <w:lang w:bidi="ar-SA"/>
        </w:rPr>
        <w:t>(</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بوساطة عبد الله بن سليم والمذري بن المشمعل الأسديين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شهود عيان في نقل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ذكرت الحوار الذي وقع بين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الزبير بمكة وسبب مغادرة الإمام مكة</w:t>
      </w:r>
      <w:r>
        <w:rPr>
          <w:rFonts w:eastAsia="IRNazanin" w:cs="IRNazanin"/>
          <w:color w:val="111111"/>
          <w:sz w:val="28"/>
          <w:szCs w:val="28"/>
          <w:rtl w:val="true"/>
          <w:lang w:bidi="fa-IR"/>
        </w:rPr>
        <w:t>(</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الرواية الثانية فتتعلَّق بالتقاء الشاعر الفرزدق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وإبلاغه بحال وموقف أهل العراق</w:t>
      </w:r>
      <w:r>
        <w:rPr>
          <w:rFonts w:eastAsia="IRNazanin" w:cs="IRNazanin"/>
          <w:color w:val="111111"/>
          <w:sz w:val="28"/>
          <w:szCs w:val="28"/>
          <w:rtl w:val="true"/>
          <w:lang w:bidi="fa-IR"/>
        </w:rPr>
        <w:t>(</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حين ركَّزت الرواية الثالثة على مسير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العراق، ووصول نبأ مقتل مسلم وهانئ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وذكرت تلك الرواية أيضاً الحرَّ بن يزيد الرياحي وجيشه البالغ عددهم ألف فارس ومسايرتهم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مُسنَدة بوساطة هانئ بن ثبيت الحضرمي</w:t>
      </w:r>
      <w:r>
        <w:rPr>
          <w:rFonts w:eastAsia="Amiri" w:cs="Amiri" w:ascii="Amiri" w:hAnsi="Amiri"/>
          <w:color w:val="111111"/>
          <w:sz w:val="28"/>
          <w:szCs w:val="28"/>
          <w:rtl w:val="true"/>
          <w:lang w:bidi="ar-SA"/>
        </w:rPr>
        <w:t>(</w:t>
      </w:r>
      <w:r>
        <w:rPr>
          <w:rStyle w:val="FootnoteAnchor"/>
          <w:rtl w:val="true"/>
        </w:rPr>
        <w:footnoteReference w:id="7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أحد شهود العيان وكان ضمن المعسكر الأموي</w:t>
      </w:r>
      <w:r>
        <w:rPr>
          <w:rFonts w:eastAsia="Amiri" w:cs="Amiri" w:ascii="Amiri" w:hAnsi="Amiri"/>
          <w:color w:val="111111"/>
          <w:sz w:val="28"/>
          <w:szCs w:val="28"/>
          <w:rtl w:val="true"/>
          <w:lang w:bidi="ar-SA"/>
        </w:rPr>
        <w:t>(</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تحدَّثت عن التقاء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عمر بن سعد بين العسكرين</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مُسنَدة ينتهي إسنادها إلى عدي بن حرملة الأسدي عن انقلاب موقفالحر بن يزيد</w:t>
      </w:r>
      <w:r>
        <w:rPr>
          <w:rFonts w:eastAsia="Amiri" w:cs="Amiri" w:ascii="Amiri" w:hAnsi="Amiri"/>
          <w:color w:val="111111"/>
          <w:sz w:val="28"/>
          <w:szCs w:val="28"/>
          <w:rtl w:val="true"/>
          <w:lang w:bidi="ar-SA"/>
        </w:rPr>
        <w:t>(</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وانحيازه إلى جانب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غير مُسنَدة وتنتهي بأبي الجناب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مشاركة عبد الله بن عمير الكلبي</w:t>
      </w:r>
      <w:r>
        <w:rPr>
          <w:rFonts w:eastAsia="Amiri" w:cs="Amiri" w:ascii="Amiri" w:hAnsi="Amiri"/>
          <w:color w:val="111111"/>
          <w:sz w:val="28"/>
          <w:szCs w:val="28"/>
          <w:rtl w:val="true"/>
          <w:lang w:bidi="ar-SA"/>
        </w:rPr>
        <w:t>(</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القتال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354" w:name="pg7015_72899"/>
    </w:p>
    <w:p>
      <w:pPr>
        <w:pStyle w:val="Heading6"/>
        <w:numPr>
          <w:ilvl w:val="5"/>
          <w:numId w:val="1"/>
        </w:numPr>
        <w:rPr/>
      </w:pPr>
      <w:bookmarkStart w:id="355" w:name="__RefHeading___Toc2754389_372815092"/>
      <w:bookmarkStart w:id="356" w:name="_Toc127"/>
      <w:bookmarkEnd w:id="354"/>
      <w:bookmarkEnd w:id="355"/>
      <w:r>
        <w:rPr/>
        <w:t>7</w:t>
      </w:r>
      <w:r>
        <w:rPr>
          <w:rtl w:val="true"/>
        </w:rPr>
        <w:t xml:space="preserve">- </w:t>
      </w:r>
      <w:r>
        <w:rPr>
          <w:rtl w:val="true"/>
        </w:rPr>
        <w:t>أبو نوفل عبد الملك العامري المدني</w:t>
      </w:r>
      <w:bookmarkEnd w:id="35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نوفل عبد الملك العامري المدني</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مخنف إحدى وعشرين رواية في مختلف القضايا التاريخية</w:t>
      </w:r>
      <w:r>
        <w:rPr>
          <w:rFonts w:eastAsia="Amiri" w:cs="Amiri" w:ascii="Amiri" w:hAnsi="Amiri"/>
          <w:color w:val="111111"/>
          <w:sz w:val="28"/>
          <w:szCs w:val="28"/>
          <w:rtl w:val="true"/>
          <w:lang w:bidi="ar-SA"/>
        </w:rPr>
        <w:t>(</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حصة المقتل منها روايتين الأولى مُسنَدة عن طريق أبي سعيد المقبري</w:t>
      </w:r>
      <w:r>
        <w:rPr>
          <w:rFonts w:eastAsia="Amiri" w:cs="Amiri" w:ascii="Amiri" w:hAnsi="Amiri"/>
          <w:color w:val="111111"/>
          <w:sz w:val="28"/>
          <w:szCs w:val="28"/>
          <w:rtl w:val="true"/>
          <w:lang w:bidi="ar-SA"/>
        </w:rPr>
        <w:t>(</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الأبيات الشعرية التي قالها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المنورة، والثانية أسندها أبو نوفل إلى أبيه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الملك بن نوفل قال حدثني أبي</w:t>
      </w:r>
      <w:r>
        <w:rPr>
          <w:rFonts w:eastAsia="IRNazanin" w:cs="IRNazanin"/>
          <w:color w:val="111111"/>
          <w:sz w:val="28"/>
          <w:szCs w:val="28"/>
          <w:rtl w:val="true"/>
          <w:lang w:bidi="fa-IR"/>
        </w:rPr>
        <w:t>...»(</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تشير إلى خطبة عبد الله بن الزبير في أهل مكة بعد 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ينتقد قاتليه ويُحمِّل أهل العراق المسؤولية في ذلك وتحديدا أهل الكوفة ويصفهم بأهل الغدر والشرار</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لا بدّ من الإشارة إلى الرواية الأولى التي نقلها أبو مخنف عن طريق شيخه أبي نوفل كانت بإسناد ينتهي بأبي سعيد المقبري، وتوهَّم أحد الباحثين</w:t>
      </w:r>
      <w:r>
        <w:rPr>
          <w:rFonts w:eastAsia="Amiri" w:cs="Amiri" w:ascii="Amiri" w:hAnsi="Amiri"/>
          <w:color w:val="111111"/>
          <w:sz w:val="28"/>
          <w:szCs w:val="28"/>
          <w:rtl w:val="true"/>
          <w:lang w:bidi="ar-SA"/>
        </w:rPr>
        <w:t>(</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حينما خلط بين أبي سعيد المقبري وبين أبي سعيد دينار في أسناد الرواية إليه، إذ إنَّ أبا سعيد دينار كان من أصحاب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اشترك معه في موقعة صفين، وهو </w:t>
      </w:r>
      <w:bookmarkStart w:id="357" w:name="pg7015_72900"/>
    </w:p>
    <w:p>
      <w:pPr>
        <w:pStyle w:val="BookText"/>
        <w:rPr/>
      </w:pPr>
      <w:bookmarkEnd w:id="357"/>
      <w:r>
        <w:rPr>
          <w:rFonts w:ascii="Amiri" w:hAnsi="Amiri" w:eastAsia="Amiri" w:cs="Amiri"/>
          <w:color w:val="111111"/>
          <w:sz w:val="28"/>
          <w:sz w:val="28"/>
          <w:szCs w:val="28"/>
          <w:rtl w:val="true"/>
          <w:lang w:bidi="ar-SA"/>
        </w:rPr>
        <w:t>ليس أبا سعيد المقبري</w:t>
      </w:r>
      <w:r>
        <w:rPr>
          <w:rFonts w:eastAsia="Amiri" w:cs="Amiri" w:ascii="Amiri" w:hAnsi="Amiri"/>
          <w:color w:val="111111"/>
          <w:sz w:val="28"/>
          <w:szCs w:val="28"/>
          <w:rtl w:val="true"/>
          <w:lang w:bidi="ar-SA"/>
        </w:rPr>
        <w:t>(</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 هذه الرواية</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2754391_372815092"/>
      <w:bookmarkStart w:id="359" w:name="_Toc128"/>
      <w:bookmarkEnd w:id="358"/>
      <w:r>
        <w:rPr/>
        <w:t>8</w:t>
      </w:r>
      <w:r>
        <w:rPr>
          <w:rtl w:val="true"/>
        </w:rPr>
        <w:t xml:space="preserve">- </w:t>
      </w:r>
      <w:r>
        <w:rPr>
          <w:rtl w:val="true"/>
        </w:rPr>
        <w:t>المجالد بن سعيد الهمداني</w:t>
      </w:r>
      <w:bookmarkEnd w:id="35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المجالد بن سعيد الهمداني</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يُعدُّ من أبرز مشايخ أبي مخنف، والذي بدوره نقل عنه ثماني عشرة رواية في مختلف الأحداث،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حصته منها ستَّ روايات انتهى إسنادهنّ بالمجالد نفسه دون الإشارة إلى أسماء الوسائط الروائية التي نقل عنها باستثناء رواية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الروايات الخمس غير المسنَدة فهي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تحدَّثت عن إرسال الوالي عبيد الله بن زياد عدداً من الشخصيات المقرَّبة منه إلى هانئ بن عروة؛ لبيان سبب عدم حضوره للوالي بخلاف حضور أشراف وزعماء أهل الكوفة الآخرين</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بتشتُّت الأنصار عن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بفعل إشاعة قدوم جيش الشام، وعلم السلطة الحاكمة بمكان تواجد مسلم واجتهادها بإحضاره</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أشارت إلى الخصال الثلاث التي عرضها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قائد الجيش الأموي عمر بن سعد</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bookmarkStart w:id="360" w:name="pg7015_72901"/>
    </w:p>
    <w:p>
      <w:pPr>
        <w:pStyle w:val="BookText"/>
        <w:rPr/>
      </w:pPr>
      <w:bookmarkEnd w:id="360"/>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أوضحت كتاب القائد عمر بن سعد إلى الوالي عبيد الله بن زيادبخصوص الشروط التي أعلنها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رفضها الوالي</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تحدَّثت عن محاولة الوالي عبيد الله بن زياد قتل الإمام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دخوله إلى مجلس الوالي مع السبايا، وتراجع الوالي عن قرار القتل</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مُسنَدة عن عامر الشعبي</w:t>
      </w:r>
      <w:r>
        <w:rPr>
          <w:rFonts w:eastAsia="Amiri" w:cs="Amiri" w:ascii="Amiri" w:hAnsi="Amiri"/>
          <w:color w:val="111111"/>
          <w:sz w:val="28"/>
          <w:szCs w:val="28"/>
          <w:rtl w:val="true"/>
          <w:lang w:bidi="ar-SA"/>
        </w:rPr>
        <w:t>(</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ركَّزت الرواية على الحوار الذي دار بين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الحرِّ الجحفي</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ورجَّح أحد الباحثين</w:t>
      </w:r>
      <w:r>
        <w:rPr>
          <w:rFonts w:eastAsia="Amiri" w:cs="Amiri" w:ascii="Amiri" w:hAnsi="Amiri"/>
          <w:color w:val="111111"/>
          <w:sz w:val="28"/>
          <w:szCs w:val="28"/>
          <w:rtl w:val="true"/>
          <w:lang w:bidi="ar-SA"/>
        </w:rPr>
        <w:t>(</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عامر الشعبي يُعدُّ من شيوخ المجالد، كما يتجلَّى ذلك من خلال عدد من الروايات التي ينتهى فيها السند إليه</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2754393_372815092"/>
      <w:bookmarkStart w:id="362" w:name="_Toc129"/>
      <w:bookmarkEnd w:id="361"/>
      <w:r>
        <w:rPr/>
        <w:t>9</w:t>
      </w:r>
      <w:r>
        <w:rPr>
          <w:rtl w:val="true"/>
        </w:rPr>
        <w:t xml:space="preserve">- </w:t>
      </w:r>
      <w:r>
        <w:rPr>
          <w:rtl w:val="true"/>
        </w:rPr>
        <w:t>الحارث بن كعب الوالبي</w:t>
      </w:r>
      <w:bookmarkEnd w:id="36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كعب الوالبي</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تبيَّن لنا من خلال عدد الروايات التي نقلها أبو مخنف عن الحارث والبالغة سبععشرة رواية عن مختلف الأحداث التاريخية بأنهّ أحد شيوخه المهمِّين</w:t>
      </w:r>
      <w:r>
        <w:rPr>
          <w:rFonts w:eastAsia="Amiri" w:cs="Amiri" w:ascii="Amiri" w:hAnsi="Amiri"/>
          <w:color w:val="111111"/>
          <w:sz w:val="28"/>
          <w:szCs w:val="28"/>
          <w:rtl w:val="true"/>
          <w:lang w:bidi="ar-SA"/>
        </w:rPr>
        <w:t>(</w:t>
      </w:r>
      <w:r>
        <w:rPr>
          <w:rStyle w:val="FootnoteAnchor"/>
          <w:rtl w:val="true"/>
        </w:rPr>
        <w:footnoteReference w:id="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w:t>
      </w:r>
    </w:p>
    <w:p>
      <w:pPr>
        <w:pStyle w:val="BookText"/>
        <w:rPr/>
      </w:pPr>
      <w:r>
        <w:rPr>
          <w:rFonts w:ascii="Amiri" w:hAnsi="Amiri" w:eastAsia="Amiri" w:cs="Amiri"/>
          <w:color w:val="111111"/>
          <w:sz w:val="28"/>
          <w:sz w:val="28"/>
          <w:szCs w:val="28"/>
          <w:rtl w:val="true"/>
          <w:lang w:bidi="ar-SA"/>
        </w:rPr>
        <w:t>خصَّص الحارث للمقتل ستَّ روايات بأسانيد وطرق روائية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وبالشكل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روايتان مُسنَدتان إلى عقبة بن سمعان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عن عزم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إلى العراق، وتحذير عبد الله بن عباس له</w:t>
      </w:r>
      <w:r>
        <w:rPr>
          <w:rFonts w:eastAsia="IRNazanin" w:cs="IRNazanin"/>
          <w:color w:val="111111"/>
          <w:sz w:val="28"/>
          <w:szCs w:val="28"/>
          <w:rtl w:val="true"/>
          <w:lang w:bidi="fa-IR"/>
        </w:rPr>
        <w:t>(</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الثانية فتتعلَّق بمحاولة السلطة الحاكمة في مكة المكرمة منع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الخروج ورفض الإمام ذلك</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روايتان مُسنَدتان عن الإمام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الأولى تحدَّثت عن كتاب عبد الله بن جعفر بن أبي طالب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يحذِّره من المسير نحو العراق، ثم كتاب والي مكة إليه يسأله الرجوع عمَّا قرره، ثم كتاب الإمام الحسين للأخير جواباً على كتابه</w:t>
      </w:r>
      <w:r>
        <w:rPr>
          <w:rFonts w:eastAsia="IRNazanin" w:cs="IRNazanin"/>
          <w:color w:val="111111"/>
          <w:sz w:val="28"/>
          <w:szCs w:val="28"/>
          <w:rtl w:val="true"/>
          <w:lang w:bidi="fa-IR"/>
        </w:rPr>
        <w:t>(</w:t>
      </w:r>
      <w:r>
        <w:rPr>
          <w:rStyle w:val="FootnoteAnchor"/>
          <w:rtl w:val="true"/>
        </w:rPr>
        <w:footnoteReference w:id="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والرواية الثانية تضمَّنت أبياتاً شعرية أنشدها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استشهاده</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روايتان مُسنَدتان عن السيدة فاطمة بنت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عيان للحدث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ذكرت الحوار الذي دار بين السيدة زينببنت علي بن أبي </w:t>
      </w:r>
      <w:bookmarkStart w:id="363" w:name="pg7015_72903"/>
    </w:p>
    <w:p>
      <w:pPr>
        <w:pStyle w:val="BookText"/>
        <w:rPr/>
      </w:pPr>
      <w:bookmarkEnd w:id="363"/>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ويزيد بن معاوية في الشام</w:t>
      </w:r>
      <w:r>
        <w:rPr>
          <w:rFonts w:eastAsia="IRNazanin" w:cs="IRNazanin"/>
          <w:color w:val="111111"/>
          <w:sz w:val="28"/>
          <w:szCs w:val="28"/>
          <w:rtl w:val="true"/>
          <w:lang w:bidi="fa-IR"/>
        </w:rPr>
        <w:t>(</w:t>
      </w:r>
      <w:r>
        <w:rPr>
          <w:rStyle w:val="FootnoteAnchor"/>
          <w:rtl w:val="true"/>
        </w:rPr>
        <w:footnoteReference w:id="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تحدَّثت عن إحسان السيدتين زينب وفاطمة ابنتي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الشامي الذي بعثه معهم يزيد بن معاوية لحسن صحبته لهم</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4" w:name="__RefHeading___Toc2754395_372815092"/>
      <w:bookmarkStart w:id="365" w:name="_Toc130"/>
      <w:bookmarkEnd w:id="364"/>
      <w:r>
        <w:rPr/>
        <w:t>10</w:t>
      </w:r>
      <w:r>
        <w:rPr>
          <w:rtl w:val="true"/>
        </w:rPr>
        <w:t xml:space="preserve">- </w:t>
      </w:r>
      <w:r>
        <w:rPr>
          <w:rtl w:val="true"/>
        </w:rPr>
        <w:t>أبو معشر يوسف بن يزيد العطار</w:t>
      </w:r>
      <w:bookmarkEnd w:id="36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معشر يوسف بن يزيد العطار</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مخنف سبع عشرة رواية عن مراحل زمنية تاريخية مختلفة وقضايا متنوعة، منها أخبار المقتل الذي حدَّد له روايتين بسندين مختلفين،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مُسنَدة إلى عبد الله بن خازم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عيان للحدث وكان رسول مسلم بن عقيل لقصرالإمارة</w:t>
      </w:r>
      <w:r>
        <w:rPr>
          <w:rFonts w:eastAsia="Amiri" w:cs="Amiri" w:ascii="Amiri" w:hAnsi="Amiri"/>
          <w:color w:val="111111"/>
          <w:sz w:val="28"/>
          <w:szCs w:val="28"/>
          <w:rtl w:val="true"/>
          <w:lang w:bidi="ar-SA"/>
        </w:rPr>
        <w:t>(</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حول تطويق قوات مسلم بن عقيل قصر عبيد الله بن زياد</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الثانية ينتهي إسنادها إلى عفيف بن زهير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عيان للحدث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قد شهد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تورد الحوار الذي دار بين يزيد بن 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عناصر جيش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وبرير بن خضير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أحدأصحاب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ذكرت مقتل برير وكيفيتها</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bookmarkStart w:id="366" w:name="pg7015_72904"/>
    </w:p>
    <w:p>
      <w:pPr>
        <w:pStyle w:val="Heading6"/>
        <w:numPr>
          <w:ilvl w:val="5"/>
          <w:numId w:val="1"/>
        </w:numPr>
        <w:rPr/>
      </w:pPr>
      <w:bookmarkStart w:id="367" w:name="__RefHeading___Toc2754397_372815092"/>
      <w:bookmarkStart w:id="368" w:name="_Toc131"/>
      <w:bookmarkEnd w:id="366"/>
      <w:bookmarkEnd w:id="367"/>
      <w:r>
        <w:rPr/>
        <w:t>11</w:t>
      </w:r>
      <w:r>
        <w:rPr>
          <w:rtl w:val="true"/>
        </w:rPr>
        <w:t xml:space="preserve">- </w:t>
      </w:r>
      <w:r>
        <w:rPr>
          <w:rtl w:val="true"/>
        </w:rPr>
        <w:t>الحارث بن حصيرة الأزدي</w:t>
      </w:r>
      <w:bookmarkEnd w:id="36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حصيرة الأزدي</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أحد الباحثين إلى أنَّ أبا مخنف روى عنه ثلاث عشرة رواية</w:t>
      </w:r>
      <w:r>
        <w:rPr>
          <w:rFonts w:eastAsia="Amiri" w:cs="Amiri" w:ascii="Amiri" w:hAnsi="Amiri"/>
          <w:color w:val="111111"/>
          <w:sz w:val="28"/>
          <w:szCs w:val="28"/>
          <w:rtl w:val="true"/>
          <w:lang w:bidi="ar-SA"/>
        </w:rPr>
        <w:t>(</w:t>
      </w:r>
      <w:r>
        <w:rPr>
          <w:rStyle w:val="FootnoteAnchor"/>
          <w:rtl w:val="true"/>
        </w:rPr>
        <w:footnoteReference w:id="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 ثلاث روايات مُسنَدة تخصُّ المقتل،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مُسنَدة عن عبد الله، عن شريك العامري</w:t>
      </w:r>
      <w:r>
        <w:rPr>
          <w:rFonts w:eastAsia="Amiri" w:cs="Amiri" w:ascii="Amiri" w:hAnsi="Amiri"/>
          <w:color w:val="111111"/>
          <w:sz w:val="28"/>
          <w:szCs w:val="28"/>
          <w:rtl w:val="true"/>
          <w:lang w:bidi="ar-SA"/>
        </w:rPr>
        <w:t>(</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بكتاب الوالي عبيد الله بن زياد إلى القائد عمر بن سعد يخصُّ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وكتاب الأمان الذي كتبه شمر بن ذي الجوشن للعباس بن علي بن أبي طالب وإخوته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ورفضهم ذلك الأمان، وإصرارهم على الشهادة مع إمامهمالحسين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بالسند نفسه آنف الذكر 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عيان للحدث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تناولت الأولى موعد بدء الحرب بين المعسكرين معسكر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ومعسكر ابن سعد</w:t>
      </w:r>
      <w:r>
        <w:rPr>
          <w:rFonts w:eastAsia="IRNazanin" w:cs="IRNazanin"/>
          <w:color w:val="111111"/>
          <w:sz w:val="28"/>
          <w:szCs w:val="28"/>
          <w:rtl w:val="true"/>
          <w:lang w:bidi="fa-IR"/>
        </w:rPr>
        <w:t>(</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والثانية سردت لنا خطبة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بأصحابه</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bookmarkStart w:id="369" w:name="pg7015_72905"/>
    </w:p>
    <w:p>
      <w:pPr>
        <w:pStyle w:val="Heading6"/>
        <w:numPr>
          <w:ilvl w:val="5"/>
          <w:numId w:val="1"/>
        </w:numPr>
        <w:rPr/>
      </w:pPr>
      <w:bookmarkStart w:id="370" w:name="__RefHeading___Toc2754399_372815092"/>
      <w:bookmarkStart w:id="371" w:name="_Toc132"/>
      <w:bookmarkEnd w:id="369"/>
      <w:bookmarkEnd w:id="370"/>
      <w:r>
        <w:rPr/>
        <w:t>12</w:t>
      </w:r>
      <w:r>
        <w:rPr>
          <w:rtl w:val="true"/>
        </w:rPr>
        <w:t xml:space="preserve">- </w:t>
      </w:r>
      <w:r>
        <w:rPr>
          <w:rtl w:val="true"/>
        </w:rPr>
        <w:t>نمير بن وعلة</w:t>
      </w:r>
      <w:bookmarkEnd w:id="37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 بن وعلة</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 مجموع الروايات التي رواها عنه أبو مخنف ثلاث عشرة رواية في أحداث تاريخية مختلفة</w:t>
      </w:r>
      <w:r>
        <w:rPr>
          <w:rFonts w:eastAsia="Amiri" w:cs="Amiri" w:ascii="Amiri" w:hAnsi="Amiri"/>
          <w:color w:val="111111"/>
          <w:sz w:val="28"/>
          <w:szCs w:val="28"/>
          <w:rtl w:val="true"/>
          <w:lang w:bidi="ar-SA"/>
        </w:rPr>
        <w:t>(</w:t>
      </w:r>
      <w:r>
        <w:rPr>
          <w:rStyle w:val="FootnoteAnchor"/>
          <w:rtl w:val="true"/>
        </w:rPr>
        <w:footnoteReference w:id="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خصَّص من مجموعها أربعاً عن المقتل بأسانيد متعدِّدة وبالشكل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 مُسنَدتان إلى أبي الوداك</w:t>
      </w:r>
      <w:r>
        <w:rPr>
          <w:rFonts w:eastAsia="Amiri" w:cs="Amiri" w:ascii="Amiri" w:hAnsi="Amiri"/>
          <w:color w:val="111111"/>
          <w:sz w:val="28"/>
          <w:szCs w:val="28"/>
          <w:rtl w:val="true"/>
          <w:lang w:bidi="ar-SA"/>
        </w:rPr>
        <w:t>(</w:t>
      </w:r>
      <w:r>
        <w:rPr>
          <w:rStyle w:val="FootnoteAnchor"/>
          <w:rtl w:val="true"/>
        </w:rPr>
        <w:footnoteReference w:id="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الأولى سردت لنا خطبة والي الكوفة النعمان بن بشير، تضمَّت عدم خلع أهل الكوفة بيعتهم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نمر بن وعلة عن أبي الوداك قال خرج إلينا النعمان ابن بشيرفصعد المنبر، فحمد الله وأثنى عليه</w:t>
      </w:r>
      <w:r>
        <w:rPr>
          <w:rFonts w:eastAsia="Amiri" w:cs="Amiri" w:ascii="Amiri" w:hAnsi="Amiri"/>
          <w:color w:val="111111"/>
          <w:sz w:val="28"/>
          <w:szCs w:val="28"/>
          <w:rtl w:val="true"/>
          <w:lang w:bidi="ar-SA"/>
        </w:rPr>
        <w:t>...»(</w:t>
      </w:r>
      <w:r>
        <w:rPr>
          <w:rStyle w:val="FootnoteAnchor"/>
          <w:rtl w:val="true"/>
        </w:rPr>
        <w:footnoteReference w:id="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الثانية فهي تخصُّ الأحداث التي جرت بين الوالي عبيد الله بن زياد وهانئ بن عروة، وحبس الأخير من قبل الوالي</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سندها إلى أيوب بن مشرح الخيواني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معسكر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استعرضت عقر فرس الحر بن يزيد الرياحي من قبله وحديث أبي الوداك معه</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لا بدّ من الوقوف على الروايات الثلاث أعلاه؛ إذ ورد في سند الروايتين الأُولتين، أبو الوداك الناقل لهما، وفي الرواية الثالثة كان حديث الحر مع أبي الوداك، </w:t>
      </w:r>
      <w:bookmarkStart w:id="372" w:name="pg7015_72906"/>
    </w:p>
    <w:p>
      <w:pPr>
        <w:pStyle w:val="BookText"/>
        <w:rPr/>
      </w:pPr>
      <w:bookmarkEnd w:id="372"/>
      <w:r>
        <w:rPr>
          <w:rFonts w:ascii="Amiri" w:hAnsi="Amiri" w:eastAsia="Amiri" w:cs="Amiri"/>
          <w:color w:val="111111"/>
          <w:sz w:val="28"/>
          <w:sz w:val="28"/>
          <w:szCs w:val="28"/>
          <w:rtl w:val="true"/>
          <w:lang w:bidi="ar-SA"/>
        </w:rPr>
        <w:t>وبهذا تبيِّن تلك الروايات أنَّ أبا الوداك كان شاهداً ومشاركاً في أحداث واقعة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الملاحظ أنَّ كتب التراجم التي ترجمت لأبي الوداك لم تذكر مشاركته في واقعة الطف من جانب، ومن جانب آخر أنَّ المصادر التي ذكرت الروايات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نقلها لنا أبو الوداك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تذكر اسمه إطلاقاً، وهذا يقودنا إلى الشكِّ بمشاركته في أحداث واقعة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الرابعة مُسنَدة إلى ربيع بن تميم</w:t>
      </w:r>
      <w:r>
        <w:rPr>
          <w:rFonts w:eastAsia="Amiri" w:cs="Amiri" w:ascii="Amiri" w:hAnsi="Amiri"/>
          <w:color w:val="111111"/>
          <w:sz w:val="28"/>
          <w:szCs w:val="28"/>
          <w:rtl w:val="true"/>
          <w:lang w:bidi="ar-SA"/>
        </w:rPr>
        <w:t>(</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أشارت إلى مقتل أحد أصحاب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3" w:name="__RefHeading___Toc2754401_372815092"/>
      <w:bookmarkStart w:id="374" w:name="_Toc133"/>
      <w:bookmarkEnd w:id="373"/>
      <w:r>
        <w:rPr/>
        <w:t>13</w:t>
      </w:r>
      <w:r>
        <w:rPr>
          <w:rtl w:val="true"/>
        </w:rPr>
        <w:t xml:space="preserve">- </w:t>
      </w:r>
      <w:r>
        <w:rPr>
          <w:rtl w:val="true"/>
        </w:rPr>
        <w:t>يونس بن أبي إسحاق</w:t>
      </w:r>
      <w:bookmarkEnd w:id="37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أبي إسحاق</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مخنف ثلاث عشرة رواية موزَّعة على أحداث مختلفة، كانت حصة المقتل منها روايتين هما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مُسنَدة إلى عباس الجدلي</w:t>
      </w:r>
      <w:r>
        <w:rPr>
          <w:rFonts w:eastAsia="Amiri" w:cs="Amiri" w:ascii="Amiri" w:hAnsi="Amiri"/>
          <w:color w:val="111111"/>
          <w:sz w:val="28"/>
          <w:szCs w:val="28"/>
          <w:rtl w:val="true"/>
          <w:lang w:bidi="ar-SA"/>
        </w:rPr>
        <w:t>(</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بسياسة الوالي عبيد الله بن زياد </w:t>
      </w:r>
      <w:bookmarkStart w:id="375" w:name="pg7015_72907"/>
    </w:p>
    <w:p>
      <w:pPr>
        <w:pStyle w:val="BookText"/>
        <w:rPr/>
      </w:pPr>
      <w:bookmarkEnd w:id="375"/>
      <w:r>
        <w:rPr>
          <w:rFonts w:ascii="IRNazanin" w:hAnsi="IRNazanin" w:eastAsia="IRNazanin"/>
          <w:color w:val="111111"/>
          <w:sz w:val="28"/>
          <w:sz w:val="28"/>
          <w:szCs w:val="28"/>
          <w:rtl w:val="true"/>
          <w:lang w:bidi="fa-IR"/>
        </w:rPr>
        <w:t>بتشتيت وتفريق أنصار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كانوا متواجدين حول القصر</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ينتهي إسنادها بعباس الجدلي أيضاً دون أن يذكر لنا الواسطة التي نقل عنها الرواية وهي تتحدَّث عن إجراءات السلطة بوضع المسالح العسكرية في طريق موكب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6" w:name="__RefHeading___Toc2754403_372815092"/>
      <w:bookmarkStart w:id="377" w:name="_Toc134"/>
      <w:bookmarkEnd w:id="376"/>
      <w:r>
        <w:rPr/>
        <w:t>14</w:t>
      </w:r>
      <w:r>
        <w:rPr>
          <w:rtl w:val="true"/>
        </w:rPr>
        <w:t xml:space="preserve">- </w:t>
      </w:r>
      <w:r>
        <w:rPr>
          <w:rtl w:val="true"/>
        </w:rPr>
        <w:t>أبو المخارق الكوفي</w:t>
      </w:r>
      <w:bookmarkEnd w:id="37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المخارق الكوفي</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ومجموع روايات أبي مخنف عنه تبلغ اثنتي عشرة رواية، توزَّعت على مختلف الأحداث التاريخية، باستثناء واحدة عن المقتل تتعلَّق باجتماع الشيعة في البصرة وإجراءات الوالي عبيد الله بن زياد تجاه ذلك، وأمر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8" w:name="__RefHeading___Toc2754405_372815092"/>
      <w:bookmarkStart w:id="379" w:name="_Toc135"/>
      <w:bookmarkEnd w:id="378"/>
      <w:r>
        <w:rPr/>
        <w:t>15</w:t>
      </w:r>
      <w:r>
        <w:rPr>
          <w:rtl w:val="true"/>
        </w:rPr>
        <w:t xml:space="preserve">- </w:t>
      </w:r>
      <w:r>
        <w:rPr>
          <w:rtl w:val="true"/>
        </w:rPr>
        <w:t>عبد الله بن عاصم الفائشي</w:t>
      </w:r>
      <w:bookmarkEnd w:id="37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عاصم الفائشي</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أحد الباحثين</w:t>
      </w:r>
      <w:r>
        <w:rPr>
          <w:rFonts w:eastAsia="Amiri" w:cs="Amiri" w:ascii="Amiri" w:hAnsi="Amiri"/>
          <w:color w:val="111111"/>
          <w:sz w:val="28"/>
          <w:szCs w:val="28"/>
          <w:rtl w:val="true"/>
          <w:lang w:bidi="ar-SA"/>
        </w:rPr>
        <w:t>(</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مجموع الروايات التي نقلها عنه أبو مخنف بلغت عشراً، سبع منها خصَّصها للمقتل وبالشكل الآتي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تناولت خطب وكلام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أصحابه، وإنَّهم في حِلٍّ </w:t>
      </w:r>
    </w:p>
    <w:p>
      <w:pPr>
        <w:pStyle w:val="BookText"/>
        <w:rPr/>
      </w:pPr>
      <w:r>
        <w:rPr>
          <w:rFonts w:ascii="Amiri" w:hAnsi="Amiri" w:eastAsia="Amiri" w:cs="Amiri"/>
          <w:color w:val="111111"/>
          <w:sz w:val="28"/>
          <w:sz w:val="28"/>
          <w:szCs w:val="28"/>
          <w:rtl w:val="true"/>
          <w:lang w:bidi="ar-SA"/>
        </w:rPr>
        <w:t>من بيعته، وموقف أبنائه وإخوته وبني عمِّه من ذلك</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 تحدَّثت عن صلاة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في الليلةالتي قامت الحرب فيها، والحوار الذي دار بين برير بن خضير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الحسين وأبي حرب السبيعي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عناصر الجيش الأموي </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سردت لنا خطبة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بمعسكر الأعداء، مذكِّراً إيَّاهم بنسبه الشريف ورفضه لحكمهم الظالم</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أشارت إلى نجاة أحد أصحاب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الموت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الضحاك ابن عبد الله المشرفي، ومن ثَمَّ أذن له الإمام بالإنصراف إن استطاع</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سردت قصة استشهاد كلٍّ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وجعفر وعثمان أبناء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 يدي أخيهم 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لا بدّ من الإشارة إلى أنَّ الطبري لم ينقل هذه الرواية عن عبد الله بن عاصم، وإنَّما أوردها بصيغة مجهولة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وزعموا أنَّ العباس بن علي قال لأخوته من أُمِّه عبد الله وجعفر وعثمان يا بنى أُمِّي تقدَّموا حتى أرثكم فإنَّه لا ولد لكم</w:t>
      </w:r>
      <w:r>
        <w:rPr>
          <w:rFonts w:eastAsia="Amiri" w:cs="Amiri" w:ascii="Amiri" w:hAnsi="Amiri"/>
          <w:color w:val="111111"/>
          <w:sz w:val="28"/>
          <w:szCs w:val="28"/>
          <w:rtl w:val="true"/>
          <w:lang w:bidi="ar-SA"/>
        </w:rPr>
        <w:t>»(</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خاطب العباس أخاه عبد الله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بين يديَّ حتى أراك وأحتسبك فإنه لا ولد لك</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bookmarkStart w:id="380" w:name="pg7015_72909"/>
    </w:p>
    <w:p>
      <w:pPr>
        <w:pStyle w:val="BookText"/>
        <w:rPr/>
      </w:pPr>
      <w:bookmarkEnd w:id="380"/>
      <w:r>
        <w:rPr>
          <w:rFonts w:ascii="Amiri" w:hAnsi="Amiri" w:eastAsia="Amiri" w:cs="Amiri"/>
          <w:color w:val="111111"/>
          <w:sz w:val="28"/>
          <w:sz w:val="28"/>
          <w:szCs w:val="28"/>
          <w:rtl w:val="true"/>
          <w:lang w:bidi="ar-SA"/>
        </w:rPr>
        <w:t>وشكك أحد الباحثين بهذه الرواية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رواية مقولة أبي الفضل العباس اعلاه ذكرها الطبري في تاريخه لكن دون ان يصرح بأسم الشيخوربما كان هذا 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إما أن يكون غير متأكد من أسم الشيخ أو شاكاً به وأما انْ يكون غير مقتنع بمتن الرواية، هذا فضلاً عن ذلك كيف يقول العباس لأخوته ارثكم وهو يعلم إنه وابناءه سيلحقون بهم</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نتفق مع رأي الباحث بضعف هذه الرواية، خاصة وان قول 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نظر وتأمل؛ لأنه لا ينسجم مع اخلاق وسمو نفسه الطاهرة، فضلاً عن ذلك ان اجواء الحرب آنذاك لا تساعد في التفكير بمثل هذه المسائل فكيف تصدر من 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دافع عن إمامه حتى استشهد</w:t>
      </w:r>
      <w:r>
        <w:rPr>
          <w:rFonts w:eastAsia="IRNazanin" w:cs="IRNazanin"/>
          <w:color w:val="111111"/>
          <w:sz w:val="28"/>
          <w:szCs w:val="28"/>
          <w:rtl w:val="true"/>
          <w:lang w:bidi="fa-IR"/>
        </w:rPr>
        <w:t>.</w:t>
      </w:r>
    </w:p>
    <w:p>
      <w:pPr>
        <w:pStyle w:val="Heading6"/>
        <w:numPr>
          <w:ilvl w:val="5"/>
          <w:numId w:val="1"/>
        </w:numPr>
        <w:rPr/>
      </w:pPr>
      <w:bookmarkStart w:id="381" w:name="__RefHeading___Toc2754407_372815092"/>
      <w:bookmarkStart w:id="382" w:name="_Toc136"/>
      <w:bookmarkEnd w:id="381"/>
      <w:r>
        <w:rPr/>
        <w:t>16</w:t>
      </w:r>
      <w:r>
        <w:rPr>
          <w:rtl w:val="true"/>
        </w:rPr>
        <w:t xml:space="preserve">- </w:t>
      </w:r>
      <w:r>
        <w:rPr>
          <w:rtl w:val="true"/>
        </w:rPr>
        <w:t>قدامة بن سعيد الثقفي</w:t>
      </w:r>
      <w:bookmarkEnd w:id="38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قدامة بن سعيد الثقفي</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أورد عنه أبو مخنف ثلاث روايات غير مُسنَدة،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القتال الذي وقع بين رجال السلطة الأموية ومسلم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انتهى بأسر الأخير</w:t>
      </w:r>
      <w:r>
        <w:rPr>
          <w:rFonts w:eastAsia="IRNazanin" w:cs="IRNazanin"/>
          <w:color w:val="111111"/>
          <w:sz w:val="28"/>
          <w:szCs w:val="28"/>
          <w:rtl w:val="true"/>
          <w:lang w:bidi="fa-IR"/>
        </w:rPr>
        <w:t>(</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بالحديث الذي دار بين مسلم بن عقيل ومسلم بن عمرو الباهلي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عناصر السلطة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مسلم للماء</w:t>
      </w:r>
      <w:r>
        <w:rPr>
          <w:rFonts w:eastAsia="Amiri" w:cs="Amiri" w:ascii="Amiri" w:hAnsi="Amiri"/>
          <w:color w:val="111111"/>
          <w:sz w:val="28"/>
          <w:szCs w:val="28"/>
          <w:rtl w:val="true"/>
          <w:lang w:bidi="ar-SA"/>
        </w:rPr>
        <w:t>(</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فتتعلَّق بإرسال عمرو بن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خاطب العباس أخاه عبد الله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بين يديَّ حتى أراك وأحتسبك فإنَّه لا ولد لك</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وشكَّك أحد الباحثين بهذه الرواية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رواية مقولة أبي الفضلالعباس أعلاه ذكرها الطبري في تاريخه لكن دون أيصرِّح باسم الشيخ وربما كان هذا 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إمَّا أن يكون غير متأكِّد من اسم الشيخ أو شاكّاً به وإمَّا انْ يكون غير مقتنع بمتن الرواية، هذا فضلاً عن ذلك كيف يقول العباس لأخوته أرثكم وهو يعلم أنَّه وأبناءه سيلحقون بهم</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نتفق مع رأي الباحث بضعف هذه الرواية، خاصَّة وإنَّ قول 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نظر وتأمل؛ لأنَّه لا ينسجم مع أخلاق وسموِّ نفسه الطاهرة، فضلاً عن ذلك أنَّ أجواء الحرب آنذاك لا تساعد في التفكير بمثل هذه المسائل، فكيف تصدر من 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دافع عن إمامه حتى استُشهِد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عناصر السلطة الأموية</w:t>
      </w:r>
      <w:r>
        <w:rPr>
          <w:rFonts w:eastAsia="Amiri" w:cs="Amiri" w:ascii="Amiri" w:hAnsi="Amiri"/>
          <w:color w:val="111111"/>
          <w:sz w:val="28"/>
          <w:szCs w:val="28"/>
          <w:rtl w:val="true"/>
          <w:lang w:bidi="ar-SA"/>
        </w:rPr>
        <w:t>)(</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غلامه ليسقي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الثلاث غير مُسنَدة، وتنتهي بقدامة بن سعيد الذي لم تترجم له كتب الرجال والتراجم، فضلاً عن كتب التاريخ العام وِفق اطلاعنا، أمّا ما أشار إليه أحد الباحثين بأنّه محتمل أن يكون قدامة ممن شهد الأحداث في واقعة الطف</w:t>
      </w:r>
      <w:r>
        <w:rPr>
          <w:rFonts w:eastAsia="Amiri" w:cs="Amiri" w:ascii="Amiri" w:hAnsi="Amiri"/>
          <w:color w:val="111111"/>
          <w:sz w:val="28"/>
          <w:szCs w:val="28"/>
          <w:rtl w:val="true"/>
          <w:lang w:bidi="ar-SA"/>
        </w:rPr>
        <w:t>(</w:t>
      </w:r>
      <w:r>
        <w:rPr>
          <w:rStyle w:val="FootnoteAnchor"/>
          <w:rtl w:val="true"/>
        </w:rPr>
        <w:footnoteReference w:id="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فنحنلا نتفق مع هذا الرأي؛ وذلك لعدم وجود أدلّة تثبت ذلك، وعليه فإنَّ رواياته أعلاه تعد ضعيفة من الناحية التاريخية، لمجهولية ناقلها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قدامة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83" w:name="pg7015_72911"/>
    </w:p>
    <w:p>
      <w:pPr>
        <w:pStyle w:val="BookText"/>
        <w:rPr/>
      </w:pPr>
      <w:bookmarkEnd w:id="383"/>
      <w:r>
        <w:rPr>
          <w:rFonts w:ascii="IRNazanin" w:hAnsi="IRNazanin" w:eastAsia="IRNazanin"/>
          <w:color w:val="111111"/>
          <w:sz w:val="28"/>
          <w:sz w:val="28"/>
          <w:szCs w:val="28"/>
          <w:rtl w:val="true"/>
          <w:lang w:bidi="fa-IR"/>
        </w:rPr>
        <w:t>وإنّها تحتوي في متونها أموراً لا يمكن أن تصدر من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عُرِفَ عنه الفداء والتضحية في سبيل العقيدة من قبيل التوسُّل بالأعداء لطلب الماء، وغيرها من المسائل التي لا تليق بمكانته وسموِّ نفسه</w:t>
      </w:r>
      <w:r>
        <w:rPr>
          <w:rFonts w:eastAsia="IRNazanin" w:cs="IRNazanin"/>
          <w:color w:val="111111"/>
          <w:sz w:val="28"/>
          <w:szCs w:val="28"/>
          <w:rtl w:val="true"/>
          <w:lang w:bidi="fa-IR"/>
        </w:rPr>
        <w:t>.</w:t>
      </w:r>
    </w:p>
    <w:p>
      <w:pPr>
        <w:pStyle w:val="Heading6"/>
        <w:numPr>
          <w:ilvl w:val="5"/>
          <w:numId w:val="1"/>
        </w:numPr>
        <w:rPr/>
      </w:pPr>
      <w:bookmarkStart w:id="384" w:name="__RefHeading___Toc2754409_372815092"/>
      <w:bookmarkStart w:id="385" w:name="_Toc137"/>
      <w:bookmarkEnd w:id="384"/>
      <w:r>
        <w:rPr/>
        <w:t>17</w:t>
      </w:r>
      <w:r>
        <w:rPr>
          <w:rtl w:val="true"/>
        </w:rPr>
        <w:t xml:space="preserve">- </w:t>
      </w:r>
      <w:r>
        <w:rPr>
          <w:rtl w:val="true"/>
        </w:rPr>
        <w:t>أبو عتبة عبد الرحمن الداراني الدمشقي</w:t>
      </w:r>
      <w:bookmarkEnd w:id="385"/>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عتبة عبد الرحمن الداراني الدمشقي</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أبو مخنف روايتين إحداهما تتعلَّق بالمقتل وينتهي إسنادها إلى حميد بن مسلم عن استشهاد علي الأكبر بن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6" w:name="__RefHeading___Toc2754411_372815092"/>
      <w:bookmarkStart w:id="387" w:name="_Toc138"/>
      <w:bookmarkEnd w:id="386"/>
      <w:r>
        <w:rPr/>
        <w:t>18</w:t>
      </w:r>
      <w:r>
        <w:rPr>
          <w:rtl w:val="true"/>
        </w:rPr>
        <w:t xml:space="preserve">- </w:t>
      </w:r>
      <w:r>
        <w:rPr>
          <w:rtl w:val="true"/>
        </w:rPr>
        <w:t>محمد بن قيس</w:t>
      </w:r>
      <w:bookmarkEnd w:id="387"/>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 أبو مخنف روايتين انتهى إسنادهما إليه دون الإشارة إلى أيّ واسطة روائية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 تتعلَّق بإرسال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مبعوثاً لأهل الكوفة ومقتله على يد السلطة الحاكمة، أمّا الثانية فتسرد لنا قصة استشهاد عدد من أصحاب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bookmarkStart w:id="388" w:name="pg7015_72912"/>
    </w:p>
    <w:p>
      <w:pPr>
        <w:pStyle w:val="Heading6"/>
        <w:numPr>
          <w:ilvl w:val="5"/>
          <w:numId w:val="1"/>
        </w:numPr>
        <w:rPr/>
      </w:pPr>
      <w:bookmarkStart w:id="389" w:name="__RefHeading___Toc2754413_372815092"/>
      <w:bookmarkStart w:id="390" w:name="_Toc139"/>
      <w:bookmarkEnd w:id="388"/>
      <w:bookmarkEnd w:id="389"/>
      <w:r>
        <w:rPr/>
        <w:t>19</w:t>
      </w:r>
      <w:r>
        <w:rPr>
          <w:rtl w:val="true"/>
        </w:rPr>
        <w:t xml:space="preserve">- </w:t>
      </w:r>
      <w:r>
        <w:rPr>
          <w:rtl w:val="true"/>
        </w:rPr>
        <w:t>أبو داود يحيى بن هانئ الكوفي</w:t>
      </w:r>
      <w:bookmarkEnd w:id="390"/>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يحيى بن هانئ الكوفي</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عنه أبو مخنف روايتين ينتهي إسنادهما إليه الأولى محور موضوعنا عنالمقتل، تناولت قتال أحد أصحاب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نصيحة أحد قيادات الجيش الأموي لجنوده بعدم البروز لأصحاب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 لشجاعتهم</w:t>
      </w:r>
      <w:r>
        <w:rPr>
          <w:rFonts w:eastAsia="IRNazanin" w:cs="IRNazanin"/>
          <w:color w:val="111111"/>
          <w:sz w:val="28"/>
          <w:szCs w:val="28"/>
          <w:rtl w:val="true"/>
          <w:lang w:bidi="fa-IR"/>
        </w:rPr>
        <w:t>(</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الرواية الثانية فهي خارج أطار موضوعنا</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2754415_372815092"/>
      <w:bookmarkStart w:id="392" w:name="_Toc140"/>
      <w:bookmarkEnd w:id="391"/>
      <w:r>
        <w:rPr/>
        <w:t>20</w:t>
      </w:r>
      <w:r>
        <w:rPr>
          <w:rtl w:val="true"/>
        </w:rPr>
        <w:t xml:space="preserve">- </w:t>
      </w:r>
      <w:r>
        <w:rPr>
          <w:rtl w:val="true"/>
        </w:rPr>
        <w:t>زهير بن عبد الرحمن بن زهير الخثعمي</w:t>
      </w:r>
      <w:bookmarkEnd w:id="392"/>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عبد الرحمن بن زهير الخثعمي</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الروايات التي نقلها عنه أبو مخنف روايتين تتعلَّقان بالمقتل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مقتل علي الأكبر بن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تسرد لنا قصة مقتل سويد بن عمرو بن أبي المطاع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آخر مَن قُتل من أصحاب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3" w:name="__RefHeading___Toc2754417_372815092"/>
      <w:bookmarkStart w:id="394" w:name="_Toc141"/>
      <w:bookmarkEnd w:id="393"/>
      <w:r>
        <w:rPr/>
        <w:t>21</w:t>
      </w:r>
      <w:r>
        <w:rPr>
          <w:rtl w:val="true"/>
        </w:rPr>
        <w:t xml:space="preserve">- </w:t>
      </w:r>
      <w:r>
        <w:rPr>
          <w:rtl w:val="true"/>
        </w:rPr>
        <w:t>سويد بن حية الأسدي</w:t>
      </w:r>
      <w:bookmarkEnd w:id="394"/>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حية الأسدي</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عنه أبو مخنف روايتين أحدهما تتعلَّق بالمقتل الحسيني، ومفادها أنَّ عبد الله ابن 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عناصر الجيش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جمحت به فرسه فسقط منها، وبقيت </w:t>
      </w:r>
      <w:bookmarkStart w:id="395" w:name="pg7015_72913"/>
    </w:p>
    <w:p>
      <w:pPr>
        <w:pStyle w:val="BookText"/>
        <w:rPr/>
      </w:pPr>
      <w:bookmarkEnd w:id="395"/>
      <w:r>
        <w:rPr>
          <w:rFonts w:ascii="Amiri" w:hAnsi="Amiri" w:eastAsia="Amiri" w:cs="Amiri"/>
          <w:color w:val="111111"/>
          <w:sz w:val="28"/>
          <w:sz w:val="28"/>
          <w:szCs w:val="28"/>
          <w:rtl w:val="true"/>
          <w:lang w:bidi="ar-SA"/>
        </w:rPr>
        <w:t>رجله عالقة في الركاب ولم تتوقَّف فرسه حتى مات</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ويعلِّق أحد الباحثين</w:t>
      </w:r>
      <w:r>
        <w:rPr>
          <w:rFonts w:eastAsia="Amiri" w:cs="Amiri" w:ascii="Amiri" w:hAnsi="Amiri"/>
          <w:color w:val="111111"/>
          <w:sz w:val="28"/>
          <w:szCs w:val="28"/>
          <w:rtl w:val="true"/>
          <w:lang w:bidi="ar-SA"/>
        </w:rPr>
        <w:t>(</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الرواية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الرواية تبيِّن عدم تحيُّز أبي مخنف فقد وردت بالشكل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سويد بن حية فزعم لي أنَّ عبد الله بن حوزة؛ وكلمة زعم لي تدلُّ على عدم اقتناعه بما سمعهمن شيخه، أو عدم اقتناع شيخه نفسه بما رواه</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2754419_372815092"/>
      <w:bookmarkStart w:id="397" w:name="_Toc142"/>
      <w:bookmarkEnd w:id="396"/>
      <w:r>
        <w:rPr/>
        <w:t>22</w:t>
      </w:r>
      <w:r>
        <w:rPr>
          <w:rtl w:val="true"/>
        </w:rPr>
        <w:t xml:space="preserve">- </w:t>
      </w:r>
      <w:r>
        <w:rPr>
          <w:rtl w:val="true"/>
        </w:rPr>
        <w:t>جميل بن مرثد من بني معن</w:t>
      </w:r>
      <w:bookmarkEnd w:id="397"/>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مرثد من بني معن</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مخنف روايتين مُسنَدتين بوساطة الطرماح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عيان</w:t>
      </w:r>
      <w:r>
        <w:rPr>
          <w:rFonts w:eastAsia="Amiri" w:cs="Amiri" w:ascii="Amiri" w:hAnsi="Amiri"/>
          <w:color w:val="111111"/>
          <w:sz w:val="28"/>
          <w:szCs w:val="28"/>
          <w:rtl w:val="true"/>
          <w:lang w:bidi="ar-SA"/>
        </w:rPr>
        <w:t>)(</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تتعلَّق بنصيحة الطرماح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الذهاب إلى الكوفة</w:t>
      </w:r>
      <w:r>
        <w:rPr>
          <w:rFonts w:eastAsia="IRNazanin" w:cs="IRNazanin"/>
          <w:color w:val="111111"/>
          <w:sz w:val="28"/>
          <w:szCs w:val="28"/>
          <w:rtl w:val="true"/>
          <w:lang w:bidi="fa-IR"/>
        </w:rPr>
        <w:t>(</w:t>
      </w:r>
      <w:r>
        <w:rPr>
          <w:rStyle w:val="FootnoteAnchor"/>
          <w:rtl w:val="true"/>
        </w:rPr>
        <w:footnoteReference w:id="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والرواية الثانية تحدَّثت عن استئذان الطرماح من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للذهاب إلى قومه، ثمَّ الرجوع إليه للقتال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الطرماح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الحسين فقال له والله إني لأنظر فما أرى معك أحداً، ولو لم يقاتلك إلا هؤلاءِ الذين أراهم ملازميك لكان كفى بهم، وقد رأيت قبل خروجي من الكوفة إليك بيوم ظهر الكوفة وفيه من الناس ما لم ترَ عيناي في صعيد واحد جمعاً أكثر منه فسألت عنهم، فقيل اجتمعوا ليعرضوا ثم يسرحوا إلى الحسين؛ فأنشدك الله إن قدرت على ألا تقدم عليهم شبراً إلا فعلت، فإن </w:t>
      </w:r>
    </w:p>
    <w:p>
      <w:pPr>
        <w:pStyle w:val="BookText"/>
        <w:rPr/>
      </w:pPr>
      <w:r>
        <w:rPr>
          <w:rFonts w:ascii="Amiri" w:hAnsi="Amiri" w:eastAsia="Amiri" w:cs="Amiri"/>
          <w:color w:val="111111"/>
          <w:sz w:val="28"/>
          <w:sz w:val="28"/>
          <w:szCs w:val="28"/>
          <w:rtl w:val="true"/>
          <w:lang w:bidi="ar-SA"/>
        </w:rPr>
        <w:t>أردت أن تنزل بلداً يمنعك الله به حتى ترى من رأيك ويستبين لك ما أنت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حتى أنزلك مناع جبلنا الذي يدعى أجأ امتنعنا والله به من ملوك غسان وحمير ومن النعمان ابن المنذر ومن الأسود والأحمر، واللهإن دخل علينا ذلٌّ قطُّ فأسير معك حتى أنزلك القرية، ثم نبعث إلى الرجال ممن بأجأ وسلمى من طيئ فو الله لا يأتي عليك عشرة أيام حتى يأتيك طيئ، رجالاً وركبانا، ثمَّ أقم فينا ما بدا لك فإنْ هاجك هيج فأنا زعيم لك بعشرين ألف طائي يضربون بين يديك بأسيافهم والله لا يوصل إليك أبدا ومنهم عين تطرف، فقال له جزاك الله وقومك خيراً؛ إنَّه قد كان بيننا وبين هؤلاء القوم قولٌ لسنا نقدر معه على الإنصراف، ولا ندري علام تنصرف بنا وبهم الأمور في عاقبه</w:t>
      </w:r>
      <w:r>
        <w:rPr>
          <w:rFonts w:eastAsia="Amiri" w:cs="Amiri" w:ascii="Amiri" w:hAnsi="Amiri"/>
          <w:color w:val="111111"/>
          <w:sz w:val="28"/>
          <w:szCs w:val="28"/>
          <w:rtl w:val="true"/>
          <w:lang w:bidi="ar-SA"/>
        </w:rPr>
        <w:t>...»(</w:t>
      </w:r>
      <w:r>
        <w:rPr>
          <w:rStyle w:val="FootnoteAnchor"/>
          <w:rtl w:val="true"/>
        </w:rPr>
        <w:footnoteReference w:id="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تستمرُّ الرواية والتي تشير إلى عدم اشتراك الطرماح بواقعة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الطرماح بن عدي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فودَّعته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الله عنك شرَّ الجن والإنس إني قد إمترت لأهلي من الكوفة مِيرة ومعي نفقة لهم فآتيهم فأضع ذلك فيهم، ثم أقبل إليك إن شاء الله فإن ألحقك فوالله لأكونن من أنصارك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فاعلاً فعجِّل رحمك الله، قال فعلمت أنَّه مستوحش إلى الرجال حتى يسألني التعجيل، قال فلما بلغت أهلي وضعت عندهم ما يصلحهم وأوصيت، فأخذ أهلي يقولون إنَّك لتصنع مَرَّتَك هذه شيئا ما كنت تصنعه قبل اليوم، فأخبرتهم بما أريد، وأقبلت في طريق بني ثعل حتى إذا دنوت من عذيب الهجانات استقبلني سماعة بن بدر فنعاه إليَّ فرجعت</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التدقيق بكلام الطرماح بن عدي الطائي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تتضح لنا عدة ملاحظات تثير الشكَّ والريبة في كلامه وتضعف من مصداقيته، منها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تصف الطرماح بأنَّه زعيم أو سيد قبيلته، وتأثيره في قبيلته يصل إلىعشرين ألف مقاتل، ونحن هنا نتساءل بأنَّ الروايات التاريخية أشارت إلى أنَّ </w:t>
      </w:r>
    </w:p>
    <w:p>
      <w:pPr>
        <w:pStyle w:val="BookText"/>
        <w:rPr/>
      </w:pPr>
      <w:r>
        <w:rPr>
          <w:rFonts w:ascii="Amiri" w:hAnsi="Amiri" w:eastAsia="Amiri" w:cs="Amiri"/>
          <w:color w:val="111111"/>
          <w:sz w:val="28"/>
          <w:sz w:val="28"/>
          <w:szCs w:val="28"/>
          <w:rtl w:val="true"/>
          <w:lang w:bidi="ar-SA"/>
        </w:rPr>
        <w:t>وظيفة الطرماح أنَّه كان دليلاً للنفر الذين قدموا من الكوفة</w:t>
      </w:r>
      <w:r>
        <w:rPr>
          <w:rFonts w:eastAsia="Amiri" w:cs="Amiri" w:ascii="Amiri" w:hAnsi="Amiri"/>
          <w:color w:val="111111"/>
          <w:sz w:val="28"/>
          <w:szCs w:val="28"/>
          <w:rtl w:val="true"/>
          <w:lang w:bidi="ar-SA"/>
        </w:rPr>
        <w:t>(</w:t>
      </w:r>
      <w:r>
        <w:rPr>
          <w:rStyle w:val="FootnoteAnchor"/>
          <w:rtl w:val="true"/>
        </w:rPr>
        <w:footnoteReference w:id="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يمكنه العمل بين الزعامة القبلية والدليل والتوفيق بينهما؟</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قبيلة طيء</w:t>
      </w:r>
      <w:r>
        <w:rPr>
          <w:rFonts w:eastAsia="Amiri" w:cs="Amiri" w:ascii="Amiri" w:hAnsi="Amiri"/>
          <w:color w:val="111111"/>
          <w:sz w:val="28"/>
          <w:szCs w:val="28"/>
          <w:rtl w:val="true"/>
          <w:lang w:bidi="ar-SA"/>
        </w:rPr>
        <w:t>(</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على علم بمجمل تحرُّكات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بدايتها إلى زمان التقاء الطرماح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لكي تنصره وتعدُّ رجالها للإنضمام إلى ركبه؟ نستبعد عدم علم قبيلة طيئ بموقف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السلطة الأموية، ومن ثَمَّ يصبح كلام الطرماح ضعيفاً، ولا نصيب له من الصحة، هذا وقد شكَّك أحد الباحثين</w:t>
      </w:r>
      <w:r>
        <w:rPr>
          <w:rFonts w:eastAsia="IRNazanin" w:cs="IRNazanin"/>
          <w:color w:val="111111"/>
          <w:sz w:val="28"/>
          <w:szCs w:val="28"/>
          <w:rtl w:val="true"/>
          <w:lang w:bidi="fa-IR"/>
        </w:rPr>
        <w:t>(</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الرواية،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الطرماح بن عدي، ليس أكثر من رجل واحد، ومن المحال أن تكون له القدرة على جمع عشرين ألفا بعشرة أيام، ومن جهة أخرى فإنَّ قومه قد علموا بخروج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وبامتناعه عن البيعة منذ أكثر من شهرين، فما الذي منعهم خلال هذه المدة من الإلتحاق بالحسين ومن نصره وحمايته؟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وقف من عشرين ألف الطرماح ألفان مع الإمام الحسين لكان بإمكان الحسين أن يهزم جيش فرعون، وأن يغِّير موازين القوى وحركة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حجم الطرماح لكي يؤثِّر على عشرين ألف شخص على حدِّ تعبير الرواية أعلاه؟ وكيف جمع هذا العدد في مدة زمنية قدرها عشرة أيام وفق كلامه، لاسيما وأنَّ الدلائل لا تشير إلى كونهِ زعيماً لقبيلته آنذاك؟</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نتساءل لماذا لم ينضمَّ الطرماح للركب الحسيني؟ وهل إيصال الميرة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حدِّ تعبير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مسوّغاً شرعياً للطرماح لترك الجهاد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لماذا لم يرسل تلك الميرة أو نفقة عياله مع أيِّ شخص آخر ويلتحق هو بالإمام إن كان يريد الإنضمام للركب الحسيني؟</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ينتج من كلام الطرماح في هذه الرواية أمران،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الرواية موضوعة ولا تمتُّ إلى الحقيقة بصلة، ولعلَّ هذا الإحتمال يتعارض مع المصادر التاريخية التي أوردت هذه الرواية والتي أشرنا إليها في معرض سردنا للرواية، والإحتمال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كلام الطرماح لا يستند إلى الحقيقة، وقد ابتدع من مخيلته هذا الكلام نثراً وشعراً، فمزج بين انتمائه الشيعي في نصرته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وعاطفته الشعرية ليخرج لنا هذا الكلام الذي لا أثر له على أرض الواقع، وهذا ما دفع أحد الباحثين</w:t>
      </w:r>
      <w:r>
        <w:rPr>
          <w:rFonts w:eastAsia="IRNazanin" w:cs="IRNazanin"/>
          <w:color w:val="111111"/>
          <w:sz w:val="28"/>
          <w:szCs w:val="28"/>
          <w:rtl w:val="true"/>
          <w:lang w:bidi="fa-IR"/>
        </w:rPr>
        <w:t>(</w:t>
      </w: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تحليل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أقوال الطرماح ليست أكثر من تصورات شاعر، وما كان ينبغي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لأيِّ عاقل أن يترك ما بينه وبين القوم، ويتبع تلك التصورات النظرية دون أن يعرف عاقبة أو مآل ما تمَّ عليه الإتفاق بينه وبين أهل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استنتاج احتمالٍ آخر بشأن رواية الطرماح وهو أنَّ الطبري حاول تشويه حقيقة الطرماح ورفاقهِ وأنَّهم كانوا من ضمن معسكر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مهمَّتهم تقتصر على العمل اللوجستي في إيصال الميرة لمعسكر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الذي يسند هذا الإحتمال عدَّة أدلَّة منها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إحجام الطبري عن تحديد شخصية وهوية النفر الأربعة</w:t>
      </w:r>
      <w:r>
        <w:rPr>
          <w:rFonts w:eastAsia="Amiri" w:cs="Amiri" w:ascii="Amiri" w:hAnsi="Amiri"/>
          <w:color w:val="111111"/>
          <w:sz w:val="28"/>
          <w:szCs w:val="28"/>
          <w:rtl w:val="true"/>
          <w:lang w:bidi="ar-SA"/>
        </w:rPr>
        <w:t>(</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كانوا مع الطرماح وتصريح البلاذري بأسمائهم، فضلاً عن دفاع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ووصفهم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بالأصحاب والانصار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الأربعة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هلال </w:t>
      </w:r>
    </w:p>
    <w:p>
      <w:pPr>
        <w:pStyle w:val="BookText"/>
        <w:rPr/>
      </w:pPr>
      <w:r>
        <w:rPr>
          <w:rFonts w:ascii="Amiri" w:hAnsi="Amiri" w:eastAsia="Amiri" w:cs="Amiri"/>
          <w:color w:val="111111"/>
          <w:sz w:val="28"/>
          <w:sz w:val="28"/>
          <w:szCs w:val="28"/>
          <w:rtl w:val="true"/>
          <w:lang w:bidi="ar-SA"/>
        </w:rPr>
        <w:t>المرادي، وعمرو بن خالد الصيداوي، وسعد مولاه، ومجمع بن عبد الله العائذي من مذحج</w:t>
      </w:r>
      <w:r>
        <w:rPr>
          <w:rFonts w:eastAsia="Amiri" w:cs="Amiri" w:ascii="Amiri" w:hAnsi="Amiri"/>
          <w:color w:val="111111"/>
          <w:sz w:val="28"/>
          <w:szCs w:val="28"/>
          <w:rtl w:val="true"/>
          <w:lang w:bidi="ar-SA"/>
        </w:rPr>
        <w:t>(</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ليسوا ممن أقبل معك فأنا حابسهم أورادُّهم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أمنعهم مما أمنع منه نفسي إنَّما هؤلاء أنصاري وأعواني وقد جعلتَ لي أن لا تعرّض لي حتى يأتيك كتاب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الحرُّ عنهم</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الخوارزمي</w:t>
      </w:r>
      <w:r>
        <w:rPr>
          <w:rFonts w:eastAsia="Amiri" w:cs="Amiri" w:ascii="Amiri" w:hAnsi="Amiri"/>
          <w:color w:val="111111"/>
          <w:sz w:val="28"/>
          <w:szCs w:val="28"/>
          <w:rtl w:val="true"/>
          <w:lang w:bidi="ar-SA"/>
        </w:rPr>
        <w:t>(</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الطرماح لكنَّه لم يُشِر إلى أنَّه كان دليلاً للنفر الأربعة الذين ذكرتهم رواية الطبري آنفة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رواية الطبري عن الخوارزمي في عدد العناصر التي ضمَّنها الطرماح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المقاتلين، فبينما أشارت رواية الطبري إلىالعشرين ألف، على حين قلَّلت رواية الخوارزمي من هذا العدد وحدَّدته بخمسة الآف</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 رواية الخوارزمي إلى أنَّ الطرماح كان من ضمن المعسكر الحسيني؛ بقرينة نصِّ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الحسين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يخبر الطريق على غير الجادة؟ فقال الطرماح بن عدي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ابن رسول الله أخبر الطريق،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إذن بين إيدينا، فسار الطرماح واتبعه الحسين واصحابه</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نستخلص من ذلك كلّه أنَّ حقيقة الطرماح ورفاقه قد تناثرت بين المصادر التي عرضناها آنفاً وأنَّه لم يكن عابر سبيل أو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تنظير رواية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bookmarkStart w:id="398" w:name="pg7015_72918"/>
    </w:p>
    <w:p>
      <w:pPr>
        <w:pStyle w:val="BookText"/>
        <w:rPr/>
      </w:pPr>
      <w:bookmarkEnd w:id="398"/>
      <w:r>
        <w:rPr>
          <w:rFonts w:ascii="IRNazanin" w:hAnsi="IRNazanin" w:eastAsia="IRNazanin"/>
          <w:color w:val="111111"/>
          <w:sz w:val="28"/>
          <w:sz w:val="28"/>
          <w:szCs w:val="28"/>
          <w:rtl w:val="true"/>
          <w:lang w:bidi="fa-IR"/>
        </w:rPr>
        <w:t>كان من جملة أنصار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ورفاقه، وكانت لهم مهمة خاصة تتعلَّق بتقديم التموين لمعسكر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يؤكِّد لنا ذلك اختلاف رواية الطبري مع رواية البلاذري وتضاربها مع ما أشار إليه الخوارزمي، فضلاً عن ذلك الإشكالات التي سُجِّلت ضدَّ رواية الطبري آنفة الذكر</w:t>
      </w:r>
      <w:r>
        <w:rPr>
          <w:rFonts w:eastAsia="IRNazanin" w:cs="IRNazanin"/>
          <w:color w:val="111111"/>
          <w:sz w:val="28"/>
          <w:szCs w:val="28"/>
          <w:rtl w:val="true"/>
          <w:lang w:bidi="fa-IR"/>
        </w:rPr>
        <w:t>.</w:t>
      </w:r>
    </w:p>
    <w:p>
      <w:pPr>
        <w:pStyle w:val="Heading6"/>
        <w:numPr>
          <w:ilvl w:val="5"/>
          <w:numId w:val="1"/>
        </w:numPr>
        <w:rPr/>
      </w:pPr>
      <w:bookmarkStart w:id="399" w:name="__RefHeading___Toc2754421_372815092"/>
      <w:bookmarkStart w:id="400" w:name="_Toc143"/>
      <w:bookmarkEnd w:id="399"/>
      <w:r>
        <w:rPr/>
        <w:t>23</w:t>
      </w:r>
      <w:r>
        <w:rPr>
          <w:rtl w:val="true"/>
        </w:rPr>
        <w:t xml:space="preserve">- </w:t>
      </w:r>
      <w:r>
        <w:rPr>
          <w:rtl w:val="true"/>
        </w:rPr>
        <w:t>الإمام أبو عبد الله جعفر بن محمد الصادق</w:t>
      </w:r>
      <w:r>
        <w:rPr>
          <w:rtl w:val="true"/>
        </w:rPr>
        <w:t>(</w:t>
      </w:r>
      <w:r>
        <w:rPr>
          <w:rtl w:val="true"/>
        </w:rPr>
        <w:t>علیه السلام</w:t>
      </w:r>
      <w:r>
        <w:rPr>
          <w:rtl w:val="true"/>
        </w:rPr>
        <w:t>)</w:t>
      </w:r>
      <w:bookmarkEnd w:id="400"/>
    </w:p>
    <w:p>
      <w:pPr>
        <w:pStyle w:val="BookText"/>
        <w:rPr/>
      </w:pPr>
      <w:r>
        <w:rPr>
          <w:rFonts w:ascii="IRNazanin" w:hAnsi="IRNazanin" w:eastAsia="IRNazanin"/>
          <w:color w:val="111111"/>
          <w:sz w:val="28"/>
          <w:sz w:val="28"/>
          <w:szCs w:val="28"/>
          <w:rtl w:val="true"/>
          <w:lang w:bidi="fa-IR"/>
        </w:rPr>
        <w:t>نقل عنه أبو مخنف رواية واحدة ينتهي إسنادها به دون أن يذكر أيّ واسطة روائية، تتعلَّق بعدد الطعنات والضربات التي ُوجِدت في جسم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والسلب الذي تعرَّض له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وحرق الخيام، فضلاً عن أمر عمر بن سعد بعدم قتل الإمام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1" w:name="__RefHeading___Toc2754423_372815092"/>
      <w:bookmarkStart w:id="402" w:name="_Toc144"/>
      <w:bookmarkEnd w:id="401"/>
      <w:r>
        <w:rPr/>
        <w:t>24</w:t>
      </w:r>
      <w:r>
        <w:rPr>
          <w:rtl w:val="true"/>
        </w:rPr>
        <w:t xml:space="preserve">- </w:t>
      </w:r>
      <w:r>
        <w:rPr>
          <w:rtl w:val="true"/>
        </w:rPr>
        <w:t>عوانة بن الحكم</w:t>
      </w:r>
      <w:bookmarkEnd w:id="402"/>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عوانة بن الحكم</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تلميذ أبي مخنف</w:t>
      </w:r>
      <w:r>
        <w:rPr>
          <w:rFonts w:eastAsia="Amiri" w:cs="Amiri" w:ascii="Amiri" w:hAnsi="Amiri"/>
          <w:color w:val="111111"/>
          <w:sz w:val="28"/>
          <w:szCs w:val="28"/>
          <w:rtl w:val="true"/>
          <w:lang w:bidi="ar-SA"/>
        </w:rPr>
        <w:t>(</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 رواية واحدة مُسنَدة تخصُّ المقتل الحسيني ينتهي إسنادها به، تتناول موقف أهل الكوفة وأشرافها من حكم يزيد بن معاوية، وخلعه ومبايعتها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الأمر الذي ترتَّب عليه إرسال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سفيره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لدراسة الأوضاع العامة في الكوفة وتقييمها</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bookmarkStart w:id="403" w:name="pg7015_72919"/>
    </w:p>
    <w:p>
      <w:pPr>
        <w:pStyle w:val="Heading6"/>
        <w:numPr>
          <w:ilvl w:val="5"/>
          <w:numId w:val="1"/>
        </w:numPr>
        <w:rPr/>
      </w:pPr>
      <w:bookmarkStart w:id="404" w:name="__RefHeading___Toc2754425_372815092"/>
      <w:bookmarkStart w:id="405" w:name="_Toc145"/>
      <w:bookmarkEnd w:id="403"/>
      <w:bookmarkEnd w:id="404"/>
      <w:r>
        <w:rPr/>
        <w:t>25</w:t>
      </w:r>
      <w:r>
        <w:rPr>
          <w:rtl w:val="true"/>
        </w:rPr>
        <w:t xml:space="preserve">- </w:t>
      </w:r>
      <w:r>
        <w:rPr>
          <w:rtl w:val="true"/>
        </w:rPr>
        <w:t>أبو حمزة الثمالي</w:t>
      </w:r>
      <w:bookmarkEnd w:id="405"/>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الثمالي</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عنه أبو مخنف رواية مُسنَدة بوساطة عبد الله الثمالي عن القاسم بن بخيت</w:t>
      </w:r>
      <w:r>
        <w:rPr>
          <w:rFonts w:eastAsia="Amiri" w:cs="Amiri" w:ascii="Amiri" w:hAnsi="Amiri"/>
          <w:color w:val="111111"/>
          <w:sz w:val="28"/>
          <w:szCs w:val="28"/>
          <w:rtl w:val="true"/>
          <w:lang w:bidi="ar-SA"/>
        </w:rPr>
        <w:t>(</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تضمَّنت إدخال 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إلى مجلس يزيد بن معاوية، وبقية الأحداث التي وقعت في ذلك المجلس</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6" w:name="__RefHeading___Toc2754427_372815092"/>
      <w:bookmarkStart w:id="407" w:name="_Toc146"/>
      <w:bookmarkEnd w:id="406"/>
      <w:r>
        <w:rPr/>
        <w:t>26</w:t>
      </w:r>
      <w:r>
        <w:rPr>
          <w:rtl w:val="true"/>
        </w:rPr>
        <w:t xml:space="preserve">- </w:t>
      </w:r>
      <w:r>
        <w:rPr>
          <w:rtl w:val="true"/>
        </w:rPr>
        <w:t>أبو ابراهيم عمرو بن شعيب المدني</w:t>
      </w:r>
      <w:bookmarkEnd w:id="407"/>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ابراهيم عمرو بن شعيب المدني</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عنه أبو مخنف رواية واحدة مُسنَدة تخصُّ المقتل، تتحدَّث عن الجزاء الدنيوي الذي تعرَّض له أحد قتلة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bookmarkStart w:id="408" w:name="pg7015_72920"/>
    </w:p>
    <w:p>
      <w:pPr>
        <w:pStyle w:val="Heading6"/>
        <w:numPr>
          <w:ilvl w:val="5"/>
          <w:numId w:val="1"/>
        </w:numPr>
        <w:rPr/>
      </w:pPr>
      <w:bookmarkStart w:id="409" w:name="__RefHeading___Toc2754429_372815092"/>
      <w:bookmarkStart w:id="410" w:name="_Toc147"/>
      <w:bookmarkEnd w:id="408"/>
      <w:bookmarkEnd w:id="409"/>
      <w:r>
        <w:rPr/>
        <w:t>27</w:t>
      </w:r>
      <w:r>
        <w:rPr>
          <w:rtl w:val="true"/>
        </w:rPr>
        <w:t xml:space="preserve">- </w:t>
      </w:r>
      <w:r>
        <w:rPr>
          <w:rtl w:val="true"/>
        </w:rPr>
        <w:t>أبو علي الأنصاري</w:t>
      </w:r>
      <w:bookmarkEnd w:id="410"/>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الأنصاري</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عنه أبو مخنف رواية مسندة إلى بكر بن مصعب المزني</w:t>
      </w:r>
      <w:r>
        <w:rPr>
          <w:rFonts w:eastAsia="Amiri" w:cs="Amiri" w:ascii="Amiri" w:hAnsi="Amiri"/>
          <w:color w:val="111111"/>
          <w:sz w:val="28"/>
          <w:szCs w:val="28"/>
          <w:rtl w:val="true"/>
          <w:lang w:bidi="ar-SA"/>
        </w:rPr>
        <w:t>(</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بانضمام بعض الناس إلى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إقدام السلطة على قتل رسول الحسين وأخيه من الرضاعة عبد الله بن يقطر، الذي أُرسل لتقصِّي خبر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1" w:name="__RefHeading___Toc2754431_372815092"/>
      <w:bookmarkStart w:id="412" w:name="_Toc148"/>
      <w:bookmarkEnd w:id="411"/>
      <w:r>
        <w:rPr/>
        <w:t>28</w:t>
      </w:r>
      <w:r>
        <w:rPr>
          <w:rtl w:val="true"/>
        </w:rPr>
        <w:t xml:space="preserve">- </w:t>
      </w:r>
      <w:r>
        <w:rPr>
          <w:rtl w:val="true"/>
        </w:rPr>
        <w:t>أبو الحكم يزيد بن عياض بن جعدبة الحجازي</w:t>
      </w:r>
      <w:bookmarkEnd w:id="412"/>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الحكم يزيد بن عياض بن جعدبة الحجازي</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عنه أبو مخنف رواية ينتهي إسنادها به، دون أن يذكر لنا أيّ واسطة روائية نقل عنها الحدث، والرواية التي رواها تتضمَّن إعلان بعض سادات أهل الكوفة بيعتهم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مقابل خلع بيعة يزيد بن معاوية، وإرسال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سفيره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لمعرفة الوضع العام في الكوفة وتقييمه ودراسته</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bookmarkStart w:id="413" w:name="pg7015_72921"/>
    </w:p>
    <w:p>
      <w:pPr>
        <w:pStyle w:val="Heading5"/>
        <w:numPr>
          <w:ilvl w:val="4"/>
          <w:numId w:val="1"/>
        </w:numPr>
        <w:rPr/>
      </w:pPr>
      <w:bookmarkStart w:id="414" w:name="__RefHeading___Toc2754433_372815092"/>
      <w:bookmarkStart w:id="415" w:name="_Toc149"/>
      <w:bookmarkEnd w:id="413"/>
      <w:bookmarkEnd w:id="414"/>
      <w:r>
        <w:rPr>
          <w:rtl w:val="true"/>
        </w:rPr>
        <w:t xml:space="preserve">ت </w:t>
      </w:r>
      <w:r>
        <w:rPr>
          <w:rtl w:val="true"/>
        </w:rPr>
        <w:t xml:space="preserve">- </w:t>
      </w:r>
      <w:r>
        <w:rPr>
          <w:rtl w:val="true"/>
        </w:rPr>
        <w:t>منهجية أبي مخنف في توظيف موارده عن المقتل الحسيني</w:t>
      </w:r>
      <w:bookmarkEnd w:id="415"/>
    </w:p>
    <w:p>
      <w:pPr>
        <w:pStyle w:val="BookText"/>
        <w:rPr/>
      </w:pPr>
      <w:r>
        <w:rPr>
          <w:rFonts w:ascii="Amiri" w:hAnsi="Amiri" w:eastAsia="Amiri" w:cs="Amiri"/>
          <w:color w:val="111111"/>
          <w:sz w:val="28"/>
          <w:sz w:val="28"/>
          <w:szCs w:val="28"/>
          <w:rtl w:val="true"/>
          <w:lang w:bidi="ar-SA"/>
        </w:rPr>
        <w:t>في ختام حديثنا عن موارد أبي مخنف التي استسقى منها مادته التاريخية عن المقتل، تتضح لنا بعض معالم منهجه التاريخي في سرده لمرويات المقتل،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اهتمامه بالسند الروائي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يُلاحَظ أنَّ أبا مخنف يذكر الروايات في الكثير من الأحيان بسلسة إسناد كاملة، لكن وردت بعض الحالاتأسند فيها أبو مخنف الروايات إلى شاهد العيان للحدث دون المرور عبر سلسة السند، وإنمَّا النقل بصورة مباشرة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شاهد 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دلهم بنت عمرو امرأة زهير بن القين</w:t>
      </w:r>
      <w:r>
        <w:rPr>
          <w:rFonts w:eastAsia="Amiri" w:cs="Amiri" w:ascii="Amiri" w:hAnsi="Amiri"/>
          <w:color w:val="111111"/>
          <w:sz w:val="28"/>
          <w:szCs w:val="28"/>
          <w:rtl w:val="true"/>
          <w:lang w:bidi="ar-SA"/>
        </w:rPr>
        <w:t>...»(</w:t>
      </w:r>
      <w:r>
        <w:rPr>
          <w:rStyle w:val="FootnoteAnchor"/>
          <w:rtl w:val="true"/>
        </w:rPr>
        <w:footnoteReference w:id="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لوذان أحد بنى عكرمة أنَّ أحد عمومته</w:t>
      </w:r>
      <w:r>
        <w:rPr>
          <w:rFonts w:eastAsia="Amiri" w:cs="Amiri" w:ascii="Amiri" w:hAnsi="Amiri"/>
          <w:color w:val="111111"/>
          <w:sz w:val="28"/>
          <w:szCs w:val="28"/>
          <w:rtl w:val="true"/>
          <w:lang w:bidi="ar-SA"/>
        </w:rPr>
        <w:t>...»(</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أشارت بعص المصادر</w:t>
      </w:r>
      <w:r>
        <w:rPr>
          <w:rFonts w:eastAsia="IRNazanin" w:cs="IRNazanin"/>
          <w:color w:val="111111"/>
          <w:sz w:val="28"/>
          <w:szCs w:val="28"/>
          <w:rtl w:val="true"/>
          <w:lang w:bidi="fa-IR"/>
        </w:rPr>
        <w:t>(</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اعتمد عليه أبو مخنف هو لوذان بن عمرو وأنَّه نفسه الذي التقى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أحد عمومته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تميَّزت سلسلة السند الروائية عند أبي مخنف بكونها مطوَّلة في بعض المرويات، وقصيرة في أحيانٍ أخرى، فضلاً عن ذلك احتوت سلسة السند عند أبي مخنف بعض المجاهيل، الذين لا أثر لهم في كتب التراجم والتاريخ العام</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التنوع الزمني في المصادر التي أخذ مادته منها، فهنالك رواة سبقوه زمنياً، أو كانوا قريبين منه،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 وأبي المخارق، والمجالد وآخرين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استقراء الروايات التي أوردها أبو مخنف عن المقتل نلحظ أنّ </w:t>
      </w:r>
    </w:p>
    <w:p>
      <w:pPr>
        <w:pStyle w:val="BookText"/>
        <w:rPr/>
      </w:pPr>
      <w:r>
        <w:rPr>
          <w:rFonts w:ascii="Amiri" w:hAnsi="Amiri" w:eastAsia="Amiri" w:cs="Amiri"/>
          <w:color w:val="111111"/>
          <w:sz w:val="28"/>
          <w:sz w:val="28"/>
          <w:szCs w:val="28"/>
          <w:rtl w:val="true"/>
          <w:lang w:bidi="ar-SA"/>
        </w:rPr>
        <w:t>مصدره لتلك الروايات كان على صنفين، 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عيان للحدث ينتمون للسلطة الأموية الحاكمة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مسلم، وكثير بن عبد الله الهمداني، وأيوب بن مشرح الخيواني، وقرة بن قيس التميمي، وآخرين</w:t>
      </w:r>
      <w:r>
        <w:rPr>
          <w:rFonts w:eastAsia="Amiri" w:cs="Amiri" w:ascii="Amiri" w:hAnsi="Amiri"/>
          <w:color w:val="111111"/>
          <w:sz w:val="28"/>
          <w:szCs w:val="28"/>
          <w:rtl w:val="true"/>
          <w:lang w:bidi="ar-SA"/>
        </w:rPr>
        <w:t>(</w:t>
      </w:r>
      <w:r>
        <w:rPr>
          <w:rStyle w:val="FootnoteAnchor"/>
          <w:rtl w:val="true"/>
        </w:rPr>
        <w:footnoteReference w:id="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الصنف الثاني فهم شهود عيان للحدث من معسكر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نجا بعض منهم،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زين العابدين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وعقبة بن سمعان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الرباب زوجة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دلهم بنت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زهير بن القين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وآخرين</w:t>
      </w:r>
      <w:r>
        <w:rPr>
          <w:rFonts w:eastAsia="IRNazanin" w:cs="IRNazanin"/>
          <w:color w:val="111111"/>
          <w:sz w:val="28"/>
          <w:szCs w:val="28"/>
          <w:rtl w:val="true"/>
          <w:lang w:bidi="fa-IR"/>
        </w:rPr>
        <w:t>(</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اعتماد أبي مخنف على هذين الصنفين من الموارد على حياديته وأمانته العلمية، وتطبيقه لشروط المنهج التاريخي التوثيقي العلمي، القائم على أساس نقل وتوثيق الحقيقة، بغضِّ النظر عن المنظومة العقائدية والمذهبية والسياسية التي يحملها الراوي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امتاز أبو مخنف في بعض الأحيان بالتوثيق الدقيق للأحداث التاريخية، وعلى سبيل المثال ما يخصُّ موضوع دراستنا عن أخبار المقتل؛ إذ حدَّد خروج سفير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باليوم والشهر والسنة،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مخرج مسلم بن عقيل بالكوفة يوم الثلاثاء لثمان ليال مضين من ذي الحجة سنة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ويقال يوم الأربعاء لسبع مضين سنة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من يوم عرفة</w:t>
      </w:r>
      <w:r>
        <w:rPr>
          <w:rFonts w:eastAsia="IRNazanin" w:cs="IRNazanin"/>
          <w:color w:val="111111"/>
          <w:sz w:val="28"/>
          <w:szCs w:val="28"/>
          <w:rtl w:val="true"/>
          <w:lang w:bidi="fa-IR"/>
        </w:rPr>
        <w:t>...»(</w:t>
      </w:r>
      <w:r>
        <w:rPr>
          <w:rStyle w:val="FootnoteAnchor"/>
          <w:rtl w:val="true"/>
        </w:rPr>
        <w:footnoteReference w:id="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تحديده لتحرك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إلى مكة المكرمة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مخرج الحسين من المدينة إلى مكة يوم الأحد لليلتين </w:t>
      </w:r>
    </w:p>
    <w:p>
      <w:pPr>
        <w:pStyle w:val="BookText"/>
        <w:rPr/>
      </w:pPr>
      <w:r>
        <w:rPr>
          <w:rFonts w:ascii="Amiri" w:hAnsi="Amiri" w:eastAsia="Amiri" w:cs="Amiri"/>
          <w:color w:val="111111"/>
          <w:sz w:val="28"/>
          <w:sz w:val="28"/>
          <w:szCs w:val="28"/>
          <w:rtl w:val="true"/>
          <w:lang w:bidi="ar-SA"/>
        </w:rPr>
        <w:t xml:space="preserve">بقيتا من رجب سنة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ودخل مكة ليلة الجمعة لثلاث مضين من شعبان</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في بعض مروياته أسلوب الإسناد الجمعي لشيوخه، إذ أورد أكثر من شيخ لرواية واحدة أو خبر معين، ولعلَّ السبب الذي دفع أبا مخنف إلى هذاالأسلوب يرجع إلى إجماع شيوخه واتفاقهم على حدث معين، ومن أبرز مرويات هذا المنهج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حدثنا به المجالد بن سعيد، والصقعب بن زهير الأزدي، وغيرهما من المحدِّثين فهو ما عليه جماعة المحدِّثين</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المجالد بن سعيد الهمداني، والصقعب بن زهير</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الصقعب بن زهير، وسليمان بن أبي راشد</w:t>
      </w:r>
      <w:r>
        <w:rPr>
          <w:rFonts w:eastAsia="Amiri" w:cs="Amiri" w:ascii="Amiri" w:hAnsi="Amiri"/>
          <w:color w:val="111111"/>
          <w:sz w:val="28"/>
          <w:szCs w:val="28"/>
          <w:rtl w:val="true"/>
          <w:lang w:bidi="ar-SA"/>
        </w:rPr>
        <w:t>.»(</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بعض الحالات الروائية التي أوردها أبو مخنف، والتي تنتهي بصيغ مجهولة غير محدَّدة، وهذه من الناحية التاريخية ضمن أطار المنهج التاريخي تُعدُّ خللاً في عمل الإخباري أو المؤرِّخ؛ لكونها تسهم في تضعيف الرواية أو الخبر الى حدٍّ ما، ومن تلك الحالات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سعيد عقيصى، عن بعض أصحابه</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bookmarkStart w:id="416" w:name="pg7015_72924"/>
    </w:p>
    <w:p>
      <w:pPr>
        <w:pStyle w:val="BookText"/>
        <w:rPr/>
      </w:pPr>
      <w:bookmarkEnd w:id="416"/>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أصحابه، عن أبي خالد الكاهلي</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حالات يكون شاهد العيان للحدث لدى المحدِّث الذي نقل عنه أبو مخنف غير محدَّد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علي بن حنظلة بن أسعدالشامي، عن رجل من قومه شهد مقتل الحسين</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تعليقة لأحد الباحثين بشأن السبب في اعتماد بعض الإخباريين منهج الإسناد الجمعي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هذا النهج الذي اتَّبعه الإخباريون والرواة للتخلص من تكرار الأسانيد، أو ربما كان الغرض منه زيادة توثيق الرواية والتأكُّد من مدى صحتها</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هذه الملاحظات هي الأبرز في بيان معالم منهج أبي مخنف وتحديداً في موارده، أمّا الروايات وطبيعة عرضها ومناقشة متونها والتفصيل في ذلك فسيترك إلى الفصل القادم من هذه الدراسة</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2754435_372815092"/>
      <w:bookmarkStart w:id="418" w:name="_Toc150"/>
      <w:bookmarkEnd w:id="417"/>
      <w:r>
        <w:rPr/>
        <w:t>2</w:t>
      </w:r>
      <w:r>
        <w:rPr>
          <w:rtl w:val="true"/>
        </w:rPr>
        <w:t xml:space="preserve"> - </w:t>
      </w:r>
      <w:r>
        <w:rPr>
          <w:rtl w:val="true"/>
        </w:rPr>
        <w:t xml:space="preserve">موارد الفضيل بن زبير بن عمر الكوفي الأسدي الرَسَّان </w:t>
      </w:r>
      <w:r>
        <w:rPr>
          <w:rtl w:val="true"/>
        </w:rPr>
        <w:t>(</w:t>
      </w:r>
      <w:r>
        <w:rPr>
          <w:rtl w:val="true"/>
        </w:rPr>
        <w:t>المتوفى في القرن الثاني الهجري</w:t>
      </w:r>
      <w:r>
        <w:rPr>
          <w:rtl w:val="true"/>
        </w:rPr>
        <w:t>/</w:t>
      </w:r>
      <w:r>
        <w:rPr>
          <w:rtl w:val="true"/>
        </w:rPr>
        <w:t>الثامن الميلادي</w:t>
      </w:r>
      <w:r>
        <w:rPr>
          <w:rtl w:val="true"/>
        </w:rPr>
        <w:t xml:space="preserve">) </w:t>
      </w:r>
      <w:r>
        <w:rPr>
          <w:rtl w:val="true"/>
        </w:rPr>
        <w:t xml:space="preserve">في كتابه المعنون </w:t>
      </w:r>
      <w:r>
        <w:rPr>
          <w:rtl w:val="true"/>
        </w:rPr>
        <w:t>(</w:t>
      </w:r>
      <w:r>
        <w:rPr>
          <w:rtl w:val="true"/>
        </w:rPr>
        <w:t>تسمية من قُتِل مع الحسين</w:t>
      </w:r>
      <w:r>
        <w:rPr>
          <w:rtl w:val="true"/>
        </w:rPr>
        <w:t>(</w:t>
      </w:r>
      <w:r>
        <w:rPr>
          <w:rtl w:val="true"/>
        </w:rPr>
        <w:t>علیه السلام</w:t>
      </w:r>
      <w:r>
        <w:rPr>
          <w:rtl w:val="true"/>
        </w:rPr>
        <w:t xml:space="preserve">) </w:t>
      </w:r>
      <w:r>
        <w:rPr>
          <w:rtl w:val="true"/>
        </w:rPr>
        <w:t>مِنْ ولده وأخوته وأهل بيته وشيعته</w:t>
      </w:r>
      <w:r>
        <w:rPr>
          <w:rtl w:val="true"/>
        </w:rPr>
        <w:t>)</w:t>
      </w:r>
      <w:bookmarkEnd w:id="418"/>
    </w:p>
    <w:p>
      <w:pPr>
        <w:pStyle w:val="Heading5"/>
        <w:numPr>
          <w:ilvl w:val="4"/>
          <w:numId w:val="1"/>
        </w:numPr>
        <w:rPr/>
      </w:pPr>
      <w:bookmarkStart w:id="419" w:name="__RefHeading___Toc2754437_372815092"/>
      <w:bookmarkStart w:id="420" w:name="_Toc151"/>
      <w:bookmarkEnd w:id="419"/>
      <w:r>
        <w:rPr>
          <w:rtl w:val="true"/>
        </w:rPr>
        <w:t>أولاً</w:t>
      </w:r>
      <w:r>
        <w:rPr>
          <w:rtl w:val="true"/>
        </w:rPr>
        <w:t xml:space="preserve">: </w:t>
      </w:r>
      <w:r>
        <w:rPr>
          <w:rtl w:val="true"/>
        </w:rPr>
        <w:t>تعريف ب</w:t>
      </w:r>
      <w:r>
        <w:rPr>
          <w:rtl w:val="true"/>
        </w:rPr>
        <w:t xml:space="preserve">-: </w:t>
      </w:r>
      <w:r>
        <w:rPr>
          <w:rtl w:val="true"/>
        </w:rPr>
        <w:t>المؤلِّف</w:t>
      </w:r>
      <w:bookmarkEnd w:id="42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الدخول في تفاصيل كتابه السند الروائي لتسمية مَن قُتِل، لا بدّ من التعريف بشخصية الفضيل، والبحث عن بعض جزئياتها وتفاصيلها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الفضيل بن الزبير الأسدي، الكوفي الرَسّان</w:t>
      </w:r>
      <w:r>
        <w:rPr>
          <w:rFonts w:eastAsia="Amiri" w:cs="Amiri" w:ascii="Amiri" w:hAnsi="Amiri"/>
          <w:color w:val="111111"/>
          <w:sz w:val="28"/>
          <w:szCs w:val="28"/>
          <w:rtl w:val="true"/>
          <w:lang w:bidi="ar-SA"/>
        </w:rPr>
        <w:t>(</w:t>
      </w:r>
      <w:r>
        <w:rPr>
          <w:rStyle w:val="FootnoteAnchor"/>
          <w:rtl w:val="true"/>
        </w:rPr>
        <w:footnoteReference w:id="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 من أصحاب الإمام محمدالباقر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رأي الطوسي،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الفضيل بن الزبير الأسدي، مولاهم، كوفي، الرسان</w:t>
      </w:r>
      <w:r>
        <w:rPr>
          <w:rFonts w:eastAsia="IRNazanin" w:cs="IRNazanin"/>
          <w:color w:val="111111"/>
          <w:sz w:val="28"/>
          <w:szCs w:val="28"/>
          <w:rtl w:val="true"/>
          <w:lang w:bidi="fa-IR"/>
        </w:rPr>
        <w:t>»(</w:t>
      </w:r>
      <w:r>
        <w:rPr>
          <w:rStyle w:val="FootnoteAnchor"/>
          <w:rtl w:val="true"/>
        </w:rPr>
        <w:footnoteReference w:id="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حين عدَّه ابن النديم من أصحاب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بعض الباحثين المتأخرين فقد رجَّحوا</w:t>
      </w:r>
      <w:r>
        <w:rPr>
          <w:rFonts w:eastAsia="Amiri" w:cs="Amiri" w:ascii="Amiri" w:hAnsi="Amiri"/>
          <w:color w:val="111111"/>
          <w:sz w:val="28"/>
          <w:szCs w:val="28"/>
          <w:rtl w:val="true"/>
          <w:lang w:bidi="ar-SA"/>
        </w:rPr>
        <w:t>(</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الفضيل بن الزبير من جملة أصحاب الإمامين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ونلحظ أنَّ للفضيل بن الزبير العديد من الروايات التاريخية بعضُها مُسنَد عن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وأخرى عن مشايخه، وقد جمعتها بعض المصنَّفات</w:t>
      </w:r>
      <w:r>
        <w:rPr>
          <w:rFonts w:eastAsia="IRNazanin" w:cs="IRNazanin"/>
          <w:color w:val="111111"/>
          <w:sz w:val="28"/>
          <w:szCs w:val="28"/>
          <w:rtl w:val="true"/>
          <w:lang w:bidi="fa-IR"/>
        </w:rPr>
        <w:t>(</w:t>
      </w:r>
      <w:r>
        <w:rPr>
          <w:rStyle w:val="FootnoteAnchor"/>
          <w:rtl w:val="true"/>
        </w:rPr>
        <w:footnoteReference w:id="8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وأغلبها تخصُّ عصر الرسالة والأحداث التي وقعت فيها، كما أورد قسماً كبيراً من رواياته عن أخبار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والأحداث التي عاصرها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مروياته عن المقتل في المصنَّفات التاريخية، فكانت محدودة وبحدود </w:t>
      </w:r>
    </w:p>
    <w:p>
      <w:pPr>
        <w:pStyle w:val="BookText"/>
        <w:rPr/>
      </w:pPr>
      <w:r>
        <w:rPr>
          <w:rFonts w:ascii="IRNazanin" w:hAnsi="IRNazanin" w:eastAsia="IRNazanin"/>
          <w:color w:val="111111"/>
          <w:sz w:val="28"/>
          <w:sz w:val="28"/>
          <w:szCs w:val="28"/>
          <w:rtl w:val="true"/>
          <w:lang w:bidi="fa-IR"/>
        </w:rPr>
        <w:t>الروايتين،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تناولت حديث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عبد الله بن الزبيرفي ضرورة مغادرته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لئلا تراق فيها دماؤه الزاكية الطاهرة</w:t>
      </w:r>
      <w:r>
        <w:rPr>
          <w:rFonts w:eastAsia="IRNazanin" w:cs="IRNazanin"/>
          <w:color w:val="111111"/>
          <w:sz w:val="28"/>
          <w:szCs w:val="28"/>
          <w:rtl w:val="true"/>
          <w:lang w:bidi="fa-IR"/>
        </w:rPr>
        <w:t>(</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حين ركَّزت الرواية الثانية على مكانة ومنزلة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وبكاء كلِّ شيء عليه، وذلك يوم استشهاده في العاشر من محرم الحرام حتى الوحوش والطير والشمس والنجوم وغيرها</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مذهب الفضيل فهو على الأرجح كان يعتنق المذهب الزيدي</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ولد فاطمة بنت الرسول من غير فرق بين ولد الحسن وولد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بالشريعة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زاهداً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 أن يكون شجاعاً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إلى دين الله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وأكثرهم يأخذ بفقه أبي حنيفة إلا في مسائل قليلة، ابن قتيبة،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المسعودي،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مغنية، الشيعة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منْ أبرز المتكلمين عندهم كما صرَّح بذلك ابن النديم،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متكلميالزيدية، فضيل الرسان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أيضاً الأشعري إلى نسبة الرسّان إلى مذهب الزيدية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فرق الزيدية </w:t>
      </w:r>
    </w:p>
    <w:p>
      <w:pPr>
        <w:pStyle w:val="BookText"/>
        <w:rPr/>
      </w:pPr>
      <w:r>
        <w:rPr>
          <w:rFonts w:ascii="Amiri" w:hAnsi="Amiri" w:eastAsia="Amiri" w:cs="Amiri"/>
          <w:color w:val="111111"/>
          <w:sz w:val="28"/>
          <w:sz w:val="28"/>
          <w:szCs w:val="28"/>
          <w:rtl w:val="true"/>
          <w:lang w:bidi="ar-SA"/>
        </w:rPr>
        <w:t xml:space="preserve">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السرحوبية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الجارودية</w:t>
      </w:r>
      <w:r>
        <w:rPr>
          <w:rFonts w:eastAsia="Amiri" w:cs="Amiri" w:ascii="Amiri" w:hAnsi="Amiri"/>
          <w:color w:val="111111"/>
          <w:sz w:val="28"/>
          <w:szCs w:val="28"/>
          <w:rtl w:val="true"/>
          <w:lang w:bidi="ar-SA"/>
        </w:rPr>
        <w:t>)(</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أصحاب أبي الجارود زياد بن منذر، وإليه نُسِبت الجارودية، وأصحاب أبي خالدالواسطي، وأصحاب فضيل بن الزبير الرسَّان</w:t>
      </w:r>
      <w:r>
        <w:rPr>
          <w:rFonts w:eastAsia="Amiri" w:cs="Amiri" w:ascii="Amiri" w:hAnsi="Amiri"/>
          <w:color w:val="111111"/>
          <w:sz w:val="28"/>
          <w:szCs w:val="28"/>
          <w:rtl w:val="true"/>
          <w:lang w:bidi="ar-SA"/>
        </w:rPr>
        <w:t>»(</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قُسِّمت الزيدية إلى ضعفاء وأقوياء،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الأقوياء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أصحاب أبي الجارود، وأصحاب أبي خالد الواسطي، وأصحاب فضيل الرسَّان</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يقتصر الأمر في إثبات انتماء واعتقاد الرسّان بالزيدية على آراء هؤلاء مؤلفي الفرق والملل والنحل أعلاه، بل رجَّح بعض الباحثين صحة اعتقاد الرسّان بالزيدية، فقد أشار حسن الأمين إلى هذا المعنى مع مناقشة مستفيضة للروايات بهذا الخصوص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الخروج مع زيد ليس دليلا على الزيدية كما ذُكِر، لكن </w:t>
      </w:r>
      <w:bookmarkStart w:id="421" w:name="pg7015_72928"/>
    </w:p>
    <w:p>
      <w:pPr>
        <w:pStyle w:val="BookText"/>
        <w:rPr/>
      </w:pPr>
      <w:bookmarkEnd w:id="421"/>
      <w:r>
        <w:rPr>
          <w:rFonts w:ascii="IRNazanin" w:hAnsi="IRNazanin" w:eastAsia="IRNazanin"/>
          <w:color w:val="111111"/>
          <w:sz w:val="28"/>
          <w:sz w:val="28"/>
          <w:szCs w:val="28"/>
          <w:rtl w:val="true"/>
          <w:lang w:bidi="fa-IR"/>
        </w:rPr>
        <w:t xml:space="preserve">تصريح علماء الفرق والرجال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كالأشعري وابن النديم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الروايات الأخرى التي تلائم زيدية الرجل، حجة للإستظهار المذكور، فهو زيدي على الأظهر، وما ذكره الشيخ المامقاني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نُقل عن الشيخ الطوسي، ذكر الرجل في بابي أصحاب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ظاهره كونه إماميا لا وجه له أصلا؛ 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أنَّ الأظهر كونه زيدي المذهب،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ذكر الشيخ الطوسي للراوي في كتاب رجاله لا يدلُّ على كونه إمامياً؛ لأنَّ الشيخ لم يلتزم في الرجال بذكر من كان إمامياً، بل هو بصدد جمع أسماء الرواة عن الأئمة، بمجرّد عثوره على رواية له عن أحدهم، فكتابه في الحقيقة فهرس لأسماء الرواة، من دون نظر له فيه إلى توثيق أو جرح، ولا إلى تعيين مذهب أو غير ذلك من الإهتماماتالرجالية، وهذا واضح لمن راجع كتاب الرجال، نعم التزم الشيخ الطوسي في الفهرست بأن يذكر فيه المؤلفين من الإمامية عدا من يصرِّح بمذهبه من غيرهم</w:t>
      </w:r>
      <w:r>
        <w:rPr>
          <w:rFonts w:eastAsia="IRNazanin" w:cs="IRNazanin"/>
          <w:color w:val="111111"/>
          <w:sz w:val="28"/>
          <w:szCs w:val="28"/>
          <w:rtl w:val="true"/>
          <w:lang w:bidi="fa-IR"/>
        </w:rPr>
        <w:t>»(</w:t>
      </w:r>
      <w:r>
        <w:rPr>
          <w:rStyle w:val="FootnoteAnchor"/>
          <w:rtl w:val="true"/>
        </w:rPr>
        <w:footnoteReference w:id="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ذهب إلى هذا الرأي الشاهرودي</w:t>
      </w:r>
      <w:r>
        <w:rPr>
          <w:rFonts w:eastAsia="Amiri" w:cs="Amiri" w:ascii="Amiri" w:hAnsi="Amiri"/>
          <w:color w:val="111111"/>
          <w:sz w:val="28"/>
          <w:szCs w:val="28"/>
          <w:rtl w:val="true"/>
          <w:lang w:bidi="ar-SA"/>
        </w:rPr>
        <w:t>(</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الرسّان يعتقد مذهب الزيدية</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2754439_372815092"/>
      <w:bookmarkStart w:id="423" w:name="_Toc152"/>
      <w:bookmarkEnd w:id="422"/>
      <w:r>
        <w:rPr>
          <w:rtl w:val="true"/>
        </w:rPr>
        <w:t>ثانياً</w:t>
      </w:r>
      <w:r>
        <w:rPr>
          <w:rtl w:val="true"/>
        </w:rPr>
        <w:t xml:space="preserve">: </w:t>
      </w:r>
      <w:r>
        <w:rPr>
          <w:rtl w:val="true"/>
        </w:rPr>
        <w:t>موارده</w:t>
      </w:r>
      <w:bookmarkEnd w:id="42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كتاب التسمية من الناحية التاريخية كتاباً مُسنَداً، إذ وردت فيه سلسلة الإسناد الروائي كاملة، إذ ذكر مجمل الرواة الذين نقل عنهم الكتاب وبالشكل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الإمام المرشد بالله</w:t>
      </w:r>
      <w:r>
        <w:rPr>
          <w:rFonts w:eastAsia="Amiri" w:cs="Amiri" w:ascii="Amiri" w:hAnsi="Amiri"/>
          <w:color w:val="111111"/>
          <w:sz w:val="28"/>
          <w:szCs w:val="28"/>
          <w:rtl w:val="true"/>
          <w:lang w:bidi="ar-SA"/>
        </w:rPr>
        <w:t>(</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عبد الله، محمد بن علي بن الحسن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البطحاني</w:t>
      </w:r>
      <w:r>
        <w:rPr>
          <w:rFonts w:eastAsia="Amiri" w:cs="Amiri" w:ascii="Amiri" w:hAnsi="Amiri"/>
          <w:color w:val="111111"/>
          <w:sz w:val="28"/>
          <w:szCs w:val="28"/>
          <w:rtl w:val="true"/>
          <w:lang w:bidi="ar-SA"/>
        </w:rPr>
        <w:t>(</w:t>
      </w:r>
      <w:r>
        <w:rPr>
          <w:rStyle w:val="FootnoteAnchor"/>
          <w:rtl w:val="true"/>
        </w:rPr>
        <w:footnoteReference w:id="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بقراءتي عليه</w:t>
      </w:r>
      <w:r>
        <w:rPr>
          <w:rFonts w:eastAsia="Amiri" w:cs="Amiri" w:ascii="Amiri" w:hAnsi="Amiri"/>
          <w:color w:val="111111"/>
          <w:sz w:val="28"/>
          <w:szCs w:val="28"/>
          <w:rtl w:val="true"/>
          <w:lang w:bidi="ar-SA"/>
        </w:rPr>
        <w:t>(</w:t>
      </w:r>
      <w:r>
        <w:rPr>
          <w:rStyle w:val="FootnoteAnchor"/>
          <w:rtl w:val="true"/>
        </w:rPr>
        <w:footnoteReference w:id="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بالكوفة، قال أخبرنا محمد بنجعفر التميمي</w:t>
      </w:r>
      <w:r>
        <w:rPr>
          <w:rFonts w:eastAsia="Amiri" w:cs="Amiri" w:ascii="Amiri" w:hAnsi="Amiri"/>
          <w:color w:val="111111"/>
          <w:sz w:val="28"/>
          <w:szCs w:val="28"/>
          <w:rtl w:val="true"/>
          <w:lang w:bidi="ar-SA"/>
        </w:rPr>
        <w:t>(</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w:t>
      </w:r>
      <w:r>
        <w:rPr>
          <w:rFonts w:eastAsia="Amiri" w:cs="Amiri" w:ascii="Amiri" w:hAnsi="Amiri"/>
          <w:color w:val="111111"/>
          <w:sz w:val="28"/>
          <w:szCs w:val="28"/>
          <w:rtl w:val="true"/>
          <w:lang w:bidi="ar-SA"/>
        </w:rPr>
        <w:t>(</w:t>
      </w:r>
      <w:r>
        <w:rPr>
          <w:rStyle w:val="FootnoteAnchor"/>
          <w:rtl w:val="true"/>
        </w:rPr>
        <w:footnoteReference w:id="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جعفر بن مدرار</w:t>
      </w:r>
      <w:r>
        <w:rPr>
          <w:rFonts w:eastAsia="Amiri" w:cs="Amiri" w:ascii="Amiri" w:hAnsi="Amiri"/>
          <w:color w:val="111111"/>
          <w:sz w:val="28"/>
          <w:szCs w:val="28"/>
          <w:rtl w:val="true"/>
          <w:lang w:bidi="ar-SA"/>
        </w:rPr>
        <w:t>(</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طاهر بن مدرار</w:t>
      </w:r>
      <w:r>
        <w:rPr>
          <w:rFonts w:eastAsia="Amiri" w:cs="Amiri" w:ascii="Amiri" w:hAnsi="Amiri"/>
          <w:color w:val="111111"/>
          <w:sz w:val="28"/>
          <w:szCs w:val="28"/>
          <w:rtl w:val="true"/>
          <w:lang w:bidi="ar-SA"/>
        </w:rPr>
        <w:t>(</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فضيل ابن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الإمام أبا الحسين،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ويحيى بن أمِّ الطويل</w:t>
      </w:r>
      <w:r>
        <w:rPr>
          <w:rFonts w:eastAsia="Amiri" w:cs="Amiri" w:ascii="Amiri" w:hAnsi="Amiri"/>
          <w:color w:val="111111"/>
          <w:sz w:val="28"/>
          <w:szCs w:val="28"/>
          <w:rtl w:val="true"/>
          <w:lang w:bidi="ar-SA"/>
        </w:rPr>
        <w:t>(</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وعبدأخبرني الحسن بن جعفر بن مدرار</w:t>
      </w:r>
      <w:r>
        <w:rPr>
          <w:rFonts w:eastAsia="Amiri" w:cs="Amiri" w:ascii="Amiri" w:hAnsi="Amiri"/>
          <w:color w:val="111111"/>
          <w:sz w:val="28"/>
          <w:szCs w:val="28"/>
          <w:rtl w:val="true"/>
          <w:lang w:bidi="ar-SA"/>
        </w:rPr>
        <w:t>(</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طاهر بن مدرار</w:t>
      </w:r>
      <w:r>
        <w:rPr>
          <w:rFonts w:eastAsia="Amiri" w:cs="Amiri" w:ascii="Amiri" w:hAnsi="Amiri"/>
          <w:color w:val="111111"/>
          <w:sz w:val="28"/>
          <w:szCs w:val="28"/>
          <w:rtl w:val="true"/>
          <w:lang w:bidi="ar-SA"/>
        </w:rPr>
        <w:t>(</w:t>
      </w:r>
      <w:r>
        <w:rPr>
          <w:rStyle w:val="FootnoteAnchor"/>
          <w:rtl w:val="true"/>
        </w:rPr>
        <w:footnoteReference w:id="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فضيل ابن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الإمام أبا الحسين،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ويحيى بن أمِّ الطويل</w:t>
      </w:r>
      <w:r>
        <w:rPr>
          <w:rFonts w:eastAsia="Amiri" w:cs="Amiri" w:ascii="Amiri" w:hAnsi="Amiri"/>
          <w:color w:val="111111"/>
          <w:sz w:val="28"/>
          <w:szCs w:val="28"/>
          <w:rtl w:val="true"/>
          <w:lang w:bidi="ar-SA"/>
        </w:rPr>
        <w:t>(</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بن شريك العامري</w:t>
      </w:r>
      <w:r>
        <w:rPr>
          <w:rFonts w:eastAsia="Amiri" w:cs="Amiri" w:ascii="Amiri" w:hAnsi="Amiri"/>
          <w:color w:val="111111"/>
          <w:sz w:val="28"/>
          <w:szCs w:val="28"/>
          <w:rtl w:val="true"/>
          <w:lang w:bidi="ar-SA"/>
        </w:rPr>
        <w:t>(</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تسمية من قُتِل مع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ولده وإخوته وأهله، وشيعته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آخرين سواهم</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تتضح لنا عدَّة ملاحظات حول السند الروائي لكتاب التسمية منها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سلسلة السند الروائي لهذا الكتاب اتسمت بقلَّة العدد؛ إذ إنَّ عدد </w:t>
      </w:r>
      <w:bookmarkStart w:id="424" w:name="pg7015_72932"/>
    </w:p>
    <w:p>
      <w:pPr>
        <w:pStyle w:val="BookText"/>
        <w:rPr/>
      </w:pPr>
      <w:bookmarkEnd w:id="424"/>
      <w:r>
        <w:rPr>
          <w:rFonts w:ascii="Amiri" w:hAnsi="Amiri" w:eastAsia="Amiri" w:cs="Amiri"/>
          <w:color w:val="111111"/>
          <w:sz w:val="28"/>
          <w:sz w:val="28"/>
          <w:szCs w:val="28"/>
          <w:rtl w:val="true"/>
          <w:lang w:bidi="ar-SA"/>
        </w:rPr>
        <w:t xml:space="preserve">الوسائط الروائية الناقلة عن الفضيل ستُّ وسائط فقط، بينما نقل الفضيل روايات الكتاب عبر واسطة روائية واحدة مع تعدُّد روافدها؛ فتارة من زيد بن علي، وأخرى من يحيى بن أمِّ الطويل، وثالثة مجهولة لم يسمِّها لنا مكتفيا بقوله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 سواهم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الوسائط الروائية التي وردت في طريق الفضيل من الناحية العقائدية كانت من الشيعة الزيدية، بحسب التراجم التي أثبتناها لهم، مما يزيد من احتماليةانتساب الفضيل إلى المذهب الزيدي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إلى أنَّ ثقافة الرسّان واتجاهه المذهبي قد أثَّرت تأثيراً بالغاً في طبيعة تلكم الموارد، وبإمكان القارئ أن يلاحظ بسهولة أنه استقى معلوماته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أئمة المذهب الزيدي</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2754441_372815092"/>
      <w:bookmarkStart w:id="426" w:name="_Toc153"/>
      <w:bookmarkEnd w:id="425"/>
      <w:r>
        <w:rPr/>
        <w:t>3</w:t>
      </w:r>
      <w:r>
        <w:rPr>
          <w:rtl w:val="true"/>
        </w:rPr>
        <w:t xml:space="preserve">- </w:t>
      </w:r>
      <w:r>
        <w:rPr>
          <w:rtl w:val="true"/>
        </w:rPr>
        <w:t xml:space="preserve">موارد أبي إسحاق الأسفراييني </w:t>
      </w:r>
      <w:r>
        <w:rPr>
          <w:rtl w:val="true"/>
        </w:rPr>
        <w:t>(</w:t>
      </w:r>
      <w:r>
        <w:rPr>
          <w:rtl w:val="true"/>
        </w:rPr>
        <w:t>ت</w:t>
      </w:r>
      <w:r>
        <w:rPr/>
        <w:t>418</w:t>
      </w:r>
      <w:r>
        <w:rPr>
          <w:rtl w:val="true"/>
        </w:rPr>
        <w:t>ﻫ</w:t>
      </w:r>
      <w:r>
        <w:rPr>
          <w:rtl w:val="true"/>
        </w:rPr>
        <w:t>/</w:t>
      </w:r>
      <w:r>
        <w:rPr/>
        <w:t>1020</w:t>
      </w:r>
      <w:r>
        <w:rPr>
          <w:rtl w:val="true"/>
        </w:rPr>
        <w:t>م</w:t>
      </w:r>
      <w:r>
        <w:rPr>
          <w:rtl w:val="true"/>
        </w:rPr>
        <w:t xml:space="preserve">) </w:t>
      </w:r>
      <w:r>
        <w:rPr>
          <w:rtl w:val="true"/>
        </w:rPr>
        <w:t xml:space="preserve">للمقتل المنسوب إليه المعنون </w:t>
      </w:r>
      <w:r>
        <w:rPr>
          <w:rtl w:val="true"/>
        </w:rPr>
        <w:t>(</w:t>
      </w:r>
      <w:r>
        <w:rPr>
          <w:rtl w:val="true"/>
        </w:rPr>
        <w:t>نور العين في مشهد الحسين</w:t>
      </w:r>
      <w:r>
        <w:rPr>
          <w:rtl w:val="true"/>
        </w:rPr>
        <w:t>(</w:t>
      </w:r>
      <w:r>
        <w:rPr>
          <w:rtl w:val="true"/>
        </w:rPr>
        <w:t>علیه السلام</w:t>
      </w:r>
      <w:r>
        <w:rPr>
          <w:rtl w:val="true"/>
        </w:rPr>
        <w:t>))</w:t>
      </w:r>
      <w:bookmarkEnd w:id="426"/>
    </w:p>
    <w:p>
      <w:pPr>
        <w:pStyle w:val="Heading5"/>
        <w:numPr>
          <w:ilvl w:val="4"/>
          <w:numId w:val="1"/>
        </w:numPr>
        <w:rPr/>
      </w:pPr>
      <w:bookmarkStart w:id="427" w:name="__RefHeading___Toc2754443_372815092"/>
      <w:bookmarkStart w:id="428" w:name="_Toc154"/>
      <w:bookmarkEnd w:id="427"/>
      <w:r>
        <w:rPr>
          <w:rtl w:val="true"/>
        </w:rPr>
        <w:t>أولاً</w:t>
      </w:r>
      <w:r>
        <w:rPr>
          <w:rtl w:val="true"/>
        </w:rPr>
        <w:t xml:space="preserve">: </w:t>
      </w:r>
      <w:r>
        <w:rPr>
          <w:rtl w:val="true"/>
        </w:rPr>
        <w:t>تعريف ب</w:t>
      </w:r>
      <w:r>
        <w:rPr>
          <w:rtl w:val="true"/>
        </w:rPr>
        <w:t xml:space="preserve">-: </w:t>
      </w:r>
      <w:r>
        <w:rPr>
          <w:rtl w:val="true"/>
        </w:rPr>
        <w:t>المؤِّلف</w:t>
      </w:r>
      <w:bookmarkEnd w:id="42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أبو إسحاق، إبراهيم بن محمد بن إبراهيم بن مهران، الأسفراييني الأصولي الشافعي،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ركن الدين، أحد المجتهدين في عصره، وصاحب المصنَّفات الباهرة، بلغ حدَّ الإجتهاد؛ لتبحره في العلوم واستجماعه شرائط الإمامة من العربية والفقه والكلام والأصول ومعرفة الكتاب والسنة، رحل إلى العراق في طلب العلم وحصل ما لم يحصله غيره، وأخذ في التدريس والتصنيف والإفادة، وكان ذا فنون بالغاً في كلِّ فنٍّ درجة الإمامة، وكان طراز ناحية الشرق، فضلاً عن نيسابور وناحيته التي كان منها، ثم كان من المجتهدين في العبادة المبالغين في الورع والتحرج، أخذ الكلام والأصول من عامة شيوخ نيسابور، وبنى له أهل نيسابور مدرسة </w:t>
      </w:r>
    </w:p>
    <w:p>
      <w:pPr>
        <w:pStyle w:val="BookText"/>
        <w:rPr/>
      </w:pPr>
      <w:r>
        <w:rPr>
          <w:rFonts w:ascii="Amiri" w:hAnsi="Amiri" w:eastAsia="Amiri" w:cs="Amiri"/>
          <w:color w:val="111111"/>
          <w:sz w:val="28"/>
          <w:sz w:val="28"/>
          <w:szCs w:val="28"/>
          <w:rtl w:val="true"/>
          <w:lang w:bidi="ar-SA"/>
        </w:rPr>
        <w:t xml:space="preserve">كبيرة، فدرّس بها إلى أن 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ثماني عشرة وأربعمائة، ونُقل إلى أسفرايين</w:t>
      </w:r>
      <w:r>
        <w:rPr>
          <w:rFonts w:eastAsia="Amiri" w:cs="Amiri" w:ascii="Amiri" w:hAnsi="Amiri"/>
          <w:color w:val="111111"/>
          <w:sz w:val="28"/>
          <w:szCs w:val="28"/>
          <w:rtl w:val="true"/>
          <w:lang w:bidi="ar-SA"/>
        </w:rPr>
        <w:t>(</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،ودُفن بها</w:t>
      </w:r>
      <w:r>
        <w:rPr>
          <w:rFonts w:eastAsia="Amiri" w:cs="Amiri" w:ascii="Amiri" w:hAnsi="Amiri"/>
          <w:color w:val="111111"/>
          <w:sz w:val="28"/>
          <w:szCs w:val="28"/>
          <w:rtl w:val="true"/>
          <w:lang w:bidi="ar-SA"/>
        </w:rPr>
        <w:t>(</w:t>
      </w:r>
      <w:r>
        <w:rPr>
          <w:rStyle w:val="FootnoteAnchor"/>
          <w:rtl w:val="true"/>
        </w:rPr>
        <w:footnoteReference w:id="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وصفه السبكي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أئمة الدين كلاماً وأصولاً وفروعاً، جمع أشتات العلوم واتفقت الأئمة على تبجيله وتعظيمه وجمعه شرائط الإمامة</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وللأسفراييني رحلة علمية واسعة الأرجاء؛ إذ ارتحل إلى العديد من المناطق والبلدان بغية استحصال العلوم والمعارف العلمية، ومنها نيسابور وخراسان وبغداد وأسفرايين</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أمّامصنَّفاته فقد وصفها المؤرِّخون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وأخرى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الباهرة، وكانت في مختلف المجالات والتخصُّصات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جامع الحَلْي في أصول الدين والردّ على الملحدين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خمسة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وتعليقة في أصول الفقه، وشرح فروع ابن الحدّاد، ومسائل الدور</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bookmarkStart w:id="429" w:name="pg7015_72934"/>
    </w:p>
    <w:p>
      <w:pPr>
        <w:pStyle w:val="Heading5"/>
        <w:numPr>
          <w:ilvl w:val="4"/>
          <w:numId w:val="1"/>
        </w:numPr>
        <w:rPr/>
      </w:pPr>
      <w:bookmarkStart w:id="430" w:name="__RefHeading___Toc2754445_372815092"/>
      <w:bookmarkStart w:id="431" w:name="_Toc155"/>
      <w:bookmarkEnd w:id="429"/>
      <w:bookmarkEnd w:id="430"/>
      <w:r>
        <w:rPr>
          <w:rtl w:val="true"/>
        </w:rPr>
        <w:t>ثانياً</w:t>
      </w:r>
      <w:r>
        <w:rPr>
          <w:rtl w:val="true"/>
        </w:rPr>
        <w:t xml:space="preserve">: </w:t>
      </w:r>
      <w:r>
        <w:rPr>
          <w:rtl w:val="true"/>
        </w:rPr>
        <w:t>موارده</w:t>
      </w:r>
      <w:bookmarkEnd w:id="43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نلحظ اعتماد مؤلِّف نور العين على أيٍّ من المصادر، أو الروايات الشفوية، أو على رواة ذكرهم أو اعتمد عليهم، وإنَّما اكتفى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الروايات التي أوردها في المقتل، ولم يحدِّد لنا من هو هذا الراوي المجهول، الأمر الذي يجعل رواياته لا سند تاريخي لها، فضلاً عن ضعفها، وعدم مطابقتها لمجمل المصادر التي ذكرت روايات المقتل، ويتضح لنا ذلك بعد مقارنتها مع تلك المصادر ومناقشتها منطقياً وتاريخياً</w:t>
      </w:r>
      <w:r>
        <w:rPr>
          <w:rFonts w:eastAsia="Amiri" w:cs="Amiri" w:ascii="Amiri" w:hAnsi="Amiri"/>
          <w:color w:val="111111"/>
          <w:sz w:val="28"/>
          <w:szCs w:val="28"/>
          <w:rtl w:val="true"/>
          <w:lang w:bidi="ar-SA"/>
        </w:rPr>
        <w:t xml:space="preserve">. </w:t>
      </w:r>
      <w:bookmarkStart w:id="432" w:name="pg7015_72935"/>
    </w:p>
    <w:p>
      <w:pPr>
        <w:pStyle w:val="Heading3"/>
        <w:numPr>
          <w:ilvl w:val="2"/>
          <w:numId w:val="1"/>
        </w:numPr>
        <w:rPr/>
      </w:pPr>
      <w:bookmarkStart w:id="433" w:name="__RefHeading___Toc2754447_372815092"/>
      <w:bookmarkStart w:id="434" w:name="_Toc156"/>
      <w:bookmarkEnd w:id="432"/>
      <w:bookmarkEnd w:id="433"/>
      <w:r>
        <w:rPr>
          <w:rtl w:val="true"/>
        </w:rPr>
        <w:t>المبحث الثاني</w:t>
      </w:r>
      <w:r>
        <w:rPr>
          <w:rtl w:val="true"/>
        </w:rPr>
        <w:t xml:space="preserve">: </w:t>
      </w:r>
      <w:r>
        <w:rPr>
          <w:rtl w:val="true"/>
        </w:rPr>
        <w:t>موارد كتب المقتل الحسيني خلال القرنين السادس والسابع الهجريين</w:t>
      </w:r>
      <w:r>
        <w:rPr>
          <w:rtl w:val="true"/>
        </w:rPr>
        <w:t>/</w:t>
      </w:r>
      <w:r>
        <w:rPr>
          <w:rtl w:val="true"/>
        </w:rPr>
        <w:t>الثاني عشر والثالث عشر الميلاديين</w:t>
      </w:r>
      <w:bookmarkEnd w:id="434"/>
    </w:p>
    <w:p>
      <w:pPr>
        <w:pStyle w:val="Heading4"/>
        <w:numPr>
          <w:ilvl w:val="3"/>
          <w:numId w:val="1"/>
        </w:numPr>
        <w:rPr/>
      </w:pPr>
      <w:bookmarkStart w:id="435" w:name="__RefHeading___Toc2754449_372815092"/>
      <w:bookmarkStart w:id="436" w:name="_Toc157"/>
      <w:bookmarkEnd w:id="435"/>
      <w:r>
        <w:rPr/>
        <w:t>1</w:t>
      </w:r>
      <w:r>
        <w:rPr>
          <w:rtl w:val="true"/>
        </w:rPr>
        <w:t xml:space="preserve">- </w:t>
      </w:r>
      <w:r>
        <w:rPr>
          <w:rtl w:val="true"/>
        </w:rPr>
        <w:t xml:space="preserve">موارد الخوارزمي </w:t>
      </w:r>
      <w:r>
        <w:rPr>
          <w:rtl w:val="true"/>
        </w:rPr>
        <w:t>(</w:t>
      </w:r>
      <w:r>
        <w:rPr>
          <w:rtl w:val="true"/>
        </w:rPr>
        <w:t>ت</w:t>
      </w:r>
      <w:r>
        <w:rPr/>
        <w:t>568</w:t>
      </w:r>
      <w:r>
        <w:rPr>
          <w:rtl w:val="true"/>
        </w:rPr>
        <w:t>ﻫ</w:t>
      </w:r>
      <w:r>
        <w:rPr>
          <w:rtl w:val="true"/>
        </w:rPr>
        <w:t>/</w:t>
      </w:r>
      <w:r>
        <w:rPr/>
        <w:t>1270</w:t>
      </w:r>
      <w:r>
        <w:rPr>
          <w:rtl w:val="true"/>
        </w:rPr>
        <w:t>م</w:t>
      </w:r>
      <w:r>
        <w:rPr>
          <w:rtl w:val="true"/>
        </w:rPr>
        <w:t xml:space="preserve">) </w:t>
      </w:r>
      <w:r>
        <w:rPr>
          <w:rtl w:val="true"/>
        </w:rPr>
        <w:t xml:space="preserve">في كتابه الموسوم </w:t>
      </w:r>
      <w:r>
        <w:rPr>
          <w:rtl w:val="true"/>
        </w:rPr>
        <w:t>(</w:t>
      </w:r>
      <w:r>
        <w:rPr>
          <w:rtl w:val="true"/>
        </w:rPr>
        <w:t>مقتل الحسين</w:t>
      </w:r>
      <w:r>
        <w:rPr>
          <w:rtl w:val="true"/>
        </w:rPr>
        <w:t>(</w:t>
      </w:r>
      <w:r>
        <w:rPr>
          <w:rtl w:val="true"/>
        </w:rPr>
        <w:t>علیه السلام</w:t>
      </w:r>
      <w:r>
        <w:rPr>
          <w:rtl w:val="true"/>
        </w:rPr>
        <w:t>))</w:t>
      </w:r>
      <w:bookmarkEnd w:id="436"/>
    </w:p>
    <w:p>
      <w:pPr>
        <w:pStyle w:val="Heading5"/>
        <w:numPr>
          <w:ilvl w:val="4"/>
          <w:numId w:val="1"/>
        </w:numPr>
        <w:rPr/>
      </w:pPr>
      <w:bookmarkStart w:id="437" w:name="__RefHeading___Toc2754451_372815092"/>
      <w:bookmarkStart w:id="438" w:name="_Toc158"/>
      <w:bookmarkEnd w:id="437"/>
      <w:r>
        <w:rPr>
          <w:rtl w:val="true"/>
        </w:rPr>
        <w:t>أولاً</w:t>
      </w:r>
      <w:r>
        <w:rPr>
          <w:rtl w:val="true"/>
        </w:rPr>
        <w:t xml:space="preserve">: </w:t>
      </w:r>
      <w:r>
        <w:rPr>
          <w:rtl w:val="true"/>
        </w:rPr>
        <w:t>تعريف ب</w:t>
      </w:r>
      <w:r>
        <w:rPr>
          <w:rtl w:val="true"/>
        </w:rPr>
        <w:t xml:space="preserve">-: </w:t>
      </w:r>
      <w:r>
        <w:rPr>
          <w:rtl w:val="true"/>
        </w:rPr>
        <w:t>المؤلِّف</w:t>
      </w:r>
      <w:bookmarkEnd w:id="43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أبو المؤيد وأبو محمد موفق بن أحمد</w:t>
      </w:r>
      <w:r>
        <w:rPr>
          <w:rFonts w:eastAsia="Amiri" w:cs="Amiri" w:ascii="Amiri" w:hAnsi="Amiri"/>
          <w:color w:val="111111"/>
          <w:sz w:val="28"/>
          <w:szCs w:val="28"/>
          <w:rtl w:val="true"/>
          <w:lang w:bidi="ar-SA"/>
        </w:rPr>
        <w:t>(</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سعيد إسحاق، ابن المؤيد المكي الحنفي،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غزير العلم، حافظ، محدِّثاً، خطيباً، متمكناً في العربية، خبيراً في السيرة والتاريخ، أديباً شاعراٌ، له خطب و شعر مدوَّن</w:t>
      </w:r>
      <w:r>
        <w:rPr>
          <w:rFonts w:eastAsia="Amiri" w:cs="Amiri" w:ascii="Amiri" w:hAnsi="Amiri"/>
          <w:color w:val="111111"/>
          <w:sz w:val="28"/>
          <w:szCs w:val="28"/>
          <w:rtl w:val="true"/>
          <w:lang w:bidi="ar-SA"/>
        </w:rPr>
        <w:t>(</w:t>
      </w:r>
      <w:r>
        <w:rPr>
          <w:rStyle w:val="FootnoteAnchor"/>
          <w:rtl w:val="true"/>
        </w:rPr>
        <w:footnoteReference w:id="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اعتمد على الخوارزمي كبار العلماء ونقلُوا عنه، كما وصفوه بأوصافٍ حميدة وألقاب جميلة، منها الشيخ والإمام، وصاحب جامع مسانيد أبي حنيفة، فقد روى عنه في الكتاب المذكور في مواضع عديدة، مع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أخطب خطباء </w:t>
      </w:r>
    </w:p>
    <w:p>
      <w:pPr>
        <w:pStyle w:val="BookText"/>
        <w:rPr/>
      </w:pPr>
      <w:r>
        <w:rPr>
          <w:rFonts w:ascii="Amiri" w:hAnsi="Amiri" w:eastAsia="Amiri" w:cs="Amiri"/>
          <w:color w:val="111111"/>
          <w:sz w:val="28"/>
          <w:sz w:val="28"/>
          <w:szCs w:val="28"/>
          <w:rtl w:val="true"/>
          <w:lang w:bidi="ar-SA"/>
        </w:rPr>
        <w:t xml:space="preserve">خوارزم، صدر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يُعدُّ الخوارزمي من أبرز العلماء الكبار في القرنين الخامس والسادس الهجريين، وقد تخرّج على يد الزمخشري حتى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الزمخشري، رحل في طلب العلم إلى العديد من البلدان كالحجاز والعراق، ولقيَ العلماء الكبار وأخذ عنهم وأجاز لهم، وبالجملة فإنَّه من فقهاء الحنفيّة، ومن علماء الدين، ومن رجال الأدب</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الغموض في مذهب الخوارزمي، فالذهبي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أنَّه على المذهب الحنفي، وفي قوله دليل، فالمذهب كان منتشراً في عصر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وتحديداً في بلاد خراسان، والتي من ضمنها منطقة خوارزم، وأنَّه كان على المذهب الحنفي في الفروع، ومن الأدلة الواضحة على ذلك كتابه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تضمَّن فضائل أبي حنيفة النعمان، وقد أورد في الكتاب مدحاً كبيراً له في قصيدة طويلة، وفي الأصول العقائديّة هو أشعريّ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ويذهب أحد الباحثين</w:t>
      </w:r>
      <w:r>
        <w:rPr>
          <w:rFonts w:eastAsia="Amiri" w:cs="Amiri" w:ascii="Amiri" w:hAnsi="Amiri"/>
          <w:color w:val="111111"/>
          <w:sz w:val="28"/>
          <w:szCs w:val="28"/>
          <w:rtl w:val="true"/>
          <w:lang w:bidi="ar-SA"/>
        </w:rPr>
        <w:t>(</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الرأي من كون الخوارزمي حنفي المذهب مستدلاً بقرائن عدَّة تدلُّ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ترجم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المضيّةفي طبقات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السنية في تراجم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البهيّة في تراجم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ألّف الخوارزمي كتاباً في مناقب أبي حنيفة، طبع في حيدرآباد سنة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ﻫ،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مسانيد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محمود الخوارزمي فيه نقل كثير عن الموفق بن أحمد، واحتجاج بأقواله وأشعاره في مدح أبي حنيفة وغير ذلك</w:t>
      </w:r>
      <w:r>
        <w:rPr>
          <w:rFonts w:eastAsia="Amiri" w:cs="Amiri" w:ascii="Amiri" w:hAnsi="Amiri"/>
          <w:color w:val="111111"/>
          <w:sz w:val="28"/>
          <w:szCs w:val="28"/>
          <w:rtl w:val="true"/>
          <w:lang w:bidi="ar-SA"/>
        </w:rPr>
        <w:t xml:space="preserve">...» </w:t>
      </w:r>
      <w:bookmarkStart w:id="439" w:name="pg7015_72937"/>
    </w:p>
    <w:p>
      <w:pPr>
        <w:pStyle w:val="BookText"/>
        <w:rPr/>
      </w:pPr>
      <w:bookmarkEnd w:id="439"/>
      <w:r>
        <w:rPr>
          <w:rFonts w:ascii="IRNazanin" w:hAnsi="IRNazanin" w:eastAsia="IRNazanin"/>
          <w:color w:val="111111"/>
          <w:sz w:val="28"/>
          <w:sz w:val="28"/>
          <w:szCs w:val="28"/>
          <w:rtl w:val="true"/>
          <w:lang w:bidi="fa-IR"/>
        </w:rPr>
        <w:t xml:space="preserve">ولكن تظهر على الخوارزمي أحياناً ميول شيعية من خلال مؤلَّفات أخرى صنَّفها بحقِّ أهل البيت منها فضلاً عن كتابهِ الذي يُعدُّ محور الدراسة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صنّف في فضائل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وكتاب ردّ الشمس لأميرالمؤمنين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قضايا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والأربعين في مناقب النبيّ الأمين ووصيّة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يكون هذا التناقض في مذهبه راجعاً إلى أنَّه على المذهب الحنفي عقائدياً لكنَّه محبٌّ لآل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عاطفياً</w:t>
      </w:r>
      <w:r>
        <w:rPr>
          <w:rFonts w:eastAsia="IRNazanin" w:cs="IRNazanin"/>
          <w:color w:val="111111"/>
          <w:sz w:val="28"/>
          <w:szCs w:val="28"/>
          <w:rtl w:val="true"/>
          <w:lang w:bidi="fa-IR"/>
        </w:rPr>
        <w:t>.</w:t>
      </w:r>
    </w:p>
    <w:p>
      <w:pPr>
        <w:pStyle w:val="Heading5"/>
        <w:numPr>
          <w:ilvl w:val="4"/>
          <w:numId w:val="1"/>
        </w:numPr>
        <w:rPr/>
      </w:pPr>
      <w:bookmarkStart w:id="440" w:name="__RefHeading___Toc2754453_372815092"/>
      <w:bookmarkStart w:id="441" w:name="_Toc159"/>
      <w:bookmarkEnd w:id="440"/>
      <w:r>
        <w:rPr>
          <w:rtl w:val="true"/>
        </w:rPr>
        <w:t>ثانياً</w:t>
      </w:r>
      <w:r>
        <w:rPr>
          <w:rtl w:val="true"/>
        </w:rPr>
        <w:t xml:space="preserve">: </w:t>
      </w:r>
      <w:r>
        <w:rPr>
          <w:rtl w:val="true"/>
        </w:rPr>
        <w:t>موارده</w:t>
      </w:r>
      <w:bookmarkEnd w:id="441"/>
    </w:p>
    <w:p>
      <w:pPr>
        <w:pStyle w:val="Heading6"/>
        <w:numPr>
          <w:ilvl w:val="5"/>
          <w:numId w:val="1"/>
        </w:numPr>
        <w:rPr/>
      </w:pPr>
      <w:bookmarkStart w:id="442" w:name="__RefHeading___Toc2754455_372815092"/>
      <w:bookmarkStart w:id="443" w:name="_Toc160"/>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للخوارزمي موارد كثيرة استعملها في انتقاء مادَّته التاريخية عن المقتل، وإنْ كانت أغلبها من طريق شيوخه وبطرق مختلفة ومتعدِّدة، وهي</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2754457_372815092"/>
      <w:bookmarkStart w:id="445" w:name="_Toc161"/>
      <w:bookmarkEnd w:id="444"/>
      <w:r>
        <w:rPr/>
        <w:t>1</w:t>
      </w:r>
      <w:r>
        <w:rPr>
          <w:rtl w:val="true"/>
        </w:rPr>
        <w:t xml:space="preserve">- </w:t>
      </w:r>
      <w:r>
        <w:rPr>
          <w:rtl w:val="true"/>
        </w:rPr>
        <w:t>المصادر السابقة</w:t>
      </w:r>
      <w:bookmarkEnd w:id="445"/>
    </w:p>
    <w:p>
      <w:pPr>
        <w:pStyle w:val="BookText"/>
        <w:rPr/>
      </w:pPr>
      <w:r>
        <w:rPr>
          <w:rFonts w:ascii="Amiri" w:hAnsi="Amiri" w:eastAsia="Amiri" w:cs="Amiri"/>
          <w:color w:val="111111"/>
          <w:sz w:val="28"/>
          <w:sz w:val="28"/>
          <w:szCs w:val="28"/>
          <w:rtl w:val="true"/>
          <w:lang w:bidi="ar-SA"/>
        </w:rPr>
        <w:t xml:space="preserve">إنَّ استعمال الخوارزمي للمصادر التاريخية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قليلاً مقارنةً مع حجم الكتاب والمادة التاريخية الموجودة فيه، ومن المصادر التي اعتمدها الخوارزمي،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مخنف، على الرغم من أنَّ أبا مخنف هو أول من روى بشكل تفصيليأحداث المقتل من الناحية الزمنية، إلا انَّنا نلحظ أنَّ العديد من المؤرِّخين الذين صنَّفوا كتاباً متخصصاً في المقتل لم يعتمدوا بشكل أساس على مقتل أبي مخنف المُضَمَّن في تاريخ الطبري، أو وجوده قبل ضياعه، ولعلَّ ذلك يرجع إلى أسباب عدَّة سنأتي على تفصيلها في موضعها، والخوارزمي واحد من أولئك الذين كان اعتمادهم عليه محدوداً للغاية وبحدود الستِّ روايات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تتحدَّث عن التحاق الحرِّ بن يزيد الرياحي بمعسكر الإمام</w:t>
      </w:r>
    </w:p>
    <w:p>
      <w:pPr>
        <w:pStyle w:val="BookText"/>
        <w:rPr/>
      </w:pP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بدخول السبايا في دار يزيد بن معاوية والأحداث التي رافقتها</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تتركَّز حول أخذ خولي بن يزيد الأصبحي 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داره</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استعرضت حبس المختار بن أبي عبيدة الثقفي من قبل والي الكوفة عبيد الله بن زياد، ومن ثم تدخُّل بعض الوسطاء لإطلاق سراحه والإفراج عنه</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تناولت حديث الشعبي عن دور المختار بن أبي عبيد وأنصاره في الإقتصاص من قتلة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أشارت إلى تتبع المختار للإقتصاص من قتلة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يُلاحَظ اعتماده بشكل محدود على كُلٍّ من ابن إسحاق، وأبي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وبحدود ثلاثة نصوص</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الخوارزمي على نسبة كبيرة من المادة التاريخية الخاصة بالمقتل على ابن أعثم الكوفي، ونقل العديد من النصوص المطوَّلة والكاملة عنه هي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الروائي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الخوارزمي نصَّاً مطوَّلاً عن الأخبار المستقبلية التي أخبر عنها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قتل ولده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والأرض التي </w:t>
      </w:r>
    </w:p>
    <w:p>
      <w:pPr>
        <w:pStyle w:val="BookText"/>
        <w:rPr/>
      </w:pPr>
      <w:r>
        <w:rPr>
          <w:rFonts w:ascii="Amiri" w:hAnsi="Amiri" w:eastAsia="Amiri" w:cs="Amiri"/>
          <w:color w:val="111111"/>
          <w:sz w:val="28"/>
          <w:sz w:val="28"/>
          <w:szCs w:val="28"/>
          <w:rtl w:val="true"/>
          <w:lang w:bidi="ar-SA"/>
        </w:rPr>
        <w:t>سيُقتَل عليها</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الروائي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فيه الخوارزمي نصَّاً مهمَّاً مبتدءاً الكلام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الإمام أحمد بن أعثم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يتحدَّث عن وصية معاوية بن أبي سفيان والسياسة التي رسمها لولده يزيد لتطبيقها في إدارة سدة الحكم، ثم تطرَّق إلى وفاته والأحداث التي أفرزتها</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الروائي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النصِّ الكتاب الذي أرسله يزيد بن معاوية إلى والي المدينة الوليد ابن عتبة، والذي يطلب فيه أخذ البيعة من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الرحمن بن أبي بكر، وعبدالله بن عمر، ثم استعرض كيفية دخول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الوليد والأحداث الأخرى التي جرت، وموقف الوالي ويزيد ابن معاوية من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وبعدها عرَّج على توجُّه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مكة والحوار الذي دار بين الإماموأخيه محمد بن الحنفية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الروائي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يتعلَّق في بيان أحوال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المكرمة وما ورده من كتب أهل الكوفة، وإرسال سفيره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للكوفة؛ لتقييم ودراسة أوضاعها حتى استشهاده فيها</w:t>
      </w:r>
      <w:r>
        <w:rPr>
          <w:rFonts w:eastAsia="IRNazanin" w:cs="IRNazanin"/>
          <w:color w:val="111111"/>
          <w:sz w:val="28"/>
          <w:szCs w:val="28"/>
          <w:rtl w:val="true"/>
          <w:lang w:bidi="fa-IR"/>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الروائي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يتعلَّق بتتبع مسيرة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والمناطق التي مرَّ بها، والشخصيات التي التقى بها أثناء تلك المسيرة</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w:t>
      </w:r>
      <w:bookmarkStart w:id="446" w:name="pg7015_72940"/>
    </w:p>
    <w:p>
      <w:pPr>
        <w:pStyle w:val="Heading6"/>
        <w:numPr>
          <w:ilvl w:val="5"/>
          <w:numId w:val="1"/>
        </w:numPr>
        <w:rPr/>
      </w:pPr>
      <w:bookmarkStart w:id="447" w:name="__RefHeading___Toc2754459_372815092"/>
      <w:bookmarkStart w:id="448" w:name="_Toc162"/>
      <w:bookmarkEnd w:id="446"/>
      <w:bookmarkEnd w:id="447"/>
      <w:r>
        <w:rPr/>
        <w:t>2</w:t>
      </w:r>
      <w:r>
        <w:rPr>
          <w:rtl w:val="true"/>
        </w:rPr>
        <w:t xml:space="preserve">- </w:t>
      </w:r>
      <w:r>
        <w:rPr>
          <w:rtl w:val="true"/>
        </w:rPr>
        <w:t>مشايخه الذين اعتمد عليهم في رواية المقتل</w:t>
      </w:r>
      <w:bookmarkEnd w:id="448"/>
    </w:p>
    <w:p>
      <w:pPr>
        <w:pStyle w:val="BookText"/>
        <w:rPr/>
      </w:pPr>
      <w:r>
        <w:rPr>
          <w:rFonts w:ascii="Amiri" w:hAnsi="Amiri" w:eastAsia="Amiri" w:cs="Amiri"/>
          <w:color w:val="111111"/>
          <w:sz w:val="28"/>
          <w:sz w:val="28"/>
          <w:szCs w:val="28"/>
          <w:rtl w:val="true"/>
          <w:lang w:bidi="ar-SA"/>
        </w:rPr>
        <w:t>انتقى الخوارزمي جزءاً كبيراً من أخبار المقتل اعتماداً على بعض مشايخه وعلمائه، وهم</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2754461_372815092"/>
      <w:bookmarkStart w:id="450" w:name="_Toc163"/>
      <w:bookmarkEnd w:id="449"/>
      <w:r>
        <w:rPr/>
        <w:t>1</w:t>
      </w:r>
      <w:r>
        <w:rPr>
          <w:rtl w:val="true"/>
        </w:rPr>
        <w:t xml:space="preserve">- </w:t>
      </w:r>
      <w:r>
        <w:rPr>
          <w:rtl w:val="true"/>
        </w:rPr>
        <w:t>أبو القاسم الزمخشري</w:t>
      </w:r>
      <w:bookmarkEnd w:id="4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الزمخشري</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يُعدُّ من أبرز المشايخ والعلماء الذين نقل عنهم الخوارزمي العديد من الرواياتوالأخبار المُسنَدة،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ومكانة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رسول الله، فضلاً عن روايات تأريخية عدَّة عن 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1" w:name="__RefHeading___Toc2754463_372815092"/>
      <w:bookmarkStart w:id="452" w:name="_Toc164"/>
      <w:bookmarkEnd w:id="451"/>
      <w:r>
        <w:rPr/>
        <w:t>2</w:t>
      </w:r>
      <w:r>
        <w:rPr>
          <w:rtl w:val="true"/>
        </w:rPr>
        <w:t xml:space="preserve">- </w:t>
      </w:r>
      <w:r>
        <w:rPr>
          <w:rtl w:val="true"/>
        </w:rPr>
        <w:t>أبو منصور الديلمي</w:t>
      </w:r>
      <w:bookmarkEnd w:id="45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الديلمي</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الخوارزمي عن الديلمي بعض الروايات التي تخصُّ المقتل منها، انتقادات </w:t>
      </w:r>
      <w:bookmarkStart w:id="453" w:name="pg7015_72941"/>
    </w:p>
    <w:p>
      <w:pPr>
        <w:pStyle w:val="BookText"/>
        <w:rPr/>
      </w:pPr>
      <w:bookmarkEnd w:id="453"/>
      <w:r>
        <w:rPr>
          <w:rFonts w:ascii="IRNazanin" w:hAnsi="IRNazanin" w:eastAsia="IRNazanin"/>
          <w:color w:val="111111"/>
          <w:sz w:val="28"/>
          <w:sz w:val="28"/>
          <w:szCs w:val="28"/>
          <w:rtl w:val="true"/>
          <w:lang w:bidi="fa-IR"/>
        </w:rPr>
        <w:t>كلٍّ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 الرحمن بن أبي بكر بن أبي قحافة، والسيدة عائشة بنت أبي بكر للحكم الأموي، فضلاً عن حديث أمِّ سلمة عن نوح الجن وبكائه لاستشهاد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ولابدَّ من الإشارة إلى أنَّ الخوارزمي نقل هذه الروايات عن الديلمي بطريقة الكتابة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وأخبرني أبو منصور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إليَّ من همدان</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4" w:name="__RefHeading___Toc2754465_372815092"/>
      <w:bookmarkStart w:id="455" w:name="_Toc165"/>
      <w:bookmarkEnd w:id="454"/>
      <w:r>
        <w:rPr/>
        <w:t>3</w:t>
      </w:r>
      <w:r>
        <w:rPr>
          <w:rtl w:val="true"/>
        </w:rPr>
        <w:t xml:space="preserve">- </w:t>
      </w:r>
      <w:r>
        <w:rPr>
          <w:rtl w:val="true"/>
        </w:rPr>
        <w:t>أبو الحسن علي بن أحمد الكرباسي الخوارزمي</w:t>
      </w:r>
      <w:bookmarkEnd w:id="45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أحمد الكرباسي الخوارزمي</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عنه روايتين،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برجل كلَّفه يزيد بن معاوية بحمل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الأحداث الإعجازية التي رآها، والثانية تدور حول مصير وعاقبة أحد الرجال الذين منعوا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الماء</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6" w:name="__RefHeading___Toc2754467_372815092"/>
      <w:bookmarkStart w:id="457" w:name="_Toc166"/>
      <w:bookmarkEnd w:id="456"/>
      <w:r>
        <w:rPr/>
        <w:t>4</w:t>
      </w:r>
      <w:r>
        <w:rPr>
          <w:rtl w:val="true"/>
        </w:rPr>
        <w:t xml:space="preserve">- </w:t>
      </w:r>
      <w:r>
        <w:rPr>
          <w:rtl w:val="true"/>
        </w:rPr>
        <w:t>أبو الحسن علي بن أحمد العاصمي</w:t>
      </w:r>
      <w:bookmarkEnd w:id="45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أحمد العاصمي</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أحد شيوخ الخوارزمي الذي نقل عنه عدَّة روايات بأسانيد مختلفة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تتناول إخبار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الأحداث المستقبلية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مقتله</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تتحدَّث عن إخبار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المكان الذي سيُقتَل فيه ولده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مُسندَة إلى عمرو بن دينار</w:t>
      </w:r>
      <w:r>
        <w:rPr>
          <w:rFonts w:eastAsia="Amiri" w:cs="Amiri" w:ascii="Amiri" w:hAnsi="Amiri"/>
          <w:color w:val="111111"/>
          <w:sz w:val="28"/>
          <w:szCs w:val="28"/>
          <w:rtl w:val="true"/>
          <w:lang w:bidi="ar-SA"/>
        </w:rPr>
        <w:t>(</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تتحدَّث عن قوة وشجاعةمسلم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مُسندَة إلى بشر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بنصيحة عبد الله بن عباس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تتحدَّث عن تحذير عبد الله بن الزبير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مُسندَة إلى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نصيحة عبد الله بن عمر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مُسندَة إلى الفرزدق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عيان للحدث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بالتقاء الأخير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والحوار الذي دار بينهما</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مُسندَة إلى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تحدِّد لنا الرواية من هو مجاهد وما اسمه أو كنيته</w:t>
      </w:r>
      <w:r>
        <w:rPr>
          <w:rFonts w:eastAsia="Amiri" w:cs="Amiri" w:ascii="Amiri" w:hAnsi="Amiri"/>
          <w:color w:val="111111"/>
          <w:sz w:val="28"/>
          <w:szCs w:val="28"/>
          <w:rtl w:val="true"/>
          <w:lang w:bidi="ar-SA"/>
        </w:rPr>
        <w:t>»(</w:t>
      </w: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تتحدَّث عن دخول 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ورؤوس أهل بيته على </w:t>
      </w:r>
      <w:bookmarkStart w:id="458" w:name="pg7015_72943"/>
    </w:p>
    <w:p>
      <w:pPr>
        <w:pStyle w:val="BookText"/>
        <w:rPr/>
      </w:pPr>
      <w:bookmarkEnd w:id="458"/>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تتناول العقاب الدنيوي لقتلة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خمس عشرة رواية نقلها الخوارزمي عنه، تتحدَّث عن الأمور الغيبية الإعجازية التي حدثت عقب 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منها مطر السماء دماً، كما أنَّ الأعداء حينما أقدموا على مهاجمة معسكر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سرقوا إبلاً فنحروها وطبخوها، فكانت مثل العلقم</w:t>
      </w:r>
      <w:r>
        <w:rPr>
          <w:rFonts w:eastAsia="IRNazanin" w:cs="IRNazanin"/>
          <w:color w:val="111111"/>
          <w:sz w:val="28"/>
          <w:szCs w:val="28"/>
          <w:rtl w:val="true"/>
          <w:lang w:bidi="fa-IR"/>
        </w:rPr>
        <w:t>(</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استطاعوا أن يسيغوا منها شيئاً</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9" w:name="__RefHeading___Toc2754469_372815092"/>
      <w:bookmarkStart w:id="460" w:name="_Toc167"/>
      <w:bookmarkEnd w:id="459"/>
      <w:r>
        <w:rPr/>
        <w:t>5</w:t>
      </w:r>
      <w:r>
        <w:rPr>
          <w:rtl w:val="true"/>
        </w:rPr>
        <w:t xml:space="preserve">- </w:t>
      </w:r>
      <w:r>
        <w:rPr>
          <w:rtl w:val="true"/>
        </w:rPr>
        <w:t>أبو العلاء الحسين بن أحمد الهمداني</w:t>
      </w:r>
      <w:bookmarkEnd w:id="46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الحسين بن أحمد الهمداني</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يُعدُّ من أبرز مشايخ الخوارزمي، نقل عنه روايات عديدة تخصُّ المقتل 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سبع روايات تتحدَّث عن إخبارات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المستقبلية عن </w:t>
      </w:r>
    </w:p>
    <w:p>
      <w:pPr>
        <w:pStyle w:val="BookText"/>
        <w:rPr/>
      </w:pPr>
      <w:r>
        <w:rPr>
          <w:rFonts w:ascii="IRNazanin" w:hAnsi="IRNazanin" w:eastAsia="IRNazanin"/>
          <w:color w:val="111111"/>
          <w:sz w:val="28"/>
          <w:sz w:val="28"/>
          <w:szCs w:val="28"/>
          <w:rtl w:val="true"/>
          <w:lang w:bidi="fa-IR"/>
        </w:rPr>
        <w:t>الأمَّة التي ستقتل ولده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كيفية انتقام الله من قاتليه، ونوح وبكاء الجنِّ عليه</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تسرد لنا خطبة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أصحابه قبيل بدء المعركة</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مسندَة إلى أنس بن مالك</w:t>
      </w:r>
      <w:r>
        <w:rPr>
          <w:rFonts w:eastAsia="Amiri" w:cs="Amiri" w:ascii="Amiri" w:hAnsi="Amiri"/>
          <w:color w:val="111111"/>
          <w:sz w:val="28"/>
          <w:szCs w:val="28"/>
          <w:rtl w:val="true"/>
          <w:lang w:bidi="ar-SA"/>
        </w:rPr>
        <w:t>(</w:t>
      </w:r>
      <w:r>
        <w:rPr>
          <w:rStyle w:val="FootnoteAnchor"/>
          <w:rtl w:val="true"/>
        </w:rPr>
        <w:footnoteReference w:id="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عيان للحدث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بإقدام الوالي عبيد الله بن زياد على ضرب 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بالقضيب</w:t>
      </w:r>
      <w:r>
        <w:rPr>
          <w:rFonts w:eastAsia="IRNazanin" w:cs="IRNazanin"/>
          <w:color w:val="111111"/>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السابعة وقد أسندها الخوارزمي عنه بوساطة مشايخه دون أن يحدِّدهم، أو يشير إليهم وتتعلَّق بمصير 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كُفِّن ودُفِن في البقيع</w:t>
      </w:r>
      <w:r>
        <w:rPr>
          <w:rFonts w:eastAsia="IRNazanin" w:cs="IRNazanin"/>
          <w:color w:val="111111"/>
          <w:sz w:val="28"/>
          <w:szCs w:val="28"/>
          <w:rtl w:val="true"/>
          <w:lang w:bidi="fa-IR"/>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لا بدّ من الإشارة إلى أنّ الخوارزمي لم يكن مقتنعاً بهذه الرواية؛ لذا أورد عدَّة روايات مختلفة في بيان موضع دفن الرأس الشريف، ومنها إرجاعه إلى كربلاءودفنه مع الجسد الطاهر</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الثامنة وينتهي إسنادها إلى حاجب عبيد الله بن زياد والذي لم تُسمِّه </w:t>
      </w:r>
    </w:p>
    <w:p>
      <w:pPr>
        <w:pStyle w:val="BookText"/>
        <w:rPr/>
      </w:pPr>
      <w:r>
        <w:rPr>
          <w:rFonts w:ascii="Amiri" w:hAnsi="Amiri" w:eastAsia="Amiri" w:cs="Amiri"/>
          <w:color w:val="111111"/>
          <w:sz w:val="28"/>
          <w:sz w:val="28"/>
          <w:szCs w:val="28"/>
          <w:rtl w:val="true"/>
          <w:lang w:bidi="ar-SA"/>
        </w:rPr>
        <w:t>أو تحدِّده لنا الرواية والتي تتحدَّث عن أمر إعجازي يتعلَّق بالتهام النار لوجه عبيد الله بن زياد عند دخوله القصر</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لنا ضعف سند هذه الرواية فهي لم تُسمِّ لنا من هو حاجب الوالي عبيد الله؟ ثم هل أثَّرت النار في وجه عبيد الله؟ الذي نستشفُّه من خلال الرواية أنَّ النار لم تؤثِّر في وجهه، بدليل استمرار حديثه مع حاجبه، إذ ما الحكمة والمغزى من تلك الرواية أو ما الفائدة المرجوَّة منها؟</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التاسعة وينتهي سندها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نعرف من هو عمار؟ إذ لم تشر الرواية إلى اسمه الكامل أو حتى كنيته، ليتسنَّى لنا معرفته وتشخيصه، وهي تتحدَّث عن رؤية شاهد فيها عبد الله بن عباس الرسول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وبيده قارورة فيها دم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أبو العلاء رواية عن طريق سلسلة من المشايخ تنتهي بشاهد عيان للحدث هو عبد الملك بن عمير</w:t>
      </w:r>
      <w:r>
        <w:rPr>
          <w:rFonts w:eastAsia="Amiri" w:cs="Amiri" w:ascii="Amiri" w:hAnsi="Amiri"/>
          <w:color w:val="111111"/>
          <w:sz w:val="28"/>
          <w:szCs w:val="28"/>
          <w:rtl w:val="true"/>
          <w:lang w:bidi="ar-SA"/>
        </w:rPr>
        <w:t>(</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وتتعلَّق بتقديم 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للوالي عبيد الله بن زياد في الكوفة</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bookmarkStart w:id="461" w:name="pg7015_72946"/>
    </w:p>
    <w:p>
      <w:pPr>
        <w:pStyle w:val="Heading6"/>
        <w:numPr>
          <w:ilvl w:val="5"/>
          <w:numId w:val="1"/>
        </w:numPr>
        <w:rPr/>
      </w:pPr>
      <w:bookmarkStart w:id="462" w:name="__RefHeading___Toc2754471_372815092"/>
      <w:bookmarkStart w:id="463" w:name="_Toc168"/>
      <w:bookmarkEnd w:id="461"/>
      <w:bookmarkEnd w:id="462"/>
      <w:r>
        <w:rPr/>
        <w:t>6</w:t>
      </w:r>
      <w:r>
        <w:rPr>
          <w:rtl w:val="true"/>
        </w:rPr>
        <w:t xml:space="preserve">- </w:t>
      </w:r>
      <w:r>
        <w:rPr>
          <w:rtl w:val="true"/>
        </w:rPr>
        <w:t>أبو القاسم منصور بن نوح الشهرستاني</w:t>
      </w:r>
      <w:bookmarkEnd w:id="46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منصور بن نوح الشهرستاني</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يُعدُّ من أبرز شيوخ الخوارزمي، أخذ منه الحديث في رجوعه من حجه سنة أربع وأربعين وخمسمائة بشهرستان</w:t>
      </w:r>
      <w:r>
        <w:rPr>
          <w:rFonts w:eastAsia="Amiri" w:cs="Amiri" w:ascii="Amiri" w:hAnsi="Amiri"/>
          <w:color w:val="111111"/>
          <w:sz w:val="28"/>
          <w:szCs w:val="28"/>
          <w:rtl w:val="true"/>
          <w:lang w:bidi="ar-SA"/>
        </w:rPr>
        <w:t>(</w:t>
      </w:r>
      <w:r>
        <w:rPr>
          <w:rStyle w:val="FootnoteAnchor"/>
          <w:rtl w:val="true"/>
        </w:rPr>
        <w:footnoteReference w:id="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 عنه روايتين بخصوص موضوعنا، تناولتا صيام يوم عاشوراء، ومناقشتهما من قبل الخوارزمي</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4" w:name="__RefHeading___Toc2754473_372815092"/>
      <w:bookmarkStart w:id="465" w:name="_Toc169"/>
      <w:bookmarkEnd w:id="464"/>
      <w:r>
        <w:rPr/>
        <w:t>7</w:t>
      </w:r>
      <w:r>
        <w:rPr>
          <w:rtl w:val="true"/>
        </w:rPr>
        <w:t xml:space="preserve">- </w:t>
      </w:r>
      <w:r>
        <w:rPr>
          <w:rtl w:val="true"/>
        </w:rPr>
        <w:t>محمد بن منصور بن علي المقرئ المعروف ب</w:t>
      </w:r>
      <w:r>
        <w:rPr>
          <w:rtl w:val="true"/>
        </w:rPr>
        <w:t>-:</w:t>
      </w:r>
      <w:r>
        <w:rPr>
          <w:rtl w:val="true"/>
        </w:rPr>
        <w:t>الديواني</w:t>
      </w:r>
      <w:bookmarkEnd w:id="46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منصور بن علي المقرئ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الديواني</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لقيه بالري، وسمع منه بداره في محلَّة نصرآباد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فيما يخصُّ موضوعنا رواية واحدة فقط تتعلَّق بصيام يوم عاشوراء</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6" w:name="__RefHeading___Toc2754475_372815092"/>
      <w:bookmarkStart w:id="467" w:name="_Toc170"/>
      <w:bookmarkEnd w:id="466"/>
      <w:r>
        <w:rPr/>
        <w:t>8</w:t>
      </w:r>
      <w:r>
        <w:rPr>
          <w:rtl w:val="true"/>
        </w:rPr>
        <w:t xml:space="preserve">- </w:t>
      </w:r>
      <w:r>
        <w:rPr>
          <w:rtl w:val="true"/>
        </w:rPr>
        <w:t>أبو جعفر محمد بن عمر الجمحي</w:t>
      </w:r>
      <w:bookmarkEnd w:id="46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عمر الجمحي</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عنه رواية واحدة ينتهي سندها إلى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عيان للحدث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تضمَّنت خُطبة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بأصحابه وبدايتها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خُطَّ الموت على بني آدم كما خُطَّ القلادة على جيد الفتاة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أولعني بالشوق إلى أسلافي اشتياق يعقوب إلى يوسف</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bookmarkStart w:id="468" w:name="pg7015_72947"/>
    </w:p>
    <w:p>
      <w:pPr>
        <w:pStyle w:val="Heading6"/>
        <w:numPr>
          <w:ilvl w:val="5"/>
          <w:numId w:val="1"/>
        </w:numPr>
        <w:rPr/>
      </w:pPr>
      <w:bookmarkStart w:id="469" w:name="__RefHeading___Toc2754477_372815092"/>
      <w:bookmarkStart w:id="470" w:name="_Toc171"/>
      <w:bookmarkEnd w:id="468"/>
      <w:bookmarkEnd w:id="469"/>
      <w:r>
        <w:rPr/>
        <w:t>9</w:t>
      </w:r>
      <w:r>
        <w:rPr>
          <w:rtl w:val="true"/>
        </w:rPr>
        <w:t xml:space="preserve">- </w:t>
      </w:r>
      <w:r>
        <w:rPr>
          <w:rtl w:val="true"/>
        </w:rPr>
        <w:t>مجد الأئمة السرختكي</w:t>
      </w:r>
      <w:bookmarkEnd w:id="47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الأئمة السرختكي</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عنه روايتين متضاربتين بسند منقطع، لم ينتهيا إلى شاهد عيان للحدث، تناولتا وهب بن عبد الله النصراني ومقتله، إذ ذكرت الأولى أنّ عمر بن سعد هو من قتل وهب النصراني</w:t>
      </w:r>
      <w:r>
        <w:rPr>
          <w:rFonts w:eastAsia="Amiri" w:cs="Amiri" w:ascii="Amiri" w:hAnsi="Amiri"/>
          <w:color w:val="111111"/>
          <w:sz w:val="28"/>
          <w:szCs w:val="28"/>
          <w:rtl w:val="true"/>
          <w:lang w:bidi="ar-SA"/>
        </w:rPr>
        <w:t>(</w:t>
      </w:r>
      <w:r>
        <w:rPr>
          <w:rStyle w:val="FootnoteAnchor"/>
          <w:rtl w:val="true"/>
        </w:rPr>
        <w:footnoteReference w:id="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حين أشارت الرواية الثانية إلى أنّ القاتل هو الوالي عبيد الله بن زياد</w:t>
      </w:r>
      <w:r>
        <w:rPr>
          <w:rFonts w:eastAsia="Amiri" w:cs="Amiri" w:ascii="Amiri" w:hAnsi="Amiri"/>
          <w:color w:val="111111"/>
          <w:sz w:val="28"/>
          <w:szCs w:val="28"/>
          <w:rtl w:val="true"/>
          <w:lang w:bidi="ar-SA"/>
        </w:rPr>
        <w:t>(</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لم يحدِّد ابن أعثم القاتل؛ مكتفياً بإشارته إلى مقتله في أثناء المعركة</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1" w:name="__RefHeading___Toc2754479_372815092"/>
      <w:bookmarkStart w:id="472" w:name="_Toc172"/>
      <w:bookmarkEnd w:id="471"/>
      <w:r>
        <w:rPr/>
        <w:t>10</w:t>
      </w:r>
      <w:r>
        <w:rPr>
          <w:rtl w:val="true"/>
        </w:rPr>
        <w:t xml:space="preserve">- </w:t>
      </w:r>
      <w:r>
        <w:rPr>
          <w:rtl w:val="true"/>
        </w:rPr>
        <w:t>سعيد بن محمد بن أبي بكر الفقيمي</w:t>
      </w:r>
      <w:bookmarkEnd w:id="47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محمد بن أبي بكر الفقيمي</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عنه الخوارزمي بالإجازة رواية واحدة، تناولت قصة قتل كلٍّ من محمد وابراهيم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جعفر بن أبي طالب المعرف بجعفر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نجيا من واقعة الطف، إلا أنَّ السلطة الأموية تتبعتهما، وألقت القبض عليهما وقتلتهما</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3" w:name="__RefHeading___Toc2754481_372815092"/>
      <w:bookmarkStart w:id="474" w:name="_Toc173"/>
      <w:bookmarkEnd w:id="473"/>
      <w:r>
        <w:rPr/>
        <w:t>11</w:t>
      </w:r>
      <w:r>
        <w:rPr>
          <w:rtl w:val="true"/>
        </w:rPr>
        <w:t xml:space="preserve">- </w:t>
      </w:r>
      <w:r>
        <w:rPr>
          <w:rtl w:val="true"/>
        </w:rPr>
        <w:t>مسعود بن أحمد الدهستاني</w:t>
      </w:r>
      <w:bookmarkEnd w:id="47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عنه بطريقة المكاتبة</w:t>
      </w:r>
      <w:r>
        <w:rPr>
          <w:rFonts w:eastAsia="Amiri" w:cs="Amiri" w:ascii="Amiri" w:hAnsi="Amiri"/>
          <w:color w:val="111111"/>
          <w:sz w:val="28"/>
          <w:szCs w:val="28"/>
          <w:rtl w:val="true"/>
          <w:lang w:bidi="ar-SA"/>
        </w:rPr>
        <w:t>(</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ويُعدُّ من أبرز تلامذته والرواة عنه</w:t>
      </w:r>
      <w:r>
        <w:rPr>
          <w:rFonts w:eastAsia="Amiri" w:cs="Amiri" w:ascii="Amiri" w:hAnsi="Amiri"/>
          <w:color w:val="111111"/>
          <w:sz w:val="28"/>
          <w:szCs w:val="28"/>
          <w:rtl w:val="true"/>
          <w:lang w:bidi="ar-SA"/>
        </w:rPr>
        <w:t>(</w:t>
      </w:r>
      <w:r>
        <w:rPr>
          <w:rStyle w:val="FootnoteAnchor"/>
          <w:rtl w:val="true"/>
        </w:rPr>
        <w:footnoteReference w:id="9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عنه </w:t>
      </w:r>
      <w:bookmarkStart w:id="475" w:name="pg7015_72948"/>
    </w:p>
    <w:p>
      <w:pPr>
        <w:pStyle w:val="BookText"/>
        <w:rPr/>
      </w:pPr>
      <w:bookmarkEnd w:id="475"/>
      <w:r>
        <w:rPr>
          <w:rFonts w:ascii="IRNazanin" w:hAnsi="IRNazanin" w:eastAsia="IRNazanin"/>
          <w:color w:val="111111"/>
          <w:sz w:val="28"/>
          <w:sz w:val="28"/>
          <w:szCs w:val="28"/>
          <w:rtl w:val="true"/>
          <w:lang w:bidi="fa-IR"/>
        </w:rPr>
        <w:t>الخوارزمي رواية واحدة مطوَّلة بالمكاتبة ينتهي أسنادها بشيخ من بني تميم من أهل الكوفة، ولعله كان شاهداً للحدث، تناولت إقدام يزيد بن معاوية على ضرب ثنايا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أُحضِر الرأس الشريف له في مجلسه، ثم خطبة السيدة زينب بنت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المجلس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أظننت يا يزيد حيث أخذت علينا أقطار الأرض وآفاق السماء، وأصبحنا نُساق كما تُساق الأسارى أنَّ بنا على الله هواناً وبك عليه كرامة، وأنَّ ذلك لعظم خطرك عنده فشمختَ بأنفك</w:t>
      </w:r>
      <w:r>
        <w:rPr>
          <w:rFonts w:eastAsia="IRNazanin" w:cs="IRNazanin"/>
          <w:color w:val="111111"/>
          <w:sz w:val="28"/>
          <w:szCs w:val="28"/>
          <w:rtl w:val="true"/>
          <w:lang w:bidi="fa-IR"/>
        </w:rPr>
        <w:t>...»(</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وتضمنت الخطبة رداً ساطعاً على تصرفات السلطة الحاكمة عموماً، ويزيد بن معاوية خصوصاً، الرامية إلى محو معالم الدين وذكر أهل البيت</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6" w:name="__RefHeading___Toc2754483_372815092"/>
      <w:bookmarkStart w:id="477" w:name="_Toc174"/>
      <w:bookmarkEnd w:id="476"/>
      <w:r>
        <w:rPr/>
        <w:t>12</w:t>
      </w:r>
      <w:r>
        <w:rPr>
          <w:rtl w:val="true"/>
        </w:rPr>
        <w:t xml:space="preserve">- </w:t>
      </w:r>
      <w:r>
        <w:rPr>
          <w:rtl w:val="true"/>
        </w:rPr>
        <w:t>أبو بكر محمد بن عبد الله بن نصر بن الزاغوني</w:t>
      </w:r>
      <w:bookmarkEnd w:id="47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عبد الله بن نصر بن الزاغوني</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 مشايخ الخوارزمي نقل عنه ثلاث روايات ينتهي أسنادها بالإمام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تناولت عذاب الله وعقابه لمن ظلم أهل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8" w:name="__RefHeading___Toc2754485_372815092"/>
      <w:bookmarkStart w:id="479" w:name="_Toc175"/>
      <w:bookmarkEnd w:id="478"/>
      <w:r>
        <w:rPr/>
        <w:t>13</w:t>
      </w:r>
      <w:r>
        <w:rPr>
          <w:rtl w:val="true"/>
        </w:rPr>
        <w:t xml:space="preserve">- </w:t>
      </w:r>
      <w:r>
        <w:rPr>
          <w:rtl w:val="true"/>
        </w:rPr>
        <w:t>أبو الفتح عبد الملك الكروخي</w:t>
      </w:r>
      <w:bookmarkEnd w:id="47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عبد الملك الكروخي</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عنه الخوارزمي رواية تبيِّن العقوبة الإلهية التي نالها عبيد الله بن زياد بعد موته في الدنيا</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bookmarkStart w:id="480" w:name="pg7015_72949"/>
    </w:p>
    <w:p>
      <w:pPr>
        <w:pStyle w:val="Heading6"/>
        <w:numPr>
          <w:ilvl w:val="5"/>
          <w:numId w:val="1"/>
        </w:numPr>
        <w:rPr/>
      </w:pPr>
      <w:bookmarkStart w:id="481" w:name="__RefHeading___Toc2754487_372815092"/>
      <w:bookmarkStart w:id="482" w:name="_Toc176"/>
      <w:bookmarkEnd w:id="480"/>
      <w:bookmarkEnd w:id="481"/>
      <w:r>
        <w:rPr/>
        <w:t>14</w:t>
      </w:r>
      <w:r>
        <w:rPr>
          <w:rtl w:val="true"/>
        </w:rPr>
        <w:t xml:space="preserve">- </w:t>
      </w:r>
      <w:r>
        <w:rPr>
          <w:rtl w:val="true"/>
        </w:rPr>
        <w:t>أبو الحسن علي بن أحمد الكرباسي</w:t>
      </w:r>
      <w:bookmarkEnd w:id="48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أحمد الكرباسي</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عنه روايتين مُسنَدتين،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مُسنَدة إلى ابن لهيعة الذي نقلها بدوره عن أحد قتلة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يروي أحداثاً إعجازية وقعت لهم أثناء حملهم لرأس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الشام</w:t>
      </w:r>
      <w:r>
        <w:rPr>
          <w:rFonts w:eastAsia="IRNazanin" w:cs="IRNazanin"/>
          <w:color w:val="111111"/>
          <w:sz w:val="28"/>
          <w:szCs w:val="28"/>
          <w:rtl w:val="true"/>
          <w:lang w:bidi="fa-IR"/>
        </w:rPr>
        <w:t>(</w:t>
      </w:r>
      <w:r>
        <w:rPr>
          <w:rStyle w:val="FootnoteAnchor"/>
          <w:rtl w:val="true"/>
        </w:rPr>
        <w:footnoteReference w:id="9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فينقلها الحسن البصري عن أحد العناصر الذين شاركوا في 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ومنعه من شرب الماء، والعاقبة السيئة التي أُصيب بها في حياته</w:t>
      </w:r>
      <w:r>
        <w:rPr>
          <w:rFonts w:eastAsia="IRNazanin" w:cs="IRNazanin"/>
          <w:color w:val="111111"/>
          <w:sz w:val="28"/>
          <w:szCs w:val="28"/>
          <w:rtl w:val="true"/>
          <w:lang w:bidi="fa-IR"/>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نستنتج من خلال عرضنا لمجمل المشايخ الذين اعتمد عليهم الخوارزمي في نقله للروايات والطرق التي اتَّبعها في ذلك، مدى اهتمامه بعلم الحديث وإتقانه له</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2754489_372815092"/>
      <w:bookmarkStart w:id="484" w:name="_Toc177"/>
      <w:bookmarkEnd w:id="483"/>
      <w:r>
        <w:rPr>
          <w:rtl w:val="true"/>
        </w:rPr>
        <w:t>منهجية الخوارزمي في توظيف موارده</w:t>
      </w:r>
      <w:bookmarkEnd w:id="484"/>
    </w:p>
    <w:p>
      <w:pPr>
        <w:pStyle w:val="BookText"/>
        <w:rPr/>
      </w:pPr>
      <w:r>
        <w:rPr>
          <w:rFonts w:ascii="Amiri" w:hAnsi="Amiri" w:eastAsia="Amiri" w:cs="Amiri"/>
          <w:color w:val="111111"/>
          <w:sz w:val="28"/>
          <w:sz w:val="28"/>
          <w:szCs w:val="28"/>
          <w:rtl w:val="true"/>
          <w:lang w:bidi="ar-SA"/>
        </w:rPr>
        <w:t>لابدَّ من التطرُّق إلى بعض المعالم المنهجية التي استعملها الخوارزمي، في إيراده لموارده في نقل المقتل والتي من أبرزها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مسألة السند الروائي أهمية كبيرة، وحرص على عرض سلسلة السند كاملة عن مشايخه في ذكره للأخبار والروايات</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عدَّة ألفاظ للسماع من شيوخه في نقل الرواية،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Style w:val="FootnoteAnchor"/>
          <w:rtl w:val="true"/>
        </w:rPr>
        <w:footnoteReference w:id="10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Style w:val="FootnoteAnchor"/>
          <w:rtl w:val="true"/>
        </w:rPr>
        <w:footnoteReference w:id="1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أخبرني</w:t>
      </w:r>
      <w:r>
        <w:rPr>
          <w:rFonts w:eastAsia="Amiri" w:cs="Amiri" w:ascii="Amiri" w:hAnsi="Amiri"/>
          <w:color w:val="111111"/>
          <w:sz w:val="28"/>
          <w:szCs w:val="28"/>
          <w:rtl w:val="true"/>
          <w:lang w:bidi="ar-SA"/>
        </w:rPr>
        <w:t>(</w:t>
      </w:r>
      <w:r>
        <w:rPr>
          <w:rStyle w:val="FootnoteAnchor"/>
          <w:rtl w:val="true"/>
        </w:rPr>
        <w:footnoteReference w:id="1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Style w:val="FootnoteAnchor"/>
          <w:rtl w:val="true"/>
        </w:rPr>
        <w:footnoteReference w:id="1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من الألفاظ التي استعملها الخوارزمي في نقل الروايات والأخبار الخاصة بالمقتل من شيوخه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بدّ من التنبيه إلى موضوع مهمٍّ، ألا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تعدَّدت الإستعمالاتاللفظية من قبل الخوارزمي؟ وهل ثَمَّة اختلاف في صيغ الألفاظ أعلاه؟ ولعلَّ الإجابة على هذا التساؤل تكمن في عدَّة نقاط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أنّ هناك اختلافاً بين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أو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كون لفظ أخبرني أو حدَّثني يدلُّ على المفرد، وأنّ هذا الإخبار كان منحصراً للخوارزمي فقط دون غيره، وأمَّا لفظ أخبرنا أو حدَّثنا فيدلُّ على الجمع، وأنّ هناك حلقة دراسية أو مجموعة من الطلاب وأنَّ الخوارزمي كان أحد هؤلاء، ويعلِّل أحد المختصين في مجال دراسة علم الحديث</w:t>
      </w:r>
      <w:r>
        <w:rPr>
          <w:rFonts w:eastAsia="Amiri" w:cs="Amiri" w:ascii="Amiri" w:hAnsi="Amiri"/>
          <w:color w:val="111111"/>
          <w:sz w:val="28"/>
          <w:szCs w:val="28"/>
          <w:rtl w:val="true"/>
          <w:lang w:bidi="ar-SA"/>
        </w:rPr>
        <w:t>(</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استعمال لفظ حدَّثنا بدل حدَّثني يدلُّ على حصول الشكِّ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المختصُّون في علم الحديث هذا المجال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المتحمل بالسماع أو الاستماع من الشيخ إذا أراد أن يروي الحديث المسموع لغيره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فلاناً، أو حدَّث فلان، أو حدَّثني أو حدَّثنا، أو أخبرنا أو أنبأنا أو روى، أو ذكر لنا أو سمعته يروي أو يحدِّث أو يخبر أو نحو ذلك، وقد وقع الخلاف في تعيين أعلى العبارات في تأدية المسموع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الأكثر من أنَّ أعلاها 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فلاناً </w:t>
      </w:r>
    </w:p>
    <w:p>
      <w:pPr>
        <w:pStyle w:val="BookText"/>
        <w:rPr/>
      </w:pPr>
      <w:r>
        <w:rPr>
          <w:rFonts w:ascii="Amiri" w:hAnsi="Amiri" w:eastAsia="Amiri" w:cs="Amiri"/>
          <w:color w:val="111111"/>
          <w:sz w:val="28"/>
          <w:sz w:val="28"/>
          <w:szCs w:val="28"/>
          <w:rtl w:val="true"/>
          <w:lang w:bidi="ar-SA"/>
        </w:rPr>
        <w:t>يقول، أو يحدِّث، أو يروي، أو يخبر لدلالته نصَّاً على السماع الذي هو أعلى الطرق، ثم بعدها في المرتبة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أو حدَّثنا لدلالته أيضاً على قراءة الشيخ عليه، وإنَّما جعلوا هذا دون سمعت في المرتبة لاحتمال حدث الإجازة من كون إجازة بعضهم هذه العبارة في الإجازةوالمكاتبة بخلاف سمعت، فإنَّه لا يكاد أحد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في أحاديث الإجازة والمكاتبة، ولا في تدليس ما لم يسمعه</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من خلال استقراء لمجمل الروايات التي نقلها الخوارزمي عن شيوخه الإختلاف في الطريقة التي تمَّ عن طريقها نقل الرواية من الشيخ، ويُستدلُّ على ذلك من خلال الألفاظ التي استعملها الخوارزمي، والتي عن طريقها نقل الروايات والأخبار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w:t>
      </w:r>
      <w:r>
        <w:rPr>
          <w:rFonts w:eastAsia="Amiri" w:cs="Amiri" w:ascii="Amiri" w:hAnsi="Amiri"/>
          <w:color w:val="111111"/>
          <w:sz w:val="28"/>
          <w:szCs w:val="28"/>
          <w:rtl w:val="true"/>
          <w:lang w:bidi="ar-SA"/>
        </w:rPr>
        <w:t>(</w:t>
      </w:r>
      <w:r>
        <w:rPr>
          <w:rStyle w:val="FootnoteAnchor"/>
          <w:rtl w:val="true"/>
        </w:rPr>
        <w:footnoteReference w:id="1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المكاتبة</w:t>
      </w:r>
      <w:r>
        <w:rPr>
          <w:rFonts w:eastAsia="Amiri" w:cs="Amiri" w:ascii="Amiri" w:hAnsi="Amiri"/>
          <w:color w:val="111111"/>
          <w:sz w:val="28"/>
          <w:szCs w:val="28"/>
          <w:rtl w:val="true"/>
          <w:lang w:bidi="ar-SA"/>
        </w:rPr>
        <w:t>(</w:t>
      </w:r>
      <w:r>
        <w:rPr>
          <w:rStyle w:val="FootnoteAnchor"/>
          <w:rtl w:val="true"/>
        </w:rPr>
        <w:footnoteReference w:id="10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الإذن</w:t>
      </w:r>
      <w:r>
        <w:rPr>
          <w:rFonts w:eastAsia="IRNazanin" w:cs="IRNazanin"/>
          <w:color w:val="111111"/>
          <w:sz w:val="28"/>
          <w:szCs w:val="28"/>
          <w:rtl w:val="true"/>
          <w:lang w:bidi="fa-IR"/>
        </w:rPr>
        <w:t>(</w:t>
      </w:r>
      <w:r>
        <w:rPr>
          <w:rStyle w:val="FootnoteAnchor"/>
          <w:rtl w:val="true"/>
        </w:rPr>
        <w:footnoteReference w:id="1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الإملاء</w:t>
      </w:r>
      <w:r>
        <w:rPr>
          <w:rFonts w:eastAsia="IRNazanin" w:cs="IRNazanin"/>
          <w:color w:val="111111"/>
          <w:sz w:val="28"/>
          <w:szCs w:val="28"/>
          <w:rtl w:val="true"/>
          <w:lang w:bidi="fa-IR"/>
        </w:rPr>
        <w:t>(</w:t>
      </w:r>
      <w:r>
        <w:rPr>
          <w:rStyle w:val="FootnoteAnchor"/>
          <w:rtl w:val="true"/>
        </w:rPr>
        <w:footnoteReference w:id="10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ويبدو لنا أنّ هذه الألفاظ تدلُّ على العلمية العالية والثقةالكبيرة التي يتمتع بها الخوارزمي عند مشايخه وأساتذته في نقله للروايات، وهذا يترتب عليه من الناحية المنهجية الإطمئنان في النقل والتوثيق إلى حدٍّ ما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يكرِّر الخوارزمي سلسلة الأسناد التي روى من خلالها الروايات عن مشايخه، وإنمَّا استعمل ألفاظاً وعباراتٍ تدلُّ على ذلك، منها ما ذكره عن شيخه </w:t>
      </w:r>
    </w:p>
    <w:p>
      <w:pPr>
        <w:pStyle w:val="BookText"/>
        <w:rPr/>
      </w:pPr>
      <w:r>
        <w:rPr>
          <w:rFonts w:ascii="Amiri" w:hAnsi="Amiri" w:eastAsia="Amiri" w:cs="Amiri"/>
          <w:color w:val="111111"/>
          <w:sz w:val="28"/>
          <w:sz w:val="28"/>
          <w:szCs w:val="28"/>
          <w:rtl w:val="true"/>
          <w:lang w:bidi="ar-SA"/>
        </w:rPr>
        <w:t>الزمخشري، وحينما ذُكِر له روايات أخرى لم يكرِّر سندها، وإنَّما استعمل صيغاً تدلُّ على ذلك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الأسناد عن الزمخشري</w:t>
      </w:r>
      <w:r>
        <w:rPr>
          <w:rFonts w:eastAsia="Amiri" w:cs="Amiri" w:ascii="Amiri" w:hAnsi="Amiri"/>
          <w:color w:val="111111"/>
          <w:sz w:val="28"/>
          <w:szCs w:val="28"/>
          <w:rtl w:val="true"/>
          <w:lang w:bidi="ar-SA"/>
        </w:rPr>
        <w:t>»(</w:t>
      </w:r>
      <w:r>
        <w:rPr>
          <w:rStyle w:val="FootnoteAnchor"/>
          <w:rtl w:val="true"/>
        </w:rPr>
        <w:footnoteReference w:id="1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الأسناد الذي مرَّ عن أحمد بن الحسين</w:t>
      </w:r>
      <w:r>
        <w:rPr>
          <w:rFonts w:eastAsia="Amiri" w:cs="Amiri" w:ascii="Amiri" w:hAnsi="Amiri"/>
          <w:color w:val="111111"/>
          <w:sz w:val="28"/>
          <w:szCs w:val="28"/>
          <w:rtl w:val="true"/>
          <w:lang w:bidi="ar-SA"/>
        </w:rPr>
        <w:t>»(</w:t>
      </w:r>
      <w:r>
        <w:rPr>
          <w:rStyle w:val="FootnoteAnchor"/>
          <w:rtl w:val="true"/>
        </w:rPr>
        <w:footnoteReference w:id="1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الذي مرَّ آنفا</w:t>
      </w:r>
      <w:r>
        <w:rPr>
          <w:rFonts w:eastAsia="Amiri" w:cs="Amiri" w:ascii="Amiri" w:hAnsi="Amiri"/>
          <w:color w:val="111111"/>
          <w:sz w:val="28"/>
          <w:szCs w:val="28"/>
          <w:rtl w:val="true"/>
          <w:lang w:bidi="ar-SA"/>
        </w:rPr>
        <w:t>»(</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عبارته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الاسناد</w:t>
      </w:r>
      <w:r>
        <w:rPr>
          <w:rFonts w:eastAsia="IRNazanin" w:cs="IRNazanin"/>
          <w:color w:val="111111"/>
          <w:sz w:val="28"/>
          <w:szCs w:val="28"/>
          <w:rtl w:val="true"/>
          <w:lang w:bidi="fa-IR"/>
        </w:rPr>
        <w:t>»(</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تكرار الروايات عن شيخه، وعدم تكراره للسند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الروايات التزم الدقَّة في ذكر أسماء مشايخه وتحديده لمكان وتاريخ نقل الرواية عنهم باليوم والشهر والسنة، لكنَّه في بعض الحالات يقتصر على ذكر المكان دون التفاصيل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القاسم منصور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وقت رجوعي من السفرة الحجازية غُرَّة شهر جمادى الآخرة سنة أربع وأربعين وخمسمائة</w:t>
      </w:r>
      <w:r>
        <w:rPr>
          <w:rFonts w:eastAsia="Amiri" w:cs="Amiri" w:ascii="Amiri" w:hAnsi="Amiri"/>
          <w:color w:val="111111"/>
          <w:sz w:val="28"/>
          <w:szCs w:val="28"/>
          <w:rtl w:val="true"/>
          <w:lang w:bidi="ar-SA"/>
        </w:rPr>
        <w:t>...»(</w:t>
      </w:r>
      <w:r>
        <w:rPr>
          <w:rStyle w:val="FootnoteAnchor"/>
          <w:rtl w:val="true"/>
        </w:rPr>
        <w:footnoteReference w:id="1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محمد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بمحلَّة نصر آباد بمدينة الري</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الثقة أبو بكر محمد بن عبد الله بمدينة السلام، منصرفي عن السفرة الحجازية</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وأخبرني أبو منصور الديلمي فيما كتب إليَّ من همدان</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bookmarkStart w:id="485" w:name="pg7015_72954"/>
    </w:p>
    <w:p>
      <w:pPr>
        <w:pStyle w:val="BookText"/>
        <w:rPr/>
      </w:pPr>
      <w:bookmarkEnd w:id="485"/>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مسعود بن أحمد فيما كتب إليَّ من دِهِستان</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بتحديد مواضع ابتداء الرواية وانتهائها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نلحظ أنّ الخوارزمي قد طبَّق العديد من القواعد المنهجية في مقتله، ومنها تحديده مواطن ابتداء وانتهاء الرواية، مستعملاً ألفاظاً وعبارات تدلُّ عليها، ففي معرض سرده لروايات ابن أعثم والتي أحياناً يقطِّعها ويتخلَّلها أسانيد عدَّة لمرويات مشايخه، ثم يعود مرة أخرى ليكمل حديثه عن مرويات ابن أعثم</w:t>
      </w:r>
      <w:r>
        <w:rPr>
          <w:rFonts w:eastAsia="Amiri" w:cs="Amiri" w:ascii="Amiri" w:hAnsi="Amiri"/>
          <w:color w:val="111111"/>
          <w:sz w:val="28"/>
          <w:szCs w:val="28"/>
          <w:rtl w:val="true"/>
          <w:lang w:bidi="ar-SA"/>
        </w:rPr>
        <w:t>(</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ذلك بعبارات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الى حديث ابن أعثم الكوفي</w:t>
      </w:r>
      <w:r>
        <w:rPr>
          <w:rFonts w:eastAsia="Amiri" w:cs="Amiri" w:ascii="Amiri" w:hAnsi="Amiri"/>
          <w:color w:val="111111"/>
          <w:sz w:val="28"/>
          <w:szCs w:val="28"/>
          <w:rtl w:val="true"/>
          <w:lang w:bidi="ar-SA"/>
        </w:rPr>
        <w:t>»(</w:t>
      </w:r>
      <w:r>
        <w:rPr>
          <w:rStyle w:val="FootnoteAnchor"/>
          <w:rtl w:val="true"/>
        </w:rPr>
        <w:footnoteReference w:id="10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 إلى الحديث</w:t>
      </w:r>
      <w:r>
        <w:rPr>
          <w:rFonts w:eastAsia="Amiri" w:cs="Amiri" w:ascii="Amiri" w:hAnsi="Amiri"/>
          <w:color w:val="111111"/>
          <w:sz w:val="28"/>
          <w:szCs w:val="28"/>
          <w:rtl w:val="true"/>
          <w:lang w:bidi="ar-SA"/>
        </w:rPr>
        <w:t>»(</w:t>
      </w:r>
      <w:r>
        <w:rPr>
          <w:rStyle w:val="FootnoteAnchor"/>
          <w:rtl w:val="true"/>
        </w:rPr>
        <w:footnoteReference w:id="10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انتهج الخوارزمي منهجاً علمياً في مقتله وطبَّق العديد من خطوات المنهج التاريخي التوثيقي على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بخصوص مادته التاريخية حول المقتل وطبيعتها وصحتها فسوف نتركها إلى الفصل القادم من دراستنا هذه</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2754491_372815092"/>
      <w:bookmarkStart w:id="487" w:name="_Toc178"/>
      <w:bookmarkEnd w:id="486"/>
      <w:r>
        <w:rPr/>
        <w:t>2</w:t>
      </w:r>
      <w:r>
        <w:rPr>
          <w:rtl w:val="true"/>
        </w:rPr>
        <w:t xml:space="preserve">- </w:t>
      </w:r>
      <w:r>
        <w:rPr>
          <w:rtl w:val="true"/>
        </w:rPr>
        <w:t xml:space="preserve">موارد ابن الأبار </w:t>
      </w:r>
      <w:r>
        <w:rPr>
          <w:rtl w:val="true"/>
        </w:rPr>
        <w:t>(</w:t>
      </w:r>
      <w:r>
        <w:rPr>
          <w:rtl w:val="true"/>
        </w:rPr>
        <w:t>ت</w:t>
      </w:r>
      <w:r>
        <w:rPr/>
        <w:t>658</w:t>
      </w:r>
      <w:r>
        <w:rPr>
          <w:rtl w:val="true"/>
        </w:rPr>
        <w:t>ﻫ</w:t>
      </w:r>
      <w:r>
        <w:rPr>
          <w:rtl w:val="true"/>
        </w:rPr>
        <w:t>/</w:t>
      </w:r>
      <w:r>
        <w:rPr/>
        <w:t>1260</w:t>
      </w:r>
      <w:r>
        <w:rPr>
          <w:rtl w:val="true"/>
        </w:rPr>
        <w:t>م</w:t>
      </w:r>
      <w:r>
        <w:rPr>
          <w:rtl w:val="true"/>
        </w:rPr>
        <w:t xml:space="preserve">) </w:t>
      </w:r>
      <w:r>
        <w:rPr>
          <w:rtl w:val="true"/>
        </w:rPr>
        <w:t xml:space="preserve">في كتابه </w:t>
      </w:r>
      <w:r>
        <w:rPr>
          <w:rtl w:val="true"/>
        </w:rPr>
        <w:t>(</w:t>
      </w:r>
      <w:r>
        <w:rPr>
          <w:rtl w:val="true"/>
        </w:rPr>
        <w:t>درر السمط في خبر السبط</w:t>
      </w:r>
      <w:r>
        <w:rPr>
          <w:rtl w:val="true"/>
        </w:rPr>
        <w:t>)</w:t>
      </w:r>
      <w:bookmarkEnd w:id="487"/>
    </w:p>
    <w:p>
      <w:pPr>
        <w:pStyle w:val="Heading5"/>
        <w:numPr>
          <w:ilvl w:val="4"/>
          <w:numId w:val="1"/>
        </w:numPr>
        <w:rPr/>
      </w:pPr>
      <w:bookmarkStart w:id="488" w:name="__RefHeading___Toc2754493_372815092"/>
      <w:bookmarkStart w:id="489" w:name="_Toc179"/>
      <w:bookmarkEnd w:id="488"/>
      <w:r>
        <w:rPr>
          <w:rtl w:val="true"/>
        </w:rPr>
        <w:t>أولاً</w:t>
      </w:r>
      <w:r>
        <w:rPr>
          <w:rtl w:val="true"/>
        </w:rPr>
        <w:t xml:space="preserve">: </w:t>
      </w:r>
      <w:r>
        <w:rPr>
          <w:rtl w:val="true"/>
        </w:rPr>
        <w:t>تعريف ب</w:t>
      </w:r>
      <w:r>
        <w:rPr>
          <w:rtl w:val="true"/>
        </w:rPr>
        <w:t xml:space="preserve">-: </w:t>
      </w:r>
      <w:r>
        <w:rPr>
          <w:rtl w:val="true"/>
        </w:rPr>
        <w:t>المؤلِّف</w:t>
      </w:r>
      <w:bookmarkEnd w:id="48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محمد بن عبد الله بن أبي بكر بن عبد الله بن عبد الرحمن بن أحمد بن أبي بكر </w:t>
      </w:r>
    </w:p>
    <w:p>
      <w:pPr>
        <w:pStyle w:val="BookText"/>
        <w:rPr/>
      </w:pPr>
      <w:r>
        <w:rPr>
          <w:rFonts w:ascii="Amiri" w:hAnsi="Amiri" w:eastAsia="Amiri" w:cs="Amiri"/>
          <w:color w:val="111111"/>
          <w:sz w:val="28"/>
          <w:sz w:val="28"/>
          <w:szCs w:val="28"/>
          <w:rtl w:val="true"/>
          <w:lang w:bidi="ar-SA"/>
        </w:rPr>
        <w:t>القضاعي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الأبار</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كنيته فيُكَنَّى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Style w:val="FootnoteAnchor"/>
          <w:rtl w:val="true"/>
        </w:rPr>
        <w:footnoteReference w:id="1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خلال نسبه الواضح يتضح لنا انتسابه إلى قبيلة قضاعة</w:t>
      </w:r>
      <w:r>
        <w:rPr>
          <w:rFonts w:eastAsia="Amiri" w:cs="Amiri" w:ascii="Amiri" w:hAnsi="Amiri"/>
          <w:color w:val="111111"/>
          <w:sz w:val="28"/>
          <w:szCs w:val="28"/>
          <w:rtl w:val="true"/>
          <w:lang w:bidi="ar-SA"/>
        </w:rPr>
        <w:t>(</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التي سكنت في الأندلس، أمّا تسميته بابن الأبار فهو لقبه</w:t>
      </w:r>
      <w:r>
        <w:rPr>
          <w:rFonts w:eastAsia="Amiri" w:cs="Amiri" w:ascii="Amiri" w:hAnsi="Amiri"/>
          <w:color w:val="111111"/>
          <w:sz w:val="28"/>
          <w:szCs w:val="28"/>
          <w:rtl w:val="true"/>
          <w:lang w:bidi="ar-SA"/>
        </w:rPr>
        <w:t>(</w:t>
      </w:r>
      <w:r>
        <w:rPr>
          <w:rStyle w:val="FootnoteAnchor"/>
          <w:rtl w:val="true"/>
        </w:rPr>
        <w:footnoteReference w:id="1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ابن الأبار بمدينة بلنسية شرقي الأندلس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المدينة التي أنجبت كثيراً من الشخصيات العلمية والسياسية، وقد انحدر ابن الأبار من أسرة ذات مستوى علمي كبير، فضلاً عن مكانتها الإجتماعية المرموقة التي حظيت بها في المجتمع الأندلسي آنذاك</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نشأته فقد نشأ بمدينة بلنسية المشهورة بجمال طبيعتها، واعتدال مناخها، وبين أهلها الذين عُرفوا بحسن الطباع، وكرم النفوس، وأناقة الأزياء، وفي عائلة معروفة بالعلم والدين، فنشأ نشأةً صالحة محاطاً برعاية عائلته التي وفَّرت له ظروفاً ساعدته على النبوغ والتفوق العلمي؛ إذ والده كان من علماء بلنسية وكانت له علاقات وصلات علمية بعدد من علماء الأندلس عموماً وشرقها خصوصاً، فنهل من معارف والده، زيادة على ذلك مجالسته للعلماء واعتمادهُ على ذكائه ونباهته في تحصيل العلوم والمعارف المتاحة في عصره آنذاك، وفي مختلف المجالات والاختصاصات</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تفاعلت العديد من العوامل في بناء وتطوير وصقل شخصية ابن الأبار، منها العوامل البيئية والنفسية والمكانية المتمثلة بالأندلس وما تمتلكه من رصيد ثقافي وعلمي معرفي، كلاُ ذلك جعل منه موسوعة ثقافية نالت إعجاب العديد منالمؤرخين والأدباء والذين أبدعوا في توصيفهم واطرائهم عليه منهم شهادة معاصره ابن المرابط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وصفه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الأديب الأجلّ</w:t>
      </w:r>
      <w:r>
        <w:rPr>
          <w:rFonts w:eastAsia="Amiri" w:cs="Amiri" w:ascii="Amiri" w:hAnsi="Amiri"/>
          <w:color w:val="111111"/>
          <w:sz w:val="28"/>
          <w:szCs w:val="28"/>
          <w:rtl w:val="true"/>
          <w:lang w:bidi="ar-SA"/>
        </w:rPr>
        <w:t>»(</w:t>
      </w:r>
      <w:r>
        <w:rPr>
          <w:rStyle w:val="FootnoteAnchor"/>
          <w:rtl w:val="true"/>
        </w:rPr>
        <w:footnoteReference w:id="1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سعيد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مدحه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فاضلاً في النظم والنثر والتاريخ وملح الآداب</w:t>
      </w:r>
      <w:r>
        <w:rPr>
          <w:rFonts w:eastAsia="Amiri" w:cs="Amiri" w:ascii="Amiri" w:hAnsi="Amiri"/>
          <w:color w:val="111111"/>
          <w:sz w:val="28"/>
          <w:szCs w:val="28"/>
          <w:rtl w:val="true"/>
          <w:lang w:bidi="ar-SA"/>
        </w:rPr>
        <w:t>»(</w:t>
      </w:r>
      <w:r>
        <w:rPr>
          <w:rStyle w:val="FootnoteAnchor"/>
          <w:rtl w:val="true"/>
        </w:rPr>
        <w:footnoteReference w:id="10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تعدَّدت مواهبه العلمية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كاتب مشهور وشاعر مذكور</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ولعلَّ قول ابن عبد الملك المراكشي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دقَّة وتفصيلاً؛ لكونه يكشف فيه الكثير من الجوانب العلمية والنقدية والأدبية الخاصة بابن الأبار؛ إذ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آخر رجال الأندلس براعة واتقاناً وتوسُّعاً في المعارف، محدِّثاً مكثراً ضابطاً عدلاً ثقة، ناقداً يقظاً ذاكراً للتواريخ على تباين أغراضها، مستبحراً في علوم اللسان نحواً ولغة وأدباً، كاتباً بليغا، شاعراً مفلقاً مجيداً، عُنِي بالتأليف وأُعين عليه بوفور مادته وحسن التهدي لسلوك جادته، فصنَّف في ما كان ينتحله مصنفات برز في إجادتها وأعجز عن الوفاء بشكر إفادتها</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أهمُّ آراء وأقوال المؤرخين في ابن الأبار والتي تمثِّل وجهة نظر مؤرخي بيئته التي عاش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البيئة الإندلسية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أبرز آراء المؤرخين المشرقيين فيمكن الإقتصار فيها على رأي الصَّفدي؛ إذ يقول عنه في معرض ترجمته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العلامة الكاتب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بالحديث وجال في الأندلس، وكتب العالي والنازل وكان بصيراً بالرجال، عارفاً بالتاريخ، إماماً في العربية،فقيها مقرءاً إخبارياً فصيحاً، له يد في البلاغة والإنشاء في النظم والنثر كامل الرياسة ذا جلالة وأبهة وتجمل وافر</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سبق ذكره يتضح أن ابن الأبار تمتع بعلمية وُصفت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الموسوعية، وفي مختلف المجالات العلمية من قبيل الأدب، والحديث، واللغة، والشعر، وضروبه، فضلاً عن ذلك له العديد من التلاميذ والآثار العلمية والمصنَّفات ذات الإختصاصات المتعددة التي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التكملة لكتاب الصلة</w:t>
      </w:r>
      <w:r>
        <w:rPr>
          <w:rFonts w:eastAsia="Amiri" w:cs="Amiri" w:ascii="Amiri" w:hAnsi="Amiri"/>
          <w:color w:val="111111"/>
          <w:sz w:val="28"/>
          <w:szCs w:val="28"/>
          <w:rtl w:val="true"/>
          <w:lang w:bidi="ar-SA"/>
        </w:rPr>
        <w:t>)(</w:t>
      </w:r>
      <w:r>
        <w:rPr>
          <w:rStyle w:val="FootnoteAnchor"/>
          <w:rtl w:val="true"/>
        </w:rPr>
        <w:footnoteReference w:id="10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الحلة </w:t>
      </w:r>
      <w:bookmarkStart w:id="490" w:name="pg7015_72958"/>
    </w:p>
    <w:p>
      <w:pPr>
        <w:pStyle w:val="BookText"/>
        <w:rPr/>
      </w:pPr>
      <w:bookmarkEnd w:id="490"/>
      <w:r>
        <w:rPr>
          <w:rFonts w:ascii="Amiri" w:hAnsi="Amiri" w:eastAsia="Amiri" w:cs="Amiri"/>
          <w:color w:val="111111"/>
          <w:sz w:val="28"/>
          <w:sz w:val="28"/>
          <w:szCs w:val="28"/>
          <w:rtl w:val="true"/>
          <w:lang w:bidi="ar-SA"/>
        </w:rPr>
        <w:t>السيراء في أشعار الأمراء</w:t>
      </w:r>
      <w:r>
        <w:rPr>
          <w:rFonts w:eastAsia="Amiri" w:cs="Amiri" w:ascii="Amiri" w:hAnsi="Amiri"/>
          <w:color w:val="111111"/>
          <w:sz w:val="28"/>
          <w:szCs w:val="28"/>
          <w:rtl w:val="true"/>
          <w:lang w:bidi="ar-SA"/>
        </w:rPr>
        <w:t>)(</w:t>
      </w:r>
      <w:r>
        <w:rPr>
          <w:rStyle w:val="FootnoteAnchor"/>
          <w:rtl w:val="true"/>
        </w:rPr>
        <w:footnoteReference w:id="10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الوشي القسي في اختصار الفتح القسي</w:t>
      </w:r>
      <w:r>
        <w:rPr>
          <w:rFonts w:eastAsia="Amiri" w:cs="Amiri" w:ascii="Amiri" w:hAnsi="Amiri"/>
          <w:color w:val="111111"/>
          <w:sz w:val="28"/>
          <w:szCs w:val="28"/>
          <w:rtl w:val="true"/>
          <w:lang w:bidi="ar-SA"/>
        </w:rPr>
        <w:t>)(</w:t>
      </w:r>
      <w:r>
        <w:rPr>
          <w:rStyle w:val="FootnoteAnchor"/>
          <w:rtl w:val="true"/>
        </w:rPr>
        <w:footnoteReference w:id="10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التاريخ</w:t>
      </w:r>
      <w:r>
        <w:rPr>
          <w:rFonts w:eastAsia="Amiri" w:cs="Amiri" w:ascii="Amiri" w:hAnsi="Amiri"/>
          <w:color w:val="111111"/>
          <w:sz w:val="28"/>
          <w:szCs w:val="28"/>
          <w:rtl w:val="true"/>
          <w:lang w:bidi="ar-SA"/>
        </w:rPr>
        <w:t>)(</w:t>
      </w:r>
      <w:r>
        <w:rPr>
          <w:rStyle w:val="FootnoteAnchor"/>
          <w:rtl w:val="true"/>
        </w:rPr>
        <w:footnoteReference w:id="10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وأعتاب الكتاب</w:t>
      </w:r>
      <w:r>
        <w:rPr>
          <w:rFonts w:eastAsia="Amiri" w:cs="Amiri" w:ascii="Amiri" w:hAnsi="Amiri"/>
          <w:color w:val="111111"/>
          <w:sz w:val="28"/>
          <w:szCs w:val="28"/>
          <w:rtl w:val="true"/>
          <w:lang w:bidi="ar-SA"/>
        </w:rPr>
        <w:t>)(</w:t>
      </w:r>
      <w:r>
        <w:rPr>
          <w:rStyle w:val="FootnoteAnchor"/>
          <w:rtl w:val="true"/>
        </w:rPr>
        <w:footnoteReference w:id="10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وإفادة الوفادة</w:t>
      </w:r>
      <w:r>
        <w:rPr>
          <w:rFonts w:eastAsia="Amiri" w:cs="Amiri" w:ascii="Amiri" w:hAnsi="Amiri"/>
          <w:color w:val="111111"/>
          <w:sz w:val="28"/>
          <w:szCs w:val="28"/>
          <w:rtl w:val="true"/>
          <w:lang w:bidi="ar-SA"/>
        </w:rPr>
        <w:t>)(</w:t>
      </w:r>
      <w:r>
        <w:rPr>
          <w:rStyle w:val="FootnoteAnchor"/>
          <w:rtl w:val="true"/>
        </w:rPr>
        <w:footnoteReference w:id="10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والإيماء إلىالمنجبين من العلماء</w:t>
      </w:r>
      <w:r>
        <w:rPr>
          <w:rFonts w:eastAsia="Amiri" w:cs="Amiri" w:ascii="Amiri" w:hAnsi="Amiri"/>
          <w:color w:val="111111"/>
          <w:sz w:val="28"/>
          <w:szCs w:val="28"/>
          <w:rtl w:val="true"/>
          <w:lang w:bidi="ar-SA"/>
        </w:rPr>
        <w:t>)(</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المصنَّفات الأخرى</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2754495_372815092"/>
      <w:bookmarkStart w:id="492" w:name="_Toc180"/>
      <w:bookmarkEnd w:id="491"/>
      <w:r>
        <w:rPr>
          <w:rtl w:val="true"/>
        </w:rPr>
        <w:t>ثانياً</w:t>
      </w:r>
      <w:r>
        <w:rPr>
          <w:rtl w:val="true"/>
        </w:rPr>
        <w:t xml:space="preserve">: </w:t>
      </w:r>
      <w:r>
        <w:rPr>
          <w:rtl w:val="true"/>
        </w:rPr>
        <w:t>موارده</w:t>
      </w:r>
      <w:bookmarkEnd w:id="49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الإطلاع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 في خبر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كُتِب بطريقة أدبية نثرية، لم نلحظ استعمال المؤلف أياً من المصادر التاريخية، بل وحتى غير التاريخية، سواء الأدبية أو اللغوية، فضلاً عن كتب الحديث والتراجم، إنما استشهد بعدد كبير من الآيات القرآنية والأحاديث النبوية والأبيات الشعرية والحكم والأمثال دون أن يوثّقها</w:t>
      </w:r>
      <w:r>
        <w:rPr>
          <w:rFonts w:eastAsia="Amiri" w:cs="Amiri" w:ascii="Amiri" w:hAnsi="Amiri"/>
          <w:color w:val="111111"/>
          <w:sz w:val="28"/>
          <w:szCs w:val="28"/>
          <w:rtl w:val="true"/>
          <w:lang w:bidi="ar-SA"/>
        </w:rPr>
        <w:t>(</w:t>
      </w:r>
      <w:r>
        <w:rPr>
          <w:rStyle w:val="FootnoteAnchor"/>
          <w:rtl w:val="true"/>
        </w:rPr>
        <w:footnoteReference w:id="1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اتِّباعه لهذا النوع من المنهج في إيراده للروايات وسرده للأحداث التاريخية، يترتَّب عليه عدَّة ملاحظات مفيدة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اتسمت مادته عن المقتل بموافقتها للرواية التقليدية التي روتها معظم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يتبع المؤلف أهمَّ الأسس المنهجية ألا وهي التوثيق للأخبار والأحداث، ومن ثَمَّ يكون فاقداً لأهمِّ شرط من شروط الكتابة التاريخية وهو التوثيق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أيّ مناقشة أو نقد للمؤلِّف، وإنَّما اقتصر عمله على السرد التاريخي ذي الطابع الأدبي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النثري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السبب في ذلك يرجع إلى عوامل عدَّة منها طبيعة الكتاب وأسلوب كتابته وخلوُِّه من المصادر والإشارات التوثيقية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 المؤلِّف العديد من التفاصيل المهمة التي تتعلَّق بالمقتل ومقدِّماته منقبيل تحركات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إلى المدينة ومن ثَمَّ إلى العراق، كما أغفل الكتب والرسائل التي دارت بين السلطة الأموية بالشام وولاتها، ولم يتطرق إلى الخطب المهمة التي ألقاها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مراحل تحركاته، وكذلك خطب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وعقائل الوحي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ونختم حديثنا بشأن هذا الموضوع بالإشارة إلى أنّ المؤلف لم يذكر الوحشية التي استعملتها السلطة الأموية ضدَّ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العاشر من المحرَّم، ولم يتطرَّق إلى المقتل ومجرياته؛ ويعلِّل ذلك كونه أندلسياً بعيداً عن أجواء وظروف العراق عامة، وكربلاء خاصة، ومعركة الطف وما رافقتها من وحشية بصورة أخصّ، ولعلَّه لم يتصوَّر حجم المأساة وحرارتها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ابن الأبار كتابه إلى فصول، لكنه لم يسمِّ هذه الفصول، أو يعطها عنوانات أو موضوعات مستقلة، وإنمَّا جعل البعض يكمِّل البعض الآخر، وهذا أيضاً يُعدُّ خللاً في ترتيب هيكلية الكتاب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طبيعة منهج ابن الأبار وأسلوب كتابته قد فرضا عليه أن لا يتبع منهج تعدد الروايات، أو نقده لبعض الأخبار ومناقشتها</w:t>
      </w:r>
      <w:r>
        <w:rPr>
          <w:rFonts w:eastAsia="Amiri" w:cs="Amiri" w:ascii="Amiri" w:hAnsi="Amiri"/>
          <w:color w:val="111111"/>
          <w:sz w:val="28"/>
          <w:szCs w:val="28"/>
          <w:rtl w:val="true"/>
          <w:lang w:bidi="ar-SA"/>
        </w:rPr>
        <w:t xml:space="preserve">. </w:t>
      </w:r>
      <w:bookmarkStart w:id="493" w:name="pg7015_72960"/>
    </w:p>
    <w:p>
      <w:pPr>
        <w:pStyle w:val="Heading4"/>
        <w:numPr>
          <w:ilvl w:val="3"/>
          <w:numId w:val="1"/>
        </w:numPr>
        <w:rPr/>
      </w:pPr>
      <w:bookmarkStart w:id="494" w:name="__RefHeading___Toc2754497_372815092"/>
      <w:bookmarkStart w:id="495" w:name="_Toc181"/>
      <w:bookmarkEnd w:id="493"/>
      <w:bookmarkEnd w:id="494"/>
      <w:r>
        <w:rPr/>
        <w:t>3</w:t>
      </w:r>
      <w:r>
        <w:rPr>
          <w:rtl w:val="true"/>
        </w:rPr>
        <w:t xml:space="preserve">- </w:t>
      </w:r>
      <w:r>
        <w:rPr>
          <w:rtl w:val="true"/>
        </w:rPr>
        <w:t xml:space="preserve">موارد ابن طاووس </w:t>
      </w:r>
      <w:r>
        <w:rPr>
          <w:rtl w:val="true"/>
        </w:rPr>
        <w:t>(</w:t>
      </w:r>
      <w:r>
        <w:rPr>
          <w:rtl w:val="true"/>
        </w:rPr>
        <w:t>ت</w:t>
      </w:r>
      <w:r>
        <w:rPr/>
        <w:t>664</w:t>
      </w:r>
      <w:r>
        <w:rPr>
          <w:rtl w:val="true"/>
        </w:rPr>
        <w:t>ﻫ</w:t>
      </w:r>
      <w:r>
        <w:rPr>
          <w:rtl w:val="true"/>
        </w:rPr>
        <w:t>/</w:t>
      </w:r>
      <w:r>
        <w:rPr/>
        <w:t>1266</w:t>
      </w:r>
      <w:r>
        <w:rPr>
          <w:rtl w:val="true"/>
        </w:rPr>
        <w:t>م</w:t>
      </w:r>
      <w:r>
        <w:rPr>
          <w:rtl w:val="true"/>
        </w:rPr>
        <w:t xml:space="preserve">) </w:t>
      </w:r>
      <w:r>
        <w:rPr>
          <w:rtl w:val="true"/>
        </w:rPr>
        <w:t xml:space="preserve">في مقتله الموسوم </w:t>
      </w:r>
      <w:r>
        <w:rPr>
          <w:rtl w:val="true"/>
        </w:rPr>
        <w:t>(</w:t>
      </w:r>
      <w:r>
        <w:rPr>
          <w:rtl w:val="true"/>
        </w:rPr>
        <w:t>اللهوف في قتلى الطفوف</w:t>
      </w:r>
      <w:r>
        <w:rPr>
          <w:rtl w:val="true"/>
        </w:rPr>
        <w:t>)</w:t>
      </w:r>
      <w:bookmarkEnd w:id="495"/>
    </w:p>
    <w:p>
      <w:pPr>
        <w:pStyle w:val="Heading5"/>
        <w:numPr>
          <w:ilvl w:val="4"/>
          <w:numId w:val="1"/>
        </w:numPr>
        <w:rPr/>
      </w:pPr>
      <w:bookmarkStart w:id="496" w:name="__RefHeading___Toc2754499_372815092"/>
      <w:bookmarkStart w:id="497" w:name="_Toc182"/>
      <w:bookmarkEnd w:id="496"/>
      <w:r>
        <w:rPr>
          <w:rtl w:val="true"/>
        </w:rPr>
        <w:t>أولاً</w:t>
      </w:r>
      <w:r>
        <w:rPr>
          <w:rtl w:val="true"/>
        </w:rPr>
        <w:t xml:space="preserve">: </w:t>
      </w:r>
      <w:r>
        <w:rPr>
          <w:rtl w:val="true"/>
        </w:rPr>
        <w:t>تعريف ب</w:t>
      </w:r>
      <w:r>
        <w:rPr>
          <w:rtl w:val="true"/>
        </w:rPr>
        <w:t xml:space="preserve">-: </w:t>
      </w:r>
      <w:r>
        <w:rPr>
          <w:rtl w:val="true"/>
        </w:rPr>
        <w:t>المؤلف</w:t>
      </w:r>
      <w:bookmarkEnd w:id="49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السيد النقيب رضي الدين أبو القاسم علي</w:t>
      </w:r>
      <w:r>
        <w:rPr>
          <w:rFonts w:eastAsia="Amiri" w:cs="Amiri" w:ascii="Amiri" w:hAnsi="Amiri"/>
          <w:color w:val="111111"/>
          <w:sz w:val="28"/>
          <w:szCs w:val="28"/>
          <w:rtl w:val="true"/>
          <w:lang w:bidi="ar-SA"/>
        </w:rPr>
        <w:t>(</w:t>
      </w:r>
      <w:r>
        <w:rPr>
          <w:rStyle w:val="FootnoteAnchor"/>
          <w:rtl w:val="true"/>
        </w:rPr>
        <w:footnoteReference w:id="1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سعد الدين أبي إبراهيم موسى بن جعفر بن محمد ابن أحمد بن محمد بن أحمد بن أبي عبد الله محمد الطاووس ابن إسحاق بن الحسن بن محمد بن سليمان بن داود ابن الحسن المثنى بن الحسن السبط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نسبة إلى جدِّه الأعلى أبي عبد الله محمد بن إسحاق، أمَّا والده فهو أبو إبراهيم موسى بن جعفر بن طاووس، من الرواة المحدِّثين، كتب رواياته لكن لم يسعفه الزمن لجمعها، فجمعها ولده رضي الدين في أربعة مجلدات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الناظر وبهجة الخاطر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رواه والدي موسى ابن جعفر، روى عنه ولده رضي الدين علي</w:t>
      </w:r>
      <w:r>
        <w:rPr>
          <w:rFonts w:eastAsia="IRNazanin" w:cs="IRNazanin"/>
          <w:color w:val="111111"/>
          <w:sz w:val="28"/>
          <w:szCs w:val="28"/>
          <w:rtl w:val="true"/>
          <w:lang w:bidi="fa-IR"/>
        </w:rPr>
        <w:t>(</w:t>
      </w:r>
      <w:r>
        <w:rPr>
          <w:rStyle w:val="FootnoteAnchor"/>
          <w:rtl w:val="true"/>
        </w:rPr>
        <w:footnoteReference w:id="1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مسيرته ودراسته العلمية فقد تحدَّث عنها بشكل شخصي؛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نشأت بين جدي ووالدي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وتعلَّمت الخط والعربية، وقرأت في علم الشريعة المحمدية، وقرأت كتباً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واشتغلت بعلم الفقه، وقد سبقني جماعه إلى </w:t>
      </w:r>
    </w:p>
    <w:p>
      <w:pPr>
        <w:pStyle w:val="BookText"/>
        <w:rPr/>
      </w:pPr>
      <w:r>
        <w:rPr>
          <w:rFonts w:ascii="IRNazanin" w:hAnsi="IRNazanin" w:eastAsia="IRNazanin"/>
          <w:color w:val="111111"/>
          <w:sz w:val="28"/>
          <w:sz w:val="28"/>
          <w:szCs w:val="28"/>
          <w:rtl w:val="true"/>
          <w:lang w:bidi="fa-IR"/>
        </w:rPr>
        <w:t>التعليم بعدة سنين، فحفظت في نحو سنة ما كان عندهم وفُضِّلت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وابتدأت بحفظ الجمل والعقود… وكان الذين سبقوني ما لأحدهم إلا الكتاب الذي يشتغل فيه، وكان لي عدة كتب في الفقه من كتب جدي انتقلت إليَّ من والدتي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بأسباب شرعية في حياتها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أطالع بالليل كلَّ شيء يقرأ فيه الجماعة الذين تقدموني بالسنين، وأنظر كلَّ ما قاله مصنَّف عندي وأعرف ما بينهم من الخلاف على عادة المصنفين، وإذا حضرت مع التلامذة بالنهار أعرف ما لا يعرفون وأناظرهم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وفرغت من الجمل و العقود وقرأت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فرغت من الجزء الأول منها استظهرت على العلم بالفقه حتى كتب شيخي محمد بن نما خطَّه لي على الجزء الأول وهو عندي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 الجزء الثاني من النهاية أيضاً ومن كتاب المبسوط، وقد استغنيت عن القراءة بالكلية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وقرأت بعد ذلك كتبا لجماعة بغير شرح، بل للرواية المرضية… وسمعت ما يطول ذكر تفصيله</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الشكل صُقِلت شخصية ابن طاووس، ومن خلال هذا النصِّ نلحظها قد اتسمت بالموسوعية في كسب المعارف العلمية، زيادة على ذلك له العديد من التلاميذ والرواة والذين يشار إليهم بالبنان، وهذا يدلُّ على سعة أفقه وموسوعيتهالمعرفية ومن أبرز أؤلئك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الدين أبو الحسن علي بن عيسى بن أبي الفتح الأربلي</w:t>
      </w:r>
      <w:r>
        <w:rPr>
          <w:rFonts w:eastAsia="Amiri" w:cs="Amiri" w:ascii="Amiri" w:hAnsi="Amiri"/>
          <w:color w:val="111111"/>
          <w:sz w:val="28"/>
          <w:szCs w:val="28"/>
          <w:rtl w:val="true"/>
          <w:lang w:bidi="ar-SA"/>
        </w:rPr>
        <w:t>(</w:t>
      </w:r>
      <w:r>
        <w:rPr>
          <w:rStyle w:val="FootnoteAnchor"/>
          <w:rtl w:val="true"/>
        </w:rPr>
        <w:footnoteReference w:id="10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عالماً محدِّثاً وشاعراً أديباً منشئاً</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سديد الدين يوسف بن علي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كبار </w:t>
      </w:r>
    </w:p>
    <w:p>
      <w:pPr>
        <w:pStyle w:val="BookText"/>
        <w:rPr/>
      </w:pPr>
      <w:r>
        <w:rPr>
          <w:rFonts w:ascii="Amiri" w:hAnsi="Amiri" w:eastAsia="Amiri" w:cs="Amiri"/>
          <w:color w:val="111111"/>
          <w:sz w:val="28"/>
          <w:sz w:val="28"/>
          <w:szCs w:val="28"/>
          <w:rtl w:val="true"/>
          <w:lang w:bidi="ar-SA"/>
        </w:rPr>
        <w:t>علماء الشيعة الإمامية في وقته</w:t>
      </w:r>
      <w:r>
        <w:rPr>
          <w:rFonts w:eastAsia="Amiri" w:cs="Amiri" w:ascii="Amiri" w:hAnsi="Amiri"/>
          <w:color w:val="111111"/>
          <w:sz w:val="28"/>
          <w:szCs w:val="28"/>
          <w:rtl w:val="true"/>
          <w:lang w:bidi="ar-SA"/>
        </w:rPr>
        <w:t>(</w:t>
      </w:r>
      <w:r>
        <w:rPr>
          <w:rStyle w:val="FootnoteAnchor"/>
          <w:rtl w:val="true"/>
        </w:rPr>
        <w:footnoteReference w:id="1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 ابن طاووس بعض الروايات ذات الطابع الإعجازي</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الحسن بن يوسف المطهر الذي عُرف بالعلامة الحلي</w:t>
      </w:r>
      <w:r>
        <w:rPr>
          <w:rFonts w:eastAsia="Amiri" w:cs="Amiri" w:ascii="Amiri" w:hAnsi="Amiri"/>
          <w:color w:val="111111"/>
          <w:sz w:val="28"/>
          <w:szCs w:val="28"/>
          <w:rtl w:val="true"/>
          <w:lang w:bidi="ar-SA"/>
        </w:rPr>
        <w:t>(</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علماء الشيعة الإمامية، صنَّف العديد من المؤلَّفات وفي مختلف الإختصاصات، روى عن ابن طاووس بعض الأخبار ذات الطابع الإعجازي</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النسابة أحمد بن محمد العلوي</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النقيب نجم الدين محمد الموسوي</w:t>
      </w:r>
      <w:r>
        <w:rPr>
          <w:rFonts w:eastAsia="Amiri" w:cs="Amiri" w:ascii="Amiri" w:hAnsi="Amiri"/>
          <w:color w:val="111111"/>
          <w:sz w:val="28"/>
          <w:szCs w:val="28"/>
          <w:rtl w:val="true"/>
          <w:lang w:bidi="ar-SA"/>
        </w:rPr>
        <w:t>(</w:t>
      </w:r>
      <w:r>
        <w:rPr>
          <w:rStyle w:val="FootnoteAnchor"/>
          <w:rtl w:val="true"/>
        </w:rPr>
        <w:footnoteReference w:id="105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 الدين محمد بن بشير العلوي الحسيني، كان عالما فاضلاً</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نما الحلي</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ويضاف إلى ذلك امتازه بسعة التأليف والنتاج العلمي الغزير من مؤلَّفاته، وفي مختلف الإختصاصات وجوانب المعرفة، منهاإغاثة الداعي وإعانة الساعي</w:t>
      </w:r>
      <w:r>
        <w:rPr>
          <w:rFonts w:eastAsia="Amiri" w:cs="Amiri" w:ascii="Amiri" w:hAnsi="Amiri"/>
          <w:color w:val="111111"/>
          <w:sz w:val="28"/>
          <w:szCs w:val="28"/>
          <w:rtl w:val="true"/>
          <w:lang w:bidi="ar-SA"/>
        </w:rPr>
        <w:t>(</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p>
    <w:p>
      <w:pPr>
        <w:pStyle w:val="BookText"/>
        <w:rPr/>
      </w:pPr>
      <w:r>
        <w:rPr>
          <w:rFonts w:ascii="Amiri" w:hAnsi="Amiri" w:eastAsia="Amiri" w:cs="Amiri"/>
          <w:color w:val="111111"/>
          <w:sz w:val="28"/>
          <w:sz w:val="28"/>
          <w:szCs w:val="28"/>
          <w:rtl w:val="true"/>
          <w:lang w:bidi="ar-SA"/>
        </w:rPr>
        <w:t>الإقبال بالأعمال الحسنة فيما يُعمل مرَّة في السنة</w:t>
      </w:r>
      <w:r>
        <w:rPr>
          <w:rFonts w:eastAsia="Amiri" w:cs="Amiri" w:ascii="Amiri" w:hAnsi="Amiri"/>
          <w:color w:val="111111"/>
          <w:sz w:val="28"/>
          <w:szCs w:val="28"/>
          <w:rtl w:val="true"/>
          <w:lang w:bidi="ar-SA"/>
        </w:rPr>
        <w:t>(</w:t>
      </w:r>
      <w:r>
        <w:rPr>
          <w:rStyle w:val="FootnoteAnchor"/>
          <w:rtl w:val="true"/>
        </w:rPr>
        <w:footnoteReference w:id="1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والبشارات بقضاء الحاجات على يد الأئمة بعد الممات</w:t>
      </w:r>
      <w:r>
        <w:rPr>
          <w:rFonts w:eastAsia="Amiri" w:cs="Amiri" w:ascii="Amiri" w:hAnsi="Amiri"/>
          <w:color w:val="111111"/>
          <w:sz w:val="28"/>
          <w:szCs w:val="28"/>
          <w:rtl w:val="true"/>
          <w:lang w:bidi="ar-SA"/>
        </w:rPr>
        <w:t>(</w:t>
      </w:r>
      <w:r>
        <w:rPr>
          <w:rStyle w:val="FootnoteAnchor"/>
          <w:rtl w:val="true"/>
        </w:rPr>
        <w:footnoteReference w:id="1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في مهمات الأولاد وهو يختلف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 في كشف المحجة</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تقتصر مصنَّفاته على المعارف الدينية فحسب، بل شملت التاريخية أيضاً؛ إذ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التحصيل من التذييل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تذييل شيخه ابن النجار على تاريخ بغداد</w:t>
      </w:r>
      <w:r>
        <w:rPr>
          <w:rFonts w:eastAsia="Amiri" w:cs="Amiri" w:ascii="Amiri" w:hAnsi="Amiri"/>
          <w:color w:val="111111"/>
          <w:sz w:val="28"/>
          <w:szCs w:val="28"/>
          <w:rtl w:val="true"/>
          <w:lang w:bidi="ar-SA"/>
        </w:rPr>
        <w:t>(</w:t>
      </w:r>
      <w:r>
        <w:rPr>
          <w:rStyle w:val="FootnoteAnchor"/>
          <w:rtl w:val="true"/>
        </w:rPr>
        <w:footnoteReference w:id="10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وبحث ابن طاووس أيضاً في المذاهب والملل فصنَّف كتاباً في هذا المجال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المؤلفات التي انتجها ابن طاووس والتي تجاوزت الخمسة والخمسين مؤلَّفاً</w:t>
      </w:r>
      <w:r>
        <w:rPr>
          <w:rFonts w:eastAsia="Amiri" w:cs="Amiri" w:ascii="Amiri" w:hAnsi="Amiri"/>
          <w:color w:val="111111"/>
          <w:sz w:val="28"/>
          <w:szCs w:val="28"/>
          <w:rtl w:val="true"/>
          <w:lang w:bidi="ar-SA"/>
        </w:rPr>
        <w:t>(</w:t>
      </w:r>
      <w:r>
        <w:rPr>
          <w:rStyle w:val="FootnoteAnchor"/>
          <w:rtl w:val="true"/>
        </w:rPr>
        <w:footnoteReference w:id="1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آخر ما يمكن الإشارة إليه هو علاقته بالسلطة السياسية في عصره آنذاك، والمتمثلة بالخلافة العباسية، وتحديداً بالحاكم المستنصر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يبدو ومن خلال جملة من القرائن والأدلة التاريخية أنَّ العلاقة بينهما كان يسودها الود والوئام المتبادل، ومن أبرز أدلة ذلك إنعام الحاكم عليه بدار يسكن فيها عند المأمونية</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أصبحت من أملاكه الشخصية، ويُضاف </w:t>
      </w:r>
      <w:bookmarkStart w:id="498" w:name="pg7015_72964"/>
    </w:p>
    <w:p>
      <w:pPr>
        <w:pStyle w:val="BookText"/>
        <w:rPr/>
      </w:pPr>
      <w:bookmarkEnd w:id="498"/>
      <w:r>
        <w:rPr>
          <w:rFonts w:ascii="Amiri" w:hAnsi="Amiri" w:eastAsia="Amiri" w:cs="Amiri"/>
          <w:color w:val="111111"/>
          <w:sz w:val="28"/>
          <w:sz w:val="28"/>
          <w:szCs w:val="28"/>
          <w:rtl w:val="true"/>
          <w:lang w:bidi="ar-SA"/>
        </w:rPr>
        <w:t>دليل آخر حول صفاء العلاقة بين الطرفين، وهو عندما توسَّط بين أصحاب الحاجات وبين الخليفة المستنصر لسدِّ حاجاتهم والنظر في عوزهم</w:t>
      </w:r>
      <w:r>
        <w:rPr>
          <w:rFonts w:eastAsia="Amiri" w:cs="Amiri" w:ascii="Amiri" w:hAnsi="Amiri"/>
          <w:color w:val="111111"/>
          <w:sz w:val="28"/>
          <w:szCs w:val="28"/>
          <w:rtl w:val="true"/>
          <w:lang w:bidi="ar-SA"/>
        </w:rPr>
        <w:t>(</w:t>
      </w:r>
      <w:r>
        <w:rPr>
          <w:rStyle w:val="FootnoteAnchor"/>
          <w:rtl w:val="true"/>
        </w:rPr>
        <w:footnoteReference w:id="10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تقف العلاقة بين الجانبين بحدود الودِّ والإحترام المتبادل بل شمل ذلك تبوُّء المناصب السياسية؛ إذ أقدم الحاكم المستنصر على مفاتحة ابن طاووس في مسألة تسليم الوزارة له بعد محاولاته السابقة بتسليمه منصب الإفتاء ونقابة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حبَّ المستنصر كأبيه للعلويين وعطفه عليهم واهتمامه بشؤونهم هو السبب في هذه العلاقة القوية واستمرارها</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ويسلِّط ابن طاووس الضوء أكثر على العلاقة الودِّية بينهما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طلبني الخليفة المستنصر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الله عنا خير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للفتوى على عادة الخلفاء، فلما وصلت إلى باب الدخول إلى من استدعاني لهذه الحال تضرعت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أن يستودع مني ديني وكلَّ ما وهبنيه، ويحفظ عليَّ كلَّما يقربني من مراضيه… فحضرت فاجتهد بكلِّ جهد بلغ توصله إليه أنني أدخل في فتواهم، فقواني الله جل جلاله على مخالفتهم والتهوين بنفسي</w:t>
      </w:r>
      <w:r>
        <w:rPr>
          <w:rFonts w:eastAsia="Amiri" w:cs="Amiri" w:ascii="Amiri" w:hAnsi="Amiri"/>
          <w:color w:val="111111"/>
          <w:sz w:val="28"/>
          <w:szCs w:val="28"/>
          <w:rtl w:val="true"/>
          <w:lang w:bidi="ar-SA"/>
        </w:rPr>
        <w:t>»(</w:t>
      </w:r>
      <w:r>
        <w:rPr>
          <w:rStyle w:val="FootnoteAnchor"/>
          <w:rtl w:val="true"/>
        </w:rPr>
        <w:footnoteReference w:id="10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فضلاً عن العديد من الحوادث التاريخية التي وقعت بين الطرفين، والتي تدلُّ على حسن العلاقة ومتانتها بينهما، وكونها تتسم بالودِّ والإحترام</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2754501_372815092"/>
      <w:bookmarkStart w:id="500" w:name="_Toc183"/>
      <w:bookmarkEnd w:id="499"/>
      <w:r>
        <w:rPr>
          <w:rtl w:val="true"/>
        </w:rPr>
        <w:t>ثانياً</w:t>
      </w:r>
      <w:r>
        <w:rPr>
          <w:rtl w:val="true"/>
        </w:rPr>
        <w:t xml:space="preserve">: </w:t>
      </w:r>
      <w:r>
        <w:rPr>
          <w:rtl w:val="true"/>
        </w:rPr>
        <w:t>موارده</w:t>
      </w:r>
      <w:bookmarkEnd w:id="500"/>
    </w:p>
    <w:p>
      <w:pPr>
        <w:pStyle w:val="Heading6"/>
        <w:numPr>
          <w:ilvl w:val="5"/>
          <w:numId w:val="1"/>
        </w:numPr>
        <w:rPr/>
      </w:pPr>
      <w:bookmarkStart w:id="501" w:name="__RefHeading___Toc2754503_372815092"/>
      <w:bookmarkStart w:id="502" w:name="_Toc184"/>
      <w:bookmarkEnd w:id="501"/>
      <w:r>
        <w:rPr>
          <w:rtl w:val="true"/>
        </w:rPr>
        <w:t>اشارة</w:t>
      </w:r>
      <w:bookmarkEnd w:id="50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تنوَّعت المصادر والموارد التي استعملها ابن طاووس في مقتله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عرضه الروايات والأخبار وهي</w:t>
      </w:r>
      <w:r>
        <w:rPr>
          <w:rFonts w:eastAsia="Amiri" w:cs="Amiri" w:ascii="Amiri" w:hAnsi="Amiri"/>
          <w:color w:val="111111"/>
          <w:sz w:val="28"/>
          <w:szCs w:val="28"/>
          <w:rtl w:val="true"/>
          <w:lang w:bidi="ar-SA"/>
        </w:rPr>
        <w:t xml:space="preserve">: </w:t>
      </w:r>
      <w:bookmarkStart w:id="503" w:name="pg7015_72965"/>
    </w:p>
    <w:p>
      <w:pPr>
        <w:pStyle w:val="Heading6"/>
        <w:numPr>
          <w:ilvl w:val="5"/>
          <w:numId w:val="1"/>
        </w:numPr>
        <w:rPr/>
      </w:pPr>
      <w:bookmarkStart w:id="504" w:name="__RefHeading___Toc2754505_372815092"/>
      <w:bookmarkStart w:id="505" w:name="_Toc185"/>
      <w:bookmarkEnd w:id="503"/>
      <w:bookmarkEnd w:id="504"/>
      <w:r>
        <w:rPr/>
        <w:t>1</w:t>
      </w:r>
      <w:r>
        <w:rPr>
          <w:rtl w:val="true"/>
        </w:rPr>
        <w:t xml:space="preserve">- </w:t>
      </w:r>
      <w:r>
        <w:rPr>
          <w:rtl w:val="true"/>
        </w:rPr>
        <w:t>المصادر التاريخية</w:t>
      </w:r>
      <w:bookmarkEnd w:id="505"/>
    </w:p>
    <w:p>
      <w:pPr>
        <w:pStyle w:val="BookText"/>
        <w:rPr/>
      </w:pPr>
      <w:r>
        <w:rPr>
          <w:rFonts w:ascii="Amiri" w:hAnsi="Amiri" w:eastAsia="Amiri" w:cs="Amiri"/>
          <w:color w:val="111111"/>
          <w:sz w:val="28"/>
          <w:sz w:val="28"/>
          <w:szCs w:val="28"/>
          <w:rtl w:val="true"/>
          <w:lang w:bidi="ar-SA"/>
        </w:rPr>
        <w:t xml:space="preserve">اعتمد ابن طاووس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ذكره روايات المقتل على جملة من المصادر التي استقى منها مادته التاريخية، وقد أشار إلى بعض أسماء تلك المصادر ومؤلِّفيها، وحتى يؤكِّد على دقَّة معلوماته يشير أكثر الأحيان إلى أجزائها، وبالشكل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الإمامي</w:t>
      </w:r>
      <w:r>
        <w:rPr>
          <w:rFonts w:eastAsia="Amiri" w:cs="Amiri" w:ascii="Amiri" w:hAnsi="Amiri"/>
          <w:color w:val="111111"/>
          <w:sz w:val="28"/>
          <w:szCs w:val="28"/>
          <w:rtl w:val="true"/>
          <w:lang w:bidi="ar-SA"/>
        </w:rPr>
        <w:t>(</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ابن طاووس إلى الطبري الإماميولكن بشكل ضئيل جداً إذ اعتمد عليه في نصٍّ واحد من كتابه المعنون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ينقله عن زرارة بن خلج</w:t>
      </w:r>
      <w:r>
        <w:rPr>
          <w:rFonts w:eastAsia="Amiri" w:cs="Amiri" w:ascii="Amiri" w:hAnsi="Amiri"/>
          <w:color w:val="111111"/>
          <w:sz w:val="28"/>
          <w:szCs w:val="28"/>
          <w:rtl w:val="true"/>
          <w:lang w:bidi="ar-SA"/>
        </w:rPr>
        <w:t>(</w:t>
      </w:r>
      <w:r>
        <w:rPr>
          <w:rStyle w:val="FootnoteAnchor"/>
          <w:rtl w:val="true"/>
        </w:rPr>
        <w:footnoteReference w:id="1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لقينا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يخرج إلى العراق فأخبرناه ضعف الناس بالكوفة، وإنَّ قلوبهم معه، وسيوفهم عليه، فأومى بيده نحو السماء ففُتِحت أبواب السماء ونزلت الملائكة عددا لا يحصيهم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تقارب الأشياء وحبوط الأجر لقاتلتهم بهؤلاء، ولكن أعلم يقيناً أنَّ هناك مصرعي ومصرع أصحابي لا ينجو منهم إلا ولدى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 رجوعنا للكتاب الأصل للطبري الإمامي</w:t>
      </w:r>
      <w:r>
        <w:rPr>
          <w:rFonts w:eastAsia="Amiri" w:cs="Amiri" w:ascii="Amiri" w:hAnsi="Amiri"/>
          <w:color w:val="111111"/>
          <w:sz w:val="28"/>
          <w:szCs w:val="28"/>
          <w:rtl w:val="true"/>
          <w:lang w:bidi="ar-SA"/>
        </w:rPr>
        <w:t>(</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النصَّ مطابقاً معنى ومضموناً مع مانقله ابن طاووس، وهذا يدلُّ على دقَّته وأمانته في نقل النصِّ</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 ابن طاووس أيضاً إلى أنّ لمعمر كتاباً بعنوان مقتل </w:t>
      </w:r>
    </w:p>
    <w:p>
      <w:pPr>
        <w:pStyle w:val="BookText"/>
        <w:rPr/>
      </w:pP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 عليه، وهي الإشارة الوحيدة التي أشارت إلى أنَّ لمعمر مصنَّفاً في مقتل الحسين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معمر بن المثنى في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 فلما كان يوم التروية قدم عمر بن سعد بن أبي وقاص إلى مكة في جند كثيف قد أمره يزيد أن يناجز الحسين القتال إن هو ناجزه، أو يقاتله إن قدر عليه، فخرج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التروية</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عمر</w:t>
      </w:r>
      <w:r>
        <w:rPr>
          <w:rFonts w:eastAsia="Amiri" w:cs="Amiri" w:ascii="Amiri" w:hAnsi="Amiri"/>
          <w:color w:val="111111"/>
          <w:sz w:val="28"/>
          <w:szCs w:val="28"/>
          <w:rtl w:val="true"/>
          <w:lang w:bidi="ar-SA"/>
        </w:rPr>
        <w:t>(</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ويُستَشفُّ من كلام ابن طاووس أنَّه من كتب الأصول</w:t>
      </w:r>
      <w:r>
        <w:rPr>
          <w:rFonts w:eastAsia="Amiri" w:cs="Amiri" w:ascii="Amiri" w:hAnsi="Amiri"/>
          <w:color w:val="111111"/>
          <w:sz w:val="28"/>
          <w:szCs w:val="28"/>
          <w:rtl w:val="true"/>
          <w:lang w:bidi="ar-SA"/>
        </w:rPr>
        <w:t>(</w:t>
      </w:r>
      <w:r>
        <w:rPr>
          <w:rStyle w:val="FootnoteAnchor"/>
          <w:rtl w:val="true"/>
        </w:rPr>
        <w:footnoteReference w:id="1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قال في معرض حديثه في اعتماده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ورويتُ من كتاب أصل أحمد </w:t>
      </w:r>
    </w:p>
    <w:p>
      <w:pPr>
        <w:pStyle w:val="BookText"/>
        <w:rPr/>
      </w:pPr>
      <w:r>
        <w:rPr>
          <w:rFonts w:ascii="Amiri" w:hAnsi="Amiri" w:eastAsia="Amiri" w:cs="Amiri"/>
          <w:color w:val="111111"/>
          <w:sz w:val="28"/>
          <w:sz w:val="28"/>
          <w:szCs w:val="28"/>
          <w:rtl w:val="true"/>
          <w:lang w:bidi="ar-SA"/>
        </w:rPr>
        <w:t>ابن الحسين بن عمر بن يزيد الثقة، وعلى الأصل أنَّه كان لمحمد بن داود القمي</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ويُحتمَل من كلامه الأخير أنَّه كان موجوداً عنده، وكان مكتوباً عليه أنَّه كان ملك محمد بن داود 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تقدَّم نستنتج أنَّ ابن طاووس اعتمد عليه في رواية 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سنناقشها في الفصل القادم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بالحِوار الذي دار بين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وأخيه محمد بن الحنفية، ووجهة نظره بالنهضة الحسينية</w:t>
      </w:r>
      <w:r>
        <w:rPr>
          <w:rFonts w:eastAsia="IRNazanin" w:cs="IRNazanin"/>
          <w:color w:val="111111"/>
          <w:sz w:val="28"/>
          <w:szCs w:val="28"/>
          <w:rtl w:val="true"/>
          <w:lang w:bidi="fa-IR"/>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w:t>
      </w:r>
      <w:r>
        <w:rPr>
          <w:rStyle w:val="FootnoteAnchor"/>
          <w:rtl w:val="true"/>
        </w:rPr>
        <w:footnoteReference w:id="10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ابن طاووس رواية مهمة من كتابه المعنوَن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مروية عن الإمامجعفر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كونها تبيِّن وجهة نظر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كلِّ من تخلَّف عن نصرته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 الأندلسي، تتجلَّى في بعض الأحيان دقَّة ابن طاووس في ذكر تفاصيل المصدر الذي يعتمده منها العقد الفريد لابن عبد ربه وقد حدَّد بها الجزء الذي نقل منه الرواية</w:t>
      </w:r>
      <w:r>
        <w:rPr>
          <w:rFonts w:eastAsia="Amiri" w:cs="Amiri" w:ascii="Amiri" w:hAnsi="Amiri"/>
          <w:color w:val="111111"/>
          <w:sz w:val="28"/>
          <w:szCs w:val="28"/>
          <w:rtl w:val="true"/>
          <w:lang w:bidi="ar-SA"/>
        </w:rPr>
        <w:t xml:space="preserve">. </w:t>
      </w:r>
      <w:bookmarkStart w:id="506" w:name="pg7015_72968"/>
    </w:p>
    <w:p>
      <w:pPr>
        <w:pStyle w:val="BookText"/>
        <w:rPr/>
      </w:pPr>
      <w:bookmarkEnd w:id="5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ابن عبد ربه في الجزء الرابع من كتاب العقد،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وَلَدَ أبيك،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كيف ولدت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يصلي في اليوم والليلة ألف ركعة، فمتى كان يتفرغ للنساء؟</w:t>
      </w:r>
      <w:r>
        <w:rPr>
          <w:rFonts w:eastAsia="IRNazanin" w:cs="IRNazanin"/>
          <w:color w:val="111111"/>
          <w:sz w:val="28"/>
          <w:szCs w:val="28"/>
          <w:rtl w:val="true"/>
          <w:lang w:bidi="fa-IR"/>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ولا شكَّ أنْ يعتمد ابن طاووس على بعض المؤلِّفين الموثوقين، والمفيد أحد هؤلاء والذي نقل عنه رواية تُعدُّ ضمن الروايات ذات الطابع الغيبي، وهي مُسنَدَة عن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تتحدَّث عن نزول الملائكة لنصرة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القمي الملقب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نقل عنه خبرين من كتابه المعنوَن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يتعلَّقان بجزاء قتلة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وكيفية عذابهم</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يتبادر إلى أذهاننا تساؤل مهمٌّ،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اعتمد ابن طاووس على كتاب عقاب الأعمال للصدوق، ولم يعتمد على كتاب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 الذي ذكرته بعض المصادر؟</w:t>
      </w:r>
      <w:r>
        <w:rPr>
          <w:rFonts w:eastAsia="IRNazanin" w:cs="IRNazanin"/>
          <w:color w:val="111111"/>
          <w:sz w:val="28"/>
          <w:szCs w:val="28"/>
          <w:rtl w:val="true"/>
          <w:lang w:bidi="fa-IR"/>
        </w:rPr>
        <w:t>(</w:t>
      </w:r>
      <w:r>
        <w:rPr>
          <w:rStyle w:val="FootnoteAnchor"/>
          <w:rtl w:val="true"/>
        </w:rPr>
        <w:footnoteReference w:id="10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يبدو أنَّ السبب في ذلك يرجع إلى كون كتاب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لم يكن موجوداً عند ابن طاووس، أو كانَ مفقوداً في عصره</w:t>
      </w:r>
      <w:r>
        <w:rPr>
          <w:rFonts w:eastAsia="IRNazanin" w:cs="IRNazanin"/>
          <w:color w:val="111111"/>
          <w:sz w:val="28"/>
          <w:szCs w:val="28"/>
          <w:rtl w:val="true"/>
          <w:lang w:bidi="fa-IR"/>
        </w:rPr>
        <w:t>.</w:t>
      </w:r>
    </w:p>
    <w:p>
      <w:pPr>
        <w:pStyle w:val="Heading6"/>
        <w:numPr>
          <w:ilvl w:val="5"/>
          <w:numId w:val="1"/>
        </w:numPr>
        <w:rPr/>
      </w:pPr>
      <w:bookmarkStart w:id="507" w:name="__RefHeading___Toc2754507_372815092"/>
      <w:bookmarkStart w:id="508" w:name="_Toc186"/>
      <w:bookmarkEnd w:id="507"/>
      <w:r>
        <w:rPr/>
        <w:t>2</w:t>
      </w:r>
      <w:r>
        <w:rPr>
          <w:rtl w:val="true"/>
        </w:rPr>
        <w:t xml:space="preserve">- </w:t>
      </w:r>
      <w:r>
        <w:rPr>
          <w:rtl w:val="true"/>
        </w:rPr>
        <w:t>المؤلَّفات التي لم يُشِر إلى مؤلِّفيها</w:t>
      </w:r>
      <w:bookmarkEnd w:id="50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اعتمد ابن طاووس على رواية من كتاب دون الإشارة إلى اسم مؤلِّفه، بقوله</w:t>
      </w:r>
      <w:r>
        <w:rPr>
          <w:rFonts w:eastAsia="Amiri" w:cs="Amiri" w:ascii="Amiri" w:hAnsi="Amiri"/>
          <w:color w:val="111111"/>
          <w:sz w:val="28"/>
          <w:szCs w:val="28"/>
          <w:rtl w:val="true"/>
          <w:lang w:bidi="ar-SA"/>
        </w:rPr>
        <w:t xml:space="preserve">: </w:t>
      </w:r>
      <w:bookmarkStart w:id="509" w:name="pg7015_72969"/>
    </w:p>
    <w:p>
      <w:pPr>
        <w:pStyle w:val="BookText"/>
        <w:rPr/>
      </w:pPr>
      <w:bookmarkEnd w:id="5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رويتُ من كتاب المصابيح</w:t>
      </w:r>
      <w:r>
        <w:rPr>
          <w:rFonts w:eastAsia="Amiri" w:cs="Amiri" w:ascii="Amiri" w:hAnsi="Amiri"/>
          <w:color w:val="111111"/>
          <w:sz w:val="28"/>
          <w:szCs w:val="28"/>
          <w:rtl w:val="true"/>
          <w:lang w:bidi="ar-SA"/>
        </w:rPr>
        <w:t>»(</w:t>
      </w:r>
      <w:r>
        <w:rPr>
          <w:rStyle w:val="FootnoteAnchor"/>
          <w:rtl w:val="true"/>
        </w:rPr>
        <w:footnoteReference w:id="10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من المآخذ التي تُسجَّل ضدَّه؛ لكونها تسبِّب إرباكاً في المنهج التاريخي؛ لأنَّ هناك العديد من المؤلَّفات التي تتطابق في الأسماء لمؤلِّفين كثُر، الأمر الذي يتطلَّب جهداً كبيراً للتوصل إلى معرفة اسم المؤلِّف الذي قصده ابن طاووس، والرواية تدور حول الحسن بن الحسن المثنى،وعدد الذين قتلهم وجرحهم في واقعة الطف، إضافة إلى ذلك إيراده قولاً للإمام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ينتقد أهل الكوفة ويصفهم بأنَّهم قتلة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0" w:name="__RefHeading___Toc2754509_372815092"/>
      <w:bookmarkStart w:id="511" w:name="_Toc187"/>
      <w:bookmarkEnd w:id="510"/>
      <w:r>
        <w:rPr/>
        <w:t>3</w:t>
      </w:r>
      <w:r>
        <w:rPr>
          <w:rtl w:val="true"/>
        </w:rPr>
        <w:t xml:space="preserve">- </w:t>
      </w:r>
      <w:r>
        <w:rPr>
          <w:rtl w:val="true"/>
        </w:rPr>
        <w:t>المؤلِّفون الذين لم يُشِر إلى مؤلَّفاتهم</w:t>
      </w:r>
      <w:bookmarkEnd w:id="51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المأخذ الآخر الذي يُسجَّل على منهج ابن طاووس هو ذكره لأسماء بعض الرواة والمؤرِّخين دون الإشارة إلى أسماء مؤلَّفاتهم، مما يشكِّل صعوبة بالغة في توثيق تلك النصوص إلى مصادرها، منها اعتماده في ذكر بعض الروايات على ابن لهيعة</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bookmarkStart w:id="512" w:name="pg7015_72970"/>
    </w:p>
    <w:p>
      <w:pPr>
        <w:pStyle w:val="BookText"/>
        <w:rPr/>
      </w:pPr>
      <w:bookmarkEnd w:id="512"/>
      <w:r>
        <w:rPr>
          <w:rFonts w:ascii="Amiri" w:hAnsi="Amiri" w:eastAsia="Amiri" w:cs="Amiri"/>
          <w:color w:val="111111"/>
          <w:sz w:val="28"/>
          <w:sz w:val="28"/>
          <w:szCs w:val="28"/>
          <w:rtl w:val="true"/>
          <w:lang w:bidi="ar-SA"/>
        </w:rPr>
        <w:t>الذي لم يحدِّد لنا أسماء الكتب التي نقل عنها</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إشارته لأبي عمرو الزاهد</w:t>
      </w:r>
      <w:r>
        <w:rPr>
          <w:rFonts w:eastAsia="Amiri" w:cs="Amiri" w:ascii="Amiri" w:hAnsi="Amiri"/>
          <w:color w:val="111111"/>
          <w:sz w:val="28"/>
          <w:szCs w:val="28"/>
          <w:rtl w:val="true"/>
          <w:lang w:bidi="ar-SA"/>
        </w:rPr>
        <w:t>(</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نقل عنه رواية تتحدَّث عن الأشخاص العشرة، الذين أقدموا على سحق صدر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فيواقعة الطف، وبيان حقيقة نسبهم</w:t>
      </w:r>
      <w:r>
        <w:rPr>
          <w:rFonts w:eastAsia="IRNazanin" w:cs="IRNazanin"/>
          <w:color w:val="111111"/>
          <w:sz w:val="28"/>
          <w:szCs w:val="28"/>
          <w:rtl w:val="true"/>
          <w:lang w:bidi="fa-IR"/>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3" w:name="__RefHeading___Toc2754511_372815092"/>
      <w:bookmarkStart w:id="514" w:name="_Toc188"/>
      <w:bookmarkEnd w:id="513"/>
      <w:r>
        <w:rPr/>
        <w:t>4</w:t>
      </w:r>
      <w:r>
        <w:rPr>
          <w:rtl w:val="true"/>
        </w:rPr>
        <w:t xml:space="preserve">- </w:t>
      </w:r>
      <w:r>
        <w:rPr>
          <w:rtl w:val="true"/>
        </w:rPr>
        <w:t>المصادر المجهولة</w:t>
      </w:r>
      <w:bookmarkEnd w:id="514"/>
    </w:p>
    <w:p>
      <w:pPr>
        <w:pStyle w:val="BookText"/>
        <w:rPr/>
      </w:pPr>
      <w:r>
        <w:rPr>
          <w:rFonts w:ascii="Amiri" w:hAnsi="Amiri" w:eastAsia="Amiri" w:cs="Amiri"/>
          <w:color w:val="111111"/>
          <w:sz w:val="28"/>
          <w:sz w:val="28"/>
          <w:szCs w:val="28"/>
          <w:rtl w:val="true"/>
          <w:lang w:bidi="ar-SA"/>
        </w:rPr>
        <w:t>ومن أبرز النقاط السلبية الأخرى في منهجية ابن طاووس هو إشارتُه للعديد من الروايات والأخبار ذات المصادر المجهولة، مستعملاً ألفاظاً وعبارات شتَّى تدلُّ على ذلك،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رُوي أيضاً، قال رواة الحديث، وفي رواية، ورُوي من طريق آخر، قال بعض الرواة، قال الراوي</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5" w:name="__RefHeading___Toc2754513_372815092"/>
      <w:bookmarkStart w:id="516" w:name="_Toc189"/>
      <w:bookmarkEnd w:id="515"/>
      <w:r>
        <w:rPr/>
        <w:t>5</w:t>
      </w:r>
      <w:r>
        <w:rPr>
          <w:rtl w:val="true"/>
        </w:rPr>
        <w:t xml:space="preserve">- </w:t>
      </w:r>
      <w:r>
        <w:rPr>
          <w:rtl w:val="true"/>
        </w:rPr>
        <w:t>أقوال الائمة المعصومين الاثني عشر</w:t>
      </w:r>
      <w:r>
        <w:rPr>
          <w:rtl w:val="true"/>
        </w:rPr>
        <w:t>(</w:t>
      </w:r>
      <w:r>
        <w:rPr>
          <w:rtl w:val="true"/>
        </w:rPr>
        <w:t>علیهم السلام</w:t>
      </w:r>
      <w:r>
        <w:rPr>
          <w:rtl w:val="true"/>
        </w:rPr>
        <w:t>)</w:t>
      </w:r>
      <w:bookmarkEnd w:id="51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ابن طاووس العديد من الأقوال والروايات عن أئمة أهل البيت، منها ما ذكره الإمام علي بن الحسين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جعفر بن </w:t>
      </w:r>
      <w:bookmarkStart w:id="517" w:name="pg7015_72971"/>
    </w:p>
    <w:p>
      <w:pPr>
        <w:pStyle w:val="BookText"/>
        <w:rPr/>
      </w:pPr>
      <w:bookmarkEnd w:id="517"/>
      <w:r>
        <w:rPr>
          <w:rFonts w:ascii="IRNazanin" w:hAnsi="IRNazanin" w:eastAsia="IRNazanin"/>
          <w:color w:val="111111"/>
          <w:sz w:val="28"/>
          <w:sz w:val="28"/>
          <w:szCs w:val="28"/>
          <w:rtl w:val="true"/>
          <w:lang w:bidi="fa-IR"/>
        </w:rPr>
        <w:t>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لم يُسنِد ابن طاووس تلك الأقوال والأخبار الصادرة عن الإمام المعصوم، إلى أيٍّ من المصادرٍ، وإنَّما اكتفى بذكر اسم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الرواية</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وتجدر الإشارة إلى أنَّ ثقافة ابن طاووس واتجاهه المذهبي أثَّرت تأثيراً بالغاً في طبيعة تلكم الموارد، إذ إنَّ القارئ يستطيع أن يجد بسهولة أنَّه استقى أغلب معلوماته من مؤرِّخي وعلماء الشيعة، ولكن ينبغي أن نذكِّر بأنَّه استقى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نسبتها قليلة 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 أخرى غير شيعية</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2754515_372815092"/>
      <w:bookmarkStart w:id="519" w:name="_Toc190"/>
      <w:bookmarkEnd w:id="518"/>
      <w:r>
        <w:rPr/>
        <w:t>4</w:t>
      </w:r>
      <w:r>
        <w:rPr>
          <w:rtl w:val="true"/>
        </w:rPr>
        <w:t xml:space="preserve">- </w:t>
      </w:r>
      <w:r>
        <w:rPr>
          <w:rtl w:val="true"/>
        </w:rPr>
        <w:t xml:space="preserve">موارد ابن نما الحلِّي </w:t>
      </w:r>
      <w:r>
        <w:rPr>
          <w:rtl w:val="true"/>
        </w:rPr>
        <w:t>(</w:t>
      </w:r>
      <w:r>
        <w:rPr>
          <w:rtl w:val="true"/>
        </w:rPr>
        <w:t xml:space="preserve">ت </w:t>
      </w:r>
      <w:r>
        <w:rPr/>
        <w:t>685</w:t>
      </w:r>
      <w:r>
        <w:rPr>
          <w:rtl w:val="true"/>
        </w:rPr>
        <w:t>ﻫ</w:t>
      </w:r>
      <w:r>
        <w:rPr>
          <w:rtl w:val="true"/>
        </w:rPr>
        <w:t>/</w:t>
      </w:r>
      <w:r>
        <w:rPr/>
        <w:t>1287</w:t>
      </w:r>
      <w:r>
        <w:rPr>
          <w:rtl w:val="true"/>
        </w:rPr>
        <w:t>م</w:t>
      </w:r>
      <w:r>
        <w:rPr>
          <w:rtl w:val="true"/>
        </w:rPr>
        <w:t xml:space="preserve">) </w:t>
      </w:r>
      <w:r>
        <w:rPr>
          <w:rtl w:val="true"/>
        </w:rPr>
        <w:t xml:space="preserve">في مقتله الموسوم </w:t>
      </w:r>
      <w:r>
        <w:rPr>
          <w:rtl w:val="true"/>
        </w:rPr>
        <w:t>(</w:t>
      </w:r>
      <w:r>
        <w:rPr>
          <w:rtl w:val="true"/>
        </w:rPr>
        <w:t>مثير الأحزان ومنير سبل الأشجان</w:t>
      </w:r>
      <w:r>
        <w:rPr>
          <w:rtl w:val="true"/>
        </w:rPr>
        <w:t>)</w:t>
      </w:r>
      <w:bookmarkEnd w:id="519"/>
    </w:p>
    <w:p>
      <w:pPr>
        <w:pStyle w:val="Heading5"/>
        <w:numPr>
          <w:ilvl w:val="4"/>
          <w:numId w:val="1"/>
        </w:numPr>
        <w:rPr/>
      </w:pPr>
      <w:bookmarkStart w:id="520" w:name="__RefHeading___Toc2754517_372815092"/>
      <w:bookmarkStart w:id="521" w:name="_Toc191"/>
      <w:bookmarkEnd w:id="520"/>
      <w:r>
        <w:rPr>
          <w:rtl w:val="true"/>
        </w:rPr>
        <w:t>أولاً</w:t>
      </w:r>
      <w:r>
        <w:rPr>
          <w:rtl w:val="true"/>
        </w:rPr>
        <w:t xml:space="preserve">: </w:t>
      </w:r>
      <w:r>
        <w:rPr>
          <w:rtl w:val="true"/>
        </w:rPr>
        <w:t>تعريف ب</w:t>
      </w:r>
      <w:r>
        <w:rPr>
          <w:rtl w:val="true"/>
        </w:rPr>
        <w:t xml:space="preserve">-: </w:t>
      </w:r>
      <w:r>
        <w:rPr>
          <w:rtl w:val="true"/>
        </w:rPr>
        <w:t>المؤلِّف</w:t>
      </w:r>
      <w:bookmarkEnd w:id="52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الفقيه نجم الدين جعفر بن محمد بن هبة الله بن نما الحلِّي</w:t>
      </w:r>
      <w:r>
        <w:rPr>
          <w:rFonts w:eastAsia="Amiri" w:cs="Amiri" w:ascii="Amiri" w:hAnsi="Amiri"/>
          <w:color w:val="111111"/>
          <w:sz w:val="28"/>
          <w:szCs w:val="28"/>
          <w:rtl w:val="true"/>
          <w:lang w:bidi="ar-SA"/>
        </w:rPr>
        <w:t>(</w:t>
      </w:r>
      <w:r>
        <w:rPr>
          <w:rStyle w:val="FootnoteAnchor"/>
          <w:rtl w:val="true"/>
        </w:rPr>
        <w:footnoteReference w:id="1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عظيم الشأن، جليل القدر، من مشايخ آية الله العلاّمة الحلّي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والولد من مشايخ العلاّمة الحلّي</w:t>
      </w:r>
      <w:r>
        <w:rPr>
          <w:rFonts w:eastAsia="Amiri" w:cs="Amiri" w:ascii="Amiri" w:hAnsi="Amiri"/>
          <w:color w:val="111111"/>
          <w:sz w:val="28"/>
          <w:szCs w:val="28"/>
          <w:rtl w:val="true"/>
          <w:lang w:bidi="ar-SA"/>
        </w:rPr>
        <w:t>(</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يروي عن الشيخ نجيب الدين يحيى بن سعيد الحلي، ويروي عنه الشيخ الشهيد، ولعله بالوساطة وإلاّ فالشهيد متأخِّر الطبقة عنه</w:t>
      </w:r>
      <w:r>
        <w:rPr>
          <w:rFonts w:eastAsia="Amiri" w:cs="Amiri" w:ascii="Amiri" w:hAnsi="Amiri"/>
          <w:color w:val="111111"/>
          <w:sz w:val="28"/>
          <w:szCs w:val="28"/>
          <w:rtl w:val="true"/>
          <w:lang w:bidi="ar-SA"/>
        </w:rPr>
        <w:t>(</w:t>
      </w:r>
      <w:r>
        <w:rPr>
          <w:rStyle w:val="FootnoteAnchor"/>
          <w:rtl w:val="true"/>
        </w:rPr>
        <w:footnoteReference w:id="1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 </w:t>
      </w:r>
      <w:bookmarkStart w:id="522" w:name="pg7015_72972"/>
    </w:p>
    <w:p>
      <w:pPr>
        <w:pStyle w:val="BookText"/>
        <w:rPr/>
      </w:pPr>
      <w:bookmarkEnd w:id="522"/>
      <w:r>
        <w:rPr>
          <w:rFonts w:ascii="IRNazanin" w:hAnsi="IRNazanin" w:eastAsia="IRNazanin"/>
          <w:color w:val="111111"/>
          <w:sz w:val="28"/>
          <w:sz w:val="28"/>
          <w:szCs w:val="28"/>
          <w:rtl w:val="true"/>
          <w:lang w:bidi="fa-IR"/>
        </w:rPr>
        <w:t xml:space="preserve">العديد من المصنَّفات، منها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دراستنا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الثأر المشتمل على أحوال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مثير الأحزان بعينه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التهاب نيران الأحزان ومثير اكتئاب الأشجان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جرى على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الجدير بالذكر أنّ المجلسي أشار إلى أنّ ابن نما الحلي أورد سند رواية كتاب الإستبصار للطوسي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وجدت هذا الكلام مرقوما خلفالإستبصار بخطِّ الشيخ ابن نما نوَّر الله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جعفر بن محمد ابن هبة الله 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أروي هذا الكتاب عن أبي، عن جدي هبة الله، عن أبي عبد الله الحسين بن أحمد بن محمد بن طحال المقدادي، عن الشيخين أبي الوفاء عبد الجبار بن عبد الله المقري الرازي وأبي علي الحسن بن أبي جعفر عن مصنِّف الكتاب أبي جعفر الطوسي رحمهم الله جميعا</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 w:name="__RefHeading___Toc2754519_372815092"/>
      <w:bookmarkStart w:id="524" w:name="_Toc192"/>
      <w:bookmarkEnd w:id="523"/>
      <w:r>
        <w:rPr>
          <w:rtl w:val="true"/>
        </w:rPr>
        <w:t>ثانياً</w:t>
      </w:r>
      <w:r>
        <w:rPr>
          <w:rtl w:val="true"/>
        </w:rPr>
        <w:t xml:space="preserve">: </w:t>
      </w:r>
      <w:r>
        <w:rPr>
          <w:rtl w:val="true"/>
        </w:rPr>
        <w:t>موارده</w:t>
      </w:r>
      <w:bookmarkEnd w:id="524"/>
    </w:p>
    <w:p>
      <w:pPr>
        <w:pStyle w:val="Heading6"/>
        <w:numPr>
          <w:ilvl w:val="5"/>
          <w:numId w:val="1"/>
        </w:numPr>
        <w:rPr/>
      </w:pPr>
      <w:bookmarkStart w:id="525" w:name="__RefHeading___Toc2754521_372815092"/>
      <w:bookmarkStart w:id="526" w:name="_Toc193"/>
      <w:bookmarkEnd w:id="525"/>
      <w:r>
        <w:rPr>
          <w:rtl w:val="true"/>
        </w:rPr>
        <w:t>اشارة</w:t>
      </w:r>
      <w:bookmarkEnd w:id="526"/>
    </w:p>
    <w:p>
      <w:pPr>
        <w:pStyle w:val="BookText"/>
        <w:rPr/>
      </w:pPr>
      <w:r>
        <w:rPr>
          <w:rFonts w:ascii="IRNazanin" w:hAnsi="IRNazanin" w:eastAsia="IRNazanin"/>
          <w:color w:val="111111"/>
          <w:sz w:val="28"/>
          <w:sz w:val="28"/>
          <w:szCs w:val="28"/>
          <w:rtl w:val="true"/>
          <w:lang w:bidi="fa-IR"/>
        </w:rPr>
        <w:t xml:space="preserve">يُعدّ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المصادر المهمة للمقتل؛ لأنَّه استوعب مساحة تاريخية واسعة عن أحداث ومجريات المقتل، ويمتدُّ ليشمل السبي الذي تعرَّض له آل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والأحداث التي مرَّت عليهم وعاصروها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تعدَّدت الموارد التي اعتمدها ابن نما بين المصادر التاريخية السابقة له، فضلاً عن الموارد الشفوية وأخرى مجهولة، وغير ذلك</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2754523_372815092"/>
      <w:bookmarkStart w:id="528" w:name="_Toc194"/>
      <w:bookmarkEnd w:id="527"/>
      <w:r>
        <w:rPr>
          <w:rtl w:val="true"/>
        </w:rPr>
        <w:t xml:space="preserve">أ </w:t>
      </w:r>
      <w:r>
        <w:rPr>
          <w:rtl w:val="true"/>
        </w:rPr>
        <w:t xml:space="preserve">- </w:t>
      </w:r>
      <w:r>
        <w:rPr>
          <w:rtl w:val="true"/>
        </w:rPr>
        <w:t>المؤلَّفات التاريخية السابقة</w:t>
      </w:r>
      <w:bookmarkEnd w:id="52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اعتمد ابن نما الحلي على جملة من المصادر المهمة التي تعرَّضت لذكر المقتل الحسيني وبشكل مفَصَّلٍ،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w:t>
      </w:r>
      <w:r>
        <w:rPr>
          <w:rStyle w:val="FootnoteAnchor"/>
          <w:rtl w:val="true"/>
        </w:rPr>
        <w:footnoteReference w:id="1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نلحظ أنّ ابن نما اقتبس أربع روايات من البلاذري، الروايةالأولى كانت تبيِّن منزلة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والثانية تتعلَّق برأس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كونه أول رأس في الإسلام حُمِل على خشبة، بينما أوردت الرواية الثالثة حديث القارورة الشهير، على حين كانت الرواية الرابعة تشير إلى الجانب الغيبي، وهو مطر السماء دماً في يوم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من المصادر التي اعتمدها ابن نما، لكن كان اعتماده عليه محدوداً جداً، إذ نقل من تاريخه خبرين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يتعلَّق بلقاء الفرزدق بركب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تَرَكَّز الخبر الثاني حول خبر رأس الجالوت بن يهوذا ومروره بكربلاء</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عليه ابن نما في نصٍّ واحد، يتعلَّق بحديث القارورة </w:t>
      </w:r>
    </w:p>
    <w:p>
      <w:pPr>
        <w:pStyle w:val="BookText"/>
        <w:rPr/>
      </w:pPr>
      <w:r>
        <w:rPr>
          <w:rFonts w:ascii="IRNazanin" w:hAnsi="IRNazanin" w:eastAsia="IRNazanin"/>
          <w:color w:val="111111"/>
          <w:sz w:val="28"/>
          <w:sz w:val="28"/>
          <w:szCs w:val="28"/>
          <w:rtl w:val="true"/>
          <w:lang w:bidi="fa-IR"/>
        </w:rPr>
        <w:t>التي وُضِع فيها دم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الروايات ذات الطابع الغيبي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اقتبس ابن نما نصّاً تاريخياً مهماً من تاريخ مدينة دمشق، تحدَّث عن دخول آل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يزيد بن معاوية والأحداث التي جرت في ذلك المجلس</w:t>
      </w:r>
      <w:r>
        <w:rPr>
          <w:rFonts w:eastAsia="IRNazanin" w:cs="IRNazanin"/>
          <w:color w:val="111111"/>
          <w:sz w:val="28"/>
          <w:szCs w:val="28"/>
          <w:rtl w:val="true"/>
          <w:lang w:bidi="fa-IR"/>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الجوزي، اقتبس ابن نما النصوص القليلة من المصادر، كما هو الحال في اعتماده على ابن الجوزي في نقله لنصٍّ تأريخي من كتابه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في فضائل الأيام والشهور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والنصُّ ذا طابع غيبي تحدَّث فيه عن نوح وبكاء الجن على 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الزاهد، امتاز ابن نما في بعض توثيقاته بالدقَّة، ومنها ذِكره لاسم المصدر ومؤلِّفه كما هو الحال في ذكره لأبيات من الشعر نقلها عن كتاب الياقوت لأبي عمر الزاهد، وفيها وعيد وتهديد لقتلة السبط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النطنزي</w:t>
      </w:r>
      <w:r>
        <w:rPr>
          <w:rFonts w:eastAsia="Amiri" w:cs="Amiri" w:ascii="Amiri" w:hAnsi="Amiri"/>
          <w:color w:val="111111"/>
          <w:sz w:val="28"/>
          <w:szCs w:val="28"/>
          <w:rtl w:val="true"/>
          <w:lang w:bidi="ar-SA"/>
        </w:rPr>
        <w:t>(</w:t>
      </w:r>
      <w:r>
        <w:rPr>
          <w:rStyle w:val="FootnoteAnchor"/>
          <w:rtl w:val="true"/>
        </w:rPr>
        <w:footnoteReference w:id="1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لسعة اطلاع ابن نما نلحظ أنَّه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للنطنزي من </w:t>
      </w:r>
      <w:bookmarkStart w:id="529" w:name="pg7015_72975"/>
    </w:p>
    <w:p>
      <w:pPr>
        <w:pStyle w:val="BookText"/>
        <w:rPr/>
      </w:pPr>
      <w:bookmarkEnd w:id="529"/>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أبياتاً من الشعر،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بالهواء في المدينة المنورة، ويذكر ابن نما أنّ هذه الرواية هي من الروايات التي انفرد بها النطنزي عن سائر المؤرِّخين</w:t>
      </w:r>
      <w:r>
        <w:rPr>
          <w:rFonts w:eastAsia="Amiri" w:cs="Amiri" w:ascii="Amiri" w:hAnsi="Amiri"/>
          <w:color w:val="111111"/>
          <w:sz w:val="28"/>
          <w:szCs w:val="28"/>
          <w:rtl w:val="true"/>
          <w:lang w:bidi="ar-SA"/>
        </w:rPr>
        <w:t>(</w:t>
      </w:r>
      <w:r>
        <w:rPr>
          <w:rStyle w:val="FootnoteAnchor"/>
          <w:rtl w:val="true"/>
        </w:rPr>
        <w:footnoteReference w:id="1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ونقل ابن نما نصَّاً تاريخياً مهمّاً آخر عن النطنزي حول إحدى المعاجز والكرامات لرأس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0" w:name="__RefHeading___Toc2754525_372815092"/>
      <w:bookmarkStart w:id="531" w:name="_Toc195"/>
      <w:bookmarkEnd w:id="530"/>
      <w:r>
        <w:rPr>
          <w:rtl w:val="true"/>
        </w:rPr>
        <w:t xml:space="preserve">ب </w:t>
      </w:r>
      <w:r>
        <w:rPr>
          <w:rtl w:val="true"/>
        </w:rPr>
        <w:t xml:space="preserve">- </w:t>
      </w:r>
      <w:r>
        <w:rPr>
          <w:rtl w:val="true"/>
        </w:rPr>
        <w:t>ذكر أسماء المؤلِّفين دون ذكر مؤلَّفاتهم</w:t>
      </w:r>
      <w:bookmarkEnd w:id="531"/>
    </w:p>
    <w:p>
      <w:pPr>
        <w:pStyle w:val="BookText"/>
        <w:rPr/>
      </w:pPr>
      <w:r>
        <w:rPr>
          <w:rFonts w:ascii="Amiri" w:hAnsi="Amiri" w:eastAsia="Amiri" w:cs="Amiri"/>
          <w:color w:val="111111"/>
          <w:sz w:val="28"/>
          <w:sz w:val="28"/>
          <w:szCs w:val="28"/>
          <w:rtl w:val="true"/>
          <w:lang w:bidi="ar-SA"/>
        </w:rPr>
        <w:t>أورد ابن نما بعض الروايات اعتماداً على بعض المصادر، التي اكتفى بذكر أسماء مؤلِّفيها دون ذكر أسماء المؤلَّفات التي وردت بها تلك الروايات والأخبار، 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نقلت عن الترمذي</w:t>
      </w:r>
      <w:r>
        <w:rPr>
          <w:rFonts w:eastAsia="Amiri" w:cs="Amiri" w:ascii="Amiri" w:hAnsi="Amiri"/>
          <w:color w:val="111111"/>
          <w:sz w:val="28"/>
          <w:szCs w:val="28"/>
          <w:rtl w:val="true"/>
          <w:lang w:bidi="ar-SA"/>
        </w:rPr>
        <w:t>»(</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المرزباني</w:t>
      </w:r>
      <w:r>
        <w:rPr>
          <w:rFonts w:eastAsia="Amiri" w:cs="Amiri" w:ascii="Amiri" w:hAnsi="Amiri"/>
          <w:color w:val="111111"/>
          <w:sz w:val="28"/>
          <w:szCs w:val="28"/>
          <w:rtl w:val="true"/>
          <w:lang w:bidi="ar-SA"/>
        </w:rPr>
        <w:t>(</w:t>
      </w:r>
      <w:r>
        <w:rPr>
          <w:rStyle w:val="FootnoteAnchor"/>
          <w:rtl w:val="true"/>
        </w:rPr>
        <w:footnoteReference w:id="1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2" w:name="__RefHeading___Toc2754527_372815092"/>
      <w:bookmarkStart w:id="533" w:name="_Toc196"/>
      <w:bookmarkEnd w:id="532"/>
      <w:r>
        <w:rPr>
          <w:rtl w:val="true"/>
        </w:rPr>
        <w:t xml:space="preserve">ت </w:t>
      </w:r>
      <w:r>
        <w:rPr>
          <w:rtl w:val="true"/>
        </w:rPr>
        <w:t xml:space="preserve">- </w:t>
      </w:r>
      <w:r>
        <w:rPr>
          <w:rtl w:val="true"/>
        </w:rPr>
        <w:t>ذكر المؤلَّفات دون ذكرأسماء مؤلِّفيها</w:t>
      </w:r>
      <w:bookmarkEnd w:id="53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وبلا شكٍّ أنَّ فقدان أحد العناصر التوثيقية للمصدر، يسبِّب إرباكاً في المنهج </w:t>
      </w:r>
      <w:bookmarkStart w:id="534" w:name="pg7015_72976"/>
    </w:p>
    <w:p>
      <w:pPr>
        <w:pStyle w:val="BookText"/>
        <w:rPr/>
      </w:pPr>
      <w:bookmarkEnd w:id="534"/>
      <w:r>
        <w:rPr>
          <w:rFonts w:ascii="Amiri" w:hAnsi="Amiri" w:eastAsia="Amiri" w:cs="Amiri"/>
          <w:color w:val="111111"/>
          <w:sz w:val="28"/>
          <w:sz w:val="28"/>
          <w:szCs w:val="28"/>
          <w:rtl w:val="true"/>
          <w:lang w:bidi="ar-SA"/>
        </w:rPr>
        <w:t>التأريخي ويُعدُّ خللاً كبيراً للأسباب التي بيناها مسبقاً، ونجد هذا الموضوع قد تكرَّر عند ابن نما حينما ذكر أسماء مؤلَّفات دون الإشارة إلى أسماء مصنفيها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نقلت من كتاب أحداق العيون في أعلاق الفنون</w:t>
      </w:r>
      <w:r>
        <w:rPr>
          <w:rFonts w:eastAsia="Amiri" w:cs="Amiri" w:ascii="Amiri" w:hAnsi="Amiri"/>
          <w:color w:val="111111"/>
          <w:sz w:val="28"/>
          <w:szCs w:val="28"/>
          <w:rtl w:val="true"/>
          <w:lang w:bidi="ar-SA"/>
        </w:rPr>
        <w:t>...»(</w:t>
      </w:r>
      <w:r>
        <w:rPr>
          <w:rStyle w:val="FootnoteAnchor"/>
          <w:rtl w:val="true"/>
        </w:rPr>
        <w:footnoteReference w:id="1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صاحب الذخيرة عن المحشر</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5" w:name="__RefHeading___Toc2754529_372815092"/>
      <w:bookmarkStart w:id="536" w:name="_Toc197"/>
      <w:bookmarkEnd w:id="535"/>
      <w:r>
        <w:rPr>
          <w:rtl w:val="true"/>
        </w:rPr>
        <w:t xml:space="preserve">ث </w:t>
      </w:r>
      <w:r>
        <w:rPr>
          <w:rtl w:val="true"/>
        </w:rPr>
        <w:t xml:space="preserve">- </w:t>
      </w:r>
      <w:r>
        <w:rPr>
          <w:rtl w:val="true"/>
        </w:rPr>
        <w:t>مصادر مجهولة</w:t>
      </w:r>
      <w:bookmarkEnd w:id="53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منهاج بعض المؤرِّخين في ذكر بعض الروايات والأخبار دون الإشارة إلى مصادرها، سار ابن نما على هذه الطريق، وأورد عدداً كبيراً من تلك الروايات غير الموثَّقة بأيّ مصدرٍ، مستعملاً عبارات وأوصاف عديدة تدلُّ على ذلك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أصحاب الحديث</w:t>
      </w:r>
      <w:r>
        <w:rPr>
          <w:rFonts w:eastAsia="Amiri" w:cs="Amiri" w:ascii="Amiri" w:hAnsi="Amiri"/>
          <w:color w:val="111111"/>
          <w:sz w:val="28"/>
          <w:szCs w:val="28"/>
          <w:rtl w:val="true"/>
          <w:lang w:bidi="ar-SA"/>
        </w:rPr>
        <w:t>»(</w:t>
      </w:r>
      <w:r>
        <w:rPr>
          <w:rStyle w:val="FootnoteAnchor"/>
          <w:rtl w:val="true"/>
        </w:rPr>
        <w:footnoteReference w:id="1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لم يحدِّد لنا من هم أصحاب الحديث وبلاشك أنّ عدد أصحاب الحديث كثيرون، وبالتالي من الصعب تحديدهم أو تشخيصهم أو تشخيص منْ قصدهم ابن نما، أو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أو قال الراوي، أو قالت الرواة، أو عن مشايخ طي</w:t>
      </w:r>
      <w:r>
        <w:rPr>
          <w:rFonts w:eastAsia="Amiri" w:cs="Amiri" w:ascii="Amiri" w:hAnsi="Amiri"/>
          <w:color w:val="111111"/>
          <w:sz w:val="28"/>
          <w:szCs w:val="28"/>
          <w:rtl w:val="true"/>
          <w:lang w:bidi="ar-SA"/>
        </w:rPr>
        <w:t>»(</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هم هؤلاء المشايخ ومن أين انتقوا رواياتهم؟ وما مصدرها؟ </w:t>
      </w:r>
      <w:bookmarkStart w:id="537" w:name="pg7015_72977"/>
    </w:p>
    <w:p>
      <w:pPr>
        <w:pStyle w:val="Heading2"/>
        <w:numPr>
          <w:ilvl w:val="1"/>
          <w:numId w:val="1"/>
        </w:numPr>
        <w:rPr/>
      </w:pPr>
      <w:bookmarkStart w:id="538" w:name="__RefHeading___Toc2754531_372815092"/>
      <w:bookmarkStart w:id="539" w:name="_Toc198"/>
      <w:bookmarkEnd w:id="537"/>
      <w:bookmarkEnd w:id="538"/>
      <w:r>
        <w:rPr>
          <w:rtl w:val="true"/>
        </w:rPr>
        <w:t>الفصل الرابع</w:t>
      </w:r>
      <w:r>
        <w:rPr>
          <w:rtl w:val="true"/>
        </w:rPr>
        <w:t xml:space="preserve">: </w:t>
      </w:r>
      <w:r>
        <w:rPr>
          <w:rtl w:val="true"/>
        </w:rPr>
        <w:t>دراسة تحليلية للمتون الروائية لكتب المقتل الحسيني خلال القرنين الثاني والخامس الهجريين</w:t>
      </w:r>
      <w:r>
        <w:rPr>
          <w:rtl w:val="true"/>
        </w:rPr>
        <w:t xml:space="preserve">/ </w:t>
      </w:r>
      <w:r>
        <w:rPr>
          <w:rtl w:val="true"/>
        </w:rPr>
        <w:t>الثامن والحادي عشر الميلاديين</w:t>
      </w:r>
      <w:bookmarkEnd w:id="539"/>
    </w:p>
    <w:p>
      <w:pPr>
        <w:pStyle w:val="Heading3"/>
        <w:numPr>
          <w:ilvl w:val="2"/>
          <w:numId w:val="1"/>
        </w:numPr>
        <w:rPr/>
      </w:pPr>
      <w:bookmarkStart w:id="540" w:name="__RefHeading___Toc2754533_372815092"/>
      <w:bookmarkStart w:id="541" w:name="_Toc199"/>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 للمتون الروائية لكتب المقتل الحسيني</w:t>
      </w:r>
    </w:p>
    <w:p>
      <w:pPr>
        <w:pStyle w:val="BookText"/>
        <w:rPr/>
      </w:pPr>
      <w:r>
        <w:rPr>
          <w:rFonts w:ascii="Amiri" w:hAnsi="Amiri" w:eastAsia="Amiri" w:cs="Amiri"/>
          <w:color w:val="111111"/>
          <w:sz w:val="28"/>
          <w:sz w:val="28"/>
          <w:szCs w:val="28"/>
          <w:rtl w:val="true"/>
          <w:lang w:bidi="ar-SA"/>
        </w:rPr>
        <w:t>خلال القرن الثاني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الميلادي</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 للمتون الروائية لكتب المقتل الحسيني</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خلال القرن الخامس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الحادي عشر الميلادي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2" w:name="pg7015_72979"/>
      <w:bookmarkStart w:id="543" w:name="pg7015_72979"/>
      <w:bookmarkEnd w:id="543"/>
    </w:p>
    <w:p>
      <w:pPr>
        <w:pStyle w:val="Heading3"/>
        <w:numPr>
          <w:ilvl w:val="2"/>
          <w:numId w:val="1"/>
        </w:numPr>
        <w:rPr/>
      </w:pPr>
      <w:bookmarkStart w:id="544" w:name="pg7015_72979"/>
      <w:bookmarkStart w:id="545" w:name="__RefHeading___Toc2754535_372815092"/>
      <w:bookmarkStart w:id="546" w:name="_Toc200"/>
      <w:bookmarkEnd w:id="544"/>
      <w:bookmarkEnd w:id="545"/>
      <w:r>
        <w:rPr>
          <w:rtl w:val="true"/>
        </w:rPr>
        <w:t>المبحث الأوَّل</w:t>
      </w:r>
      <w:r>
        <w:rPr>
          <w:rtl w:val="true"/>
        </w:rPr>
        <w:t xml:space="preserve">: </w:t>
      </w:r>
      <w:r>
        <w:rPr>
          <w:rtl w:val="true"/>
        </w:rPr>
        <w:t>دراسة تحليلية للمتون الروائية لكتب المقتل الحسيني خلال القرن الثاني الهجري</w:t>
      </w:r>
      <w:r>
        <w:rPr>
          <w:rtl w:val="true"/>
        </w:rPr>
        <w:t>/</w:t>
      </w:r>
      <w:r>
        <w:rPr>
          <w:rtl w:val="true"/>
        </w:rPr>
        <w:t>الثامن الميلادي</w:t>
      </w:r>
      <w:bookmarkEnd w:id="546"/>
    </w:p>
    <w:p>
      <w:pPr>
        <w:pStyle w:val="Heading4"/>
        <w:numPr>
          <w:ilvl w:val="3"/>
          <w:numId w:val="1"/>
        </w:numPr>
        <w:rPr/>
      </w:pPr>
      <w:bookmarkStart w:id="547" w:name="__RefHeading___Toc2754537_372815092"/>
      <w:bookmarkStart w:id="548" w:name="_Toc201"/>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يدرس هذا المبحث المتون الروائية لكتب المقاتل خلال ذلك القرن، ويبيِّن مناهج مؤلِّفيها، كذلك مناقشة وتحليل مروياتها ومحاولة نقدها تاريخياً</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2754539_372815092"/>
      <w:bookmarkStart w:id="550" w:name="_Toc202"/>
      <w:bookmarkEnd w:id="549"/>
      <w:r>
        <w:rPr/>
        <w:t>1</w:t>
      </w:r>
      <w:r>
        <w:rPr>
          <w:rtl w:val="true"/>
        </w:rPr>
        <w:t xml:space="preserve">- </w:t>
      </w:r>
      <w:r>
        <w:rPr>
          <w:rtl w:val="true"/>
        </w:rPr>
        <w:t>المقتل المنسوب لأبي مخنف</w:t>
      </w:r>
      <w:bookmarkEnd w:id="550"/>
    </w:p>
    <w:p>
      <w:pPr>
        <w:pStyle w:val="Heading5"/>
        <w:numPr>
          <w:ilvl w:val="4"/>
          <w:numId w:val="1"/>
        </w:numPr>
        <w:rPr/>
      </w:pPr>
      <w:bookmarkStart w:id="551" w:name="__RefHeading___Toc2754541_372815092"/>
      <w:bookmarkStart w:id="552" w:name="_Toc203"/>
      <w:bookmarkEnd w:id="551"/>
      <w:r>
        <w:rPr>
          <w:rtl w:val="true"/>
        </w:rPr>
        <w:t>اشارة</w:t>
      </w:r>
      <w:bookmarkEnd w:id="552"/>
    </w:p>
    <w:p>
      <w:pPr>
        <w:pStyle w:val="BookText"/>
        <w:rPr/>
      </w:pPr>
      <w:r>
        <w:rPr>
          <w:rFonts w:ascii="Amiri" w:hAnsi="Amiri" w:eastAsia="Amiri" w:cs="Amiri"/>
          <w:color w:val="111111"/>
          <w:sz w:val="28"/>
          <w:sz w:val="28"/>
          <w:szCs w:val="28"/>
          <w:rtl w:val="true"/>
          <w:lang w:bidi="ar-SA"/>
        </w:rPr>
        <w:t>قبل دراسة وتحليل روايات المقتل المنسوبة لا بدّ من بيان أهمية روايات مقتل أبي مخنف، المُضمَّنة في تاريخ الرسل والملوك للطبري والمؤلفات الأخرى</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يُعدُّ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للإخباري أبي مخنف من المقاتل المهمة والأساسية لرواية واقعة الطف، وتكمن تلك الأهمية من 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الناحية الزمنية؛ إذ إنَّه أول مقتل وصلنا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طريق 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لرواية المقتل بشكل كامل، فضلاً عن احتوائه على تفاصيل تخصُّ المقتل ومقدماته وحيثياته التي ابتدأ تدوينها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مراسلة الكوفيين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إرساله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لسفيره مسلم بن عقيل لدراسة وتقييم الوضع العام في الكوفة، وبعدها متابعة الأحداث التي جرت لمسلم وهانئ بن عروة ومقتلهما، ومن ثَمَّ الإجراءات التي اتخذتها السلطة الأموية على أثر ورودها معلومات بتحرك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 للحكم الأموي ونهجه، ثم استعرض بعدها الأحداث التي تتعلَّق بخروج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إلى </w:t>
      </w:r>
      <w:bookmarkStart w:id="553" w:name="pg7015_72980"/>
    </w:p>
    <w:p>
      <w:pPr>
        <w:pStyle w:val="BookText"/>
        <w:rPr/>
      </w:pPr>
      <w:bookmarkEnd w:id="553"/>
      <w:r>
        <w:rPr>
          <w:rFonts w:ascii="Amiri" w:hAnsi="Amiri" w:eastAsia="Amiri" w:cs="Amiri"/>
          <w:color w:val="111111"/>
          <w:sz w:val="28"/>
          <w:sz w:val="28"/>
          <w:szCs w:val="28"/>
          <w:rtl w:val="true"/>
          <w:lang w:bidi="ar-SA"/>
        </w:rPr>
        <w:t>مكّة ثم العراق، وحتى مقتله بكربلاء</w:t>
      </w:r>
      <w:r>
        <w:rPr>
          <w:rFonts w:eastAsia="Amiri" w:cs="Amiri" w:ascii="Amiri" w:hAnsi="Amiri"/>
          <w:color w:val="111111"/>
          <w:sz w:val="28"/>
          <w:szCs w:val="28"/>
          <w:rtl w:val="true"/>
          <w:lang w:bidi="ar-SA"/>
        </w:rPr>
        <w:t>(</w:t>
      </w:r>
      <w:r>
        <w:rPr>
          <w:rStyle w:val="FootnoteAnchor"/>
          <w:rtl w:val="true"/>
        </w:rPr>
        <w:footnoteReference w:id="1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تفتقده المؤلَّفات الأخرى من ناحية حجم المادة التاريخية وتفاصيلها من جهة، واستقائها من المنابع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شيوخه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والمسألة المهمَّة الأخرى أنّ جملة من المؤرِّخين قد اعتمدوا عليه في رواية المقتل، فقد تبنَّى روايته محمد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أعثم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أخذ كلٌّ من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وتاريخ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وأبي الفدا إسماعيل الدمشقي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الطبري لكونه أورد الواقعة كاملة، وعلى هؤلاء اعتمد المؤرِّخون الآخرون في القرون اللاحقة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يتضح لنا أنَّ رواية أبي مخنف للمقتل قد اعتمدت عليها أغلب المصادر وبدرجات متفاوتة، ونسب مختلفة من حيث عدد الروايات وحجمها</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2754543_372815092"/>
      <w:bookmarkStart w:id="555" w:name="_Toc204"/>
      <w:bookmarkEnd w:id="554"/>
      <w:r>
        <w:rPr>
          <w:rtl w:val="true"/>
        </w:rPr>
        <w:t>مناقشة وتحليل ونقد</w:t>
      </w:r>
      <w:bookmarkEnd w:id="555"/>
    </w:p>
    <w:p>
      <w:pPr>
        <w:pStyle w:val="BookText"/>
        <w:rPr/>
      </w:pPr>
      <w:r>
        <w:rPr>
          <w:rFonts w:ascii="IRNazanin" w:hAnsi="IRNazanin" w:eastAsia="IRNazanin"/>
          <w:color w:val="111111"/>
          <w:sz w:val="28"/>
          <w:sz w:val="28"/>
          <w:szCs w:val="28"/>
          <w:rtl w:val="true"/>
          <w:lang w:bidi="fa-IR"/>
        </w:rPr>
        <w:t>مناقشة وتحليل ونقد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لأبي مخنف بالمقارنة مع ما ورد من روايات لأبي مخنف عن المقتل في المصادر التاريخية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مقتل لأبي مخنف مطبوع ومتداول في المكتبات العامة،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w:t>
      </w:r>
    </w:p>
    <w:p>
      <w:pPr>
        <w:pStyle w:val="BookText"/>
        <w:rPr/>
      </w:pP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الحقيقة أنَّ هذا المقتل لا يمتُّ لأبي مخنف بصلة؛ وذلك لكون الروايات الموجودة فيه تتعارض مع الروايات الحقيقية لأبي مخنف، والمتركزة بشكل كبير في تاريخ الطبري</w:t>
      </w:r>
      <w:r>
        <w:rPr>
          <w:rFonts w:eastAsia="Amiri" w:cs="Amiri" w:ascii="Amiri" w:hAnsi="Amiri"/>
          <w:color w:val="111111"/>
          <w:sz w:val="28"/>
          <w:szCs w:val="28"/>
          <w:rtl w:val="true"/>
          <w:lang w:bidi="ar-SA"/>
        </w:rPr>
        <w:t>(</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ومقاتل الطالبيين لأبي الفرج الأصفهاني وغيرهما من المصادر، وأشار بعض الباحثين إلى انتساب المقتل لأبي مخنف، منهم الأمين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تأملت بعض هذا المقتل المطبوع المنسوب إلى أبي مخنف علمت أنَّه ليس لأبي مخنف وأنَّه منه برئ، وإنَّما ألَّفه رجل ونسبه إلى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فيه شئ من مقتل أبي مخنف، بأن يكون هذا الرجل عمد إلى مقتل أبي مخنف فمسخه، وغيَّره وحرَّفه تحريفاً قبيحاً، فزاد عليه ونقص منه وغيَّر وبدَّل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مخنف من رؤساء أهل الأخبار، وكلُّ من ألَّف في التاريخ نقل عنه وأخذ منه، وأكثر ما في هذا المقتل لا يمكن صدوره من أبي مخنف</w:t>
      </w:r>
      <w:r>
        <w:rPr>
          <w:rFonts w:eastAsia="Amiri" w:cs="Amiri" w:ascii="Amiri" w:hAnsi="Amiri"/>
          <w:color w:val="111111"/>
          <w:sz w:val="28"/>
          <w:szCs w:val="28"/>
          <w:rtl w:val="true"/>
          <w:lang w:bidi="ar-SA"/>
        </w:rPr>
        <w:t>»(</w:t>
      </w:r>
      <w:r>
        <w:rPr>
          <w:rStyle w:val="FootnoteAnchor"/>
          <w:rtl w:val="true"/>
        </w:rPr>
        <w:footnoteReference w:id="1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نجد تعليق الأمين على مقتل أبي مخنف واضحاً في عدم صحَّة انتساب المقتل المتداول لأبي مخنف</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وأضاف أحد الباحثين تعليقاً قيِّماً بشأن المقتل المنسوب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يُنسَبإلى أبي مخنف تحت عنوان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طُبِع عدة مرات في العراق وإيران والهند، فمن اليقين أنَّه ليس له، وأفضل دليل على زيف هذه 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الكتاب إلى أبي مخنف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هذه المواضيع الواهية والروايات الكاذبة، ونحن نجلُّ أبا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بمقامه الشامخ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كتابة مثل هذه السفاسف</w:t>
      </w:r>
      <w:r>
        <w:rPr>
          <w:rFonts w:eastAsia="IRNazanin" w:cs="IRNazanin"/>
          <w:color w:val="111111"/>
          <w:sz w:val="28"/>
          <w:szCs w:val="28"/>
          <w:rtl w:val="true"/>
          <w:lang w:bidi="fa-IR"/>
        </w:rPr>
        <w:t>»(</w:t>
      </w:r>
      <w:r>
        <w:rPr>
          <w:rStyle w:val="FootnoteAnchor"/>
          <w:rtl w:val="true"/>
        </w:rPr>
        <w:footnoteReference w:id="1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الكلام المجرد من الدليل </w:t>
      </w:r>
    </w:p>
    <w:p>
      <w:pPr>
        <w:pStyle w:val="BookText"/>
        <w:rPr/>
      </w:pPr>
      <w:r>
        <w:rPr>
          <w:rFonts w:ascii="Amiri" w:hAnsi="Amiri" w:eastAsia="Amiri" w:cs="Amiri"/>
          <w:color w:val="111111"/>
          <w:sz w:val="28"/>
          <w:sz w:val="28"/>
          <w:szCs w:val="28"/>
          <w:rtl w:val="true"/>
          <w:lang w:bidi="ar-SA"/>
        </w:rPr>
        <w:t>والقرائن لا يكفي أو يكسب الكلام طابعاً تاريخياً علمياً منطقياً، الأمر الذي دفعنا إلى دراسة ومراجعة المقتل المنسوب لأبي مخنف ومناقشة وتحليل رواياته ومقارنتها مع المقتل المُضمَّن في أمهات المصادر التاريخية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 ومقاتل الطالبيين وغيرهما، لكي تتضح لنا من خلال المقارنة مدى صحة المقتل المنسوب لأبي مخنف من عدمها، وستوضِّح تلك المقارنة والدراسة النقاط الأساسية والجوهرية في المقارنة والتحليل لها، منها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الأخطاء الكبيرة الموجودة في المقتل اعتماد أبي مخنف على رواية للكليني التي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الكليني في حديث أنّ معاوية لما حضرته الوفاة مرض مرضا شديداً، وكان يزيد لعنه الله غائبا عنه</w:t>
      </w:r>
      <w:r>
        <w:rPr>
          <w:rFonts w:eastAsia="Amiri" w:cs="Amiri" w:ascii="Amiri" w:hAnsi="Amiri"/>
          <w:color w:val="111111"/>
          <w:sz w:val="28"/>
          <w:szCs w:val="28"/>
          <w:rtl w:val="true"/>
          <w:lang w:bidi="ar-SA"/>
        </w:rPr>
        <w:t>....»(</w:t>
      </w:r>
      <w:r>
        <w:rPr>
          <w:rStyle w:val="FootnoteAnchor"/>
          <w:rtl w:val="true"/>
        </w:rPr>
        <w:footnoteReference w:id="1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توجد هذه الرواية في مقتل أبي مخنف المُضمَّن في تاريخ الطبري، والإشكال الزمني التاريخي واضح في هذه الرواية من خلال عملية حسابية هي أنَّ تأريخ وفاة أبي مخنف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تأريخ وفاة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الفارق الزمني شاسعاً جداً بحدود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حصل ذلك؟ وكيف روى أبومخنف عن الكليني وهو لم يُولَد بعدُ؟</w:t>
      </w:r>
    </w:p>
    <w:p>
      <w:pPr>
        <w:pStyle w:val="BookText"/>
        <w:rPr/>
      </w:pPr>
      <w:r>
        <w:rPr>
          <w:rFonts w:ascii="Amiri" w:hAnsi="Amiri" w:eastAsia="Amiri" w:cs="Amiri"/>
          <w:color w:val="111111"/>
          <w:sz w:val="28"/>
          <w:sz w:val="28"/>
          <w:szCs w:val="28"/>
          <w:rtl w:val="true"/>
          <w:lang w:bidi="ar-SA"/>
        </w:rPr>
        <w:t xml:space="preserve">وعليه فيدلُّ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الرواية أعلاه المنسوبة لأبي مخنف في روايتها عن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هذا المقتل قطعاً ليس لأبي مخنف من جهة، ومن جهة أخرى أنَّه أُلِّف ما بعد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الميلادي، من كونها أوردت اسم الكليني، وهو من أعلام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الميلادي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حادثة استشهاد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الأخرى تعرَّضت لتشويه وتحريف، </w:t>
      </w:r>
    </w:p>
    <w:p>
      <w:pPr>
        <w:pStyle w:val="BookText"/>
        <w:rPr/>
      </w:pPr>
      <w:r>
        <w:rPr>
          <w:rFonts w:ascii="IRNazanin" w:hAnsi="IRNazanin" w:eastAsia="IRNazanin"/>
          <w:color w:val="111111"/>
          <w:sz w:val="28"/>
          <w:sz w:val="28"/>
          <w:szCs w:val="28"/>
          <w:rtl w:val="true"/>
          <w:lang w:bidi="fa-IR"/>
        </w:rPr>
        <w:t>لا سيما فيما يخصُّ عدد القتلى الذين 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تجاوز المائة والثمانين قتيلاً</w:t>
      </w:r>
      <w:r>
        <w:rPr>
          <w:rFonts w:eastAsia="IRNazanin" w:cs="IRNazanin"/>
          <w:color w:val="111111"/>
          <w:sz w:val="28"/>
          <w:szCs w:val="28"/>
          <w:rtl w:val="true"/>
          <w:lang w:bidi="fa-IR"/>
        </w:rPr>
        <w:t>(</w:t>
      </w:r>
      <w:r>
        <w:rPr>
          <w:rStyle w:val="FootnoteAnchor"/>
          <w:rtl w:val="true"/>
        </w:rPr>
        <w:footnoteReference w:id="1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الحقيقة أنّ هذا العدد لا يمكن قبوله؛ إذ من غير المعقول أن يقدم شخص واحد على قتل هذا العدد، مع العلم أنَّ أفراد الجيش الأموي كانوا مسلَّحين ومجهَّزين بكافة العدد العسكرية، ولاسيما أنّ القتال قد جرى وفق المعايير الطبيعية، ولم يتدخل الإعجاز الإلهي في ذلك، بل في كلِّ واقعة الطف، فضلاً عن ذلك أنّ هذه الرواية لا أصل لها في مرويات أبي مخنف في تاريخ الطبري أو المصادر الأخرى التي أوردت مرويات أبي مخنف، وهذا ما دفعنا إلى مناقشة الرواية وتسجيل عدَّة ملاحظات نقدية ضدَّها،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أشبه بالقصة الأسطورية في أسلوب طرحها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المعقول أنْ يعَجَز الجيش الأموي عن محاصرة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واقتحام الدار التي يتواجد فيها وإلقاء القبض عليه؟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المنطقي أنْ تَفكِّر أيُّ قوات بحفر بئر، وكان بإمكانها أن تستدعي قوات أخرى بدل تلك الفكرة البدائية؟ ثُمَّ كم من الوقت استغرق حفر البئر؟ وهلكان عميقاً جداً بحيث وقع فيه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هل أنَّ مسلماً شاهد أمامه آثاراً تدلُّ على وجود مخطط للمكر به، أم أنّه لم يشاهد؟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ذلك أنّ المعركة كانت تسير بشكل سريع بحيث إنّ جنود السلطة الحاكمة عندما أقبلوا تأكَّدوا أنّهم سيقبضون عليه بسهولة، لكنّ قتال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العنيف بقرينة طلب محمّد بن الأشعث المدد من السلطة الحاكمة لا يشير إلى أنّهم أقدموا على حفر حفرة، خصوصاً وأنّ المعركة دارت بين الأزقّة والطرقات، وليست في منطقة مكشوفة حتّى تتقدّم فرقة للقتال، وأُخرى للحفر مثلاً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وبحسب اطلاعنا لم نجد ذكراً لهذه الرواية في المصادر، وهذا كلّه يدفعنا إلى الطعن فيها لمجهولية مصدرها وسندها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الأخبار التي تستحقُّ الوقوف والمناقشة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وردت في المقتل المنسوب لأبي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مسلم وهانئ انقطع خبرهما عن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فقلق قلقاً عظيماً فجمع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وأمرهم بالرحيل إلى المدينة، فخرجوا سايرين بين يديه إلى المدينة حتّى دخلوها، فأتى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وبكى بكاءً شديداً، فهوّمت عيناه بالنّوم</w:t>
      </w:r>
      <w:r>
        <w:rPr>
          <w:rFonts w:eastAsia="IRNazanin" w:cs="IRNazanin"/>
          <w:color w:val="111111"/>
          <w:sz w:val="28"/>
          <w:szCs w:val="28"/>
          <w:rtl w:val="true"/>
          <w:lang w:bidi="fa-IR"/>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وتحليل الرواية يشير إلى عدَّة نقاط،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يتابع تحركات وأخبار سفيره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يعرفْ أيّ شيء عن تنظيمه ونشاطه السياسي، فضلاً عن ذلك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حالة ارتباك وقلق؛ إذ لم يعرف مصير مبعوثه مسلم بن عقيل، وعند مطابقتها مع ما موجود في تاريخ الطبري من مرويات أبي مخنف لم نجد لها أثراً لا من قريب ولا من بعيد،مما يدلِّل على ضعفها وعدم صدورها عن أبي مخنف</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المقتل المنسوب خبر في غاية الغرابة جاء فيه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أتى أرض كربلاء، وقف فرسه فنزل عنها، وركب أخرى، فلم تنبعث خطوة واحدة، ولم يزل يركب فرساً بعد فرس حتى ركب سبعة أفراس وهنَّ على هذه الحال</w:t>
      </w:r>
      <w:r>
        <w:rPr>
          <w:rFonts w:eastAsia="IRNazanin" w:cs="IRNazanin"/>
          <w:color w:val="111111"/>
          <w:sz w:val="28"/>
          <w:szCs w:val="28"/>
          <w:rtl w:val="true"/>
          <w:lang w:bidi="fa-IR"/>
        </w:rPr>
        <w:t>...»(</w:t>
      </w:r>
      <w:r>
        <w:rPr>
          <w:rStyle w:val="FootnoteAnchor"/>
          <w:rtl w:val="true"/>
        </w:rPr>
        <w:footnoteReference w:id="1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راجعنا تاريخ الطبري لما وجدنا لهذه الرواية أثراً ولا حتى في أيِّ مصدر آخر، فضلاً عن أنَّ الطبري أورد مسألة نزول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كربلاء، لكنه لم يذكر قضية الأفراس السبع، أو حتى توقُّف فرس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وكذلك لم تذكرمصادر أخرى تلك الرواية وأشارت فقط إلى نزول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كربلاء</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الأخبار الضعيفة التي وردت في المقتل المنسوب هي قول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اشتدَّ به العطش لأخيه أبي الفضل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أخي اجمع أهل بيتك واحفروا بئراً، ففعلوا ذلك فلم يجدوا فيها ماء</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وتُعدُّ هذه الرواية من الأخبار المنفردة والموضوعة، كونها لم يروِها أبو مخنف في مقتله المُضمَّن في تاريخ الطبري، كما لم ترد في بقية المصادر الأخرى المتوافرة لدينا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في هذا المقتل المنسوب أيضاً خطأٌ تاريخي يتركَّز حول أنّ الطرماحبن عدي قُتل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واقعة الطف</w:t>
      </w:r>
      <w:r>
        <w:rPr>
          <w:rFonts w:eastAsia="IRNazanin" w:cs="IRNazanin"/>
          <w:color w:val="111111"/>
          <w:sz w:val="28"/>
          <w:szCs w:val="28"/>
          <w:rtl w:val="true"/>
          <w:lang w:bidi="fa-IR"/>
        </w:rPr>
        <w:t>(</w:t>
      </w:r>
      <w:r>
        <w:rPr>
          <w:rStyle w:val="FootnoteAnchor"/>
          <w:rtl w:val="true"/>
        </w:rPr>
        <w:footnoteReference w:id="1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خلال مقارنة هذه الرواية مع مقتل أبي مخنف في تاريخ الطبري نجد أبا مخنف أشار إلى وجود الطرماح في كربلاء، وأنَّه لم يُستشهَد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فتُعدُّ تلك الرواية كسابقاتها من حيث عدم صدورها عن أبي مخنف قطعاً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خبر منفرد لأبي مخنف من خلال اعتماده على راوٍ لم نرَ له أثراً في تاريخ الطبري، ولا حتى في بقية المصادر الأخرى هو سهل بن سعيد الشهرزوري، ومن ثَمَّ يُعدّ من الرواة المُختلقين الذين لا وجود لهم في كتب التراجم والرجال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الروايات التي أسندها أبو مخنف للشهرزوري، فتتركَّز في خبرين مهمَّين سنذكرهما مع مناقشتهما ومقارنتهما مع المصادر الأخرى، ولكن قبل إيرادهما لا بدّ من مطابقتهما مع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المصدر المُضمَّن لمقتل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وللتأكُّد </w:t>
      </w:r>
    </w:p>
    <w:p>
      <w:pPr>
        <w:pStyle w:val="BookText"/>
        <w:rPr/>
      </w:pPr>
      <w:r>
        <w:rPr>
          <w:rFonts w:ascii="Amiri" w:hAnsi="Amiri" w:eastAsia="Amiri" w:cs="Amiri"/>
          <w:color w:val="111111"/>
          <w:sz w:val="28"/>
          <w:sz w:val="28"/>
          <w:szCs w:val="28"/>
          <w:rtl w:val="true"/>
          <w:lang w:bidi="ar-SA"/>
        </w:rPr>
        <w:t>من صحتهما، وعند مراجعتنا لتاريخ الطبري لم نجد أثراً لهذين الخبرين، فضلاً عن ذلك لم نجد راوياً من رواة أبي مخنف في تاريخ الطبري باسم سهل بن سعد الشهرزوري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يُنسب الخبر المعروف الذي دار بين سهل بن سعد الساعدي مع السيدة سكينة بنت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الشام</w:t>
      </w:r>
      <w:r>
        <w:rPr>
          <w:rFonts w:eastAsia="IRNazanin" w:cs="IRNazanin"/>
          <w:color w:val="111111"/>
          <w:sz w:val="28"/>
          <w:szCs w:val="28"/>
          <w:rtl w:val="true"/>
          <w:lang w:bidi="fa-IR"/>
        </w:rPr>
        <w:t>(</w:t>
      </w:r>
      <w:r>
        <w:rPr>
          <w:rStyle w:val="FootnoteAnchor"/>
          <w:rtl w:val="true"/>
        </w:rPr>
        <w:footnoteReference w:id="1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سهل الشهرزوري</w:t>
      </w:r>
      <w:r>
        <w:rPr>
          <w:rFonts w:eastAsia="Amiri" w:cs="Amiri" w:ascii="Amiri" w:hAnsi="Amiri"/>
          <w:color w:val="111111"/>
          <w:sz w:val="28"/>
          <w:szCs w:val="28"/>
          <w:rtl w:val="true"/>
          <w:lang w:bidi="ar-SA"/>
        </w:rPr>
        <w:t>(</w:t>
      </w:r>
      <w:r>
        <w:rPr>
          <w:rStyle w:val="FootnoteAnchor"/>
          <w:rtl w:val="true"/>
        </w:rPr>
        <w:footnoteReference w:id="1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هناك اختلافاً شديداً في بعض فقرات الرواية، فمثلاً ورد في المقتل المنسوب لأبي مخنف أنَّ السيدة أمَّ كلثوم هي من تحدَّثت مع سهل الساعدي على حين ذكر المجلسي أنَّها السيدة سكينة بنت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أمَّ كلثوم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الخبر الثاني فيهتمُّ بمشاهدات سهل الشهرزوري في الكوفة من مباهج </w:t>
      </w:r>
    </w:p>
    <w:p>
      <w:pPr>
        <w:pStyle w:val="BookText"/>
        <w:rPr/>
      </w:pPr>
      <w:r>
        <w:rPr>
          <w:rFonts w:ascii="IRNazanin" w:hAnsi="IRNazanin" w:eastAsia="IRNazanin"/>
          <w:color w:val="111111"/>
          <w:sz w:val="28"/>
          <w:sz w:val="28"/>
          <w:szCs w:val="28"/>
          <w:rtl w:val="true"/>
          <w:lang w:bidi="fa-IR"/>
        </w:rPr>
        <w:t>الفرح ودلائل الحزن، ثم مشاهداته دخول 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للكوفة وما رافقها من أحداث أخرى</w:t>
      </w:r>
      <w:r>
        <w:rPr>
          <w:rFonts w:eastAsia="IRNazanin" w:cs="IRNazanin"/>
          <w:color w:val="111111"/>
          <w:sz w:val="28"/>
          <w:szCs w:val="28"/>
          <w:rtl w:val="true"/>
          <w:lang w:bidi="fa-IR"/>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وثَمَّة سؤال في غاية الأهمية هو أنّ الشهرزوري إذا كان موجوداً بالكوفة وتعرَّف على سبايا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واضح، وبعدها انتقل إلى الشام،فلماذا لم يعرفهم حينما وصلوا الشام؟ هذا ما يدلُّ على عدم وجود راوٍ بهذا الاسم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المسائل التاريخية المهمة التي تستحقُّ المناقشة والوقوف على حقيقتها هي ما نُسِب لأبي مخنف قوله بخصوص العناصر التي تشكَّل منها الجيش الذي أقدم على حرب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كانوا من أهل الكوفة ليس فيهم شامي ولا حجازي</w:t>
      </w:r>
      <w:r>
        <w:rPr>
          <w:rFonts w:eastAsia="IRNazanin" w:cs="IRNazanin"/>
          <w:color w:val="111111"/>
          <w:sz w:val="28"/>
          <w:szCs w:val="28"/>
          <w:rtl w:val="true"/>
          <w:lang w:bidi="fa-IR"/>
        </w:rPr>
        <w:t>...»(</w:t>
      </w:r>
      <w:r>
        <w:rPr>
          <w:rStyle w:val="FootnoteAnchor"/>
          <w:rtl w:val="true"/>
        </w:rPr>
        <w:footnoteReference w:id="1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الرواية لم نجدها قطعاً في تاريخ الطبري؛ مما يشير إلى نسبتها لأبي مخنف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يبدو أنَّ هذه الرواية تتعارض مع كثير من الحقائق التي أشارت إليها بعضُ المصادر والتي أكَّدت وجود عناصر عديدة من المقاتلين الذين شاركوا في حرب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تلك العناصر قد تمَّ جمعها وتجنيدها من بلدان مختلفة منها الشام واليمن، مما يدلُّ بشكل واضح على أنَّ الجيش الذي أقدم على حرب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كوفياً خالصاً كما يُنظِّر البعض بأنَّ شيعته مَنْ قتله، وسنورد النصوص كما هي</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كشفهُ يزيد بن معاوية في خطابه لأهل الشام عن حقيقة ما جرى في كربلاء، وأنَّ أهل الشام هم من تولوا محاربة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فابشروا يا أهل الشام فإنَّ الخير لم يزل فيكم، وسيكون بينكم وبين أهل العراق ملحمة؛ فإنِّي </w:t>
      </w:r>
    </w:p>
    <w:p>
      <w:pPr>
        <w:pStyle w:val="BookText"/>
        <w:rPr/>
      </w:pPr>
      <w:r>
        <w:rPr>
          <w:rFonts w:ascii="Amiri" w:hAnsi="Amiri" w:eastAsia="Amiri" w:cs="Amiri"/>
          <w:color w:val="111111"/>
          <w:sz w:val="28"/>
          <w:sz w:val="28"/>
          <w:szCs w:val="28"/>
          <w:rtl w:val="true"/>
          <w:lang w:bidi="ar-SA"/>
        </w:rPr>
        <w:t>رأيت في منامي قبل ثلاث ليالٍ كأنّ بيني وبين أهل العراق نهراً يطَّرد بالدم العبيط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أجهد في منامي أن أجوز ذلك النهر فلم أقدر على ذلك حتى جاءني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فجازه بين يدي وأنا أنظر إليه، فأجابه أهل الشام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 بنا يا أميرالمؤمنين حيث شئت، فنحن بين يديك، وسيوفنا هي التي عرفهاأهل العراق في يوم صفين</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ويُستنتَج من خلال هذه الوثيقة عدَّة نتائج مفيدة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كان عازماً على حرب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كان مخطِّطاً لهذه المسألة مسبقاً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استند يزيد في حربه ضدَّ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الدعم العسكري على أهل الشام، ومن ثَمَّ فإنّ أهل العراق بريئون من تهمة مشاركتهم في الحرب ضدَّ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كانت المشاركة فبنسبةٍ قليلةٍ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أهل الشام عن طبيعتهم الحاقدة على أهل العراق من الموالين للإمام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إشارتهم لواقعة صفين، واستعدادهم لمحاربتهم مرة أخرى، وهو الذي حصل في واقعة الطف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حديثه عن تفرُّق أنصار مسلم بن عقيل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أسباب تفرُّق أنصاره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المرأة كانت تأتي ابنها أو أخاها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الناس يكفونك، ويجئ الرجل إلى ابنه أو أخيه فيقول غدا يأتيك أهل الشام فما تصنع بالحرب والشرِّ؟ انصرف فيذهب به، فما زالوا يتفرقون ويتصدَّعون</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أشارت الرواية إلى أنَّ السلطة الأموية كانت تروِّج لفكرة قدوم جيش من </w:t>
      </w:r>
    </w:p>
    <w:p>
      <w:pPr>
        <w:pStyle w:val="BookText"/>
        <w:rPr/>
      </w:pPr>
      <w:r>
        <w:rPr>
          <w:rFonts w:ascii="IRNazanin" w:hAnsi="IRNazanin" w:eastAsia="IRNazanin"/>
          <w:color w:val="111111"/>
          <w:sz w:val="28"/>
          <w:sz w:val="28"/>
          <w:szCs w:val="28"/>
          <w:rtl w:val="true"/>
          <w:lang w:bidi="fa-IR"/>
        </w:rPr>
        <w:t>الشام؛ للمشاركة في ردع الخارجين عن السلطة بحسب ادعائها، بل إنّ هناك نصوصاً أوضحت بشكل صريح حضور العناصر الشامية لمحاربة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تَاسُوعَاءُ يَوْمٌ حُوصِرَ فِيه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واجْتَمَعَ عَلَيْه خَيْلُ أَهْلِ الشَّامِ وأَنَاخُوا عَلَيْه وفَرِحَ ابْنُ مَرْجَانَةَ وعُمَرُ بْنُ سَعْدٍ بِتَوَافُرِ الْخَيْلِ وكَثْرَتِهَا واسْتَضْعَفُوا فِيه الْحُسَيْنَ صَلَوَاتُ الله عَلَيْه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وأَيْقَنُوا أَنْ لَا يَأْتِيَ الْحُسَيْنَ نَاصِرٌ ولَا يُمِدَّه أَهْلُ الْعِرَاقِ</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واضح عن مشاركة أهل الشام بشكل فعَّال في قتال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وأشارت الرواية إلى كثرة عددهم بدليل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وفرح ابن مرجانة وعمر بن سعد بتوافر الخيل وكثرتها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مشاركة الجيش الشامي في واقعة الطف من خلال حديثه عن اتخاذ يوم عاشوراء يوم عيد وفرح من قبل بني أُمية،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آل أمية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أعانهم على قتل الحسين من أهل الشام، نذروا نذرا إن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خرج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وصارت الخلافة في آل أبي سفيان، أن يتخذوا ذلك اليوم عيدا لهم، وأن يصوموا فيه شكراً ويُفرِحون أولادهم، فصارت في آل أبي سفيان سنة إلى اليوم في الناس، واقتدى بهم الناس جميعا، فلذلك يصومونه ويدخلون على عيالاتهم وأهاليهم الفرح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الصوم لا يكون للمصيبة، ولا يكون إلا شكراً للسلامة، وإنَّ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أصيب، فإن كنت ممن أُصِبت به فلا تصم، وإن كنت شامتاً ممن سرَّك </w:t>
      </w:r>
    </w:p>
    <w:p>
      <w:pPr>
        <w:pStyle w:val="BookText"/>
        <w:rPr/>
      </w:pPr>
      <w:r>
        <w:rPr>
          <w:rFonts w:ascii="Amiri" w:hAnsi="Amiri" w:eastAsia="Amiri" w:cs="Amiri"/>
          <w:color w:val="111111"/>
          <w:sz w:val="28"/>
          <w:sz w:val="28"/>
          <w:szCs w:val="28"/>
          <w:rtl w:val="true"/>
          <w:lang w:bidi="ar-SA"/>
        </w:rPr>
        <w:t>سلامةبني أمية فصم شكرا لله تعالى</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أبو جعفر محمد بن علي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بيَّن أنّ أهل الشام لم يكونوا مجرد مقاتلين عسكريين بل أشرفوا بشكل مباشر على ذبح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لهم الأثر الكبير في ذلك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ونظر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يميناً وشمالاً ولا يرى أحداً، فرفع رأسه إلى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ترى ما يصنع بولد نبيك، ورُمِي بسهم فوقع في نحره، وخرَّ عن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صريعا، وأقبل عدوُّ الله سنان بن أنس الأيادي، وشمر بن ذي الجوشن العامري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رجال من أهل الشام حتى وقفوا على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أريحوا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بلحية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يضرب بالسيف في حلقه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لأحتزُّ رأسك، وأنا أعلم أنَّك ابن رسول الله وخير الناس أباً وأماً</w:t>
      </w:r>
      <w:r>
        <w:rPr>
          <w:rFonts w:eastAsia="IRNazanin" w:cs="IRNazanin"/>
          <w:color w:val="111111"/>
          <w:sz w:val="28"/>
          <w:szCs w:val="28"/>
          <w:rtl w:val="true"/>
          <w:lang w:bidi="fa-IR"/>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إشارة لأبي جعفر محمد بن جرير بن رستم الطبري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اشتراك عناصر من أهل اليمن ومصر في الجيش الذي حارب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الطفِّ؛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في تلك الخيل والله أعلم قوم من أهل مصر وأهل اليمن</w:t>
      </w:r>
      <w:r>
        <w:rPr>
          <w:rFonts w:eastAsia="IRNazanin" w:cs="IRNazanin"/>
          <w:color w:val="111111"/>
          <w:sz w:val="28"/>
          <w:szCs w:val="28"/>
          <w:rtl w:val="true"/>
          <w:lang w:bidi="fa-IR"/>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ويحدِّد ابن شهر آشوب عدد العناصر الشامية المشاركة في حرب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والبالغة أربعة آلاف شامي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وجهَّز ابن زياد عليهخمسا وثلاثين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وشمر بن ذي الجوشن السلولي في أربعة آلاف من أهل الشام</w:t>
      </w:r>
      <w:r>
        <w:rPr>
          <w:rFonts w:eastAsia="IRNazanin" w:cs="IRNazanin"/>
          <w:color w:val="111111"/>
          <w:sz w:val="28"/>
          <w:szCs w:val="28"/>
          <w:rtl w:val="true"/>
          <w:lang w:bidi="fa-IR"/>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أشارت هذه الرواية إلى مسألة خطيرة، وهي العدد الكبير للجيش الشامي </w:t>
      </w:r>
    </w:p>
    <w:p>
      <w:pPr>
        <w:pStyle w:val="BookText"/>
        <w:rPr/>
      </w:pPr>
      <w:r>
        <w:rPr>
          <w:rFonts w:ascii="Amiri" w:hAnsi="Amiri" w:eastAsia="Amiri" w:cs="Amiri"/>
          <w:color w:val="111111"/>
          <w:sz w:val="28"/>
          <w:sz w:val="28"/>
          <w:szCs w:val="28"/>
          <w:rtl w:val="true"/>
          <w:lang w:bidi="ar-SA"/>
        </w:rPr>
        <w:t>المشارك بواقعة الطفِّ الذي بحسب الرواية يشكِّل العمود الفقري للجيش العام آنذاك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إيرادنا لهذه النصوص الصريحة في بيان أنّ الجيش الذي أقدم على حرب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واقعة الطف لم يكن مقتصراً على أهل العراق وتحديداً الكوفة، بل اشتركت فيه عناصر شامية ويمنية ومصرية، وهذا يدلُّ على أنّ السلطة الحاكمة كانت متخوِّفة من أهل العراق، والسبب في ذلك يرجع إلى معرفة أهل العراق بمكانة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سبط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له في العراق قاعدة جماهيرية شيعية واسعة موالية؛ لذا اعتمدت على عناصر غير عراقية، وزيادة على ذلك أنّ بيئة الشام كانت آنذاك تميل للأمويين بفعل الإعلام الأموي المضلِّل لهم، ولعلَّ هذا الرأي هو أحد الإحتمالات التي دفعت السلطة إلى اتخاذ هذا القرار العسكري المتمثل بإشراك عناصر غير عراقية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الروايات الضعيفة التي وردت في المقتل المنسوب لأبي مخنف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عبر موكب سبايا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شوارع الكوفة، أعطى لهم أهل الكوفة بعض الجوز والتمر صدقة، لكنَّ أُمَّ كلثوم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رفضت ذلك،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علينا حرام</w:t>
      </w:r>
      <w:r>
        <w:rPr>
          <w:rFonts w:eastAsia="IRNazanin" w:cs="IRNazanin"/>
          <w:color w:val="111111"/>
          <w:sz w:val="28"/>
          <w:szCs w:val="28"/>
          <w:rtl w:val="true"/>
          <w:lang w:bidi="fa-IR"/>
        </w:rPr>
        <w:t>»(</w:t>
      </w:r>
      <w:r>
        <w:rPr>
          <w:rStyle w:val="FootnoteAnchor"/>
          <w:rtl w:val="true"/>
        </w:rPr>
        <w:footnoteReference w:id="1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لا تناسب مقام أهل البيت بشكل أو بآخر هذا من جانب، ومن جانب آخر أنَّها لم ترد في مصادرنا التي عرضت حادثة السبي والأسر، منها أنساب الأشراف للبلاذري، وتاريخ اليعقوبي، وتاريخ الطبري، ومروج الذهب للمسعودي، ومقاتل الطالبيين لأبي الفرج الأصفهاني، والإرشاد للمفيد، ومقتل الحسين للخوارزمي، والمنتظم لابن الجوزي، واللهوف لابن طاووس، ومثير </w:t>
      </w:r>
    </w:p>
    <w:p>
      <w:pPr>
        <w:pStyle w:val="BookText"/>
        <w:rPr/>
      </w:pPr>
      <w:r>
        <w:rPr>
          <w:rFonts w:ascii="Amiri" w:hAnsi="Amiri" w:eastAsia="Amiri" w:cs="Amiri"/>
          <w:color w:val="111111"/>
          <w:sz w:val="28"/>
          <w:sz w:val="28"/>
          <w:szCs w:val="28"/>
          <w:rtl w:val="true"/>
          <w:lang w:bidi="ar-SA"/>
        </w:rPr>
        <w:t>الأحزان لابن نما، مع أنَّها وردت عند الاسفراييني</w:t>
      </w:r>
      <w:r>
        <w:rPr>
          <w:rFonts w:eastAsia="Amiri" w:cs="Amiri" w:ascii="Amiri" w:hAnsi="Amiri"/>
          <w:color w:val="111111"/>
          <w:sz w:val="28"/>
          <w:szCs w:val="28"/>
          <w:rtl w:val="true"/>
          <w:lang w:bidi="ar-SA"/>
        </w:rPr>
        <w:t>(</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وبخصوص الأول يحتوي مقتله على العديد من الروايات الضعيفة والمحرَّفة والتي لا يمكن قبولها، وسنناقش هذا المقتل لاحقاً من هذه الأطروحة، أمَّا الطريحي فهو من المصادر المتأخرة، ولا شكَّ أنَّه اعتمد في نقلها على ما نُسِب لأبي مخنف و ما ذكرُه الاسفراييني في مقتله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وسنذكر الروايات التي ذُكرت في المقتل المنسوب والتي لا يمكن قبولها لعدم تناسبها مع مقام ومكانة نساء أهل البيت، بل من غير الممكن أن تصدر مثل هذه التصرفات التي تخدش العفَّة والحشمة عن نساء الأطهار، ولاسيما ونحن نتحدَّث عن نساء أهل البيت، اللواتي ضربنَ أروع صور العفة والطهارة، ألم يُذكر في الروايات أنَّ السيدة زينب بنت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يُرى ظلُّها؟ ألم تكن السيدة سكينة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منقطعة إلى الله سبحانه وتعالى؟ وبهذا تُعدُّ تلك الأخبار ضمن الموضوعات والتحريفات التي طالت ملحمة الخلود في كربلاء؛ هدفها تشويه صورة نساء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الروايات الضعيفة التي لا تتوافق مع أخلاق وآداب بنات الرسالة، 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السيدة أُمَّ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صرخت وهتكت خمارها</w:t>
      </w:r>
      <w:r>
        <w:rPr>
          <w:rFonts w:eastAsia="IRNazanin" w:cs="IRNazanin"/>
          <w:color w:val="111111"/>
          <w:sz w:val="28"/>
          <w:szCs w:val="28"/>
          <w:rtl w:val="true"/>
          <w:lang w:bidi="fa-IR"/>
        </w:rPr>
        <w:t>»(</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جاء رجل وأخذ القناع من رأسي</w:t>
      </w:r>
      <w:r>
        <w:rPr>
          <w:rFonts w:eastAsia="Amiri" w:cs="Amiri" w:ascii="Amiri" w:hAnsi="Amiri"/>
          <w:color w:val="111111"/>
          <w:sz w:val="28"/>
          <w:szCs w:val="28"/>
          <w:rtl w:val="true"/>
          <w:lang w:bidi="ar-SA"/>
        </w:rPr>
        <w:t>»(</w:t>
      </w:r>
      <w:r>
        <w:rPr>
          <w:rStyle w:val="FootnoteAnchor"/>
          <w:rtl w:val="true"/>
        </w:rPr>
        <w:footnoteReference w:id="1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وردت رواية تخصُّ السيدة سكينة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السيدة سكينة عندما رأت رجوع جواد أبيها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عارياً، والسرج خالياً من راكبه هتكت خمارها، ونادت واابتاه واحسيناه</w:t>
      </w:r>
      <w:r>
        <w:rPr>
          <w:rFonts w:eastAsia="IRNazanin" w:cs="IRNazanin"/>
          <w:color w:val="111111"/>
          <w:sz w:val="28"/>
          <w:szCs w:val="28"/>
          <w:rtl w:val="true"/>
          <w:lang w:bidi="fa-IR"/>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أبو مخنف إلى موت يزيد بن معاوية بثلاث روايات تتسم بالأسطورية، وبالشكل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بعد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أياماً قليلة وخرج ذات يوم إلى الصيد في عسكره فلاحت له ظبية، فطلبها وقال لأصحابه لا ينبغي منكم أحد، فركض شديداً حتى وصل إلى مكان لا يهتدي فيه طريقا، فلقيه أعرابي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أضالٌّ فأرشدك أم جائع فأطعمك أم عطشان فاسقيك؟ فقال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عرفتني لزدت كرامتي،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أنا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بك ولا أهلا، ما أقبح طلعتك وما اشنع سمعتك، والله لا قتلنَّك كما قتلت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وجذب سيفه وهمَّ أن يعلوه فذعرت فرس يزيد لعنه الله من بريق السيف، فطرحته تحتها وقطَّعت أمعاءه</w:t>
      </w:r>
      <w:r>
        <w:rPr>
          <w:rFonts w:eastAsia="IRNazanin" w:cs="IRNazanin"/>
          <w:color w:val="111111"/>
          <w:sz w:val="28"/>
          <w:szCs w:val="28"/>
          <w:rtl w:val="true"/>
          <w:lang w:bidi="fa-IR"/>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بعضهم هلك عطشا</w:t>
      </w:r>
      <w:r>
        <w:rPr>
          <w:rFonts w:eastAsia="Amiri" w:cs="Amiri" w:ascii="Amiri" w:hAnsi="Amiri"/>
          <w:color w:val="111111"/>
          <w:sz w:val="28"/>
          <w:szCs w:val="28"/>
          <w:rtl w:val="true"/>
          <w:lang w:bidi="ar-SA"/>
        </w:rPr>
        <w:t>»(</w:t>
      </w:r>
      <w:r>
        <w:rPr>
          <w:rStyle w:val="FootnoteAnchor"/>
          <w:rtl w:val="true"/>
        </w:rPr>
        <w:footnoteReference w:id="1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ورد على قليب ماء وقلبه يلهب عطشا، وعلى القليب طائر عظيم الجثة فأراد أن يشرب فابتلعه الطير وطار به نحو السماء، ورجع إلى ذلك الماء فتقيأه خلقا سويا، فهمَّ أن يشرب ثانية فأهوى إليه الطير فقطَّعه بمنقاره، ولم يزل يلتقمه ويتقيأه إلى يوم القيامة، ثم الإنتقام منه في جهنم</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الملاحظ على هذه الروايات اتسامها بالطابع الأسطوري، ويمكن تسجيل عدة ملاحظات نقدية وإشكالات ضدَّها منها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من ناحية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تحتوي تلك الروايات على سند روائي، ولم تُشِر </w:t>
      </w:r>
    </w:p>
    <w:p>
      <w:pPr>
        <w:pStyle w:val="BookText"/>
        <w:rPr/>
      </w:pPr>
      <w:r>
        <w:rPr>
          <w:rFonts w:ascii="Amiri" w:hAnsi="Amiri" w:eastAsia="Amiri" w:cs="Amiri"/>
          <w:color w:val="111111"/>
          <w:sz w:val="28"/>
          <w:sz w:val="28"/>
          <w:szCs w:val="28"/>
          <w:rtl w:val="true"/>
          <w:lang w:bidi="ar-SA"/>
        </w:rPr>
        <w:t>إلى أيّ مصدر، أو راوٍ اعتمدت عليه في إيرادها لتلك الأخبار، والذي ينتج عن ذلك ضعفها وإهمالها من الناحية التاريخية، ومن ثَمَّ لا يمكن الإعتماد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تلك الروايات مع بعض المصادر</w:t>
      </w:r>
      <w:r>
        <w:rPr>
          <w:rFonts w:eastAsia="Amiri" w:cs="Amiri" w:ascii="Amiri" w:hAnsi="Amiri"/>
          <w:color w:val="111111"/>
          <w:sz w:val="28"/>
          <w:szCs w:val="28"/>
          <w:rtl w:val="true"/>
          <w:lang w:bidi="ar-SA"/>
        </w:rPr>
        <w:t>(</w:t>
      </w:r>
      <w:r>
        <w:rPr>
          <w:rStyle w:val="FootnoteAnchor"/>
          <w:rtl w:val="true"/>
        </w:rPr>
        <w:footnoteReference w:id="1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تعرَّضت الكثير من المصادر إلى موضوع وفاة يزيد بن معاوية ولم تُشِر إلى ما أوردته تلك الروايات من أخبار، وإنمَّا اكتفت بتحديد تاريخ وفاته، وهو سنة أربع وستين للهجرة، ومكانها في قرية حوارين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حمص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يشير إلى أنّ تلك الروايات قد جاءت من نسج خيال واضعها وتصوراته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الطبري الذي اعتمد بشكل كبير على أبي مخنف فينقل العديد من الأخبار عنه وفي مختلف الأحداث نلحظه لم يعتمد عليه في نقل رواية موت يزيد بن معاوية، وإنَّما اعتمد على الزُهري وهشام بن محمد الكلبي، فضلاً عن أنَّه لم يُشِر إلى أيٍّ من تلك الروايات أعلاه وإنمَّا اكتفى فقط بتحديد تأريخ وفاته</w:t>
      </w:r>
      <w:r>
        <w:rPr>
          <w:rFonts w:eastAsia="Amiri" w:cs="Amiri" w:ascii="Amiri" w:hAnsi="Amiri"/>
          <w:color w:val="111111"/>
          <w:sz w:val="28"/>
          <w:szCs w:val="28"/>
          <w:rtl w:val="true"/>
          <w:lang w:bidi="ar-SA"/>
        </w:rPr>
        <w:t>(</w:t>
      </w:r>
      <w:r>
        <w:rPr>
          <w:rStyle w:val="FootnoteAnchor"/>
          <w:rtl w:val="true"/>
        </w:rPr>
        <w:footnoteReference w:id="1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يدلُّ على أنّ أبا مخنف لم يتطرَّق في مروياته إلى وفاة يزيد بن معاوية، ولو كان روى ذلك لاعتمد عليه الطبري ونقلها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أكثر من نقل مروياته وفي مختلف الأحداث</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الرواية الأولى أنّ المدة الزمنية بين 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وبقاء يزيد في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قليلة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خلاف المنطق والتأريخ، لكون استشهاد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سنة إحدى وستين للهجرة، ووفاة يزيد سنة أربع وستين للهجرة </w:t>
      </w:r>
    </w:p>
    <w:p>
      <w:pPr>
        <w:pStyle w:val="BookText"/>
        <w:rPr/>
      </w:pPr>
      <w:r>
        <w:rPr>
          <w:rFonts w:ascii="Amiri" w:hAnsi="Amiri" w:eastAsia="Amiri" w:cs="Amiri"/>
          <w:color w:val="111111"/>
          <w:sz w:val="28"/>
          <w:sz w:val="28"/>
          <w:szCs w:val="28"/>
          <w:rtl w:val="true"/>
          <w:lang w:bidi="ar-SA"/>
        </w:rPr>
        <w:t>فالمدة بينهما ثلاث سنوات وليس أياماً، ولعلَّ واضع هذه الرواية لم يتقنها بشكل جيد أو خانه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ورد في الرواية الثالثة فهو أشبه بالحكاية الشعبية، حيث تقول إنّ الطائر الذي التقم يزيد بقي يلتقمه إلى يوم القيامة؟ كيف عرف واضع هذه الرواية أنّه باقٍ وسيستمرُّ إلى يوم القيامة؟ وكيف حدَّد ذلك؟ ومن هذا الطائر؟ وما الحكمة من تكرار العملية التي قام بها الطائر أكثر من مرة؟ ومن شاهد ذلك ونقله؟ إضافة إلى ذلك هل الراوي كان موجوداً في يوم القيامة أو حضر هذا اليوم ورأى فعل الطائر بيزيد؟</w:t>
      </w:r>
    </w:p>
    <w:p>
      <w:pPr>
        <w:pStyle w:val="BookText"/>
        <w:rPr/>
      </w:pPr>
      <w:r>
        <w:rPr>
          <w:rFonts w:ascii="Amiri" w:hAnsi="Amiri" w:eastAsia="Amiri" w:cs="Amiri"/>
          <w:color w:val="111111"/>
          <w:sz w:val="28"/>
          <w:sz w:val="28"/>
          <w:szCs w:val="28"/>
          <w:rtl w:val="true"/>
          <w:lang w:bidi="ar-SA"/>
        </w:rPr>
        <w:t>ويُستشفُّ من ذلك كلّه أنّ الروايات الثلاث مخالفة لأغلب المصادر التاريخية كما مرَّ آنفاً، وبحدود اطلاعنا قد انفرد بهنَّ مؤلف هذا المقتل، ويغلب الطابع القصصي والخيالي عليهنَّ، ولا سند تأريخي لهن؛ ومن ثَمَّ فهنَّ في عداد الرواياتالموضوعة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أنْ بيَّنا بأنّ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مخنف المنسوب إليه، وأنّ أغلب رواياته لم ترد في تاريخ الطبري المُضمّن للمقتل الصحيح، كما أنّها كانت تتسم بالأسطورية والإرتباك التاريخي؛ لذلك يتضح لنا بأنّ هذا المقتل ليس لأبي مخنف وإنَّما نُسب إليه، أو تمَّ تحريفه عن المقتل الأصل، وهذا ما أشار إليه أحد الباحثين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المرجَّح أنّ كُتبَ أبي مخنف كانت من الكتب التي كثر قراؤها بين الشيعة، وهناك مؤلفات وصلت إلينا منسوبة إليه، غير أنَّها تبدو بتعديلات متأخرة، فيها تصرف في النصِّ زاد بمضي الوقت زيادة مطردة حتى أصبحت نصوصها بعيدة عن أصل المؤلف</w:t>
      </w:r>
      <w:r>
        <w:rPr>
          <w:rFonts w:eastAsia="IRNazanin" w:cs="IRNazanin"/>
          <w:color w:val="111111"/>
          <w:sz w:val="28"/>
          <w:szCs w:val="28"/>
          <w:rtl w:val="true"/>
          <w:lang w:bidi="fa-IR"/>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لا بدّ من السؤال عن تأريخ كتابة هذا المقتل المنسوب لأبي مخنف، في </w:t>
      </w:r>
      <w:bookmarkStart w:id="556" w:name="pg7015_72996"/>
    </w:p>
    <w:p>
      <w:pPr>
        <w:pStyle w:val="BookText"/>
        <w:rPr/>
      </w:pPr>
      <w:bookmarkEnd w:id="556"/>
      <w:r>
        <w:rPr>
          <w:rFonts w:ascii="Amiri" w:hAnsi="Amiri" w:eastAsia="Amiri" w:cs="Amiri"/>
          <w:color w:val="111111"/>
          <w:sz w:val="28"/>
          <w:sz w:val="28"/>
          <w:szCs w:val="28"/>
          <w:rtl w:val="true"/>
          <w:lang w:bidi="ar-SA"/>
        </w:rPr>
        <w:t>الحقيقة لم تشر لنا المصادر بذلك، لكن نستطيع أن نرجِّح بأنَّه وُضِع بعد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العاشر الميلادي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الإستناد إلى قرينتين أساسيتين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الأولى أو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 في هذا المقتل اسم الشيخ الكليني</w:t>
      </w:r>
      <w:r>
        <w:rPr>
          <w:rFonts w:eastAsia="Amiri" w:cs="Amiri" w:ascii="Amiri" w:hAnsi="Amiri"/>
          <w:color w:val="111111"/>
          <w:sz w:val="28"/>
          <w:szCs w:val="28"/>
          <w:rtl w:val="true"/>
          <w:lang w:bidi="ar-SA"/>
        </w:rPr>
        <w:t>(</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أوضحنا ذلك آنفاً، وبما أنَّه من أعلام القرن الرابع الهجري، فوجود اسمه في المقتل يشير إلى أنَّه صُنِّف بعد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الميلادي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القرينة الثانية أو 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المؤرخ المسعودي أورد رواية موضوعة كما بينا ذلك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انفرد بها المقتل المنسوب لأبي مخنف، وهي تتحدَّث عن تحديد العناصر التي شاركت في حرب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وتحدِّدهم فقطبأهل الكوفة</w:t>
      </w:r>
      <w:r>
        <w:rPr>
          <w:rFonts w:eastAsia="IRNazanin" w:cs="IRNazanin"/>
          <w:color w:val="111111"/>
          <w:sz w:val="28"/>
          <w:szCs w:val="28"/>
          <w:rtl w:val="true"/>
          <w:lang w:bidi="fa-IR"/>
        </w:rPr>
        <w:t>(</w:t>
      </w:r>
      <w:r>
        <w:rPr>
          <w:rStyle w:val="FootnoteAnchor"/>
          <w:rtl w:val="true"/>
        </w:rPr>
        <w:footnoteReference w:id="115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الرواية وردت فقط في المقتل المنسوب، فيُستنتَج من ذلك كلّه، أنّ من المحتمل أنْ يكون المقتل المنسوب لأبي مخنف قد أُلِّف بعد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 الميلادي</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2754545_372815092"/>
      <w:bookmarkStart w:id="558" w:name="_Toc205"/>
      <w:bookmarkEnd w:id="557"/>
      <w:r>
        <w:rPr>
          <w:rtl w:val="true"/>
        </w:rPr>
        <w:t>معالم منهج الكتابة التاريخية</w:t>
      </w:r>
      <w:bookmarkEnd w:id="558"/>
    </w:p>
    <w:p>
      <w:pPr>
        <w:pStyle w:val="Heading6"/>
        <w:numPr>
          <w:ilvl w:val="5"/>
          <w:numId w:val="1"/>
        </w:numPr>
        <w:rPr/>
      </w:pPr>
      <w:bookmarkStart w:id="559" w:name="__RefHeading___Toc2754547_372815092"/>
      <w:bookmarkStart w:id="560" w:name="_Toc206"/>
      <w:bookmarkEnd w:id="559"/>
      <w:r>
        <w:rPr>
          <w:rtl w:val="true"/>
        </w:rPr>
        <w:t>اشارة</w:t>
      </w:r>
      <w:bookmarkEnd w:id="560"/>
    </w:p>
    <w:p>
      <w:pPr>
        <w:pStyle w:val="BookText"/>
        <w:rPr/>
      </w:pPr>
      <w:r>
        <w:rPr>
          <w:rFonts w:ascii="Amiri" w:hAnsi="Amiri" w:eastAsia="Amiri" w:cs="Amiri"/>
          <w:color w:val="111111"/>
          <w:sz w:val="28"/>
          <w:sz w:val="28"/>
          <w:szCs w:val="28"/>
          <w:rtl w:val="true"/>
          <w:lang w:bidi="ar-SA"/>
        </w:rPr>
        <w:t>معالم منهج الكتابة التاريخية لابي مخنف في المقتل الحسيني المُضمَّن في تاريخ الطبري والمؤلَّفات الأخرى</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أبو مخنف أحد أعمدة المدرسة الكوفية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امتازت بالتدوين التاريخي في القرن الثاني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 الميلادي، لذا يتبوَّأ أبو مخنف أهمية تاريخية في تدوين الأحداث، ومنها المقتل الحسيني، ولم يخرج عن سياق منهجه التاريخي العام بشكل كبير في سرده وتدوينه للمقتل، وسنركِّز في دراستنا هذه وتحديداً في هذا الفصل على منهج أبي مخنف بالمقتل حصراً دون أحداث التاريخ الإسلامي </w:t>
      </w:r>
      <w:bookmarkStart w:id="561" w:name="pg7015_72997"/>
    </w:p>
    <w:p>
      <w:pPr>
        <w:pStyle w:val="BookText"/>
        <w:rPr/>
      </w:pPr>
      <w:bookmarkEnd w:id="561"/>
      <w:r>
        <w:rPr>
          <w:rFonts w:ascii="IRNazanin" w:hAnsi="IRNazanin" w:eastAsia="IRNazanin"/>
          <w:color w:val="111111"/>
          <w:sz w:val="28"/>
          <w:sz w:val="28"/>
          <w:szCs w:val="28"/>
          <w:rtl w:val="true"/>
          <w:lang w:bidi="fa-IR"/>
        </w:rPr>
        <w:t>الأخرى</w:t>
      </w:r>
      <w:r>
        <w:rPr>
          <w:rFonts w:eastAsia="IRNazanin" w:cs="IRNazanin"/>
          <w:color w:val="111111"/>
          <w:sz w:val="28"/>
          <w:szCs w:val="28"/>
          <w:rtl w:val="true"/>
          <w:lang w:bidi="fa-IR"/>
        </w:rPr>
        <w:t>(</w:t>
      </w:r>
      <w:r>
        <w:rPr>
          <w:rStyle w:val="FootnoteAnchor"/>
          <w:rtl w:val="true"/>
        </w:rPr>
        <w:footnoteReference w:id="1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أهمِّ معالم ذلك المنهج ما يلي</w:t>
      </w:r>
      <w:r>
        <w:rPr>
          <w:rFonts w:eastAsia="Amiri" w:cs="Amiri" w:ascii="Amiri" w:hAnsi="Amiri"/>
          <w:color w:val="111111"/>
          <w:sz w:val="28"/>
          <w:szCs w:val="28"/>
          <w:rtl w:val="true"/>
          <w:lang w:bidi="ar-SA"/>
        </w:rPr>
        <w:t>:</w:t>
      </w:r>
    </w:p>
    <w:p>
      <w:pPr>
        <w:pStyle w:val="Heading6"/>
        <w:numPr>
          <w:ilvl w:val="5"/>
          <w:numId w:val="1"/>
        </w:numPr>
        <w:rPr/>
      </w:pPr>
      <w:bookmarkStart w:id="562" w:name="__RefHeading___Toc2754549_372815092"/>
      <w:bookmarkStart w:id="563" w:name="_Toc207"/>
      <w:bookmarkEnd w:id="562"/>
      <w:r>
        <w:rPr/>
        <w:t>1</w:t>
      </w:r>
      <w:r>
        <w:rPr>
          <w:rtl w:val="true"/>
        </w:rPr>
        <w:t xml:space="preserve">- </w:t>
      </w:r>
      <w:r>
        <w:rPr>
          <w:rtl w:val="true"/>
        </w:rPr>
        <w:t>اهتمامه بالسند</w:t>
      </w:r>
      <w:bookmarkEnd w:id="563"/>
    </w:p>
    <w:p>
      <w:pPr>
        <w:pStyle w:val="BookText"/>
        <w:rPr/>
      </w:pPr>
      <w:r>
        <w:rPr>
          <w:rFonts w:ascii="Amiri" w:hAnsi="Amiri" w:eastAsia="Amiri" w:cs="Amiri"/>
          <w:color w:val="111111"/>
          <w:sz w:val="28"/>
          <w:sz w:val="28"/>
          <w:szCs w:val="28"/>
          <w:rtl w:val="true"/>
          <w:lang w:bidi="ar-SA"/>
        </w:rPr>
        <w:t>ويقصد به رفع الحديث إلى قائله بالتناقل</w:t>
      </w:r>
      <w:r>
        <w:rPr>
          <w:rFonts w:eastAsia="Amiri" w:cs="Amiri" w:ascii="Amiri" w:hAnsi="Amiri"/>
          <w:color w:val="111111"/>
          <w:sz w:val="28"/>
          <w:szCs w:val="28"/>
          <w:rtl w:val="true"/>
          <w:lang w:bidi="ar-SA"/>
        </w:rPr>
        <w:t>(</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بتعبير آخر هو طريق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جملة من الرواة مأخوذ من قولهم وأمّا المحدثون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مخنف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فقداستعملوا السند والإسناد بمعنى واحد، أي الطرق الموصلة إلى المتن، فهو عبارة عن الرواة، وقد يكون بمعنى حكاية طريق المتن</w:t>
      </w:r>
      <w:r>
        <w:rPr>
          <w:rFonts w:eastAsia="Amiri" w:cs="Amiri" w:ascii="Amiri" w:hAnsi="Amiri"/>
          <w:color w:val="111111"/>
          <w:sz w:val="28"/>
          <w:szCs w:val="28"/>
          <w:rtl w:val="true"/>
          <w:lang w:bidi="ar-SA"/>
        </w:rPr>
        <w:t>(</w:t>
      </w:r>
      <w:r>
        <w:rPr>
          <w:rStyle w:val="FootnoteAnchor"/>
          <w:rtl w:val="true"/>
        </w:rPr>
        <w:footnoteReference w:id="1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نرجِّح من خلال عرض أبي مخنف لمرويات المقتل اهتمامه بالسند الروائي، وقد أشار أحد الباحثين إلى أهمية السند لدى المحدِّثين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المحدِّثين قد أدركوا في مرحلة مبكرة ما للإسناد من أهمية بالغة في الصناعة الحديثية إذ هو دعامتها الأساسية ومرتكزها في أبحاث العدالة والضبط</w:t>
      </w:r>
      <w:r>
        <w:rPr>
          <w:rFonts w:eastAsia="Amiri" w:cs="Amiri" w:ascii="Amiri" w:hAnsi="Amiri"/>
          <w:color w:val="111111"/>
          <w:sz w:val="28"/>
          <w:szCs w:val="28"/>
          <w:rtl w:val="true"/>
          <w:lang w:bidi="ar-SA"/>
        </w:rPr>
        <w:t>»(</w:t>
      </w:r>
      <w:r>
        <w:rPr>
          <w:rStyle w:val="FootnoteAnchor"/>
          <w:rtl w:val="true"/>
        </w:rPr>
        <w:footnoteReference w:id="1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بهذا يتضح لنا أنّ أبا مخنف أهتمَّ بطريقة المحدِّثين في الإسناد لاسيما وأنَّ أبا مخنف من أبرز أولئك وأشهرهم</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2754551_372815092"/>
      <w:bookmarkStart w:id="565" w:name="_Toc208"/>
      <w:bookmarkEnd w:id="564"/>
      <w:r>
        <w:rPr/>
        <w:t>2</w:t>
      </w:r>
      <w:r>
        <w:rPr>
          <w:rtl w:val="true"/>
        </w:rPr>
        <w:t xml:space="preserve">- </w:t>
      </w:r>
      <w:r>
        <w:rPr>
          <w:rtl w:val="true"/>
        </w:rPr>
        <w:t>التشكيك ببعض الروايات وتضعيفها</w:t>
      </w:r>
      <w:bookmarkEnd w:id="56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من المقوِّمات الأساسية التي يجب أن يمتلكها المؤرِّخ هي الملكة النقدية للأحداث والروايات والتشكيك بها، ونجد أنَّ أبا مخنف أوردَ بعض الإشارات النقدية لبعض الروايات الخاصة بالمقتل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محدودة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لم يكن مقتنعاً </w:t>
      </w:r>
    </w:p>
    <w:p>
      <w:pPr>
        <w:pStyle w:val="BookText"/>
        <w:rPr/>
      </w:pPr>
      <w:r>
        <w:rPr>
          <w:rFonts w:ascii="Amiri" w:hAnsi="Amiri" w:eastAsia="Amiri" w:cs="Amiri"/>
          <w:color w:val="111111"/>
          <w:sz w:val="28"/>
          <w:sz w:val="28"/>
          <w:szCs w:val="28"/>
          <w:rtl w:val="true"/>
          <w:lang w:bidi="ar-SA"/>
        </w:rPr>
        <w:t xml:space="preserve">بها ومشككاً فيها، مستعملاً لفظاً يدلُّ على ذلك،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تشكيكه بعدم معرفة وعلم حسان بن أسماء بن خارجة، وهو ابن أخ هانئ ابن عروة؛ بسبب استدعاء هانئ من قبل السلطة المتمثلة بوالي الكوفة عبيد الله بن زياد الذي أرسل بطلبه للإيقاع به وإلقاء القبض عليه</w:t>
      </w:r>
      <w:r>
        <w:rPr>
          <w:rFonts w:eastAsia="Amiri" w:cs="Amiri" w:ascii="Amiri" w:hAnsi="Amiri"/>
          <w:color w:val="111111"/>
          <w:sz w:val="28"/>
          <w:szCs w:val="28"/>
          <w:rtl w:val="true"/>
          <w:lang w:bidi="ar-SA"/>
        </w:rPr>
        <w:t>(</w:t>
      </w:r>
      <w:r>
        <w:rPr>
          <w:rStyle w:val="FootnoteAnchor"/>
          <w:rtl w:val="true"/>
        </w:rPr>
        <w:footnoteReference w:id="1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وزعموا أنّ أسماء لم يعلم في أيّ شيء بعث إليه عبيد الله</w:t>
      </w:r>
      <w:r>
        <w:rPr>
          <w:rFonts w:eastAsia="Amiri" w:cs="Amiri" w:ascii="Amiri" w:hAnsi="Amiri"/>
          <w:color w:val="111111"/>
          <w:sz w:val="28"/>
          <w:szCs w:val="28"/>
          <w:rtl w:val="true"/>
          <w:lang w:bidi="ar-SA"/>
        </w:rPr>
        <w:t>...»(</w:t>
      </w:r>
      <w:r>
        <w:rPr>
          <w:rStyle w:val="FootnoteAnchor"/>
          <w:rtl w:val="true"/>
        </w:rPr>
        <w:footnoteReference w:id="1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حين أشارتبعض المصادر والمراجع التاريخية</w:t>
      </w:r>
      <w:r>
        <w:rPr>
          <w:rFonts w:eastAsia="Amiri" w:cs="Amiri" w:ascii="Amiri" w:hAnsi="Amiri"/>
          <w:color w:val="111111"/>
          <w:sz w:val="28"/>
          <w:szCs w:val="28"/>
          <w:rtl w:val="true"/>
          <w:lang w:bidi="ar-SA"/>
        </w:rPr>
        <w:t>(</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حسان بن أسماء لم يكن على علم بالمؤامرة ضدَّ هانئ، إلا أنّ أبا مخنف يفنِّد تلك المزاعم ويرجِّح علمه ومعرفته بتلك المؤامرة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ونجد أبا مخنف ضعَّف وفنّد ما أجمع عليه العديد من المحدِّثين بخصوص الإقتراحات التي طرحها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للسلطة الحاكمة، قال أبو مخنف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ما حدّثنا به المجالد بن سعيد والصقعب بن زهير الأزدي وغيرهما من المحدِّثين فهو ما عليه جماعة المحدِّثين قالوا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مني خصالا ثلاثاً إمّا أن أرجع إلى المكان الذي أقبلت منه، وإمّا أن أضع يدي في يد يزيد بن معاوية فيرى فيما بيني وبينه رأيه، وإما أن تُسيِّروني إلى أي ثغر من ثغور المسلمين شئتم، فأكون رجلا من أهله لي ما لهم وعليَّ ما عليهم</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ذكر أبو مخنف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يكن مقتنعاً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فنَّدها برواية أخرى،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عبد الرحمن بن جندب فحدثني عن عقبة بن سمعان قال صحبت </w:t>
      </w:r>
    </w:p>
    <w:p>
      <w:pPr>
        <w:pStyle w:val="BookText"/>
        <w:rPr/>
      </w:pPr>
      <w:r>
        <w:rPr>
          <w:rFonts w:ascii="Amiri" w:hAnsi="Amiri" w:eastAsia="Amiri" w:cs="Amiri"/>
          <w:color w:val="111111"/>
          <w:sz w:val="28"/>
          <w:sz w:val="28"/>
          <w:szCs w:val="28"/>
          <w:rtl w:val="true"/>
          <w:lang w:bidi="ar-SA"/>
        </w:rPr>
        <w:t>حسيناً، فخرجت معه من المدينة إلى مكة ومن مكة إلى العراق، ولم أفارقه حتى قتل، وليس من مخاطبته الناس كلمة بالمدينة ولا بمكة ولا في الطريق ولا بالعراق ولا في عسكر إلى يوم مقتله إلا وقد سمعتها، ألا والله ما أعطاهم ما يتذاكر الناس وما يزعمون من أن يضعيده في يد يزيد ابن معاوية، ولا أن يسيِّروه إلى ثغر من ثغور المسلمين، ولكنه قال دعوني فلأ ذهب في هذه الأرض العريضة حتى ننظر ما يصير أمر الناس</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الملاحَظ أنّ أبا مخنف اتَّبعَ في هذه الرواية منهج المقارنة بين الروايات وترجيحه للرواية التي يعتقد بصحتها، وقد اعتمد بتفنيده للرواية أعلاه باستدلاله برواية أقوى منها من الناحية التاريخية التي أوردها عن طريق شاهد عيان للحدث، ومعاصرا 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سمعان مولى الرباب زوجة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 كان ملازماً للركب الحسيني</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من القول هنا أنّ بعض المؤرخين</w:t>
      </w:r>
      <w:r>
        <w:rPr>
          <w:rFonts w:eastAsia="Amiri" w:cs="Amiri" w:ascii="Amiri" w:hAnsi="Amiri"/>
          <w:color w:val="111111"/>
          <w:sz w:val="28"/>
          <w:szCs w:val="28"/>
          <w:rtl w:val="true"/>
          <w:lang w:bidi="ar-SA"/>
        </w:rPr>
        <w:t>(</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أوردوا هذه الرواية إمّا عن طريق أبي مخنف،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 أو عن طريق آخر، ولم يعلِّقوا عليها، أو يضعِّفوها أو يشكِّكوا فيها، وهذا يدلُّ على أمر مهمِّ، هو أنّ عدم تفنيدها وتضعيفها يرجع إلى عوامل سياسية ومذهبية، فضلاً عن التوجهات والميول التي حملها هؤلاء المؤرِّخون، ومن جانب آخر عدم تمتع بعضهم بالأمانة العلمية وتحيّزهم أمثال ابن حجر الذي أورد هذه الرواية ولم يورد الرواية التي من خلالها فنَّد أبو مخنف تلك الرواية وضعَّفها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تضعيفه لقضية عبد الله بن حوزة الذي دعا عليه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ونال عاقبته في ساحة المعركة حتى مات، من خلال تشكيكه برواية سويدبن حية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سويد بن حية فزعم لي أنَّ عبد الله بن حوزة حين وقع فرسه بقيت رجله اليسرى في الركاب، وارتفعت اليمنى فطارت، وعدا به فرسه يضرب رأسه كلَّ حجر وأصل شجرة حتى مات</w:t>
      </w:r>
      <w:r>
        <w:rPr>
          <w:rFonts w:eastAsia="IRNazanin" w:cs="IRNazanin"/>
          <w:color w:val="111111"/>
          <w:sz w:val="28"/>
          <w:szCs w:val="28"/>
          <w:rtl w:val="true"/>
          <w:lang w:bidi="fa-IR"/>
        </w:rPr>
        <w:t>»(</w:t>
      </w:r>
      <w:r>
        <w:rPr>
          <w:rStyle w:val="FootnoteAnchor"/>
          <w:rtl w:val="true"/>
        </w:rPr>
        <w:footnoteReference w:id="1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العلم أنَّ أبا مخنف أورد الرواية نفسها لكن عن طريق شيخه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يضعّفها</w:t>
      </w:r>
      <w:r>
        <w:rPr>
          <w:rFonts w:eastAsia="Amiri" w:cs="Amiri" w:ascii="Amiri" w:hAnsi="Amiri"/>
          <w:color w:val="111111"/>
          <w:sz w:val="28"/>
          <w:szCs w:val="28"/>
          <w:rtl w:val="true"/>
          <w:lang w:bidi="ar-SA"/>
        </w:rPr>
        <w:t>(</w:t>
      </w:r>
      <w:r>
        <w:rPr>
          <w:rStyle w:val="FootnoteAnchor"/>
          <w:rtl w:val="true"/>
        </w:rPr>
        <w:footnoteReference w:id="1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حين شكَّك بالرواية التي أوردها عن طريق سويد بن حية، ولعلَّ من خلال المقارنة بين الروايتين نجد أنَّ رواية سويد زادت بعض الشيء عن رواية أبي جعفر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عبد الله بن حوزة حين وقع فرسه بقيت رجله اليسرى في الركاب وارتفعت اليمنى فطارت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الزيادة لم توردها رواية أبي جعفر، ومن المحتمل أنّ هذه الزيادة في رواية سويد هي التي دفعت أبا مخنف إلى تضعيفها والتشكيك فيها، وهذا يدلُّ على الدقة العالية التي يتمتع بها في تدقيقه برواياته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تشكيكه بقول 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لأخوته، بما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زعموا أنَّ العباس بن علي قال لأخوته من أمِّه عبد الله وجعفر وعثمان يا بنى أمي تقدموا حتى أرثكم؛ فإنَّه لا ولد لكم ففعلوا فقُتِلوا</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القاضي النعمان إلى اعتقاده بصحة الرواية أعلاه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وورثهم العباس وقُتِل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ابن الاثير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العباس بن علي لأخوته من أمِّه عبد الله وجعفر وعثمان تقدموا حتى أرثكم؛ فإنَّه لا ولد لكم ففعلوا فقُتِلوا</w:t>
      </w:r>
      <w:r>
        <w:rPr>
          <w:rFonts w:eastAsia="Amiri" w:cs="Amiri" w:ascii="Amiri" w:hAnsi="Amiri"/>
          <w:color w:val="111111"/>
          <w:sz w:val="28"/>
          <w:szCs w:val="28"/>
          <w:rtl w:val="true"/>
          <w:lang w:bidi="ar-SA"/>
        </w:rPr>
        <w:t>...»(</w:t>
      </w:r>
      <w:r>
        <w:rPr>
          <w:rStyle w:val="FootnoteAnchor"/>
          <w:rtl w:val="true"/>
        </w:rPr>
        <w:footnoteReference w:id="1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66" w:name="pg7015_73001"/>
    </w:p>
    <w:p>
      <w:pPr>
        <w:pStyle w:val="BookText"/>
        <w:rPr/>
      </w:pPr>
      <w:bookmarkEnd w:id="566"/>
      <w:r>
        <w:rPr>
          <w:rFonts w:ascii="IRNazanin" w:hAnsi="IRNazanin" w:eastAsia="IRNazanin"/>
          <w:color w:val="111111"/>
          <w:sz w:val="28"/>
          <w:sz w:val="28"/>
          <w:szCs w:val="28"/>
          <w:rtl w:val="true"/>
          <w:lang w:bidi="fa-IR"/>
        </w:rPr>
        <w:t>ونحن نتساءل أيّ إرث ورثه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؟لاسيما وأنّهم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أورد رواية 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أشاروا إلى مقتل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هل بالإمكان التفكير بمسائل الإرث لشخص بمستوى إيمان أبي الفضل العباس وعقيدته، كذلك الأجواء كانت آنذاك مملوءة بالرعب والحرب والخوف، ثم إنَّه يعلم يقيناً أنَّه مستشهدٌ لا محالة، وقد رفض رفضاً قاطعاً الإنسحاب والأمان الذي مُنِح له ولأصحابه</w:t>
      </w:r>
      <w:r>
        <w:rPr>
          <w:rFonts w:eastAsia="IRNazanin" w:cs="IRNazanin"/>
          <w:color w:val="111111"/>
          <w:sz w:val="28"/>
          <w:szCs w:val="28"/>
          <w:rtl w:val="true"/>
          <w:lang w:bidi="fa-IR"/>
        </w:rPr>
        <w:t>.</w:t>
      </w:r>
    </w:p>
    <w:p>
      <w:pPr>
        <w:pStyle w:val="Heading6"/>
        <w:numPr>
          <w:ilvl w:val="5"/>
          <w:numId w:val="1"/>
        </w:numPr>
        <w:rPr/>
      </w:pPr>
      <w:bookmarkStart w:id="567" w:name="__RefHeading___Toc2754553_372815092"/>
      <w:bookmarkStart w:id="568" w:name="_Toc209"/>
      <w:bookmarkEnd w:id="567"/>
      <w:r>
        <w:rPr/>
        <w:t>3</w:t>
      </w:r>
      <w:r>
        <w:rPr>
          <w:rtl w:val="true"/>
        </w:rPr>
        <w:t xml:space="preserve">- </w:t>
      </w:r>
      <w:r>
        <w:rPr>
          <w:rtl w:val="true"/>
        </w:rPr>
        <w:t>توضيح وشرح بعض المفردات والأماكن والشخصيات وتحديد وظيفتها</w:t>
      </w:r>
      <w:bookmarkEnd w:id="568"/>
    </w:p>
    <w:p>
      <w:pPr>
        <w:pStyle w:val="BookText"/>
        <w:rPr/>
      </w:pPr>
      <w:r>
        <w:rPr>
          <w:rFonts w:ascii="Amiri" w:hAnsi="Amiri" w:eastAsia="Amiri" w:cs="Amiri"/>
          <w:color w:val="111111"/>
          <w:sz w:val="28"/>
          <w:sz w:val="28"/>
          <w:szCs w:val="28"/>
          <w:rtl w:val="true"/>
          <w:lang w:bidi="ar-SA"/>
        </w:rPr>
        <w:t>لجأ أبو مخنف إلى تقديم توضيح بعض المفردات والأشخاص ممَّا يحتاج إلى توضيح؛ لكي يستقيم معنى الرواية، ومن الملفت للنظر أنَّ التوضيح جاء ملائماً للموضوع الذي وردت فيه تلك المفردة، ومن أمثلة ذلك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الشخصيات التي قام أبو مخنف بتعريفها وتوضيح مهمَّتها، أبو ثمامة الصائدي إذ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كان يقبض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يعين به بعضهم بعضا، يشترى لهم السلاح، وكان به بصيراً وكان من فرسان العرب ووجوه الشيعة</w:t>
      </w:r>
      <w:r>
        <w:rPr>
          <w:rFonts w:eastAsia="Amiri" w:cs="Amiri" w:ascii="Amiri" w:hAnsi="Amiri"/>
          <w:color w:val="111111"/>
          <w:sz w:val="28"/>
          <w:szCs w:val="28"/>
          <w:rtl w:val="true"/>
          <w:lang w:bidi="ar-SA"/>
        </w:rPr>
        <w:t>»(</w:t>
      </w:r>
      <w:r>
        <w:rPr>
          <w:rStyle w:val="FootnoteAnchor"/>
          <w:rtl w:val="true"/>
        </w:rPr>
        <w:footnoteReference w:id="1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فحدَّد أبو مخنف مهمة الصائدي بأنّها كانت ذات طابع عسكري؛ لكونه خبيراً بهذا المجال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 لشخصية طوعة أثناء ورود اسمها في الرواية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 امرأة يقال لها طوعة أمَّ ولد كانت للأشعث بن قيس فأعتقها، فتزوَّجها أسيد الحضرمي، فولدت له بلالا</w:t>
      </w:r>
      <w:r>
        <w:rPr>
          <w:rFonts w:eastAsia="Amiri" w:cs="Amiri" w:ascii="Amiri" w:hAnsi="Amiri"/>
          <w:color w:val="111111"/>
          <w:sz w:val="28"/>
          <w:szCs w:val="28"/>
          <w:rtl w:val="true"/>
          <w:lang w:bidi="ar-SA"/>
        </w:rPr>
        <w:t>»(</w:t>
      </w:r>
      <w:r>
        <w:rPr>
          <w:rStyle w:val="FootnoteAnchor"/>
          <w:rtl w:val="true"/>
        </w:rPr>
        <w:footnoteReference w:id="1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حدَّد وظيفة شخصية الحصين بن نمير بأنَّه قائد شرطة الوالي عبيد الله بن زياد</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bookmarkStart w:id="569" w:name="pg7015_73002"/>
    </w:p>
    <w:p>
      <w:pPr>
        <w:pStyle w:val="BookText"/>
        <w:rPr/>
      </w:pPr>
      <w:bookmarkEnd w:id="569"/>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 لعبد الله بن عمير وتحديد مكان سكنه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رجل يُدعَى عبد الله بن عمير من بنى عُليم كان قد نزل الكوفة، واتخذ عند بئر الجعد من همدان داراً، وكانت معه امرأة له من النمر بن قاسط يُقال لها أمّ وهب بنت عبد</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استقرائنا لروايات المقتل، نجد أنَّ أبا مخنف اهتمَّ بالجغرافية التاريخية بشكل دقيق وحدَّد المنازل والمناطق التي مرَّ الركب الحسيني بها أو التي نزلَ فيها</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0" w:name="__RefHeading___Toc2754555_372815092"/>
      <w:bookmarkStart w:id="571" w:name="_Toc210"/>
      <w:bookmarkEnd w:id="570"/>
      <w:r>
        <w:rPr/>
        <w:t>4</w:t>
      </w:r>
      <w:r>
        <w:rPr>
          <w:rtl w:val="true"/>
        </w:rPr>
        <w:t xml:space="preserve">- </w:t>
      </w:r>
      <w:r>
        <w:rPr>
          <w:rtl w:val="true"/>
        </w:rPr>
        <w:t>ومن ضمن منهجيته إيراده للكتب الرسمية بنصوصها الكاملة</w:t>
      </w:r>
      <w:bookmarkEnd w:id="571"/>
    </w:p>
    <w:p>
      <w:pPr>
        <w:pStyle w:val="BookText"/>
        <w:rPr/>
      </w:pPr>
      <w:r>
        <w:rPr>
          <w:rFonts w:ascii="IRNazanin" w:hAnsi="IRNazanin" w:eastAsia="IRNazanin"/>
          <w:color w:val="111111"/>
          <w:sz w:val="28"/>
          <w:sz w:val="28"/>
          <w:szCs w:val="28"/>
          <w:rtl w:val="true"/>
          <w:lang w:bidi="fa-IR"/>
        </w:rPr>
        <w:t>والتي تمَّ مراسلتها بين القيادة المركزية في الشام وولاتها سواء في المدينة أو الكوفة، أم بين الولاة أنفسهم، أو التي أرسلها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 فضلاً عن الخطب التي نُقلت بنصِّها الكامل أيضاً سواء كانت لرجال السلطة الحاكمة أو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2" w:name="__RefHeading___Toc2754557_372815092"/>
      <w:bookmarkStart w:id="573" w:name="_Toc211"/>
      <w:bookmarkEnd w:id="572"/>
      <w:r>
        <w:rPr/>
        <w:t>5</w:t>
      </w:r>
      <w:r>
        <w:rPr>
          <w:rtl w:val="true"/>
        </w:rPr>
        <w:t xml:space="preserve">- </w:t>
      </w:r>
      <w:r>
        <w:rPr>
          <w:rtl w:val="true"/>
        </w:rPr>
        <w:t>التعليل والتفسير التاريخي للأحداث</w:t>
      </w:r>
      <w:bookmarkEnd w:id="57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أبرز معالم المنهج التاريخي هو تفسير الأحداث وطريقة سيرها وايجاد تعليل لها؛ لكي تصبح الحقيقة التاريخية واضحة ومعلومة، ونجد أنّ أبا مخنف استخدم التعليل لبعض الأحداث المتعلِّقة بالمقتل، وهذا ينمُّ عن امتلاكه حسَّاً تأريخياً كبيراً، كذلك تطبيقه لشرط التعليل من شروط المنهج التاريخي، والروايات التي تتعلَّقبهذا الموضوع هي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أبو مخنف سبب إقدام الوالي عبيد الله بن زياد بتكليف قوة تقوم بإلقاء القبض على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تحديد مكانه بقيادة محمد بن الأشعث، أنْ يكونَ جميع رجالها من قيس حصراً، وقد فسَّر أبو مخنف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يبعث معه قومه لأنَّه قد علم أنَّ كلَّ قوم يكرهون أن يصادف فيهم مثل ابن عقيل فبعث معه عمرو بن عبيد الله بن عباس السلمي في ستين أو سبعين من قيس حتى أتوا الدار التي فيها ابن عقيل</w:t>
      </w:r>
      <w:r>
        <w:rPr>
          <w:rFonts w:eastAsia="IRNazanin" w:cs="IRNazanin"/>
          <w:color w:val="111111"/>
          <w:sz w:val="28"/>
          <w:szCs w:val="28"/>
          <w:rtl w:val="true"/>
          <w:lang w:bidi="fa-IR"/>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 سبب انضمام عمر بن سعد لحرب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عامل سياسي، يتعلَّق بالبحث عن المناصب الرفيعة في الدولة الأموية، ومنها تسلميه ولاية الري</w:t>
      </w:r>
      <w:r>
        <w:rPr>
          <w:rFonts w:eastAsia="IRNazanin" w:cs="IRNazanin"/>
          <w:color w:val="111111"/>
          <w:sz w:val="28"/>
          <w:szCs w:val="28"/>
          <w:rtl w:val="true"/>
          <w:lang w:bidi="fa-IR"/>
        </w:rPr>
        <w:t>(</w:t>
      </w:r>
      <w:r>
        <w:rPr>
          <w:rStyle w:val="FootnoteAnchor"/>
          <w:rtl w:val="true"/>
        </w:rPr>
        <w:footnoteReference w:id="1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سبب خروج ابن سعد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عبيد الله بن زياد بعثه على أربعة آلاف من أهل الكوفة يسير بهم إلى دستبى</w:t>
      </w:r>
      <w:r>
        <w:rPr>
          <w:rFonts w:eastAsia="IRNazanin" w:cs="IRNazanin"/>
          <w:color w:val="111111"/>
          <w:sz w:val="28"/>
          <w:szCs w:val="28"/>
          <w:rtl w:val="true"/>
          <w:lang w:bidi="fa-IR"/>
        </w:rPr>
        <w:t>(</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الديلم قد خرجوا إليها، وغلبوا عليها، فكتب إليه ابن زياد عهده على الري، وأمره بالخروج، </w:t>
      </w:r>
      <w:bookmarkStart w:id="574" w:name="pg7015_73004"/>
    </w:p>
    <w:p>
      <w:pPr>
        <w:pStyle w:val="BookText"/>
        <w:rPr/>
      </w:pPr>
      <w:bookmarkEnd w:id="574"/>
      <w:r>
        <w:rPr>
          <w:rFonts w:ascii="Amiri" w:hAnsi="Amiri" w:eastAsia="Amiri" w:cs="Amiri"/>
          <w:color w:val="111111"/>
          <w:sz w:val="28"/>
          <w:sz w:val="28"/>
          <w:szCs w:val="28"/>
          <w:rtl w:val="true"/>
          <w:lang w:bidi="ar-SA"/>
        </w:rPr>
        <w:t>فخرج معسكراً بالناس بحمّام أعين</w:t>
      </w:r>
      <w:r>
        <w:rPr>
          <w:rFonts w:eastAsia="Amiri" w:cs="Amiri" w:ascii="Amiri" w:hAnsi="Amiri"/>
          <w:color w:val="111111"/>
          <w:sz w:val="28"/>
          <w:szCs w:val="28"/>
          <w:rtl w:val="true"/>
          <w:lang w:bidi="ar-SA"/>
        </w:rPr>
        <w:t>(</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أمر الحسين ما كان وأقبل إلى الكوفة دعا ابن زياد عمر بن سعد، فقال سر إلى الحسين فإذا فرغنا مما بيننا وبينه سرت إلى عملك</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أبرز معالم المنهج التأريخي لدى أبي مخنف في عرضه لمادة المقتل، والتي تُعدُّ القاعدة الأساسية لرواية واقعة الطف، وبعد دراستنا لمتون تلك الروايات وجدنا عدم ملائمتها لبعض الشخصيات وانتقاصها منها، زيادة على بعض القضايا التي تثير التساؤل التاريخي والإستفسار عنها، كما أنّ هناك بعض الأحداث والروايات التي تحتاج إلى توضيح وتفسير وترتيب لكي تكون أقرب للقبول والتفسير المنطقي لها</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2754559_372815092"/>
      <w:bookmarkStart w:id="576" w:name="_Toc212"/>
      <w:bookmarkEnd w:id="575"/>
      <w:r>
        <w:rPr>
          <w:rtl w:val="true"/>
        </w:rPr>
        <w:t>مناقشة وتحليل بعض مرويات أبي مخنف</w:t>
      </w:r>
      <w:bookmarkEnd w:id="576"/>
    </w:p>
    <w:p>
      <w:pPr>
        <w:pStyle w:val="BookText"/>
        <w:rPr/>
      </w:pPr>
      <w:r>
        <w:rPr>
          <w:rFonts w:ascii="Amiri" w:hAnsi="Amiri" w:eastAsia="Amiri" w:cs="Amiri"/>
          <w:color w:val="111111"/>
          <w:sz w:val="28"/>
          <w:sz w:val="28"/>
          <w:szCs w:val="28"/>
          <w:rtl w:val="true"/>
          <w:lang w:bidi="ar-SA"/>
        </w:rPr>
        <w:t>مناقشة وتحليل بعض مرويات أبي مخنف المُضمَّنة في تأريخ الطبري والمصادر الأخرى</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سنركِّز حديثنا في هذا المحور حول مايستحقُّ المناقشة والتحليل من الرواياتالتي أوردها ابو مخنف؛ لكون بعضها مشكوكاً بصحتها؛ لمخالفتها العقل والمنطق، ولعلَّ سبب تركيزنا على روايات أبي مخنف لكونه القاعدة الأساسية في بناء مادة المقتل التي استقى منها أغلب المؤرِّخين مادَّتهم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الرواية التقليدية للمقتل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جمع جميع روايات أبي مخنف وترتيبها فقد سبقنا إلى ذلك بعض الباحثين والمحققين من قبيل حسن الغفاري</w:t>
      </w:r>
      <w:r>
        <w:rPr>
          <w:rFonts w:eastAsia="Amiri" w:cs="Amiri" w:ascii="Amiri" w:hAnsi="Amiri"/>
          <w:color w:val="111111"/>
          <w:sz w:val="28"/>
          <w:szCs w:val="28"/>
          <w:rtl w:val="true"/>
          <w:lang w:bidi="ar-SA"/>
        </w:rPr>
        <w:t>(</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والغروي</w:t>
      </w:r>
      <w:r>
        <w:rPr>
          <w:rFonts w:eastAsia="Amiri" w:cs="Amiri" w:ascii="Amiri" w:hAnsi="Amiri"/>
          <w:color w:val="111111"/>
          <w:sz w:val="28"/>
          <w:szCs w:val="28"/>
          <w:rtl w:val="true"/>
          <w:lang w:bidi="ar-SA"/>
        </w:rPr>
        <w:t>(</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لهما الفضل في </w:t>
      </w:r>
    </w:p>
    <w:p>
      <w:pPr>
        <w:pStyle w:val="BookText"/>
        <w:rPr/>
      </w:pPr>
      <w:r>
        <w:rPr>
          <w:rFonts w:ascii="Amiri" w:hAnsi="Amiri" w:eastAsia="Amiri" w:cs="Amiri"/>
          <w:color w:val="111111"/>
          <w:sz w:val="28"/>
          <w:sz w:val="28"/>
          <w:szCs w:val="28"/>
          <w:rtl w:val="true"/>
          <w:lang w:bidi="ar-SA"/>
        </w:rPr>
        <w:t>استخراج مجمل الروايات بكتاب مستقلٍّ، لذا سيقتصر منهجنا حول تحليل ونقد بعض تلك الروايات،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الزبير من المدينة نحو مكة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ذكر أبو مخنف أنّ عبد الله بن الزبير وأخاه جعفر قد غادرا المدينة بعد أنْ طلب واليها ببيعته باتجاه مكة المكرمة من خلال طريق الأفرع متجنباً الطريق الأعظم مخافة الطلب</w:t>
      </w:r>
      <w:r>
        <w:rPr>
          <w:rFonts w:eastAsia="IRNazanin" w:cs="IRNazanin"/>
          <w:color w:val="111111"/>
          <w:sz w:val="28"/>
          <w:szCs w:val="28"/>
          <w:rtl w:val="true"/>
          <w:lang w:bidi="fa-IR"/>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الرواية فيها عدَّة نقاط تثير التساؤل، منها أنَّ ابن الزبير اتخذ في مغادرته المدينة طريق الأفرع متجنباً الطريق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طريق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علَّلَ أبو مخنف ذلك بمخافة الطلب من قبل السلطة الحاكمة، ولو قارنا هذه الرواية مع الرواية التي تتحدَّث عن طريقة مغادرة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عقبة بن سمعان مولى الرباب ابنة امرئ القيس الكلبية امرأة حسين، وكانت مع سكينة ابنة حسين، وهو مولى لأبيها وهي إذ ذاك صغيرةقال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فلزمنا الطريق الأعظم، فقال للحسين أهل بيته لو تنكبت الطريق الأعظم كما فعل ابن الزبير لا يلحقك الطلب، قال لا والله لا أفارقه حتى يقضي الله ما هو أحبُّ إليه</w:t>
      </w:r>
      <w:r>
        <w:rPr>
          <w:rFonts w:eastAsia="IRNazanin" w:cs="IRNazanin"/>
          <w:color w:val="111111"/>
          <w:sz w:val="28"/>
          <w:szCs w:val="28"/>
          <w:rtl w:val="true"/>
          <w:lang w:bidi="fa-IR"/>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ولدى المقارنة بين الروايتين تقودنا إلى نقطة مهمَّة ألا وهي لماذا اختار ابن الزبير طريق الأفرع واختار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 الأعظم؟ وهنا يشير أحد الباحثين إلى الدلالات التي يحملها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بسلوكه الطريق الأعظم،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حرص أبو عبد الله على أن تكون ثورته جماهيرية التأثير والإستمرار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يكن 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جماعته من المدينة فراراً من مطالبة الوالي إيَّاه بالبيعة ليزيد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كان </w:t>
      </w:r>
    </w:p>
    <w:p>
      <w:pPr>
        <w:pStyle w:val="BookText"/>
        <w:rPr/>
      </w:pPr>
      <w:r>
        <w:rPr>
          <w:rFonts w:ascii="Amiri" w:hAnsi="Amiri" w:eastAsia="Amiri" w:cs="Amiri"/>
          <w:color w:val="111111"/>
          <w:sz w:val="28"/>
          <w:sz w:val="28"/>
          <w:szCs w:val="28"/>
          <w:rtl w:val="true"/>
          <w:lang w:bidi="ar-SA"/>
        </w:rPr>
        <w:t>الخروج فراراً لسلك مسلك عبد الله بن الزبير في الذهاب إلى مكة من خلال اتباعه الطرق الفرعية؛ ليفوِّت على السلطة الأموية فرصة اللحاق به</w:t>
      </w:r>
      <w:r>
        <w:rPr>
          <w:rFonts w:eastAsia="Amiri" w:cs="Amiri" w:ascii="Amiri" w:hAnsi="Amiri"/>
          <w:color w:val="111111"/>
          <w:sz w:val="28"/>
          <w:szCs w:val="28"/>
          <w:rtl w:val="true"/>
          <w:lang w:bidi="ar-SA"/>
        </w:rPr>
        <w:t>»(</w:t>
      </w:r>
      <w:r>
        <w:rPr>
          <w:rStyle w:val="FootnoteAnchor"/>
          <w:rtl w:val="true"/>
        </w:rPr>
        <w:footnoteReference w:id="1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هذه الأطروحات لعلَّها كانت في فكر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لماذا لم تتخذ السلطة الأموية إجراءات بحقِّ الركب الحسيني وخروجه كمعارض سياسي له؟ ولماذا سمحت له بالمرور دون أيِّ اعتراض؟ أمَّا بخصوص ابن الزبير فالسبب واضح من خلال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السلطة الحاكمة سوف تلاحقهم وتمنعهم باستخدام القوة؛ لذا لجأ إلى اتخاذ طريق الأفرع البعيد عن أنظار السلطة، هذا ينتج عنه عدَّة احتمالات منها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مركز ديني واجتماعي كبير في المجتمع، ليس أفضل منه مكانة ابن الزبير، ومن ثَمَّ لا تستطيع السلطة الحاكمةاعتراض طريق الركب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الإحتمال فيه التباس كبير، فابن الزبير له مكانة دينية واجتماعية في المجتمع كذلك من خلال منزلة أبيه الزبير بن العوام، أما تخوّف السلطة الحاكمة من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مردود أيضاً، من كون السلطة الحاكمة لا تتورع باستعمال القوة ضدَّ أيّ معارض لها مهما كانت مكانته حتى لو كان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بدليل الكتاب الذي أرسله يزيد بن معاوية إلى والي المدينة، والذي جاء فيه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فخذ حسينا وعبد الله بن عمر وعبد الله ابن الزبير بالبيعة أخذاً شديداً ليست فيه رخصة حتى يبايعوا والسلام</w:t>
      </w:r>
      <w:r>
        <w:rPr>
          <w:rFonts w:eastAsia="IRNazanin" w:cs="IRNazanin"/>
          <w:color w:val="111111"/>
          <w:sz w:val="28"/>
          <w:szCs w:val="28"/>
          <w:rtl w:val="true"/>
          <w:lang w:bidi="fa-IR"/>
        </w:rPr>
        <w:t>...»(</w:t>
      </w:r>
      <w:r>
        <w:rPr>
          <w:rStyle w:val="FootnoteAnchor"/>
          <w:rtl w:val="true"/>
        </w:rPr>
        <w:footnoteReference w:id="1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ذلك أنّ السلطة الأموية قد أقدمت فعلاً على 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أسر عياله وسبيهم، وبالتالي فإنّ هذا الإحتمال لا يمكن أنْ يصمد أمام المنطق العقلي والتاريخي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والي المدينة الوليد بن عتبة كان متعاطفاً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خالف أوامر السلطة العليا المتمثلة بيزيد بن معاوية، وغضَّ النظر عن خروج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أيّ عرقلة أو اعتراض لطريقه، ورفض مقترح مروان ابن الحكم القاضي بقتل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بقوله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اخترت لي التي فيها هلاك ديني، والله ما أحبُّ أنَّ لي ما طلعت عليه الشمس وغربت عنه من مال الدنيا وملكها وأنّي قتلت حسينا، سبحان الله أقتل حسيناً إن قال لا أبايع؟ والله إنِّي لأظنُّ امرءاً يُحاسب بدم حسين لخفيف الميزان عند الله يوم القيامة</w:t>
      </w:r>
      <w:r>
        <w:rPr>
          <w:rFonts w:eastAsia="IRNazanin" w:cs="IRNazanin"/>
          <w:color w:val="111111"/>
          <w:sz w:val="28"/>
          <w:szCs w:val="28"/>
          <w:rtl w:val="true"/>
          <w:lang w:bidi="fa-IR"/>
        </w:rPr>
        <w:t>»(</w:t>
      </w:r>
      <w:r>
        <w:rPr>
          <w:rStyle w:val="FootnoteAnchor"/>
          <w:rtl w:val="true"/>
        </w:rPr>
        <w:footnoteReference w:id="1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هذا الإحتمال ضعيف لعدَّة أسباب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التاريخ لم يورد لنا أنَّ والي المدينة كان متعاطفاً معأهل البيت، أو محباً لهم بحبِّ العقيدة والإيمان، نعم لعله لا يريد أنْ يتورط بقتل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يُستشفُّ ذلك من الرواية، لكن هذا غير كافٍ كي يخالف الوالي أوامر السلطة العليا في دمشق، ولو تعاطف مع الركب الحسيني وسمح لهم بالخروج لحدَّثنا التاريخ بذلك، كلُّ ذلك يجعل هذا الإحتمال ضعيفاً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يمتلك قوة بحيث تمنع السلطة الحاكمة في المدينة من اعتراضه، ولعلَّ هذا الإحتمال هو الأكثر ترجيحاً وقبولاً، لاسيما وأنَّ التعليمات لدى سلطة المدينة تسمح لها باستعمال القوة والشدة مع الإمام الحسين كما بيَّنه كتابُ يزيد أعلاه، لكن لم تستعملها؛ هذا ما يفسِّر سلوك الركب الحسيني الطريق الأعظم؛ إذ لو كان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يمتلك قوة لقضت سلطة المدينة على الركب الحسيني وقائده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بوصفه معارضاً سياسياً للحكم الأموي، ويشكِّل خطراً عليها في حال خروجه من المدينة، لكن ذلك لم يحدث</w:t>
      </w:r>
      <w:r>
        <w:rPr>
          <w:rFonts w:eastAsia="IRNazanin" w:cs="IRNazanin"/>
          <w:color w:val="111111"/>
          <w:sz w:val="28"/>
          <w:szCs w:val="28"/>
          <w:rtl w:val="true"/>
          <w:lang w:bidi="fa-IR"/>
        </w:rPr>
        <w:t xml:space="preserve">. </w:t>
      </w:r>
      <w:bookmarkStart w:id="577" w:name="pg7015_73008"/>
    </w:p>
    <w:p>
      <w:pPr>
        <w:pStyle w:val="BookText"/>
        <w:rPr/>
      </w:pPr>
      <w:bookmarkEnd w:id="577"/>
      <w:r>
        <w:rPr>
          <w:rFonts w:ascii="Amiri" w:hAnsi="Amiri" w:eastAsia="Amiri" w:cs="Amiri"/>
          <w:color w:val="111111"/>
          <w:sz w:val="28"/>
          <w:sz w:val="28"/>
          <w:szCs w:val="28"/>
          <w:rtl w:val="true"/>
          <w:lang w:bidi="ar-SA"/>
        </w:rPr>
        <w:t xml:space="preserve">ومما تجدر الإشارة إليه أنَّ السلطة الأموية قد استعملت القوة العسكرية ضدَّ أهل المدينة في واقعة الحرَّة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المعارضين للحكم كانوا بحدود ألف شخص، إلا أنَّها قضت عليهم وقتلت أعداداً كبيرة منهم</w:t>
      </w:r>
      <w:r>
        <w:rPr>
          <w:rFonts w:eastAsia="Amiri" w:cs="Amiri" w:ascii="Amiri" w:hAnsi="Amiri"/>
          <w:color w:val="111111"/>
          <w:sz w:val="28"/>
          <w:szCs w:val="28"/>
          <w:rtl w:val="true"/>
          <w:lang w:bidi="ar-SA"/>
        </w:rPr>
        <w:t>(</w:t>
      </w:r>
      <w:r>
        <w:rPr>
          <w:rStyle w:val="FootnoteAnchor"/>
          <w:rtl w:val="true"/>
        </w:rPr>
        <w:footnoteReference w:id="1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المنطقي إذ لوكان عدد الذين خرجوا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قليلاً لاتخذت معهم السلطة الأموية الموقف ذاته الذي اتبعته مع أهل المدينة، وقضت عليهم قبلخروجهم بوصفهم معارضين للسلطة الحاكمة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وفضلاً عن ذلك هنالك قرينة أخرى تدلُّ على أنَّ سلطة المدينة كانت عاجزة سياسياً وعسكرياً عن مواجهة الركب الحسيني؛ لكونها قد لجأت إلى إرسال الجند لإلقاء القبض على عبد الله بن الزبير، حينما وصلتها أخبار هروبه عبر سلوكه طريق الأفرع، إلا أنَّها لم تستدلَّ عليه</w:t>
      </w:r>
      <w:r>
        <w:rPr>
          <w:rFonts w:eastAsia="Amiri" w:cs="Amiri" w:ascii="Amiri" w:hAnsi="Amiri"/>
          <w:color w:val="111111"/>
          <w:sz w:val="28"/>
          <w:szCs w:val="28"/>
          <w:rtl w:val="true"/>
          <w:lang w:bidi="ar-SA"/>
        </w:rPr>
        <w:t>(</w:t>
      </w:r>
      <w:r>
        <w:rPr>
          <w:rStyle w:val="FootnoteAnchor"/>
          <w:rtl w:val="true"/>
        </w:rPr>
        <w:footnoteReference w:id="1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الركب الحسيني بموقف الضعف وفي متناول السلطة لمنعته من الخروج، وألقت القبض على أفراده جميعاً</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2754561_372815092"/>
      <w:bookmarkStart w:id="579" w:name="_Toc213"/>
      <w:bookmarkEnd w:id="578"/>
      <w:r>
        <w:rPr/>
        <w:t>2</w:t>
      </w:r>
      <w:r>
        <w:rPr>
          <w:rtl w:val="true"/>
        </w:rPr>
        <w:t xml:space="preserve">- </w:t>
      </w:r>
      <w:r>
        <w:rPr>
          <w:rtl w:val="true"/>
        </w:rPr>
        <w:t>مناقشة الروايات التي تخصُّ مسلم بن عقيل</w:t>
      </w:r>
      <w:r>
        <w:rPr>
          <w:rtl w:val="true"/>
        </w:rPr>
        <w:t>(</w:t>
      </w:r>
      <w:r>
        <w:rPr>
          <w:rtl w:val="true"/>
        </w:rPr>
        <w:t>علیه السلام</w:t>
      </w:r>
      <w:r>
        <w:rPr>
          <w:rtl w:val="true"/>
        </w:rPr>
        <w:t xml:space="preserve">) </w:t>
      </w:r>
      <w:r>
        <w:rPr>
          <w:rtl w:val="true"/>
        </w:rPr>
        <w:t>والأحداث التي جرت له</w:t>
      </w:r>
      <w:bookmarkEnd w:id="579"/>
    </w:p>
    <w:p>
      <w:pPr>
        <w:pStyle w:val="Heading5"/>
        <w:numPr>
          <w:ilvl w:val="4"/>
          <w:numId w:val="1"/>
        </w:numPr>
        <w:rPr/>
      </w:pPr>
      <w:bookmarkStart w:id="580" w:name="__RefHeading___Toc2754563_372815092"/>
      <w:bookmarkStart w:id="581" w:name="_Toc214"/>
      <w:bookmarkEnd w:id="580"/>
      <w:r>
        <w:rPr>
          <w:rtl w:val="true"/>
        </w:rPr>
        <w:t>اشارة</w:t>
      </w:r>
      <w:bookmarkEnd w:id="58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يورد أبو مخنف عدَّة روايات تخصُّ سفير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وطريقة دخوله الكوفة وغيرها من الأحداث، لكن استوقفتنا بعض الروايات التي تثير الشكَّ بعدم واقعيتها وحقيقتها، منها</w:t>
      </w:r>
      <w:r>
        <w:rPr>
          <w:rFonts w:eastAsia="IRNazanin" w:cs="IRNazanin"/>
          <w:color w:val="111111"/>
          <w:sz w:val="28"/>
          <w:szCs w:val="28"/>
          <w:rtl w:val="true"/>
          <w:lang w:bidi="fa-IR"/>
        </w:rPr>
        <w:t xml:space="preserve">: </w:t>
      </w:r>
      <w:bookmarkStart w:id="582" w:name="pg7015_73009"/>
    </w:p>
    <w:p>
      <w:pPr>
        <w:pStyle w:val="Heading5"/>
        <w:numPr>
          <w:ilvl w:val="4"/>
          <w:numId w:val="1"/>
        </w:numPr>
        <w:rPr/>
      </w:pPr>
      <w:bookmarkStart w:id="583" w:name="__RefHeading___Toc2754565_372815092"/>
      <w:bookmarkStart w:id="584" w:name="_Toc215"/>
      <w:bookmarkEnd w:id="582"/>
      <w:bookmarkEnd w:id="583"/>
      <w:r>
        <w:rPr>
          <w:rtl w:val="true"/>
        </w:rPr>
        <w:t xml:space="preserve">أ </w:t>
      </w:r>
      <w:r>
        <w:rPr>
          <w:rtl w:val="true"/>
        </w:rPr>
        <w:t xml:space="preserve">- </w:t>
      </w:r>
      <w:r>
        <w:rPr>
          <w:rtl w:val="true"/>
        </w:rPr>
        <w:t>استئجار مسلم لدليلين ليرشداه الطريق نحو الكوفة</w:t>
      </w:r>
      <w:bookmarkEnd w:id="584"/>
    </w:p>
    <w:p>
      <w:pPr>
        <w:pStyle w:val="BookText"/>
        <w:rPr/>
      </w:pPr>
      <w:r>
        <w:rPr>
          <w:rFonts w:ascii="IRNazanin" w:hAnsi="IRNazanin" w:eastAsia="IRNazanin"/>
          <w:color w:val="111111"/>
          <w:sz w:val="28"/>
          <w:sz w:val="28"/>
          <w:szCs w:val="28"/>
          <w:rtl w:val="true"/>
          <w:lang w:bidi="fa-IR"/>
        </w:rPr>
        <w:t>أورد أبو مخنف رواية الدليلين وهذا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دعا مسلم بن عقيل فسرَّحه مع قيس بن مسهر الصيداوي وعمارة بن عبيد السلولي، وعبد الرحمن بن عبد الله بن الكدن الأرحبي، فأمره بتقوى الله وكتمان أمره واللطف فإن رأى الناس مجتمعين مستوثقين عجَّل إليه بذلك فأقبل مسلم حتى أتى المدينة فصلَّى 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وودَّعمن أحبَّ من أهله ثم استأجر دليلين من قيس، فأقبلا به فضلَّا الطريق وجارا وأصابهم عطش شديد، وقال الدليلان هذا الطريق حتى ينتهي إلى الماء وقد كادوا أن يموتوا عطشا، فكتب مسلم بن عقيل مع قيس بن مسهر الصيداوي إلى حسين وذلك بالمضيق من بطن الخبيت أمّا بعدُ فإني أقبلت من المدينة معي دليلان لي فجارا عن الطريق وضلَّا واشتدَّ علينا العطش فلم يلبثا أن ماتا، وأقبلنا حتى انتهينا إلى الماء فلم ننجُ إلا بحشاشة أنفسنا، وذلك الماء بمكان يدعى المضيق من بطن الخبيت، وقد تطيَّرت من وجهي هذا، فإن رأيت أعفيتني منه وبعثت غيري والسلام، فكتب إليه حسين أمّا بعدُ فقد خشيت ألا يكون حملك على الكتاب إليَّ في الإستعفاء من الوجه الذي وجَّهتك له إلا الجبن فامض لوجهك الذي وجَّهتك له والسلام عليك</w:t>
      </w:r>
      <w:r>
        <w:rPr>
          <w:rFonts w:eastAsia="IRNazanin" w:cs="IRNazanin"/>
          <w:color w:val="111111"/>
          <w:sz w:val="28"/>
          <w:szCs w:val="28"/>
          <w:rtl w:val="true"/>
          <w:lang w:bidi="fa-IR"/>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دراستنا لهذه الرواية تولَّدت لدينا عدَّة شكوك، مما يحتمل عدم واقعيتها وتعارضها مع المنطق العقلي،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أقدم مسلم بن عقيل على استئجار الدليلَين؟ وهل مسلم بن عقيل لا يعرف مسالك الطريق نحو الكوفة وأراد الاهتداء بهما للطريق؟</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الرواية إلى أنّ مسلم بن عقيل لم يذهب وحده إنمَّا رافقه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مسهر الصيداوي، وعمارة بن عبيد السلولي، وعبد الرحمن بن عبد الله بن </w:t>
      </w:r>
    </w:p>
    <w:p>
      <w:pPr>
        <w:pStyle w:val="BookText"/>
        <w:rPr/>
      </w:pPr>
      <w:r>
        <w:rPr>
          <w:rFonts w:ascii="Amiri" w:hAnsi="Amiri" w:eastAsia="Amiri" w:cs="Amiri"/>
          <w:color w:val="111111"/>
          <w:sz w:val="28"/>
          <w:sz w:val="28"/>
          <w:szCs w:val="28"/>
          <w:rtl w:val="true"/>
          <w:lang w:bidi="ar-SA"/>
        </w:rPr>
        <w:t>الكدن الأرحبي، وهؤلاء من أهل الكوفة وهم على علم بمسالكها وطرقها بقرينة أنَّ أهل الكوفة هم من أرسلوا هؤلاء، وهذا يدلُّ على أنَّهم كانوا في الكوفة، وهو ماأشارت إليه العديد من المصادر</w:t>
      </w:r>
      <w:r>
        <w:rPr>
          <w:rFonts w:eastAsia="Amiri" w:cs="Amiri" w:ascii="Amiri" w:hAnsi="Amiri"/>
          <w:color w:val="111111"/>
          <w:sz w:val="28"/>
          <w:szCs w:val="28"/>
          <w:rtl w:val="true"/>
          <w:lang w:bidi="ar-SA"/>
        </w:rPr>
        <w:t>(</w:t>
      </w:r>
      <w:r>
        <w:rPr>
          <w:rStyle w:val="FootnoteAnchor"/>
          <w:rtl w:val="true"/>
        </w:rPr>
        <w:footnoteReference w:id="1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الحاجة إلى أنْ يأخذ مسلم معه دليلين مع وجود من يدلُّه إلى طريق الكوفة؟</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تحدّد الرواية هوية هذين الدليلَين، من هما؟ وإنّما اكتفت بالقول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زاد عليها ابن أعثم بقوله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عيلان</w:t>
      </w:r>
      <w:r>
        <w:rPr>
          <w:rFonts w:eastAsia="Amiri" w:cs="Amiri" w:ascii="Amiri" w:hAnsi="Amiri"/>
          <w:color w:val="111111"/>
          <w:sz w:val="28"/>
          <w:szCs w:val="28"/>
          <w:rtl w:val="true"/>
          <w:lang w:bidi="ar-SA"/>
        </w:rPr>
        <w:t>»(</w:t>
      </w:r>
      <w:r>
        <w:rPr>
          <w:rStyle w:val="FootnoteAnchor"/>
          <w:rtl w:val="true"/>
        </w:rPr>
        <w:footnoteReference w:id="1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وبكلا الروايتين يُعدُّ الدليلان مجهولان غير معروفين، وهذا يعزِّز من ضعفها وارتباكها تاريخياً واحتوائها على ثغرات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ضلَّا الطريق ولم يعرفاه؟ والمعلوم أنّ الأدلّاء لهم خبرة واضحة في الطرق والمسالك ويحفظانها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تعزو سبب موت الدليلَين إلى العطش، والسؤال لماذا لم يمُتْ من كان معهما أمثال مسلم بن عقيل ورفاقه؟ ثم هل من المعقول أنْ يموت كلاهما؟ ثُمَّ هل بُعد المسافة التي قطعها الدليلان كافية لموتهما؟ يتطلب هذا الأمر أن تكون المسافة طويلة جداً، ومن المفترض أنْ يموت رفاق السفرة جميعاً دون تمييز بينهم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رواية الكتاب الذي أرسله مسلم إلى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ليعلمه بخبر موت الدليلَين وتطيّره من ذلك، فينقدها أحد الباحثين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الإمام اتهم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بالجبن، وهو يناقض توثيقه له من أنه ثقته وكبير أهل بيته، والمبَّرز </w:t>
      </w:r>
    </w:p>
    <w:p>
      <w:pPr>
        <w:pStyle w:val="BookText"/>
        <w:rPr/>
      </w:pPr>
      <w:r>
        <w:rPr>
          <w:rFonts w:ascii="Amiri" w:hAnsi="Amiri" w:eastAsia="Amiri" w:cs="Amiri"/>
          <w:color w:val="111111"/>
          <w:sz w:val="28"/>
          <w:sz w:val="28"/>
          <w:szCs w:val="28"/>
          <w:rtl w:val="true"/>
          <w:lang w:bidi="ar-SA"/>
        </w:rPr>
        <w:t>بالفضل عليهم، ومع اتصافه بهذه الصفات كيفيتَّهمه بالجبن، ثمَّ إنَّ اتهام مسلم بالجبن يتناقض مع سيرته، فقد أبدى هذا البطل العظيم من البسالة والشجاعة النادرة ما يبهر العقول فإنَّه حينما انقلبت عليه جموع أهل الكوفة قابلها وحده من دون أن يعينه أو يقف إلى جنبه أيُّ أحد، وقد أشاع في تلك الجيوش المكثفة القتل مما ملأ قلوبهم ذعرا وخوفا، ولما جيء به أسيراً إلى ابن زياد لم يظهر عليه أيُّ ذلٍّ أو انكسار، إنَّ هذا الحديث من المفتريات الذي وضع للحطِّ من قيمة هذا القائد العظيم الذي هو من مفاخر الأمة العربية والإسلامية</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أنْ نضيف إلى ذلك أنّ الرواية لم تُشِرْ إلى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علم باستئجار الدليلين، وعليه فإنَّ مسلم هو من عمل ذلك، ولم يُشر عليه الإمام بهذا الأمر، وهذا يخالف طاعة مسلم لإمامه وسيده، ففي سياق الرواية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له بالدليلين، ولم يكلِّف مسلم باصطحابهما، بقرينة قول مسلم للإمام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فإنِّي أقبلت من المدينة معي دليلان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اذاً ما الداعي إلى أنْ يرسل مسلم كتاباً إلى الإمام ليبلغه بموت الدليلَين وتشاؤمه من ذلك، ولكن قد يُفسَّر ذلك بإنّ مسلماً بكتابه إلى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أبلغه باستئجار دليلَين؛ ليرشداه الطريق، ولو كان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علم بالدليلَين لأرسل كتاباً يسأله فيه عن حالهما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الكتاب جاء ليوجِّه الإتهام لمسلم بالجبن والتراجع دون التطرق لموضوع الدليلَين، أو حتى السؤال والإستفسار عنهما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أحد الباحثين تشكيكاً 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مضيق الخبت يقع بين مكة والمدينة كما ذكره الحموي، وقد نصَّت الرواية على أنَّه استأجر دليلينمن المدينة، وخرجوا من المدينة إلى العراق وأنَّه راسل الإمام من مضيق الخبت وذكر ما حلّ </w:t>
      </w:r>
    </w:p>
    <w:p>
      <w:pPr>
        <w:pStyle w:val="BookText"/>
        <w:rPr/>
      </w:pPr>
      <w:r>
        <w:rPr>
          <w:rFonts w:ascii="Amiri" w:hAnsi="Amiri" w:eastAsia="Amiri" w:cs="Amiri"/>
          <w:color w:val="111111"/>
          <w:sz w:val="28"/>
          <w:sz w:val="28"/>
          <w:szCs w:val="28"/>
          <w:rtl w:val="true"/>
          <w:lang w:bidi="ar-SA"/>
        </w:rPr>
        <w:t>بالدليلين، أي قبل وصوله إلى المدينة، وهذا تناقض واضح، فكيف يستأجر مسلم الدليلين وهو لم يكن قد التقى بهما أصلاً؛ لأنَّه لم يصل إلى المدينة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هناك مكاناً يُسمَّى مضيق الخبت يقع ما بين المدينة والكوفة لم يذكره الحموي، فإنَّ السفر منه إلى مكة لمقابلة الإمام يستوعب زماناً يزيد على عشرة أيام، في حين أنَّ سفر مسلم من مكة إلى العراق مع مروره بالمدينة وتوديعه أهله قد حدَّده المؤرخون بعشرين يوماً، وهي أسرع مدة يقطعها المسافر، فإذا استثنينا مدَّة سفر رسول من ذلك المكان ورجوعه إليه وهو يقارب عشرة أيام على الأقلّ فيكون مجموع المدة في سفر مسلم عشرة أيام، ويستحيل أن يقطع الطريق من مكة إلى الكوفة بعشرة أيام</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وتجدر الإشارة هنا إلى اضطراب المصادر في تحديدها للشخصية التي بعث معها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ليبلِّغ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 موت الدليلَين وتراجعه عن مهمته، إذ ذكر الدينوري بأنَّ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استأجر رسولاً ليبلِّغ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دون أن يحدِّد لنا هويته</w:t>
      </w:r>
      <w:r>
        <w:rPr>
          <w:rFonts w:eastAsia="IRNazanin" w:cs="IRNazanin"/>
          <w:color w:val="111111"/>
          <w:sz w:val="28"/>
          <w:szCs w:val="28"/>
          <w:rtl w:val="true"/>
          <w:lang w:bidi="fa-IR"/>
        </w:rPr>
        <w:t>(</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لم يصرِّح كلٌّ من البلاذري</w:t>
      </w:r>
      <w:r>
        <w:rPr>
          <w:rFonts w:eastAsia="Amiri" w:cs="Amiri" w:ascii="Amiri" w:hAnsi="Amiri"/>
          <w:color w:val="111111"/>
          <w:sz w:val="28"/>
          <w:szCs w:val="28"/>
          <w:rtl w:val="true"/>
          <w:lang w:bidi="ar-SA"/>
        </w:rPr>
        <w:t>(</w:t>
      </w:r>
      <w:r>
        <w:rPr>
          <w:rStyle w:val="FootnoteAnchor"/>
          <w:rtl w:val="true"/>
        </w:rPr>
        <w:footnoteReference w:id="1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أعثم</w:t>
      </w:r>
      <w:r>
        <w:rPr>
          <w:rFonts w:eastAsia="IRNazanin" w:cs="IRNazanin"/>
          <w:color w:val="111111"/>
          <w:sz w:val="28"/>
          <w:szCs w:val="28"/>
          <w:rtl w:val="true"/>
          <w:lang w:bidi="fa-IR"/>
        </w:rPr>
        <w:t>(</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الجوزي</w:t>
      </w:r>
      <w:r>
        <w:rPr>
          <w:rFonts w:eastAsia="Amiri" w:cs="Amiri" w:ascii="Amiri" w:hAnsi="Amiri"/>
          <w:color w:val="111111"/>
          <w:sz w:val="28"/>
          <w:szCs w:val="28"/>
          <w:rtl w:val="true"/>
          <w:lang w:bidi="ar-SA"/>
        </w:rPr>
        <w:t>(</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وابنالأثير</w:t>
      </w:r>
      <w:r>
        <w:rPr>
          <w:rFonts w:eastAsia="Amiri" w:cs="Amiri" w:ascii="Amiri" w:hAnsi="Amiri"/>
          <w:color w:val="111111"/>
          <w:sz w:val="28"/>
          <w:szCs w:val="28"/>
          <w:rtl w:val="true"/>
          <w:lang w:bidi="ar-SA"/>
        </w:rPr>
        <w:t>(</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والذهبي</w:t>
      </w:r>
      <w:r>
        <w:rPr>
          <w:rFonts w:eastAsia="Amiri" w:cs="Amiri" w:ascii="Amiri" w:hAnsi="Amiri"/>
          <w:color w:val="111111"/>
          <w:sz w:val="28"/>
          <w:szCs w:val="28"/>
          <w:rtl w:val="true"/>
          <w:lang w:bidi="ar-SA"/>
        </w:rPr>
        <w:t>(</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كثير</w:t>
      </w:r>
      <w:r>
        <w:rPr>
          <w:rFonts w:eastAsia="Amiri" w:cs="Amiri" w:ascii="Amiri" w:hAnsi="Amiri"/>
          <w:color w:val="111111"/>
          <w:sz w:val="28"/>
          <w:szCs w:val="28"/>
          <w:rtl w:val="true"/>
          <w:lang w:bidi="ar-SA"/>
        </w:rPr>
        <w:t>(</w:t>
      </w:r>
      <w:r>
        <w:rPr>
          <w:rStyle w:val="FootnoteAnchor"/>
          <w:rtl w:val="true"/>
        </w:rPr>
        <w:footnoteReference w:id="1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خلدون</w:t>
      </w:r>
      <w:r>
        <w:rPr>
          <w:rFonts w:eastAsia="IRNazanin" w:cs="IRNazanin"/>
          <w:color w:val="111111"/>
          <w:sz w:val="28"/>
          <w:szCs w:val="28"/>
          <w:rtl w:val="true"/>
          <w:lang w:bidi="fa-IR"/>
        </w:rPr>
        <w:t>(</w:t>
      </w:r>
      <w:r>
        <w:rPr>
          <w:rStyle w:val="FootnoteAnchor"/>
          <w:rtl w:val="true"/>
        </w:rPr>
        <w:footnoteReference w:id="1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الواسطة التي بموجبها أبلغ مسلم بن عقيل الكتاب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بينما حدَّده كلٌّ من </w:t>
      </w:r>
      <w:bookmarkStart w:id="585" w:name="pg7015_73015"/>
    </w:p>
    <w:p>
      <w:pPr>
        <w:pStyle w:val="BookText"/>
        <w:rPr/>
      </w:pPr>
      <w:bookmarkEnd w:id="585"/>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والمفيد</w:t>
      </w:r>
      <w:r>
        <w:rPr>
          <w:rFonts w:eastAsia="Amiri" w:cs="Amiri" w:ascii="Amiri" w:hAnsi="Amiri"/>
          <w:color w:val="111111"/>
          <w:sz w:val="28"/>
          <w:szCs w:val="28"/>
          <w:rtl w:val="true"/>
          <w:lang w:bidi="ar-SA"/>
        </w:rPr>
        <w:t>(</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قيس بن مسهر الصيداوي، ولعلَّ هذا الإختلاف كاشف عن ضعف الرواية واضطرابها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يخصُّ سندها وجدنا أبا مخنف يسندها إلى أبي المخارق الراسبي</w:t>
      </w:r>
      <w:r>
        <w:rPr>
          <w:rFonts w:eastAsia="Amiri" w:cs="Amiri" w:ascii="Amiri" w:hAnsi="Amiri"/>
          <w:color w:val="111111"/>
          <w:sz w:val="28"/>
          <w:szCs w:val="28"/>
          <w:rtl w:val="true"/>
          <w:lang w:bidi="ar-SA"/>
        </w:rPr>
        <w:t>(</w:t>
      </w:r>
      <w:r>
        <w:rPr>
          <w:rStyle w:val="FootnoteAnchor"/>
          <w:rtl w:val="true"/>
        </w:rPr>
        <w:footnoteReference w:id="12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لم يكن شاهد عيان للحدث أو معاصراً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يُشِر أبو المخارق إلى مصدر حصوله على المعلومات، وَمنْ هي الشخصية التي نقل عنها تلك الرواية؟ وما مدى مصداقيتها؟ وعليه فإنَّ هذه الرواية تُعدُّ ضعيفة ومشكوكاً بصحتها، بعد أن بيَّنا مواطن ضعفها من ناحية السند والمتن، وإنَّها لا تمتُّ للحقيقة بصلة، ولعلَّ المراد من وضعها للنيل من شخصية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والتقليل من دوره في الثورة الحسينية</w:t>
      </w:r>
      <w:r>
        <w:rPr>
          <w:rFonts w:eastAsia="IRNazanin" w:cs="IRNazanin"/>
          <w:color w:val="111111"/>
          <w:sz w:val="28"/>
          <w:szCs w:val="28"/>
          <w:rtl w:val="true"/>
          <w:lang w:bidi="fa-IR"/>
        </w:rPr>
        <w:t>.</w:t>
      </w:r>
    </w:p>
    <w:p>
      <w:pPr>
        <w:pStyle w:val="Heading5"/>
        <w:numPr>
          <w:ilvl w:val="4"/>
          <w:numId w:val="1"/>
        </w:numPr>
        <w:rPr/>
      </w:pPr>
      <w:bookmarkStart w:id="586" w:name="__RefHeading___Toc2754567_372815092"/>
      <w:bookmarkStart w:id="587" w:name="_Toc216"/>
      <w:bookmarkEnd w:id="586"/>
      <w:r>
        <w:rPr>
          <w:rtl w:val="true"/>
        </w:rPr>
        <w:t xml:space="preserve">ب </w:t>
      </w:r>
      <w:r>
        <w:rPr>
          <w:rtl w:val="true"/>
        </w:rPr>
        <w:t xml:space="preserve">- </w:t>
      </w:r>
      <w:r>
        <w:rPr>
          <w:rtl w:val="true"/>
        </w:rPr>
        <w:t>مناقشة روايات نشاط وتحرُّك مسلم بن عقيل</w:t>
      </w:r>
      <w:r>
        <w:rPr>
          <w:rtl w:val="true"/>
        </w:rPr>
        <w:t>(</w:t>
      </w:r>
      <w:r>
        <w:rPr>
          <w:rtl w:val="true"/>
        </w:rPr>
        <w:t>علیه السلام</w:t>
      </w:r>
      <w:r>
        <w:rPr>
          <w:rtl w:val="true"/>
        </w:rPr>
        <w:t xml:space="preserve">) </w:t>
      </w:r>
      <w:r>
        <w:rPr>
          <w:rtl w:val="true"/>
        </w:rPr>
        <w:t>وتفرُّق أنصاره عنه في الكوفة</w:t>
      </w:r>
      <w:bookmarkEnd w:id="587"/>
    </w:p>
    <w:p>
      <w:pPr>
        <w:pStyle w:val="Heading6"/>
        <w:numPr>
          <w:ilvl w:val="5"/>
          <w:numId w:val="1"/>
        </w:numPr>
        <w:rPr/>
      </w:pPr>
      <w:bookmarkStart w:id="588" w:name="__RefHeading___Toc2754569_372815092"/>
      <w:bookmarkStart w:id="589" w:name="_Toc217"/>
      <w:bookmarkEnd w:id="588"/>
      <w:r>
        <w:rPr>
          <w:rtl w:val="true"/>
        </w:rPr>
        <w:t>اشارة</w:t>
      </w:r>
      <w:bookmarkEnd w:id="58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هناك تعارض بين بعض الروايات من ناحية تطبيقها على أرض الواقع، فمثلاً إنّ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أرسل سفيره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لدراسة أوضاعها وتقييمها أوصاه بعدَّة أمور،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تقوى الله وكتمانأمره واللطف، فإن رأى الناس مجتمعين مستوثقين عجَّل إليه بذلك</w:t>
      </w:r>
      <w:r>
        <w:rPr>
          <w:rFonts w:eastAsia="IRNazanin" w:cs="IRNazanin"/>
          <w:color w:val="111111"/>
          <w:sz w:val="28"/>
          <w:szCs w:val="28"/>
          <w:rtl w:val="true"/>
          <w:lang w:bidi="fa-IR"/>
        </w:rPr>
        <w:t>»(</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أنّ الوصية واضحة وأشارت إلى كتمان الأمر، وأنْ يكون بشكل سري ومنظَّم وبعيداً عن أنظار السلطة الحاكمة؛ لكي لا يُكشَف الأمر في البداية ويفشل التخطيط الذي خطَّط له الإمام </w:t>
      </w:r>
    </w:p>
    <w:p>
      <w:pPr>
        <w:pStyle w:val="BookText"/>
        <w:rPr/>
      </w:pP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 مسلم بن عقيل برسمه وتطبيقه في الميدان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نستخلص من خلال المقارنة التاريخية بين رواية الوصية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الإشارات التي وردت في بعض الروايات، أنّ نشاط مسلم في الكوفة لم يكن بمستوى الوصية، ولم يلتزم بالسريَّة والكتمان في التنظيم الثوري وفي دراسته لوضع الكوفة، الأمر الذي ترتَّب عليه التشكيك بتلك الإشارات الروائية من جهة، واحتياج بعضها إلى التفسير والتوضيح؛ لكي يستقيم المعنى وتتضح الحقيقة الروائية من جهة أخرى، ومن تلك الإشارات التي أوردها أبو مخنف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مسلم حتى دخل الكوفة فنزل دار المختار بن أبي عبيد، وهى التي تدعى اليوم دار مسلم بن المسيب، وأقبلت الشيعة تختلف إليه فلما اجتمعت إليه جماعة منهم قرأ عليهم كتاب حسين فأخذوا يبكون</w:t>
      </w:r>
      <w:r>
        <w:rPr>
          <w:rFonts w:eastAsia="IRNazanin" w:cs="IRNazanin"/>
          <w:color w:val="111111"/>
          <w:sz w:val="28"/>
          <w:szCs w:val="28"/>
          <w:rtl w:val="true"/>
          <w:lang w:bidi="fa-IR"/>
        </w:rPr>
        <w:t>...»(</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 أبي مخنف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واختلفت الشيعة إليه حتى عُلِم مكانه فبلغ ذلك النعمان بن بشير</w:t>
      </w:r>
      <w:r>
        <w:rPr>
          <w:rFonts w:eastAsia="Amiri" w:cs="Amiri" w:ascii="Amiri" w:hAnsi="Amiri"/>
          <w:color w:val="111111"/>
          <w:sz w:val="28"/>
          <w:szCs w:val="28"/>
          <w:rtl w:val="true"/>
          <w:lang w:bidi="ar-SA"/>
        </w:rPr>
        <w:t>»(</w:t>
      </w:r>
      <w:r>
        <w:rPr>
          <w:rStyle w:val="FootnoteAnchor"/>
          <w:rtl w:val="true"/>
        </w:rPr>
        <w:footnoteReference w:id="1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كتاب يزيد بن معاوية إلى واليه عبيد الله بن زياد والذي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 شيعتي من أهل الكوفة يخبرونني أنّ ابن عقيل بالكوفةيجمع الجموع لشقِّ عصا المسلمين فَسِرْ حين تقرأ كتابي هذا حتى تأتي أهل الكوفة، فتطلب ابن عقيل كطلب الخرزة حتى تثقفه، فتوثقه أو تقتله أو تنفيه والسلام</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الرواية الأخرى فتخصُّ عدد الذين بايعوا مسلماً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بايعه ثمانية عشر ألفا، وفى الدور أربعة آلاف رجل، فقال لي نادِ يا منصور أمت، فناديت يا منصور أمت وتنادى أهل الكوفة فاجتمعوا إليه</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خلال عرضنا لهذه الروايات نتساءل هل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 الشيعة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 الشيعة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تشير إلى أنّ الشيعة كانت تأتي وبجماعات كبيرة وتدخل الدار التي كان يتواجد فيها مسلم لتعلن ولاءها وبيعتها له؟ وجوابنا على ذلك تدلُّ عليه قرينة سياق الروايات أعلاه، فضلاً عن ذلك أنّ كتاب يزيد بن معاوية يدلُّ على أنَّ أمر مسلم بن عقيل ومبايعته من قبل الشيعة كان معلناً للجميع وحتى السلطة الحاكمة على علم بذلك، وهذا يشير إلى أنّ مسلم بن عقيل لم يتبع الأسلوب السري في تنظيم الثوار لدراسته لأوضاع الكوفة، ومن المؤكَّد أنَّ هذا يتعارض مع وصية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لمسلم بضرورة الكتمان والسرية في نشاطه السياسي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ويرد إشكال آخر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عرفنا أنّ نشاط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بشكل علني، وأنَّ السلطة أو أتباعها قد علموا بذلك، فلماذا يطلب يزيد من واليه أن يبحث عن مسلم كالبحث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سبب تعبير يزيد عن مسلم بالخرزة يدلُّ على أنّ أمر مسلم مخفي، ومكانه غير محدَّد ولم يطلع عليه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هناكتناقض في الروايات، كيف علمت السلطة بإنَّ مسلماً يجمع الجموع ويهيئها، وأنَّ الشيعة تختلف اليه؟ وبعدها تطلب البحث الدقيق عنه والتي وصفته كالبحث عن الخرزة؟</w:t>
      </w:r>
    </w:p>
    <w:p>
      <w:pPr>
        <w:pStyle w:val="BookText"/>
        <w:rPr/>
      </w:pPr>
      <w:r>
        <w:rPr>
          <w:rFonts w:ascii="Amiri" w:hAnsi="Amiri" w:eastAsia="Amiri" w:cs="Amiri"/>
          <w:color w:val="111111"/>
          <w:sz w:val="28"/>
          <w:sz w:val="28"/>
          <w:szCs w:val="28"/>
          <w:rtl w:val="true"/>
          <w:lang w:bidi="ar-SA"/>
        </w:rPr>
        <w:t>نستنتج من الروايات أعلاه أنَّ مسألة تحديد مكان مسلم لدى السلطة الحاكمة لم يكن أمراً معلوماً إطلاقاً، وإنّ توافد الشيعة عليه لم يكن علنياً، وأمره لم يُكشَف بشكل علني، وإنَّما اتبع الوصية وتقيَّد بها والتي تدعوه إلى العمل بشكل سري ومنظَّم ودقيق</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الأعداد الكبيرة التي بايعت مسلم بن عقيل التي أشارت إليها الرواية، فيُحتمل أنْ يكون الزعماء والقادة وأشراف القوم هم من بايعوا سفير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نيابة عن عشائرهم، والأفراد الواقعين تحت سلطتهم وإدارتهم وزعامتهم، أي أنَّه ليس مَن ذكرتهم الرواية المبايعين لمسلم هم الذين جاؤوا بأشخاصهم، وإنمَّا جاءت </w:t>
      </w:r>
    </w:p>
    <w:p>
      <w:pPr>
        <w:pStyle w:val="BookText"/>
        <w:rPr/>
      </w:pPr>
      <w:r>
        <w:rPr>
          <w:rFonts w:ascii="IRNazanin" w:hAnsi="IRNazanin" w:eastAsia="IRNazanin"/>
          <w:color w:val="111111"/>
          <w:sz w:val="28"/>
          <w:sz w:val="28"/>
          <w:szCs w:val="28"/>
          <w:rtl w:val="true"/>
          <w:lang w:bidi="fa-IR"/>
        </w:rPr>
        <w:t>قياداتهم نيابة عنهم فبايعت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معقل وتجسّسه على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أنَّ السلطة الحاكمة لم تحدِّد مكان مسلم، فلجأت إلى استعمال الجهد الإستخباري في الكشف عن مكانه، وهذا يتعارض مع الروايات التي أشارت إلى أنَّ الشيعة كانت تتوافد على مسلم بن عقيل، وأنَّ أمره يعرفه الجميع، في المقابل هناك عدَّة استفسارات نثيرها ضدَّ معقل ونشاطه التي تجعل رواياته ودوره في دائرة الشكِّ والضعف، وقبل الإشارة إلى تلك الإنتقادات لا بدّ من إيراد نصِّ الرواية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ابن زياد مولى يُقال له معقل،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ثلاثة آلاف درهم، ثم اطلب مسلم بن عقيل واطلب لنا أصحابه، ثمَّ أعطهم هذه الثلاثة آلاف،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استعينوا بها على حرب عدوكم وأعلمهم أنَّك منهم فإنَّك لو قد أعطيتها إياهم اطمأنوا إليك، ووثقوا بك، ولم يكتموك شيئا من أخبارهم ثم اغدُ عليهم ورُحْ،ففعل ذلك فجاء حتى أتى إلى مسلم بن عوسجة الأسدي من بني سعد ابن ثعلبة في المسجد الأعظم وهو يصلي، وسمع الناس يقولون إنَّ هذا يبايع للحسين، فجاء فجلس حتى فرغ من صلاته، ثم قال يا عبد الله إنِّي امرؤ من أهل الشام مولى لذي الكلاع أنعم الله عليَّ بحبِّ أهل هذا البيت وحبِّ من أحبَّهم فهذه ثلاثة آلاف درهم أردت بها لقاء رجل منهم، بلغني أنَّه قدم الكوفة يبايع لابن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أريد لقاءه فلم أجد أحداً يدلُّني عليه ولا يعرف مكانه، فانِّي لجالس آنفا في المسجد إذ سمعت نفراً من المسلمين يقولون هذا رجل له علم بأهل هذا البيت، وإنِّي أتيتك لتقبض هذا المال وتدخلني على صاحبك فأبايعه، وإن شئت أخذت بيعتي له قبل لقائه</w:t>
      </w:r>
      <w:r>
        <w:rPr>
          <w:rFonts w:eastAsia="IRNazanin" w:cs="IRNazanin"/>
          <w:color w:val="111111"/>
          <w:sz w:val="28"/>
          <w:szCs w:val="28"/>
          <w:rtl w:val="true"/>
          <w:lang w:bidi="fa-IR"/>
        </w:rPr>
        <w:t>...»(</w:t>
      </w:r>
      <w:r>
        <w:rPr>
          <w:rStyle w:val="FootnoteAnchor"/>
          <w:rtl w:val="true"/>
        </w:rPr>
        <w:footnoteReference w:id="1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أبرز الإنتقادات والإشكالات التي توجَّه لهذه الرواية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سياق الرواية يُستشفُّ أنّ السلطة الحاكمة لم تعرف مكان مسلم بن عقيل ولا تحركاته ونشاطه السياسي في الكوفة، وقد أشار الدينوري بشكل صريح إلى هذا المعنى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عبيد الله بن زياد خفي عليه حديث مسلم، دعا مولى يُقال له معقل فأعطاه أربعة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بحسن التوصُّل إلى من يتولى البيعة</w:t>
      </w:r>
      <w:r>
        <w:rPr>
          <w:rFonts w:eastAsia="Amiri" w:cs="Amiri" w:ascii="Amiri" w:hAnsi="Amiri"/>
          <w:color w:val="111111"/>
          <w:sz w:val="28"/>
          <w:szCs w:val="28"/>
          <w:rtl w:val="true"/>
          <w:lang w:bidi="ar-SA"/>
        </w:rPr>
        <w:t>»(</w:t>
      </w:r>
      <w:r>
        <w:rPr>
          <w:rStyle w:val="FootnoteAnchor"/>
          <w:rtl w:val="true"/>
        </w:rPr>
        <w:footnoteReference w:id="1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النصُّ صريح من أنّ أمر مسلم كان مخفياً عنالسلطة، الأمر الذي دفعها إلى بثِّ الجواسيس في الأوساط العامة لكشف مكانه، ويُستدلُّ على ذلك بالكتاب الذي أرسله الوالي عبيد الله بن زياد إلى يزيد ابن معاوية بشأن قتل مسلم بن عقيل وهانئ بن عروة، والذي أشار فيه إلى صعوبة كشف أمر مسلم، ونصُّ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مسلم بن عقيل لجأ إلى دار هانئ بن عروة المرادي، وإنِّي جعلت عليهما العيون ودسست إليهما الرجال وكدتهما حتى استخرجتهما</w:t>
      </w:r>
      <w:r>
        <w:rPr>
          <w:rFonts w:eastAsia="Amiri" w:cs="Amiri" w:ascii="Amiri" w:hAnsi="Amiri"/>
          <w:color w:val="111111"/>
          <w:sz w:val="28"/>
          <w:szCs w:val="28"/>
          <w:rtl w:val="true"/>
          <w:lang w:bidi="ar-SA"/>
        </w:rPr>
        <w:t>»(</w:t>
      </w:r>
      <w:r>
        <w:rPr>
          <w:rStyle w:val="FootnoteAnchor"/>
          <w:rtl w:val="true"/>
        </w:rPr>
        <w:footnoteReference w:id="1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فعبارة استخرجتهما تشير إلى تنظيمهم وسرية عملهم، الأمر الذي جعل الروايات التي أشارت إلى توافد الشيعة إليه وعلنية تنظيمه، وأخذ البيعة من الشيعة بشكل علني وأمام أنظار عامة الناس، كلُّ هذه لا نصيب لها من الصحة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السلطة الحاكمة تعرف الشخصيات المقرَّبة من مسلم بن عقيل أمثال مسلم بن عوسجة، وهي من أرسلت معقل للتجسس عليهم، فلماذا لم تُلقِ القبض على مسلم بن عوسجة؟ وبحسب الرواية فإنّ الجميع يعرف مسلم بن عوسجة يبايع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معقل لمسلم بن عوسجه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رجل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والمعروف أنَّ أهل الشام كانوا من أشياع وأتباع بني أمية وإنْ لم يكن جميعهم، إلا أنَّ الغالب عليهم ميول أموية بحكم سياسة ودهاء معاوية بن أبي سفيان فيهم</w:t>
      </w:r>
      <w:r>
        <w:rPr>
          <w:rFonts w:eastAsia="Amiri" w:cs="Amiri" w:ascii="Amiri" w:hAnsi="Amiri"/>
          <w:color w:val="111111"/>
          <w:sz w:val="28"/>
          <w:szCs w:val="28"/>
          <w:rtl w:val="true"/>
          <w:lang w:bidi="ar-SA"/>
        </w:rPr>
        <w:t>(</w:t>
      </w:r>
      <w:r>
        <w:rPr>
          <w:rStyle w:val="FootnoteAnchor"/>
          <w:rtl w:val="true"/>
        </w:rPr>
        <w:footnoteReference w:id="1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لميتوخَّ ابن عوسجة الحذر والتدقيق في هويته وميوله وتوجّهاته؟ أو على أقل تقدير يسأله ويستفسر منه؛ لكي يطمئن إليه ويثق به، لكن ذلك لم يحصل وإنَّما اطمئن إليه ابن عوسجة بمجرد أخذ المواثيق ومن ثَمَّ الإطمئنان منه، وهذا ما يثير الشكَّ في هذه الرواية؛ إذ كيف اطمأنَّ مسلم بن عوسجة كلَّ هذا الإطمئنان بعد أن أخبره أنَّه من أهل الشام؟</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أصَرَّ معقل على الدخول ومقابلة مسلم بن عقيل؟ ولِمَ لم يشكَّ ابن عوسجة في ذلك؟ ولِمَ لم يستلم الأموال منه دون أنْ يسمح له بمقابلة مسلم بن عقيل؟</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أشارت الرواية إلى أنّ معقل قدَّم أموالاً لابن عوسجة، ونحن نتساءل ماذا يفعل ابن عوسجة بالأموال؟ ولماذا لم تحدِّثنا المصادر عن إقدام مسلم بن عقيل وأعوانه على استلام أموال من الشيعة الذين بايعوه؟ وهل كان محتاجاً للأموال في تمويل تنظيمه؟ ولماذا استلمها ابن عوسجة من معقل فقط؟ ثم ماذا يفعل مسلم بن عقيل في الأموال؟ وما مدى مساحة تحرُّكه التي كانت ضيقة وهو مراقَب من قبل السلطة والجميع يبحث عنه؟ قد يُحتمل أنّ مسلماً كان يريد الأموال لشراء السلاح، وهذا احتمال ضعيف لكون عملية شراء السلاح وتوزيعها على المقاتلين تحتاج وقتاً، إذا أخذنا بنظر الإعتبار أنّ مسلماً ينوي التحرُّك العسكري ضدَّ السلطة الحاكمة في </w:t>
      </w:r>
    </w:p>
    <w:p>
      <w:pPr>
        <w:pStyle w:val="BookText"/>
        <w:rPr/>
      </w:pPr>
      <w:r>
        <w:rPr>
          <w:rFonts w:ascii="IRNazanin" w:hAnsi="IRNazanin" w:eastAsia="IRNazanin"/>
          <w:color w:val="111111"/>
          <w:sz w:val="28"/>
          <w:sz w:val="28"/>
          <w:szCs w:val="28"/>
          <w:rtl w:val="true"/>
          <w:lang w:bidi="fa-IR"/>
        </w:rPr>
        <w:t>الكوفة ومن ثم إسقاطها، مع العلم أنَّ إسقاط الكوفة عسكرياً يتعارض مع تعليمات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الرامية إلى التعامل بالسرية والكتمان ودراسة أوضاع الكوفة وتقييمها، ولم يرد في توجيهات الإمام لمسلم باستعمال الأسلوب العسكري لإسقاط الكوفة، لذا يكون هذا الإحتمال مستحيلاً لتعارضه مع بعض الروايات التي أوردناها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 المبلغ المالي الذي دفعه معقل إلى مسلم بن عوسجةاختلفت المصادر في تحديد مقداره، فذكرت بعض المصادر أنّ مقداره ثلاثة آلاف درهم</w:t>
      </w:r>
      <w:r>
        <w:rPr>
          <w:rFonts w:eastAsia="Amiri" w:cs="Amiri" w:ascii="Amiri" w:hAnsi="Amiri"/>
          <w:color w:val="111111"/>
          <w:sz w:val="28"/>
          <w:szCs w:val="28"/>
          <w:rtl w:val="true"/>
          <w:lang w:bidi="ar-SA"/>
        </w:rPr>
        <w:t>(</w:t>
      </w:r>
      <w:r>
        <w:rPr>
          <w:rStyle w:val="FootnoteAnchor"/>
          <w:rtl w:val="true"/>
        </w:rPr>
        <w:footnoteReference w:id="1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حين ذكر ابن نما أنّ مقداره أربعة آلاف درهمٍ</w:t>
      </w:r>
      <w:r>
        <w:rPr>
          <w:rFonts w:eastAsia="Amiri" w:cs="Amiri" w:ascii="Amiri" w:hAnsi="Amiri"/>
          <w:color w:val="111111"/>
          <w:sz w:val="28"/>
          <w:szCs w:val="28"/>
          <w:rtl w:val="true"/>
          <w:lang w:bidi="ar-SA"/>
        </w:rPr>
        <w:t>(</w:t>
      </w:r>
      <w:r>
        <w:rPr>
          <w:rStyle w:val="FootnoteAnchor"/>
          <w:rtl w:val="true"/>
        </w:rPr>
        <w:footnoteReference w:id="1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كلا الرقمين فإنَّ المبلغ لا يشكِّل أهمية مالية لتمويل حركة ثورية عسكرية تنوي إسقاط سلطة الكوفة بحسب فرضية الإحتمال العسكري، وعليه فإنَّ المبلغ المالي الذي استلمه ابن عوسجة من معقل لا قيمة له وفق الحسابات العسكرية، ومن ثَمَّ لا داعي أنْ يغترَّ به ابن عوسجة ليستلمه من معقل الذي أصبح من أصدقائه الخلص، والذي اطَّلع على كلِّ الأسرار والمعلومات بسرعة لا يمكن تصوُّرها أو توقعها إلا نتيجة قلة خبرة وحنكة سياسية، وعدم المعرفة بأمور السياسة والتنظيم الثوري من قبل مسلم بن عقيل وأتباعه والمقربين منه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يثير الشكَّ ماذا يفعل مسلم بن عوسجة بالمسجد، والوضع بالكوفة مضطرب أمنياً وسياسياً، وهو شخصية معروفة لها مكانة في المجتمع ومن كبار قيادات الشيعة؟ </w:t>
      </w:r>
    </w:p>
    <w:p>
      <w:pPr>
        <w:pStyle w:val="BookText"/>
        <w:rPr/>
      </w:pPr>
      <w:r>
        <w:rPr>
          <w:rFonts w:ascii="Amiri" w:hAnsi="Amiri" w:eastAsia="Amiri" w:cs="Amiri"/>
          <w:color w:val="111111"/>
          <w:sz w:val="28"/>
          <w:sz w:val="28"/>
          <w:szCs w:val="28"/>
          <w:rtl w:val="true"/>
          <w:lang w:bidi="ar-SA"/>
        </w:rPr>
        <w:t xml:space="preserve">بعد أنْ بيَّنا نقاط الضعف والإشكالات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نشاط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نضيف إشكالاً آخر، له أهمية كبرى في جعل تلك الروايات موضع الشكِّ والنقد، ألا وهو مَن هو معقل؟ وما اسمه الكامل؟ وما هي شخصيته؟ ومن أين جاء؟ وما دوره؟ هذا ما لم تجبنا عنه كتب التراجم وكتب التاريخ المتوافرة لدينا، فضلاً عن ذلك أنّ شخصية معقل مُبهمة وغير معروفة، ولم نعرفْ عن تاريخها شيئاً سوى ما ورد عنه في حدود الرواية التي أوردناها، والتي تتعلَّق بتجسّسه على مسلم بن عقيل بعد تكليفه من قبلالسلطة الحاكمة في الكوفة كما أشارت إليه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تصوِّر مسلم بن عوسجة بأنّه أُغري وانخدع بالأموال وأنّ همَّه الحصول عليها، مما أوقعه في شباك تجسس السلطة الحاكمة، وهذا لا ينسجم ولا يتوافق مع شخصية وعقيدة مسلم بن عوسجة إطلاقاً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تحاول الرواية أنّ تحمِّل مسلم بن عوسجة مسؤولية مقتل مسلم بن عقيل، وكشف تحركه ونشاطه السياسي، وأنّ الإثنين لا يصلحان للحكم وإدارة القيادة السياسية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تلك الإنتقادات والتساؤلات تجعلنا نشكِّك بدور ونشاط معقل وطريقة خداعه لمسلم بن عوسجة، وسرعة إطمئنان الأخير إليه، وإفشاء الأسرار التنظيمية له وإطلاعه عليها؛ لذا نعدُّها من الروايات الموضوعة للنيل من شخصيات الشيعة المقرَّبة من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 لها دور في النهضة الحسينية أمثال سفير الإمام مسلم بن عقيل وأحد مقربيه وخواصَّه مسلم بن عوسجة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أبو مخنف قصة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بتفصيل واسع، وقدَّم تفاصيل دقيقة عن تلك الحادثة، منها ما يتعلَّق بإلقاء القبض عليه، والأمان الذي أُعطي له، وأخذه أسيراً للقصر، وطريقة قتله منها</w:t>
      </w:r>
      <w:r>
        <w:rPr>
          <w:rFonts w:eastAsia="IRNazanin" w:cs="IRNazanin"/>
          <w:color w:val="111111"/>
          <w:sz w:val="28"/>
          <w:szCs w:val="28"/>
          <w:rtl w:val="true"/>
          <w:lang w:bidi="fa-IR"/>
        </w:rPr>
        <w:t xml:space="preserve">: </w:t>
      </w:r>
      <w:bookmarkStart w:id="590" w:name="pg7015_73032"/>
    </w:p>
    <w:p>
      <w:pPr>
        <w:pStyle w:val="Heading6"/>
        <w:numPr>
          <w:ilvl w:val="5"/>
          <w:numId w:val="1"/>
        </w:numPr>
        <w:rPr/>
      </w:pPr>
      <w:bookmarkStart w:id="591" w:name="__RefHeading___Toc2754571_372815092"/>
      <w:bookmarkStart w:id="592" w:name="_Toc218"/>
      <w:bookmarkEnd w:id="590"/>
      <w:bookmarkEnd w:id="591"/>
      <w:r>
        <w:rPr>
          <w:rtl w:val="true"/>
        </w:rPr>
        <w:t xml:space="preserve">- </w:t>
      </w:r>
      <w:r>
        <w:rPr>
          <w:rtl w:val="true"/>
        </w:rPr>
        <w:t>رواية تفرُّق أنصار مسلم بن عقيل</w:t>
      </w:r>
      <w:r>
        <w:rPr>
          <w:rtl w:val="true"/>
        </w:rPr>
        <w:t>(</w:t>
      </w:r>
      <w:r>
        <w:rPr>
          <w:rtl w:val="true"/>
        </w:rPr>
        <w:t>علیه السلام</w:t>
      </w:r>
      <w:r>
        <w:rPr>
          <w:rtl w:val="true"/>
        </w:rPr>
        <w:t xml:space="preserve">) </w:t>
      </w:r>
      <w:r>
        <w:rPr>
          <w:rtl w:val="true"/>
        </w:rPr>
        <w:t>عنه</w:t>
      </w:r>
      <w:bookmarkEnd w:id="592"/>
    </w:p>
    <w:p>
      <w:pPr>
        <w:pStyle w:val="BookText"/>
        <w:rPr/>
      </w:pPr>
      <w:r>
        <w:rPr>
          <w:rFonts w:ascii="IRNazanin" w:hAnsi="IRNazanin" w:eastAsia="IRNazanin"/>
          <w:color w:val="111111"/>
          <w:sz w:val="28"/>
          <w:sz w:val="28"/>
          <w:szCs w:val="28"/>
          <w:rtl w:val="true"/>
          <w:lang w:bidi="fa-IR"/>
        </w:rPr>
        <w:t>نقل الطبري عن أبي مخنف رواية تخاذل وغدر المبايعين لمسلم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أصبح وحيداً، ونصُّ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مخنف فحدثني المجالد بن سعيد أنَّ المرأة كانت تأتي ابنها أو أخاها فتقول انصرف؛ الناس يكفونك، ويجيء الرجل إلى ابنه أو أخيه فيقول غدا يأتيك أهل الشأم فما تصنع بالحرب والشر انصرف، فيذهب به، فما زالوا يتفرَّقونويتصدَّعون حتى أمسى ابن عقيل وما معه ثلاثون نفسا في المسجد، حتى صليت المغرب فما صلَّى مع ابن عقيل إلا ثلاثون نفسا، فلما رأى أنَّه قد أمسى وليس معه إلا أولئك النفر خرج متوجها نحو أبواب كندة، فلما بلغ الأبواب ومعه منهم عشرة، ثم خرج من الباب وإذا ليس معه إنسان، والتفت فإذا هو لا يحسُّ أحدا يدلُّه على الطريق ولا يدلُّه على منزل، ولا يواسيه بنفسه إن عرض له عدوٌّ، فمضى على وجهه يتلدَّد في أزقة الكوفة لا يدرى أين يذهب حتى خرج إلى دور بنى جبلة من كندة، فمشى حتى انتهى إلى باب امرأة يقال لها 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عليها ابن عقيل فردَّت عليه، فقال لها يا أمة الله اسقيني ماءً فدخلت فسقته، فجلس وأدخلت الإناء ثم خرجت فقالت يا عبد الله ألم تشرب؟ قال بلى قالت فاذهب إلى أهلك فسكت، ثم عادت فقالت مثل ذلك فسكت، ثم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فمر إلى أهلك عافاك الله فإنه لا يصلح لك الجلوس على بابى ولا أحلُّه لك، فقام فقال يا أمة الله مالي في هذا المصر منزل ولا عشيرة فهل لك إلى أجر ومعروف ولعلي مكافئك به بعد اليوم؟ فقالت يا عبد الله وما ذاك؟ قال أنا مسلم ابن عقيل كذبني هؤلاء القوم وغرُّوني، قالت أنت مسلم؟ قال نعم، قالت ادخل، فأدخلته بيتا في دارها غير البيت الذي تكون فيه</w:t>
      </w:r>
      <w:r>
        <w:rPr>
          <w:rFonts w:eastAsia="IRNazanin" w:cs="IRNazanin"/>
          <w:color w:val="111111"/>
          <w:sz w:val="28"/>
          <w:szCs w:val="28"/>
          <w:rtl w:val="true"/>
          <w:lang w:bidi="fa-IR"/>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دراسة هذا النصِّ بشكل متمعن ودقيق يكشف لنا عدَّة ملاحظات نقديه وإشكالات تاريخية،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الروائي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أبو مخنف عن طريق المجالد بن سعيد، وهنا لا بدّ من التركيز حول مدى وثاقة المجالد في كتب الجرح والتعديل وغيرها؛ للاطمئنانعلى نقله للروايات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مجالد بن سعيد بن عمير الكوفي كان يحيى القطان يضعِّفه، قال أحمد بن سليمان عن إسماعيل مجالد مات سنة أربع وأربعين ومائة وقال أحمد بن حنبل مجالد ليس بشئ</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مجالد بن سعيد بن عمير الهمداني،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أهل العراق مات سنة ثلاث أو أربع وأربعين ومائة، وكان رديء الحفظ، يقلب الأسانيد، ويرفع المراسيل لا يجوز الاحتجاج به</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مجالد بن سعيد بن عمير ذي مران ضعيف</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مجالد بن سعيد بن عمير، من همدان ويكنى أبا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ضعيفاً عند المحدثين، وتوفي سنة أربع وأربعين ومائة</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تقييم النصوص هذه لمجالد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يتمتع بالوثاقة والأمانة في النقل التاريخي، فضلاً عن ذلك أنّ تاريخ وفاته سنة مائة وأربع وأربعينللهجرة، وعمره ستٌّ وتسعون سنة</w:t>
      </w:r>
      <w:r>
        <w:rPr>
          <w:rFonts w:eastAsia="Amiri" w:cs="Amiri" w:ascii="Amiri" w:hAnsi="Amiri"/>
          <w:color w:val="111111"/>
          <w:sz w:val="28"/>
          <w:szCs w:val="28"/>
          <w:rtl w:val="true"/>
          <w:lang w:bidi="ar-SA"/>
        </w:rPr>
        <w:t>(</w:t>
      </w:r>
      <w:r>
        <w:rPr>
          <w:rStyle w:val="FootnoteAnchor"/>
          <w:rtl w:val="true"/>
        </w:rPr>
        <w:footnoteReference w:id="1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يكشف لنا أنّ مجالد لم يعاصر أحداث </w:t>
      </w:r>
    </w:p>
    <w:p>
      <w:pPr>
        <w:pStyle w:val="BookText"/>
        <w:rPr/>
      </w:pPr>
      <w:r>
        <w:rPr>
          <w:rFonts w:ascii="Amiri" w:hAnsi="Amiri" w:eastAsia="Amiri" w:cs="Amiri"/>
          <w:color w:val="111111"/>
          <w:sz w:val="28"/>
          <w:sz w:val="28"/>
          <w:szCs w:val="28"/>
          <w:rtl w:val="true"/>
          <w:lang w:bidi="ar-SA"/>
        </w:rPr>
        <w:t>واقعة الطف، وإنَّما نقلها عن طريق وسطاء، وهذا لم يكشفه لنا في سنده الروائي، فمن هم الذين نقل عنهم هذه الرواية؟ وما قربهم من واقعة الطف؟ هل هم شهود عيان أولا؟ كلُّ هذه التحليلات والأسئلة تجعل الرواية ضعيفة ومشكوكاً بصحتها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الرواية تشير إلى أنَّ سبب تفرُّق أنصار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الدعاية التي بثَّتها الدولة الأموية، بقدوم جيش الشام</w:t>
      </w:r>
      <w:r>
        <w:rPr>
          <w:rFonts w:eastAsia="IRNazanin" w:cs="IRNazanin"/>
          <w:color w:val="111111"/>
          <w:sz w:val="28"/>
          <w:szCs w:val="28"/>
          <w:rtl w:val="true"/>
          <w:lang w:bidi="fa-IR"/>
        </w:rPr>
        <w:t>(</w:t>
      </w:r>
      <w:r>
        <w:rPr>
          <w:rStyle w:val="FootnoteAnchor"/>
          <w:rtl w:val="true"/>
        </w:rPr>
        <w:footnoteReference w:id="1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فيرجع عامل تفرُّق هؤلاء الأنصار إلى العامل العسكري، وليس إلى عامل الغدر والخيانة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الرواية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المعقول أن يتفرَّق العدد الكبير من هؤلاء الأنصار إلى درجة لم يبقَ منهم أحد، لمجرد وجود إشاعة بقدوم جيش الشام؟ أوليس لهم مقدرة عسكرية لمواجهتم؟ فلماذا خرجوا مع مسلم؟ أولم يعلموا أنَّ خروجهم تشوبه الأخطار لكي يتراجعوا؟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أوردت أرقاماً دقيقة لا يمكن تسجيلها إلاّ بوجود شخص ما، كان يراقب بشكل دقيق تحركاتهم ويدوِّنها على الفور، من قبيل ذكر عددهم في أول الأمر ثلاثين، ثم أصبح عددهم عشرة وبعدها لم يبقَ أحد، فيا ترى من وثَّق هذه الأرقام؟ وكيف تحقَّقوا من صحتها؟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استطاع الراوي أنْ يعرف ويتابع تحركات مسلم من تفرُّق أنصاره حتى وصوله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كان هذا الراوي أو الناقل لهذا النص يراقبه؟ فإنَّ تلك التفاصيل من المؤكَّد تحتاج إلى من تكون مهمته فقط مراقبة مسلم ورصدتحركاته، فكيف حصل ذلك؟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تْقِدْم السلطة الحاكمة على اعتقال مسلم عندما كان في المسجد ومعه ثلاثون رجلاً فقط؟ وهذا الرقم لا يشكِّل أيّ خطر عسكري ضدَّ السلطة الأموية، وبإمكانها السيطرة عليهم بسهولة، لا سيما أنّهم لم يكونوا في الوضع والإستعداد العسكري، حيث كانوا في المسجد، أو عندما خرج من المسجد أوعندما يتلدَّد في أزقة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تعبير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تشكيك أحد الباحثين بتلك الرواية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يستطيع مسلم ابن عقيل أنْ يخرج بمفرده وجواسيس ابن زياد تلاحقه؟ فكيف غفلوا عنه؟ ويخرج سائرا في أزقة الكوفة ولا يعرفه أحد</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كيف اطمأنَّ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لطوعة ودخل بيتها؟ وكيف تأكَّد من كونها موالية لآل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وأفشى سرَّه لها وكشفه؟ ولمَ لم يجعلْ في ذهنه احتمال كونها من الموالين لآل أمية، وكلُّ هذا قد جرى في باب دار طوعة، إنّ هذا يتعارض مع بقية الرواية التي أشارت إلى خوفه وهروبه من السلطة والبحث عن مكان آمن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اورد ابن قتيبة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انفرد بها عن الرواية التقليدية للمقتل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واستشهاده، تنفي بشكل كامل وقطعي وجود شخصية طوعة وإيوائها لمسلم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وكامل تفاصيل رواية أبي مخنف آنفة الذكر، التي أشارت إلى دخول مسلم بن عقيل بعد تفرُّق أنصاره عنه إلى دار هانئ ابن عروة، ثم إعلام السلطات بمكانه واقتحامه، ومن ثَمَّ أسره بعد مقاومتهلهم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الجدير بالذكر أن ليست كلُّ رواية منفردة تعتبر غير صحيحة أو لا يمكن قبولها، اللهمَّ إلّا إذا كانت تتعارض مع العقل والمنطق</w:t>
      </w:r>
      <w:r>
        <w:rPr>
          <w:rFonts w:eastAsia="Amiri" w:cs="Amiri" w:ascii="Amiri" w:hAnsi="Amiri"/>
          <w:color w:val="111111"/>
          <w:sz w:val="28"/>
          <w:szCs w:val="28"/>
          <w:rtl w:val="true"/>
          <w:lang w:bidi="ar-SA"/>
        </w:rPr>
        <w:t xml:space="preserve">. </w:t>
      </w:r>
      <w:bookmarkStart w:id="593" w:name="pg7015_73040"/>
    </w:p>
    <w:p>
      <w:pPr>
        <w:pStyle w:val="Heading6"/>
        <w:numPr>
          <w:ilvl w:val="5"/>
          <w:numId w:val="1"/>
        </w:numPr>
        <w:rPr/>
      </w:pPr>
      <w:bookmarkStart w:id="594" w:name="__RefHeading___Toc2754573_372815092"/>
      <w:bookmarkStart w:id="595" w:name="_Toc219"/>
      <w:bookmarkEnd w:id="593"/>
      <w:bookmarkEnd w:id="594"/>
      <w:r>
        <w:rPr>
          <w:rtl w:val="true"/>
        </w:rPr>
        <w:t xml:space="preserve">- </w:t>
      </w:r>
      <w:r>
        <w:rPr>
          <w:rtl w:val="true"/>
        </w:rPr>
        <w:t>مقارنة رواية أبي مخنف مع بقية المصادر التاريخية</w:t>
      </w:r>
      <w:bookmarkEnd w:id="595"/>
    </w:p>
    <w:p>
      <w:pPr>
        <w:pStyle w:val="BookText"/>
        <w:rPr/>
      </w:pPr>
      <w:r>
        <w:rPr>
          <w:rFonts w:ascii="Amiri" w:hAnsi="Amiri" w:eastAsia="Amiri" w:cs="Amiri"/>
          <w:color w:val="111111"/>
          <w:sz w:val="28"/>
          <w:sz w:val="28"/>
          <w:szCs w:val="28"/>
          <w:rtl w:val="true"/>
          <w:lang w:bidi="ar-SA"/>
        </w:rPr>
        <w:t>عند مقابلة هذه الرواية مع بقية المصادر الأولية الأساسية، ينتج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عمار الدهني التي نقلها الطبري</w:t>
      </w:r>
      <w:r>
        <w:rPr>
          <w:rFonts w:eastAsia="Amiri" w:cs="Amiri" w:ascii="Amiri" w:hAnsi="Amiri"/>
          <w:color w:val="111111"/>
          <w:sz w:val="28"/>
          <w:szCs w:val="28"/>
          <w:rtl w:val="true"/>
          <w:lang w:bidi="ar-SA"/>
        </w:rPr>
        <w:t>(</w:t>
      </w:r>
      <w:r>
        <w:rPr>
          <w:rStyle w:val="FootnoteAnchor"/>
          <w:rtl w:val="true"/>
        </w:rPr>
        <w:footnoteReference w:id="1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أشرفوا على عشائرهم فجعلوا يكلمونهم ويردونهم فجعل أصحاب مسلم يتسلَّلون حتى أمسى في خمسمائة، فلما اختلط الظلام ذهب أولئك أيضاً، فلما رأى مسلم أنَّه قد بقى وحده يتردَّد في الطرق حتى أتى بابا فنزل عليه، فخرجت إليه امرأة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اسقيني، فسقته ثم دخلت فمكثت ما شاء الله، ثم خرجت فإذا هو على الباب،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 مجلسك مجلس رِيبة فقم،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مسلم ابن عقيل فهل عندك مأوى؟ قالت نعم ادخل</w:t>
      </w:r>
      <w:r>
        <w:rPr>
          <w:rFonts w:eastAsia="Amiri" w:cs="Amiri" w:ascii="Amiri" w:hAnsi="Amiri"/>
          <w:color w:val="111111"/>
          <w:sz w:val="28"/>
          <w:szCs w:val="28"/>
          <w:rtl w:val="true"/>
          <w:lang w:bidi="ar-SA"/>
        </w:rPr>
        <w:t>...»(</w:t>
      </w:r>
      <w:r>
        <w:rPr>
          <w:rStyle w:val="FootnoteAnchor"/>
          <w:rtl w:val="true"/>
        </w:rPr>
        <w:footnoteReference w:id="1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تختلف هذه الرواية عن خبر أبي مخنف آنف الذكر من حيث إنَّها مقتضبة ولم ترد فيها التفاصيل الدقيقة، فضلاً عن أنَّها اختلفت معها في عدد الذين بقوا مع مسلم ابن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ومراحل تفرّقهم، يضاف إلى ذلك أنّ الرواية لم تُشِر إلى اسمطوعة، ولم تذكر المسجد وصلاة مسلم فيه، ولم تتطرَّق إلى الحديث الذي جرى بين مسلم وطوعة في باب بيتها والذي فيه كشف لها أسراره الشخصية، إضافة إلى ذلك فقد تعرضنا لنص عمار الدهني بالدراسة والتحليل واتضح لنا ضعفه من ناحية السند والمتن في الفصل الأول من هذه الأطروحة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أورد رواية تفرُّق أنصار مسلم عنه بشكل </w:t>
      </w:r>
    </w:p>
    <w:p>
      <w:pPr>
        <w:pStyle w:val="BookText"/>
        <w:rPr/>
      </w:pPr>
      <w:r>
        <w:rPr>
          <w:rFonts w:ascii="Amiri" w:hAnsi="Amiri" w:eastAsia="Amiri" w:cs="Amiri"/>
          <w:color w:val="111111"/>
          <w:sz w:val="28"/>
          <w:sz w:val="28"/>
          <w:szCs w:val="28"/>
          <w:rtl w:val="true"/>
          <w:lang w:bidi="ar-SA"/>
        </w:rPr>
        <w:t>مقتضب ولم يُشر إلى المصدر الذي نقله عنه، أو الراوي الذي أوردها</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ذكرها ولم يُشر إلى مصدره الذي اعتمده في نقلها وإنَّما ذكر ذلك بصيغة مجهولة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ذكرها دون التصريح باسم المصدر أو الراوي الذي نقلها عنه</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الأصفهاني، هو الآخر نقلها، لكن عن طريق أبي مخنف</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أعثم، أوردها بشكل مفصَّل</w:t>
      </w:r>
      <w:r>
        <w:rPr>
          <w:rFonts w:eastAsia="Amiri" w:cs="Amiri" w:ascii="Amiri" w:hAnsi="Amiri"/>
          <w:color w:val="111111"/>
          <w:sz w:val="28"/>
          <w:szCs w:val="28"/>
          <w:rtl w:val="true"/>
          <w:lang w:bidi="ar-SA"/>
        </w:rPr>
        <w:t>(</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منهجه في ذكر مصادره في بداية حديثه عن المقتل، والتي من بينها رواية أبي مخنف</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نقلها دون الإشارة إلى مصدرها أو الراوي الذي نقله عنها</w:t>
      </w:r>
      <w:r>
        <w:rPr>
          <w:rFonts w:eastAsia="Amiri" w:cs="Amiri" w:ascii="Amiri" w:hAnsi="Amiri"/>
          <w:color w:val="111111"/>
          <w:sz w:val="28"/>
          <w:szCs w:val="28"/>
          <w:rtl w:val="true"/>
          <w:lang w:bidi="ar-SA"/>
        </w:rPr>
        <w:t>(</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تطابق رواية أبي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نقلها</w:t>
      </w:r>
      <w:r>
        <w:rPr>
          <w:rFonts w:eastAsia="Amiri" w:cs="Amiri" w:ascii="Amiri" w:hAnsi="Amiri"/>
          <w:color w:val="111111"/>
          <w:sz w:val="28"/>
          <w:szCs w:val="28"/>
          <w:rtl w:val="true"/>
          <w:lang w:bidi="ar-SA"/>
        </w:rPr>
        <w:t>(</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بقية روايات المقتل بصيغة مجهولة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أصحاب السير</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عرضنا لجملة من المصادر التي أوردت رواية تفرُّق أنصار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نحصل على جملة من النتائج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هذه الرواية كلٌّ من أبي الفرج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أعثم حدَّد جملة من المصادر والرواة، منهم أبو مخنف في بداية حديثه عن المقتل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المصادر نقلت عن الطبري أمثال المفيد، ومن المؤكَّد أنَّ هذه الرواية نقلها أيضاً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المصادر التي أوردت هذه الرواية بصيغة مجهولة ومبهمة لم تُشر إلى مصدرها، لذا ينتج عنها أمران،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نُقلت عن أبي مخنف لكن دون التصريح باسمه، لاسيما وأنَّ جميع مؤرخي تلك المصادر قد سبقهم أبو مخنف من الناحية الزمنية، فضلاً عن ذلك تطابقها مع رواية أبي مخنف في مجمل تفاصيلها باستثناء بعض المتغيرات في الصياغة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من المحتمل أن تكون من المؤرِّخ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 هذه الرواية الواردة بالصيغة المجهولة ضعيفة من الناحية التاريخية لعدم بيان مصدرها واسم راويها أو ناقلها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نستنتج من ذلك كلّه أنّ الراوي المصرِّح باسم الناقل لهذه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تفرُّق أنصار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عمار الدهني الرواية المقتضبة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تحدِّد المصادر التي أوردت هذه الرواية بكل تفاصيلها راوياً أو ناقلاً آخر، فبعضها نقلتها عن طريق أبي مخنف نفسه، والبعضالآخر بصيغة مجهولة، والذي ينتج عن ذلك أنْ يكون أبو مخنف الراوي الأول لهذه الرواية، وبقية المصادر نقلت عنه سواء عن طريق تاريخ الطبري أو غيره، وبما أننا أوضحنا ضعف رواية أبي مخنف، فينطبق ذلك على جميع المصادر التي أوردتها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الجدير بالذكر أنَّ مُجمل المصادر التي نقلت هذه الرواية تنطبق إلى حدٍّ ما مع رواية أبي مخنف، ولم نجد اعتماد أيّ مصدر في نقله لهذه الرواية على رواية عمار الدهني المقتضبة، وبالتالي فلا قيمة لتواترها في أغلب المصادر مادام الناقل والراوي لها واحد، وحتى إنْ وجد راوٍ آخر لها فيمكن أن تطبق عليه الإشكالات والملاحظات النقدية نفسها التي </w:t>
      </w:r>
      <w:bookmarkStart w:id="596" w:name="pg7015_73046"/>
    </w:p>
    <w:p>
      <w:pPr>
        <w:pStyle w:val="BookText"/>
        <w:rPr/>
      </w:pPr>
      <w:bookmarkEnd w:id="596"/>
      <w:r>
        <w:rPr>
          <w:rFonts w:ascii="Amiri" w:hAnsi="Amiri" w:eastAsia="Amiri" w:cs="Amiri"/>
          <w:color w:val="111111"/>
          <w:sz w:val="28"/>
          <w:sz w:val="28"/>
          <w:szCs w:val="28"/>
          <w:rtl w:val="true"/>
          <w:lang w:bidi="ar-SA"/>
        </w:rPr>
        <w:t>طُبِّقت على رواية أبي مخنف وعمار الدهني وتكون ضعيفة أيضاً؛ لكونه سيوردها بالتفاصيل والسياق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تلك الأدلة والقرائن والأحداث الأخرى التي تمَّ مناقشتها، تشير إلى ضعف هذه الرواية والتشكيك بصحتها، ويبدو أنّ السبب في وضعها يرجع إلى عاملين مهمين،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الطعن بمسلم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الراجح أنَّها تطعن بشكل غير مباشر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 مسلم سفيره الذي اختاره لهذه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صوَّرته الرواية بأنَّه قائد فاشل، وأنَّه هرب بنفسه خوفا من السلطة الحاكمة، وذهب يبحث عن مخبأ له للحفاظ على حياته، علاوة على ذلك عدم امتلاكه الخبرة في تقدير الأمور عسكرياً وسياسياً، وعدم امتلاكه أسلوباً تنظيمياً يحافظ فيه على أنصاره ومؤيديه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تنظِّر للطعن بشيعة أهل الكوفة، وإنَّهم غدرة وخونة، بقرينة تفرُّق الأنصار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جلّهم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مسلماً لم يجد له بيتاً يأويه في الكوفة، فلماذا لم يجد داراً من دور الشيعة تأويه؟ فاين ذهبت شيعة الكوفة؟</w:t>
      </w:r>
    </w:p>
    <w:p>
      <w:pPr>
        <w:pStyle w:val="Heading6"/>
        <w:numPr>
          <w:ilvl w:val="5"/>
          <w:numId w:val="1"/>
        </w:numPr>
        <w:rPr/>
      </w:pPr>
      <w:bookmarkStart w:id="597" w:name="__RefHeading___Toc2754575_372815092"/>
      <w:bookmarkStart w:id="598" w:name="_Toc220"/>
      <w:bookmarkEnd w:id="597"/>
      <w:r>
        <w:rPr>
          <w:rtl w:val="true"/>
        </w:rPr>
        <w:t xml:space="preserve">- </w:t>
      </w:r>
      <w:r>
        <w:rPr>
          <w:rtl w:val="true"/>
        </w:rPr>
        <w:t>رواية الهجوم على الدار التي تحصَّن فيها مسلم بن عقيل</w:t>
      </w:r>
      <w:r>
        <w:rPr>
          <w:rtl w:val="true"/>
        </w:rPr>
        <w:t>(</w:t>
      </w:r>
      <w:r>
        <w:rPr>
          <w:rtl w:val="true"/>
        </w:rPr>
        <w:t>علیه السلام</w:t>
      </w:r>
      <w:r>
        <w:rPr>
          <w:rtl w:val="true"/>
        </w:rPr>
        <w:t xml:space="preserve">) </w:t>
      </w:r>
      <w:r>
        <w:rPr>
          <w:rtl w:val="true"/>
        </w:rPr>
        <w:t>واشتباكه مع رجال السلطة</w:t>
      </w:r>
      <w:bookmarkEnd w:id="59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عمرو بن عبيد الله بن عباس السلمي في ستين أو سبعين من قيس حتى أتوا الدار التي فيها ابن عقيل، فلما سمع وقع حوافر الخيل وأصوات الرجال عرف أنَّه قد أُتي، فخرج إليهم بسيفه واقتحموا عليه الدار، فشدَّ عليهم يضربهم بسيفه حتى أخرجهم من الدار، ثم عادوا إليه فشدَّ عليهم كذلك، فاختلف هو وبكير بن حمران الأحمري ضربتين، فضرب بكير فم مسلم فقطع شفته العليا </w:t>
      </w:r>
    </w:p>
    <w:p>
      <w:pPr>
        <w:pStyle w:val="BookText"/>
        <w:rPr/>
      </w:pPr>
      <w:r>
        <w:rPr>
          <w:rFonts w:ascii="Amiri" w:hAnsi="Amiri" w:eastAsia="Amiri" w:cs="Amiri"/>
          <w:color w:val="111111"/>
          <w:sz w:val="28"/>
          <w:sz w:val="28"/>
          <w:szCs w:val="28"/>
          <w:rtl w:val="true"/>
          <w:lang w:bidi="ar-SA"/>
        </w:rPr>
        <w:t>وأسرع السيف في السفلى ونصلت لها ثنيتاه، فضربه مسلم ضربة في رأسه منكرة وثنّى بأخرى على حبل العاتق كادت تطلع على جوفه، فلما رأوا ذلك أشرفوا عليه من فوق ظهر البيت، فأخذوا يرمونه بالحجارة ويلهبون النار في أطنان القصب، ثم يقلبونها عليه من فوق البيت فلما رأى ذلك خرج عليهم مصلتا بسيفه في السِّكَّة فقاتلهم</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دراسة هذا النص بشكل دقيق يكشف لنا عن عدَّة ملاحظات نقديه وإشكالات تاريخية أبرزها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يصوّر انقلاب المجتمع الكوفي على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سريع وكبير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بقرينه بقائه وحده، ونحن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الأعداد الغفيرة التي بايعته والتي قُدِّرتْ بالآلاف؟ وهل من المعقول لم يبقَ منهم أحد ولا حتى جماعة صغيرة تقاتل إلى جنبه، ونذكر تحليلاً مفيداً لأحد الباحثين وهو يشكِّك بهذهالحادثة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ننفي المبالغة في تألُّب الناس ضدَّ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أنَّه جمع الناس في أحد الأيام كجيش محارب وزوَّدهم بالأسلحة وأمَّر عليهم 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واجتمعت الكوفة إليه برمَّتها، حتى إذا كان المساء نفسه تفرَّقوا عنه حتى بقى وحده يتلدَّد في أزقَّة الكوفة، فلما كان الصباح نفسه تألَّبوا جميعا ضدَّه وقاتلوه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خريطة ذهنية غير معقولة ولئن يمكن حصولها في مدة طويلة، فلا يمكن حصولها في مدة قصيرة في عشية واحدة، فلئن كان يمكن تفرُّق الناس عنه لمدى الضغط والمكر الذي مارسه ابن زياد وأصحابه غير أنَّه لا يمكن تألُّبهم ضدَّه إلى هذه الدرجة، فإذا علمنا أنَّه كان يحارب وحده حين هجموا عليه في الدار بقصد إلقاء القبض عليه إذن لم يكن الحاكم في حاجة إلى جيش عرمرم ضدَّه مهما كان شجاعاً ومقاتلاً بارعاً</w:t>
      </w:r>
      <w:r>
        <w:rPr>
          <w:rFonts w:eastAsia="IRNazanin" w:cs="IRNazanin"/>
          <w:color w:val="111111"/>
          <w:sz w:val="28"/>
          <w:szCs w:val="28"/>
          <w:rtl w:val="true"/>
          <w:lang w:bidi="fa-IR"/>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 العسكر الذي ذهب لقتاله قرابة سبعين رجلاً، ونحن نتساءل هل من المعقول أنّ سبعين رجلاً مسلحاً ومجهزاً لم يستطيعوا أنْ يسيطروا على رجل واحد مساحة تحركه قليلة جداً كونه داخل الدار؟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تقول إنّ مسلماً خرج إليهم بسيفه أي من الدار، ولعلَّه لا يريد أنْ يسبِّب خراباً لدار 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ذلك تقول الرواية اقتحموا الدار، فإن كان مسلم قد خرج من الدار، وهو الهدف المطلوب لهم فما الداعي من اقتحامها ومسلم غير موجود فيها؟ كما أشار إلى هذا المعنى ابن أعثم الكوفي</w:t>
      </w:r>
      <w:r>
        <w:rPr>
          <w:rFonts w:eastAsia="Amiri" w:cs="Amiri" w:ascii="Amiri" w:hAnsi="Amiri"/>
          <w:color w:val="111111"/>
          <w:sz w:val="28"/>
          <w:szCs w:val="28"/>
          <w:rtl w:val="true"/>
          <w:lang w:bidi="ar-SA"/>
        </w:rPr>
        <w:t>(</w:t>
      </w:r>
      <w:r>
        <w:rPr>
          <w:rStyle w:val="FootnoteAnchor"/>
          <w:rtl w:val="true"/>
        </w:rPr>
        <w:footnoteReference w:id="1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قد يفسَّر تفسيراً آخر هو أنَّ مسلماً خرج من الحجرة التي كان متواجداً فيها داخل الدار،ويبدو هذا الإحتمال ضعيفاً؛ إذ كم هي مساحة دار طوعة لكي تستوعب الأعداد الكبيرة من العساكر والإقتتال في داخلها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المعقول أنّ مسلماً بقى يقاتل والعسكر خائف منه لاسيما بعد تعرضه لضربة بحسب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بكير فم مسلم فقطع شفته العليا وأشرع السيف في السفلى ونصلت لها ثنيتاه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تعرَّضه للرمي بالحجارة والقصب المشتعل بالنار من فوق القصر وهو لازال يقاتل، ونحن نؤكِّد بموجب الموازين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لشخص تحمل كلّ هذه الضربات وهو مستمرٌّ بالقتال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ويُوجَّه انتقاد آخر مهمٌّ يتعلَّق باقتراح سلطة الكوفة بإعطاء الأمان لمسلم بعد أن قتل منهم مقتلة عظيمة على أثر مكاتبة محمد بن الأشعث لهم وتوبيخ السلطة لهم، علماً بأنّ هذه الرواية لم يذكرها أبو مخنف في مقتله، وإنَّما أوردتها بعض المصادر</w:t>
      </w:r>
      <w:r>
        <w:rPr>
          <w:rFonts w:eastAsia="Amiri" w:cs="Amiri" w:ascii="Amiri" w:hAnsi="Amiri"/>
          <w:color w:val="111111"/>
          <w:sz w:val="28"/>
          <w:szCs w:val="28"/>
          <w:rtl w:val="true"/>
          <w:lang w:bidi="ar-SA"/>
        </w:rPr>
        <w:t>(</w:t>
      </w:r>
      <w:r>
        <w:rPr>
          <w:rStyle w:val="FootnoteAnchor"/>
          <w:rtl w:val="true"/>
        </w:rPr>
        <w:footnoteReference w:id="1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نتساءل إذا كان السبعون رجلاً الذين أُرسلوا لمسلم لم يتمكنوا </w:t>
      </w:r>
    </w:p>
    <w:p>
      <w:pPr>
        <w:pStyle w:val="BookText"/>
        <w:rPr/>
      </w:pPr>
      <w:r>
        <w:rPr>
          <w:rFonts w:ascii="Amiri" w:hAnsi="Amiri" w:eastAsia="Amiri" w:cs="Amiri"/>
          <w:color w:val="111111"/>
          <w:sz w:val="28"/>
          <w:sz w:val="28"/>
          <w:szCs w:val="28"/>
          <w:rtl w:val="true"/>
          <w:lang w:bidi="ar-SA"/>
        </w:rPr>
        <w:t>من إلقاء القبض عليه كان الأحرى بالسلطة تعزيزهم بقوات إضافيه لا أنْ تقترح الأمان، فهل عجزت كلُّ قوات السلطة لمواجهة مسلم كي تقترح فكرة الأمان؟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والنقطة الأهمُّ هو الإختلاف الروائي الكبير، والزيادات الروائية بين المصادر التاريخية التي لم يُشر إليها أبو مخنف في مقتله التي تتركَّز في إبلاغ محمد بن الأشعث الوالي عبيد الله بأنَّ مسلماً قد قتل منهم جماعة، واقتراح الوالي بإعطاء مسلم الأمان، ثم امتداح ابن الأشعث لمسلم بن عقيل،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الأمير إنَّك بعثتني إلى أسد ضرغام وسيف حسام في كفِّ بطل همام من آل خيرالأنام</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ومدح ابن الأشعث لمسلم لم يذكرها أبو مخنف في مقتله، لكن أوردها ابن أعثم الكوفي</w:t>
      </w:r>
      <w:r>
        <w:rPr>
          <w:rFonts w:eastAsia="Amiri" w:cs="Amiri" w:ascii="Amiri" w:hAnsi="Amiri"/>
          <w:color w:val="111111"/>
          <w:sz w:val="28"/>
          <w:szCs w:val="28"/>
          <w:rtl w:val="true"/>
          <w:lang w:bidi="ar-SA"/>
        </w:rPr>
        <w:t>(</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يشيرَ إلى مصدرها وسندها، أمَّا ابن شهر آشوب</w:t>
      </w:r>
      <w:r>
        <w:rPr>
          <w:rFonts w:eastAsia="Amiri" w:cs="Amiri" w:ascii="Amiri" w:hAnsi="Amiri"/>
          <w:color w:val="111111"/>
          <w:sz w:val="28"/>
          <w:szCs w:val="28"/>
          <w:rtl w:val="true"/>
          <w:lang w:bidi="ar-SA"/>
        </w:rPr>
        <w:t>(</w:t>
      </w:r>
      <w:r>
        <w:rPr>
          <w:rStyle w:val="FootnoteAnchor"/>
          <w:rtl w:val="true"/>
        </w:rPr>
        <w:footnoteReference w:id="1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أوردها ضمن سياق إيراده للمقتل والذي اعتمد في سرده على الإسناد الجمعي الذي أخذه من جملة من مشايخه أمثال أبي جعفر بن بابويه، وابن مهدي المامطيري</w:t>
      </w:r>
      <w:r>
        <w:rPr>
          <w:rFonts w:eastAsia="Amiri" w:cs="Amiri" w:ascii="Amiri" w:hAnsi="Amiri"/>
          <w:color w:val="111111"/>
          <w:sz w:val="28"/>
          <w:szCs w:val="28"/>
          <w:rtl w:val="true"/>
          <w:lang w:bidi="ar-SA"/>
        </w:rPr>
        <w:t>(</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دون إعطاء مصدر وسند لكلِّ رواية أو بيان للطريقة التي نقل منها الرواية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لا بدّ من القول أنّ الزيادة الروائية التي أوردتها المصادر أعلاه تُعدُّ ضعيفة من الناحية التاريخية، لكونها لم تحدِّد لنا ممن تمَّ نقل هذه الزيادات، ومن الراوي المباشر الذي نقلها، وما سندها، كلُّ ذلك يجعلنا نشكِّك بهذه الروايات؛ لعدم نقلها </w:t>
      </w:r>
      <w:bookmarkStart w:id="599" w:name="pg7015_73055"/>
    </w:p>
    <w:p>
      <w:pPr>
        <w:pStyle w:val="BookText"/>
        <w:rPr/>
      </w:pPr>
      <w:bookmarkEnd w:id="599"/>
      <w:r>
        <w:rPr>
          <w:rFonts w:ascii="Amiri" w:hAnsi="Amiri" w:eastAsia="Amiri" w:cs="Amiri"/>
          <w:color w:val="111111"/>
          <w:sz w:val="28"/>
          <w:sz w:val="28"/>
          <w:szCs w:val="28"/>
          <w:rtl w:val="true"/>
          <w:lang w:bidi="ar-SA"/>
        </w:rPr>
        <w:t>من قبل أبي مخنف الذي يُعدُّ الراوي الأول من الناحية الزمنية لمجمل أحداث المقتل بتفاصيله الدقيقة؛ وعليه ينتج عن ذلك أنّ هناك احتمالين بشأن الروايات أعلاه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الروايات أعلاه وبكلِّ تفاصيلها لا صحة لها، وإنّ أصل الحادثة يكمن في أنّ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محاصرته وبعدها أُلقي القبضُ عليه في الدار من دون التفاصيل الدقيقة التي أوردتها الروايات التي تمَّتمناقشتها سلفاً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الإحتمال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وحده حينما حصل الإشتباك مع رجال سلطة الكوفة، وإنمَّا كان معه أنصاره وأتباعه، مما صعب الأمر لدى رجال السلطة، وهذا دفعهم إلى استخدام شتَّى أنواع الهجوم البري والرمي من أعلى المنازل بالحجارة وإشعال النيران، وإنّ الوالي عبيد الله بن زياد قد وبَّخ ابن الأشعث بسبب الخسائر الجسيمة التي تعرَّض لها رجاله</w:t>
      </w:r>
      <w:r>
        <w:rPr>
          <w:rFonts w:eastAsia="IRNazanin" w:cs="IRNazanin"/>
          <w:color w:val="111111"/>
          <w:sz w:val="28"/>
          <w:szCs w:val="28"/>
          <w:rtl w:val="true"/>
          <w:lang w:bidi="fa-IR"/>
        </w:rPr>
        <w:t>(</w:t>
      </w:r>
      <w:r>
        <w:rPr>
          <w:rStyle w:val="FootnoteAnchor"/>
          <w:rtl w:val="true"/>
        </w:rPr>
        <w:footnoteReference w:id="1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قدَّرها ابن شهر آشوب</w:t>
      </w:r>
      <w:r>
        <w:rPr>
          <w:rFonts w:eastAsia="Amiri" w:cs="Amiri" w:ascii="Amiri" w:hAnsi="Amiri"/>
          <w:color w:val="111111"/>
          <w:sz w:val="28"/>
          <w:szCs w:val="28"/>
          <w:rtl w:val="true"/>
          <w:lang w:bidi="ar-SA"/>
        </w:rPr>
        <w:t>(</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بواحد وأربعين رجلاً، هذه القرائن كلُّها تجعلنا نرجِّح الإحتمال الثاني من أنّ مسلماً حينما اشتبك مع رجال ابن الأشعث كان معه أنصار وأعوان</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2754577_372815092"/>
      <w:bookmarkStart w:id="601" w:name="_Toc221"/>
      <w:bookmarkEnd w:id="600"/>
      <w:r>
        <w:rPr>
          <w:rtl w:val="true"/>
        </w:rPr>
        <w:t xml:space="preserve">ج </w:t>
      </w:r>
      <w:r>
        <w:rPr>
          <w:rtl w:val="true"/>
        </w:rPr>
        <w:t xml:space="preserve">- </w:t>
      </w:r>
      <w:r>
        <w:rPr>
          <w:rtl w:val="true"/>
        </w:rPr>
        <w:t>الروايات التي تحدَّثت عن قبول مسلم بالأمان واقتياده إلى القصر والأحداث التي جرت حتى استشهاده</w:t>
      </w:r>
      <w:r>
        <w:rPr>
          <w:rtl w:val="true"/>
        </w:rPr>
        <w:t>(</w:t>
      </w:r>
      <w:r>
        <w:rPr>
          <w:rtl w:val="true"/>
        </w:rPr>
        <w:t>علیه السلام</w:t>
      </w:r>
      <w:r>
        <w:rPr>
          <w:rtl w:val="true"/>
        </w:rPr>
        <w:t>)</w:t>
      </w:r>
      <w:bookmarkEnd w:id="601"/>
    </w:p>
    <w:p>
      <w:pPr>
        <w:pStyle w:val="Heading6"/>
        <w:numPr>
          <w:ilvl w:val="5"/>
          <w:numId w:val="1"/>
        </w:numPr>
        <w:rPr/>
      </w:pPr>
      <w:bookmarkStart w:id="602" w:name="__RefHeading___Toc2754579_372815092"/>
      <w:bookmarkStart w:id="603" w:name="_Toc222"/>
      <w:bookmarkEnd w:id="602"/>
      <w:r>
        <w:rPr>
          <w:rtl w:val="true"/>
        </w:rPr>
        <w:t>اشارة</w:t>
      </w:r>
      <w:bookmarkEnd w:id="603"/>
    </w:p>
    <w:p>
      <w:pPr>
        <w:pStyle w:val="BookText"/>
        <w:rPr/>
      </w:pPr>
      <w:r>
        <w:rPr>
          <w:rFonts w:ascii="Amiri" w:hAnsi="Amiri" w:eastAsia="Amiri" w:cs="Amiri"/>
          <w:color w:val="111111"/>
          <w:sz w:val="28"/>
          <w:sz w:val="28"/>
          <w:szCs w:val="28"/>
          <w:rtl w:val="true"/>
          <w:lang w:bidi="ar-SA"/>
        </w:rPr>
        <w:t>هناك العديد من الملاحظات النقدية التي تمَّ تسجيلها على بعض النصوص، كما هو منهجنا الذي اتَّبعناه سنورد الروايات بنصوصها ومن ثَمَّ مناقشتها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ذلك خرج عليهم مصلتا بسيفه في السكة فقاتلهم، فأقبل عليه محمد بن الأشعث فقال يا فتى لك الأمان لا تقتل نفسك فأقبل يقاتلهم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p>
    <w:p>
      <w:pPr>
        <w:pStyle w:val="BookText"/>
        <w:rPr/>
      </w:pP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تُكذب ولا تُخدع ولا تُغرَّ إنَّ القوم بنو عمِّك وليسوا بقاتليك ولا ضاربيك، وقد أُثخن بالحجارة وعجز عن القتال وانبهر، فأسند ظهره إلى جنب تلك الدار فدنا محمد بن الأشعث فقال لك الأمان فقال آمن 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غير عمرو ابن عبيد الله بن العباس السلمي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ناقة لي في هذا ولا جمل وتنحَّى، وقال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تؤمِّنوني ما وضعت يدي في أيديكم، وأُتي ببغلة فحُمل عليها، واجتمعوا حوله وانتزعوا سيفه من عنقه، فكأنه عند ذلك آيس من نفسه فدمعت عيناه</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يحمل النصُّ عدَّة إشكالات وملاحظات نقدية مهمّة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ابن قتيبة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انفرد بها عن الرواية التقليدية للمقتل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واستشهاده، تنفي بشكل كامل وقطعي وجود شخصية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وإيوائها لمسلم بن عقيل، ومسألة قبوله الأمان وكامل تفاصيل هذه الرواية، وأشارت إلى دخول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تفرُّق أنصاره عنه دار هانئ بن عروة، ثم إعلام السلطات بمكانه واقتحامه، ومن ثَمَّ أسره بعد مقاومته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أو المقطع الروائي هو مرتبط بالروايات التي تمَّت مناقشتها سلفاً والتي توصلنا إلى عدم دقَّتها وصحتها ومطابقتها للواقع؛ لاحتوائها على ثغرات تاريخيه كبيرة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أشارت الرواية إلى أنّ محمد بن الأشعث حدَّث مسلم بن عقيل أثناء القتال، </w:t>
      </w:r>
    </w:p>
    <w:p>
      <w:pPr>
        <w:pStyle w:val="BookText"/>
        <w:rPr/>
      </w:pPr>
      <w:r>
        <w:rPr>
          <w:rFonts w:ascii="Amiri" w:hAnsi="Amiri" w:eastAsia="Amiri" w:cs="Amiri"/>
          <w:color w:val="111111"/>
          <w:sz w:val="28"/>
          <w:sz w:val="28"/>
          <w:szCs w:val="28"/>
          <w:rtl w:val="true"/>
          <w:lang w:bidi="ar-SA"/>
        </w:rPr>
        <w:t>وهل توقَّف ابن عقيل عن القتال حينما تحدث معه ابن الأشعث وبعدها استأنفالقتال؟ ثم إذا توقَّف عن القتال لماذا لم يبادروا إلى إلقاء القبض عليه؟ وذكرت الرواية أيضاً أنَّ محمد بن الأشعث اقترب من مسلم وجرى بينهما حديث، فلماذا لم يقدم ابن الأشعث على الغدر به؟ كذلك يُستنتَج من الرواية أنَّ القتال كان خارج الدار ومن المؤكد أنّ الأعداء كانوا يحيطون بمسلم من كلِّ الجهات، فلماذا لم يتمكّنوا عليه من إحدى الجهات؟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المسافة بين مسلم وبين رجال ابن الأشعث حتى يكلمه ابن الأشعث ويرجع بعدها يقاتلهم مرة أخرى؟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لمسلم بن عقيل الذي غدر به أهل الكوفة وجعلوه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الرواية التقليدية للمقتل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يطمئنَّ ويثق بهم، بل بسلطتها وهم أعداءٌ له؟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إشكال 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أشارت إلى انهيار وضع مسلم العسكري بشكل كامل، وأصبح لا يقوى على القتال بقرينة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أُثخن بالحجارة وعجز عن القتال</w:t>
      </w:r>
      <w:r>
        <w:rPr>
          <w:rFonts w:eastAsia="Amiri" w:cs="Amiri" w:ascii="Amiri" w:hAnsi="Amiri"/>
          <w:color w:val="111111"/>
          <w:sz w:val="28"/>
          <w:szCs w:val="28"/>
          <w:rtl w:val="true"/>
          <w:lang w:bidi="ar-SA"/>
        </w:rPr>
        <w:t>»(</w:t>
      </w:r>
      <w:r>
        <w:rPr>
          <w:rStyle w:val="FootnoteAnchor"/>
          <w:rtl w:val="true"/>
        </w:rPr>
        <w:footnoteReference w:id="1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فبإمكان رجال ابن الأشعث أن يلقوا القبض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عجزه عن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سهلة ولا حاجة إلى توسُّلهم به وخديعته بالأمان من أجل السيطرة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تحاول أنْ تضفي على قتال مسلم بن عقيل مع رجال محمد بن الأشعث نوعاً من النزاع القبلي ذا طابع اجتماعي بقرينة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بنو عمِّك وليسوا بقاتليك ولا ضاربيك</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تحاول أنْ تصوِّر بدائية مسلم في القتال وأنَّه لا يملك مبدأ، وإنَّه من تسبب في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وإنَّه لا يملك أيَّ خبرة وحنكة سياسية في تنظيم العمل الثوري، وإنّه ركَنَ إليهم؛ بسبب الأمان الذي منحوه إيَّاه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مكمِّل لهذا النصِّ أورده أبو مخنف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إنِّي أراك والله ستعجز عن أماني، فهل عندك خير تستطيع أن تبعث من عندك رجلاً على لساني يبلِّغ حسينا؟ فإني لا أراه إلا قد خرج إليكم اليوم مقبلاً أو هو يخرج غداً هو وأهل بيته، وإنَّ ما ترى من جزعي لذلك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عقيل بعثني إليك وهو في أيدي القوم أسير لا يرى أن تمشى حتى تُقتل، وهو يقول ارجع بأهل بيتك ولا يغرك أهل الكوفة فإنَّهم أصحاب أبيك الذي كان يتمنى فراقهم بالموت أو القتل، إنَّ أهل الكوفة قد كذبوك وكذبوني وليس لمكذوب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دعا محمد بن الأشعث إياس بن العثل الطائي من بنى مالك بن عمرو بن ثمامة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شاعرا وكان لمحمد زواراً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إلقَ حسينا فأبلغه هذا الكتاب، وكتب فيه الذي أمره ابن عقيل، وقال له هذا زادك وجهازك ومتعة لعيالك، فقال من أين لي براحلة فإنَّ راحلتي قد أنضيتها؟ قال هذه راحلة فاركبها برحلها، ثم خرج فاستقبله بزبالة لأربع ليال فأخبره الخبر وبلَّغه الرسالة</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هناك بعض نقاط الضعف بالنصِّ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الشخصية التي بعثها محمد بن الأشعث لإخبار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القدوم للعراق على أثر طلب مسلم بن عقيل ذلك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إياس بن العتل أو العثل الطائي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لم نجد لها ذكراً في كتب التراجم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بحدود اطلاعنا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تُعدُّ شخصية مجهولة ومبهمة من الناحية التاريخية، وهذا يسهم بشكل أو بآخر بإضعاف الرواية وزيادة نسبة الشكِّفيها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هل من المعقول أن يفكِّر مسلم بن عقيل بأنْ يعفو عنه الوالي عبيد الله وهو الذي جاء للبحث عنه؟ ومن ثمَ يسمح له بالذهاب إلى إبلاغ الركب الحسيني بالرجوع؛ لكي يقول ذلك، والأكثر غرابة من ذلك هل يُعقل أنَّ أحد </w:t>
      </w:r>
      <w:bookmarkStart w:id="604" w:name="pg7015_73063"/>
    </w:p>
    <w:p>
      <w:pPr>
        <w:pStyle w:val="BookText"/>
        <w:rPr/>
      </w:pPr>
      <w:bookmarkEnd w:id="604"/>
      <w:r>
        <w:rPr>
          <w:rFonts w:ascii="IRNazanin" w:hAnsi="IRNazanin" w:eastAsia="IRNazanin"/>
          <w:color w:val="111111"/>
          <w:sz w:val="28"/>
          <w:sz w:val="28"/>
          <w:szCs w:val="28"/>
          <w:rtl w:val="true"/>
          <w:lang w:bidi="fa-IR"/>
        </w:rPr>
        <w:t xml:space="preserve">عناصر السلطة الحاكمة وأبرز رجالاتها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بتقديم الدعم والعون لأكبر معارضي الدولة هو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ويستجيب لطلب مسلم بن عقيل بدون علم الوالي عبيد الله بن زياد؟ فضلاً عن ذلك أنَّ الدينوري ذكر رواية تؤكِّد أنّ مسلم بن عقيل حينما أُدخل إلى قصر الإمارة طلب من عمر بن سعد وأوصاه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الحسين ومن معه وهم تسعون بين رجل وامرأة في الطريق فارددهم، واكتب إليهم بما أصابني</w:t>
      </w:r>
      <w:r>
        <w:rPr>
          <w:rFonts w:eastAsia="IRNazanin" w:cs="IRNazanin"/>
          <w:color w:val="111111"/>
          <w:sz w:val="28"/>
          <w:szCs w:val="28"/>
          <w:rtl w:val="true"/>
          <w:lang w:bidi="fa-IR"/>
        </w:rPr>
        <w:t>»(</w:t>
      </w:r>
      <w:r>
        <w:rPr>
          <w:rStyle w:val="FootnoteAnchor"/>
          <w:rtl w:val="true"/>
        </w:rPr>
        <w:footnoteReference w:id="1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يأتي التساؤل والإشكال المهمُّ وهو إن صّحت رواية أبي مخنف آنفة الذكر التي مفادها أنَّ ابن الأشعث بعث من يخبر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أراده مسلم بعدم القدوم إلى الكوفة، فما هي الحاجة لأن يكرِّر ذلك مسلم مرة أخرى لو حصل فعلاً؟ ونتيجة لهذا التعارض بين الروايتين يجعلهما موضع الشكِّ والضعف</w:t>
      </w:r>
      <w:r>
        <w:rPr>
          <w:rFonts w:eastAsia="IRNazanin" w:cs="IRNazanin"/>
          <w:color w:val="111111"/>
          <w:sz w:val="28"/>
          <w:szCs w:val="28"/>
          <w:rtl w:val="true"/>
          <w:lang w:bidi="fa-IR"/>
        </w:rPr>
        <w:t>.</w:t>
      </w:r>
    </w:p>
    <w:p>
      <w:pPr>
        <w:pStyle w:val="Heading6"/>
        <w:numPr>
          <w:ilvl w:val="5"/>
          <w:numId w:val="1"/>
        </w:numPr>
        <w:rPr/>
      </w:pPr>
      <w:bookmarkStart w:id="605" w:name="__RefHeading___Toc2754581_372815092"/>
      <w:bookmarkStart w:id="606" w:name="_Toc223"/>
      <w:bookmarkEnd w:id="605"/>
      <w:r>
        <w:rPr>
          <w:rtl w:val="true"/>
        </w:rPr>
        <w:t xml:space="preserve">- </w:t>
      </w:r>
      <w:r>
        <w:rPr>
          <w:rtl w:val="true"/>
        </w:rPr>
        <w:t>روايات دخول مسلم بن عقيل إلى قصر الإمارة</w:t>
      </w:r>
      <w:r>
        <w:rPr>
          <w:rtl w:val="true"/>
        </w:rPr>
        <w:t>:</w:t>
      </w:r>
      <w:bookmarkEnd w:id="60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دراستنا للأحداث التي وقعت لمسلم بن عقيل في قصر الإمارة، هنالك العديد من الروايات التي جاءت ببعض الأحداث البعيدة عن الواقع والمنطق العقلي والتي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مسلم بن عقيل حين انتهى إلى باب القصر فإذا قُلَّة باردةموضوعة على الباب، فقال ابن عقيل اسقوني من هذا الماء، فقال له مسلم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أتراها ما أبردها، لا والله لا تذوق منها قطرة أبدا حتى تذوق الحميم</w:t>
      </w:r>
      <w:r>
        <w:rPr>
          <w:rFonts w:eastAsia="Amiri" w:cs="Amiri" w:ascii="Amiri" w:hAnsi="Amiri"/>
          <w:color w:val="111111"/>
          <w:sz w:val="28"/>
          <w:szCs w:val="28"/>
          <w:rtl w:val="true"/>
          <w:lang w:bidi="ar-SA"/>
        </w:rPr>
        <w:t>...»(</w:t>
      </w:r>
      <w:r>
        <w:rPr>
          <w:rStyle w:val="FootnoteAnchor"/>
          <w:rtl w:val="true"/>
        </w:rPr>
        <w:footnoteReference w:id="1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الإرتواء من الماء شيء ضروري لديمومة الحياة وبقائها، لكن تصوير الرواية لطلب </w:t>
      </w:r>
    </w:p>
    <w:p>
      <w:pPr>
        <w:pStyle w:val="BookText"/>
        <w:rPr/>
      </w:pPr>
      <w:r>
        <w:rPr>
          <w:rFonts w:ascii="Amiri" w:hAnsi="Amiri" w:eastAsia="Amiri" w:cs="Amiri"/>
          <w:color w:val="111111"/>
          <w:sz w:val="28"/>
          <w:sz w:val="28"/>
          <w:szCs w:val="28"/>
          <w:rtl w:val="true"/>
          <w:lang w:bidi="ar-SA"/>
        </w:rPr>
        <w:t>مسلم فيه نوع من الذلَّة وبالخصوص البحث عن الماء والتوسل بالأعداء لكي يعطوه ماء، ونحن نعرف أنّ مسلماً بذل نفسه في سبيل الدين والعقيدة ولم يرضخ للأعداء، هذا من جانب، ومن جانب آخر أنَّ الرواية غير مسندة، وتنتهي بشخصية قدامة بن سعيد والتي كما تطرقنا إليها في الفصل الثاني من هذه الأطروحة، شخصية مجهولة ومبهمة ولم تترجم لها كتب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ذكر أبو مخنف رواية مشكوكاً بها تتعلَّق بدخول مسلم بن عقيل إلى القصر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 مسلم على ابن زياد فلم يسلِّم عليه بالإمرة فقال له الحرس ألا تسلِّم على الأمير؟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يريد قتلى فما سلامي عليه؟ وإن كان لا يريد قتلي فلعمري ليكثرن سلامي عليه</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حاولت هذه الرواية تصوير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عقيدة له، وأنَّه على استعداد أن يتعاون مع السلطة ويركن إليها مقابل إبقائه على قيد الحياة، ثم ما العلاقة والربط بين كثرة السلام والقتل بحسب الرواية؟ وهل عبيد الله بن زياد يحتاج إلى تحية وسلام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ذلك أنّ مسلم بنعقيل أوضح أنّ سلامه على الأمير عبيد الله مرهون بالإبقاء على حياته، وهذا يتعارض مع تأريخ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وعقيدته الراسخة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ناحية السند فالرواية غير مُسنَدة، وتنتهي بشيخ أبي مخنف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بن مدرك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تترجم له كتب التراجم بحسب المصادر المتوافرة عندنا، وبالتالي يُعدُّ شخصية مجهولة، ولا نعرف من الذي نقل له هذه الرواية؟ وما طريق </w:t>
      </w:r>
      <w:bookmarkStart w:id="607" w:name="pg7015_73067"/>
    </w:p>
    <w:p>
      <w:pPr>
        <w:pStyle w:val="BookText"/>
        <w:rPr/>
      </w:pPr>
      <w:bookmarkEnd w:id="607"/>
      <w:r>
        <w:rPr>
          <w:rFonts w:ascii="Amiri" w:hAnsi="Amiri" w:eastAsia="Amiri" w:cs="Amiri"/>
          <w:color w:val="111111"/>
          <w:sz w:val="28"/>
          <w:sz w:val="28"/>
          <w:szCs w:val="28"/>
          <w:rtl w:val="true"/>
          <w:lang w:bidi="ar-SA"/>
        </w:rPr>
        <w:t>السند الروائي لها؟ وقد ذكرت هذه الرواية بعض المصادر</w:t>
      </w:r>
      <w:r>
        <w:rPr>
          <w:rFonts w:eastAsia="Amiri" w:cs="Amiri" w:ascii="Amiri" w:hAnsi="Amiri"/>
          <w:color w:val="111111"/>
          <w:sz w:val="28"/>
          <w:szCs w:val="28"/>
          <w:rtl w:val="true"/>
          <w:lang w:bidi="ar-SA"/>
        </w:rPr>
        <w:t>(</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دون الإشارة إلى سندها والمصدر الذي نقلت منه؛ مما يجعل هذه الرواية موضع الشكِّ والضعف</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2754583_372815092"/>
      <w:bookmarkStart w:id="609" w:name="_Toc224"/>
      <w:bookmarkEnd w:id="608"/>
      <w:r>
        <w:rPr/>
        <w:t>3</w:t>
      </w:r>
      <w:r>
        <w:rPr>
          <w:rtl w:val="true"/>
        </w:rPr>
        <w:t xml:space="preserve">- </w:t>
      </w:r>
      <w:r>
        <w:rPr>
          <w:rtl w:val="true"/>
        </w:rPr>
        <w:t>رواية أبي مخنف عن رأس الإمام الحسين</w:t>
      </w:r>
      <w:r>
        <w:rPr>
          <w:rtl w:val="true"/>
        </w:rPr>
        <w:t>(</w:t>
      </w:r>
      <w:r>
        <w:rPr>
          <w:rtl w:val="true"/>
        </w:rPr>
        <w:t>علیه السلام</w:t>
      </w:r>
      <w:r>
        <w:rPr>
          <w:rtl w:val="true"/>
        </w:rPr>
        <w:t xml:space="preserve">) </w:t>
      </w:r>
      <w:r>
        <w:rPr>
          <w:rtl w:val="true"/>
        </w:rPr>
        <w:t>في مجلس يزيد بن معاوية في دمشق والأحداث التي جرت للرأس الشريف</w:t>
      </w:r>
      <w:bookmarkEnd w:id="609"/>
    </w:p>
    <w:p>
      <w:pPr>
        <w:pStyle w:val="Heading5"/>
        <w:numPr>
          <w:ilvl w:val="4"/>
          <w:numId w:val="1"/>
        </w:numPr>
        <w:rPr/>
      </w:pPr>
      <w:bookmarkStart w:id="610" w:name="__RefHeading___Toc2754585_372815092"/>
      <w:bookmarkStart w:id="611" w:name="_Toc225"/>
      <w:bookmarkEnd w:id="610"/>
      <w:r>
        <w:rPr>
          <w:rtl w:val="true"/>
        </w:rPr>
        <w:t>اشارة</w:t>
      </w:r>
      <w:bookmarkEnd w:id="61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تطرَّق أبو مخنف في مقتله إلى حادثة حمل 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والسبايا إلى يزيد بن معاوية، ولكن بعد دراسة هذه الرواية اتضحت لنا عدَّة ملاحظات نقدية تجاهها، مما يترتب عليها الشكُّ والضعف والإرباك التاريخي، ونصُّ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مخنف قال حدثني أبو حمزة الثمالي، عن عبد الله الثمالي، عن القاسم بن بخيت قال لما أقبل وفد أهل الكوفة برأسالحسين دخلوا مسجد دمشق، فقال لهم مروان بن الحكم كيف صنعتم قالوا ورد علينا منهم ثمانية عشر رجلاً فأتينا والله على آخرهم، وهذه الرؤوس والسبايا، فوثب مروان فانصرف وأتاهم أخوه يحيى بن الحكم فقال ما صنعتم؟ فأعادوا عليه الكلام، فقال حُجِبتم عن محمد يوم القيامة لن أجامعكم على أمر أبدا، ثم قام فانصرف، ودخلوا على يزيد فوضعوا الرأس بين يديه وحدَّثوه الحديث، قال فسمعت دور الحديث هند بنت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تحت يزيد بن معاوية، فتقنَّعت بثوبها وخرجت، فقالت يا أميرالمؤمنين أرأس الحسين بن فاطمة بنت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فاعولي عليه وحدي على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وصريحة قريش عجَّل عليه ابن زياد فقتله قتله الله، ثم أذن للناس فدخلوا، والرأس بين يديه ومع يزيد قضيب فهو </w:t>
      </w:r>
    </w:p>
    <w:p>
      <w:pPr>
        <w:pStyle w:val="BookText"/>
        <w:rPr/>
      </w:pPr>
      <w:r>
        <w:rPr>
          <w:rFonts w:ascii="Amiri" w:hAnsi="Amiri" w:eastAsia="Amiri" w:cs="Amiri"/>
          <w:color w:val="111111"/>
          <w:sz w:val="28"/>
          <w:sz w:val="28"/>
          <w:szCs w:val="28"/>
          <w:rtl w:val="true"/>
          <w:lang w:bidi="ar-SA"/>
        </w:rPr>
        <w:t>ينكت به في ثغره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يفلُقْنَ هاماً من رجال 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وهم كانوا أعقَّ وأظلما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أصحاب رسول الله يُقال له أبو برزة الأسلمي</w:t>
      </w:r>
      <w:r>
        <w:rPr>
          <w:rFonts w:eastAsia="Amiri" w:cs="Amiri" w:ascii="Amiri" w:hAnsi="Amiri"/>
          <w:color w:val="111111"/>
          <w:sz w:val="28"/>
          <w:szCs w:val="28"/>
          <w:rtl w:val="true"/>
          <w:lang w:bidi="ar-SA"/>
        </w:rPr>
        <w:t>(</w:t>
      </w:r>
      <w:r>
        <w:rPr>
          <w:rStyle w:val="FootnoteAnchor"/>
          <w:rtl w:val="true"/>
        </w:rPr>
        <w:footnoteReference w:id="1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أتنكت بقضيبك في ثغر الحسين؟ أما لقد أخذ قضيبك من ثغره مأخذا لربمَّا رأيت رسول الله يرشفه، أما إنَّك يا يزيد تجيء يوم القيامة وابن زياد شفيعك، ويجيء هذا يوم القيامة ومحمد شفيعه، ثم قام فولَّى</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وأشارت بعض المصادر</w:t>
      </w:r>
      <w:r>
        <w:rPr>
          <w:rFonts w:eastAsia="IRNazanin" w:cs="IRNazanin"/>
          <w:color w:val="111111"/>
          <w:sz w:val="28"/>
          <w:szCs w:val="28"/>
          <w:rtl w:val="true"/>
          <w:lang w:bidi="fa-IR"/>
        </w:rPr>
        <w:t>(</w:t>
      </w: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يزيد قد استشهد بأبيات عبد الله بن الزبعرى</w:t>
      </w:r>
      <w:r>
        <w:rPr>
          <w:rFonts w:eastAsia="Amiri" w:cs="Amiri" w:ascii="Amiri" w:hAnsi="Amiri"/>
          <w:color w:val="111111"/>
          <w:sz w:val="28"/>
          <w:szCs w:val="28"/>
          <w:rtl w:val="true"/>
          <w:lang w:bidi="ar-SA"/>
        </w:rPr>
        <w:t>(</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أهمُّ الملاحظات النقدية بشأن 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ناحية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تنتهي بالقاسم بن بخيت، وهل كان القاسم شاهداً للحدث ومعاصراً لأحداث المقتل بحيث نقل لنا هذه الرواية؟ وبنظرة شاخصة للمصادر التي تطرَّقت للمقتل لم يُلاحظ أيُّ ذكر أو دور لهذه الشخصية، أو حتى الإشارة إليها، ومن ثَمَّ لا دور لهذه الشخصية، فكيف نقل لنا هذه الرواية؟نعم هناك إشارة في تاريخ الطبري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بخيت المراغي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قائداً عسكرياً للحاكم هشام بن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 عسكرية في قمع بعض المتمردين</w:t>
      </w:r>
      <w:r>
        <w:rPr>
          <w:rFonts w:eastAsia="Amiri" w:cs="Amiri" w:ascii="Amiri" w:hAnsi="Amiri"/>
          <w:color w:val="111111"/>
          <w:sz w:val="28"/>
          <w:szCs w:val="28"/>
          <w:rtl w:val="true"/>
          <w:lang w:bidi="ar-SA"/>
        </w:rPr>
        <w:t>(</w:t>
      </w:r>
      <w:r>
        <w:rPr>
          <w:rStyle w:val="FootnoteAnchor"/>
          <w:rtl w:val="true"/>
        </w:rPr>
        <w:footnoteReference w:id="1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سبيل لنا لمعرفة هل إنَّ القاسم الذي نقل لنا هذه الرواية هو نفسه الذي كان قائدا في عهد هشام بن عبد الملك؟ وعلى كلا التقديرين فإنَّ وجوده في موقعة الطف لا دليل عليه ولا يوجد ما يثبت ذلك، بل إنَّه لا ذكر له في كتب التراجم وفق اطلاعنا؛ الأمر الذي يجعلنا نُشكِّك بهذه الشخصية المبهمة والمجهولة التي نقلت هذه الرواية؟ وما هو الطريق الذي اعتمده في نقلها؟ وما مصدر نقله لها؟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الوفد الكوفي الذي يحمل الرأس الشريف والسبايا مهمته إيصال السبايا إلى يزيد بن معاوية فما الغاية والسبب من دخول الوفد إلى مسجد دمشق؟ ثم أين بقيت السبايا؟ أكان هذا التصرُّف بعلم من قبل السلطة العليا في دمشق أم اجتهاد شخصي من قبل زعماء الوفد؟ وكيف لهم أن يفعلوا ذلك بدون أيّ أوامر من قبل سلطة دمشق بقيادة يزيد بن معاوية؟ ولماذا لم يذهب الوفد بصورة مباشرة إلى يزيد ابن معاوية؟ لاسيما وإنَّهم يحملون السبايا وهي مهمة خطيرة من الناحية الأمنية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تحاول أن تعطي مكانة دينية لمروان وأخيه يحيى، فضلاً عن إبعاد </w:t>
      </w:r>
    </w:p>
    <w:p>
      <w:pPr>
        <w:pStyle w:val="BookText"/>
        <w:rPr/>
      </w:pPr>
      <w:r>
        <w:rPr>
          <w:rFonts w:ascii="IRNazanin" w:hAnsi="IRNazanin" w:eastAsia="IRNazanin"/>
          <w:color w:val="111111"/>
          <w:sz w:val="28"/>
          <w:sz w:val="28"/>
          <w:szCs w:val="28"/>
          <w:rtl w:val="true"/>
          <w:lang w:bidi="fa-IR"/>
        </w:rPr>
        <w:t>إشراكهم في التخطيط والترتيب لقتل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كونهم لم يقبلوا على ما جرى على آل البيت، لاسيما قول يحيى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حُجِبتم عن محمد يوم القيامة، لن أجامعكم على أمر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 الرواية لمسألة خطيرة تتعلَّق بتبرئة يزيد بن معاوية من قتل أهل البيت، وتوجيه الإتهام إلى واليه عبيد الله بن زياد، من خلال كلامه مع زوجته هند بنت عبدالله بن عامر بن كريز بأن تقيم المأتم على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على واليه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عليه ابن زياد فقتله قتله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نتساءل من الذي أعطى الأوامر بقتل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وسبي آل البيت ونقلهم إلى الشام؟ ألم يكن يزيد بن معاوية من فعل ذلك؟</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تحمل تناقضاً في المواقف ليزيد بن معاوية؛ فهي من جهة تبرئ يزيد وتنسب قتل الإمام إلى الوالي عبيد الله، ثم بعد قليل تشير إلى إقدامه على إهانة الرأس الشريف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مجلس عام أعِدَّ لهذا الغرض، وضربه للرأس بالقضيب والإستهانة به، فضلاً عن الشعر الذي قالَهُ يزيد والذي يتبيَّن فيه عدم ندمه على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فكيف يمكن التوفيق بين هذين الموقفين المختلفين والمتعارضين في رواية واحدة وسياق واحد؟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تجدر الإشارة إلى مسألة غاية في الأهمية تتعلَّق بمرويات أبي مخنف المضمَّنة في تاريخ الطبري،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استطاع الطبري الوصول إليها؟ وهل كان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مخنف موجوداً عند الطبري ونقل منه تلك الروايات؟ أو هناك طريقٌ آخر نقل منه؟ وتكمن الإجابة على هذا التساؤل في طرح احتمالٍ مهمٍِّ يتلخَّص بأنَّ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موجوداً عند الطبري وفُقِدَ بعد ذلك، استناداً إلى قرينتين أساسيتين، هما</w:t>
      </w:r>
      <w:r>
        <w:rPr>
          <w:rFonts w:eastAsia="IRNazanin" w:cs="IRNazanin"/>
          <w:color w:val="111111"/>
          <w:sz w:val="28"/>
          <w:szCs w:val="28"/>
          <w:rtl w:val="true"/>
          <w:lang w:bidi="fa-IR"/>
        </w:rPr>
        <w:t xml:space="preserve">: </w:t>
      </w:r>
      <w:bookmarkStart w:id="612" w:name="pg7015_73075"/>
    </w:p>
    <w:p>
      <w:pPr>
        <w:pStyle w:val="BookText"/>
        <w:rPr/>
      </w:pPr>
      <w:bookmarkEnd w:id="612"/>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الكامل للمقتل عن أبي مخنف بخلاف بقية المؤرِّخين</w:t>
      </w:r>
      <w:r>
        <w:rPr>
          <w:rFonts w:eastAsia="Amiri" w:cs="Amiri" w:ascii="Amiri" w:hAnsi="Amiri"/>
          <w:color w:val="111111"/>
          <w:sz w:val="28"/>
          <w:szCs w:val="28"/>
          <w:rtl w:val="true"/>
          <w:lang w:bidi="ar-SA"/>
        </w:rPr>
        <w:t>(</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نقلوا بعض تلك المرويات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طريقتُهُ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 طريقة نقل الطبري لمرويات أبي مخنف عن وجود كتاب المقتل لديه؛ إذ إنَّه نقل جميع مروياته بصورة مباشرةٍ وبدون سلسة روائية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ثلاث حالات نقلها عنه بوساطة هشام بن محمد الكلبي</w:t>
      </w:r>
      <w:r>
        <w:rPr>
          <w:rFonts w:eastAsia="Amiri" w:cs="Amiri" w:ascii="Amiri" w:hAnsi="Amiri"/>
          <w:color w:val="111111"/>
          <w:sz w:val="28"/>
          <w:szCs w:val="28"/>
          <w:rtl w:val="true"/>
          <w:lang w:bidi="ar-SA"/>
        </w:rPr>
        <w:t>(</w:t>
      </w:r>
      <w:r>
        <w:rPr>
          <w:rStyle w:val="FootnoteAnchor"/>
          <w:rtl w:val="true"/>
        </w:rPr>
        <w:footnoteReference w:id="1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التعبير بمثل هذا الأسلوب يشير إلى أمرين إمَّا أن يكون معاصراً له، وهذا محال للفارق الزمني الكبير بينهما؛ لأنَّ وفاة أبي مخنف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أن يكون كتاب المقتل موجوداً لديه، وهو احتمال مرجَّح</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2754587_372815092"/>
      <w:bookmarkStart w:id="614" w:name="_Toc226"/>
      <w:bookmarkEnd w:id="613"/>
      <w:r>
        <w:rPr>
          <w:rtl w:val="true"/>
        </w:rPr>
        <w:t xml:space="preserve">د </w:t>
      </w:r>
      <w:r>
        <w:rPr>
          <w:rtl w:val="true"/>
        </w:rPr>
        <w:t xml:space="preserve">- </w:t>
      </w:r>
      <w:r>
        <w:rPr>
          <w:rtl w:val="true"/>
        </w:rPr>
        <w:t>مقارنة مرويات الطبري عن أبي مخنف في المقتل الحسيني مع بقية مرويات أبي مخنف في المصادر التاريخية ومناقشتها</w:t>
      </w:r>
      <w:bookmarkEnd w:id="614"/>
    </w:p>
    <w:p>
      <w:pPr>
        <w:pStyle w:val="BookText"/>
        <w:rPr/>
      </w:pPr>
      <w:r>
        <w:rPr>
          <w:rFonts w:ascii="Amiri" w:hAnsi="Amiri" w:eastAsia="Amiri" w:cs="Amiri"/>
          <w:color w:val="111111"/>
          <w:sz w:val="28"/>
          <w:sz w:val="28"/>
          <w:szCs w:val="28"/>
          <w:rtl w:val="true"/>
          <w:lang w:bidi="ar-SA"/>
        </w:rPr>
        <w:t>بعد أن اتضح أنّ مجمل مرويات المقتل الحسيني لأبي مخنف قد نقلها لنا الطبري في تاريخه لا بدّ من إجراء مقارنة تاريخية بين تلك التي أوردها الطبري مع بقية المصادر الأخرى؛ للكشف عن مدى المطابقة والإختلاف، منها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أورد رواية نقلاً عن عبد الملك بن نوفل، عن أبي سعيد المقبري الذي شاهد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ينشد أبياتاً من الشعر، فايقن المقبري أنّ الإمام الحسين لا يلبث إلا قليلاً وقد تحقق ذلك</w:t>
      </w:r>
      <w:r>
        <w:rPr>
          <w:rFonts w:eastAsia="IRNazanin" w:cs="IRNazanin"/>
          <w:color w:val="111111"/>
          <w:sz w:val="28"/>
          <w:szCs w:val="28"/>
          <w:rtl w:val="true"/>
          <w:lang w:bidi="fa-IR"/>
        </w:rPr>
        <w:t>(</w:t>
      </w:r>
      <w:r>
        <w:rPr>
          <w:rStyle w:val="FootnoteAnchor"/>
          <w:rtl w:val="true"/>
        </w:rPr>
        <w:footnoteReference w:id="1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مقارنة الرواية مع تاريخ الطبري </w:t>
      </w:r>
    </w:p>
    <w:p>
      <w:pPr>
        <w:pStyle w:val="BookText"/>
        <w:rPr/>
      </w:pPr>
      <w:r>
        <w:rPr>
          <w:rFonts w:ascii="Amiri" w:hAnsi="Amiri" w:eastAsia="Amiri" w:cs="Amiri"/>
          <w:color w:val="111111"/>
          <w:sz w:val="28"/>
          <w:sz w:val="28"/>
          <w:szCs w:val="28"/>
          <w:rtl w:val="true"/>
          <w:lang w:bidi="ar-SA"/>
        </w:rPr>
        <w:t>نجدها مطابقة من ناحية السند والمتن</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حادثة مقتل مسلم بن عقيل وهانئ بن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أوردها البلاذري</w:t>
      </w:r>
      <w:r>
        <w:rPr>
          <w:rFonts w:eastAsia="IRNazanin" w:cs="IRNazanin"/>
          <w:color w:val="111111"/>
          <w:sz w:val="28"/>
          <w:szCs w:val="28"/>
          <w:rtl w:val="true"/>
          <w:lang w:bidi="fa-IR"/>
        </w:rPr>
        <w:t>(</w:t>
      </w:r>
      <w:r>
        <w:rPr>
          <w:rStyle w:val="FootnoteAnchor"/>
          <w:rtl w:val="true"/>
        </w:rPr>
        <w:footnoteReference w:id="1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أبي مخنف، وعند مقارنتها مع رواية الطبري</w:t>
      </w:r>
      <w:r>
        <w:rPr>
          <w:rFonts w:eastAsia="Amiri" w:cs="Amiri" w:ascii="Amiri" w:hAnsi="Amiri"/>
          <w:color w:val="111111"/>
          <w:sz w:val="28"/>
          <w:szCs w:val="28"/>
          <w:rtl w:val="true"/>
          <w:lang w:bidi="ar-SA"/>
        </w:rPr>
        <w:t>(</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وجدناها تتفق معها مع وجود تفاصيل أكثر في رواية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البلاذري</w:t>
      </w:r>
      <w:r>
        <w:rPr>
          <w:rFonts w:eastAsia="Amiri" w:cs="Amiri" w:ascii="Amiri" w:hAnsi="Amiri"/>
          <w:color w:val="111111"/>
          <w:sz w:val="28"/>
          <w:szCs w:val="28"/>
          <w:rtl w:val="true"/>
          <w:lang w:bidi="ar-SA"/>
        </w:rPr>
        <w:t>(</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مخنف رواية تقسيم رؤوس أصحاب الإمام الحسين وأهل بيته بين القبائل، وتحديد كلِّ قبيلة عدداً من تلك الرؤوس، ومن خلال مقارنتها مع تاريخ الطبري</w:t>
      </w:r>
      <w:r>
        <w:rPr>
          <w:rFonts w:eastAsia="Amiri" w:cs="Amiri" w:ascii="Amiri" w:hAnsi="Amiri"/>
          <w:color w:val="111111"/>
          <w:sz w:val="28"/>
          <w:szCs w:val="28"/>
          <w:rtl w:val="true"/>
          <w:lang w:bidi="ar-SA"/>
        </w:rPr>
        <w:t>(</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الرواية تتفق وبشكلٍ كامل مع رواية الطبري، من حيث ذكر القبائل، وعدد الرؤوس التي حصلت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وخلاف هذه الروايات لم نجد إشارات صريحة للبلاذري أشار فيها إلى أبي مخنف، لكن من خلال الإطلاع على كلا المصدرين اتضح أنّ البلاذري اعتمد على العديد من النصوص التي رواها أبو مخنف ولكن دون الإشارة إلى مصدرها، وإنَّما اكتفى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اتضح لنا ذلك من خلال المقارنة بين مرويات البلاذري التي تُروى بصيغة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موجود عند الطبري مروياً 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أحد الإحتمالات التي دفعت إلى عدم ذكر أبي مخنف من قبل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نصوص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عامل سياسي لاسيما وإنَّ البلاذري كتب مؤلَّفه أنساب الأشراف في العصر العباسي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وبخصوص المرويات التي اعتمدها ابن اعثم على أبي مخنف </w:t>
      </w:r>
    </w:p>
    <w:p>
      <w:pPr>
        <w:pStyle w:val="BookText"/>
        <w:rPr/>
      </w:pPr>
      <w:r>
        <w:rPr>
          <w:rFonts w:ascii="Amiri" w:hAnsi="Amiri" w:eastAsia="Amiri" w:cs="Amiri"/>
          <w:color w:val="111111"/>
          <w:sz w:val="28"/>
          <w:sz w:val="28"/>
          <w:szCs w:val="28"/>
          <w:rtl w:val="true"/>
          <w:lang w:bidi="ar-SA"/>
        </w:rPr>
        <w:t>الخاصة بالمقتل الحسيني، فلم نجد أنَّه أشار إليه بمروياته التي أوردها عن المقتل، لكنَّه ذكره في جملة الرواة الذين اعتمد عليهم دون أن يذكر أو يحدِّد الروايات التي اعتمدها عليه؛ وفقاً لمنهجه بذكر مصادره في مقدمة حديثه عن المقتل الحسيني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الواقدي أيضاً وحدَّثني محمد بن عبيد الله بن عنبسة، عن محمد بن عبيد الله، عن عمرو، عن أبيه، وعبد الله بن بجير السهمي، عن سعيد بن قيس الهمذاني ومحمد بن خالد الهاشمي، عن يعقوب بن سليمان من بني عبد الله الأوسي، عن عبد الرحمن بن المنذر من بني عدي بن النجار، عن العلاء بن يعقوب العجلاني وأبي المنذر هشام بن محمد بن السائب، عن أبي مخنف لوط بن يحيى بن سعيد الأزدي، عن الحسين ابن كثير الأزدي، عن أبيه</w:t>
      </w:r>
      <w:r>
        <w:rPr>
          <w:rFonts w:eastAsia="Amiri" w:cs="Amiri" w:ascii="Amiri" w:hAnsi="Amiri"/>
          <w:color w:val="111111"/>
          <w:sz w:val="28"/>
          <w:szCs w:val="28"/>
          <w:rtl w:val="true"/>
          <w:lang w:bidi="ar-SA"/>
        </w:rPr>
        <w:t>..»(</w:t>
      </w:r>
      <w:r>
        <w:rPr>
          <w:rStyle w:val="FootnoteAnchor"/>
          <w:rtl w:val="true"/>
        </w:rPr>
        <w:footnoteReference w:id="1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ويبدو أنَّ منهج ابن أعثم هذا يسبِّب إرباكاً تاريخياً في تخريج الروايات التي اعتمد في نقلها عن أبي مخنف أو غيره في مسألة مقارنتها مع مرويات أبي مخنف في بقية المصادر، أو التأكد من صحة انتسابها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أبو الفرج الأصفهاني</w:t>
      </w:r>
      <w:r>
        <w:rPr>
          <w:rFonts w:eastAsia="Amiri" w:cs="Amiri" w:ascii="Amiri" w:hAnsi="Amiri"/>
          <w:color w:val="111111"/>
          <w:sz w:val="28"/>
          <w:szCs w:val="28"/>
          <w:rtl w:val="true"/>
          <w:lang w:bidi="ar-SA"/>
        </w:rPr>
        <w:t>(</w:t>
      </w:r>
      <w:r>
        <w:rPr>
          <w:rStyle w:val="FootnoteAnchor"/>
          <w:rtl w:val="true"/>
        </w:rPr>
        <w:footnoteReference w:id="1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مخنف بعض الروايات التي تخصُّ مسلم بن عقيل، وتحديداً مسألة دخوله قصر الإمارة والأحداث التي جرت له هناك، فضلاً عن الروايات التي تطرقت لسرد قصة استشهاد علي الأكبر بن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استشهاد كلٍّ من عبد الله وجعفر وعثمان أبناء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لا بدَّ من القول إنّ بعض الروايات التي أوردها أبو الفرج الأصفهاني بإسناد أبي مخنف قد انفرد بروايتها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الطبري، على حين اتفق بروايات أخرى مع الطبري مع اختلاف في سندها</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أبي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اطلاعنا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بوساطة واحدةمباشرة هي عن الحارث ابن كعب نقلاً عن السيدة فاطمة بنت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تتحدَّث عن أحد فصول مأساة السبي في الشام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بنساء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فحُبِسنَ مع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محبس لا يكنُّهم من حرٍّ ولا قرٍّ حتى تقشَّرت وجوههم</w:t>
      </w:r>
      <w:r>
        <w:rPr>
          <w:rFonts w:eastAsia="IRNazanin" w:cs="IRNazanin"/>
          <w:color w:val="111111"/>
          <w:sz w:val="28"/>
          <w:szCs w:val="28"/>
          <w:rtl w:val="true"/>
          <w:lang w:bidi="fa-IR"/>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مقارنتنا لهذه الرواية مع تاريخ الطبري وجدناها مروية عن أبي مخنف، وبالوساطة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والناقل نفسه وهي فاطمة بنت علي لكن في متنها اختلاف شديد عن هذه الرواية، إذ احتوت إضافات وزيادات عديدة وخطيرة كقولها أي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أُجلِسنا بين يدي يزيد بن معاوية رقَّ لنا وأمر لنا بشيء وألطفنا</w:t>
      </w:r>
      <w:r>
        <w:rPr>
          <w:rFonts w:eastAsia="Amiri" w:cs="Amiri" w:ascii="Amiri" w:hAnsi="Amiri"/>
          <w:color w:val="111111"/>
          <w:sz w:val="28"/>
          <w:szCs w:val="28"/>
          <w:rtl w:val="true"/>
          <w:lang w:bidi="ar-SA"/>
        </w:rPr>
        <w:t>»(</w:t>
      </w:r>
      <w:r>
        <w:rPr>
          <w:rStyle w:val="FootnoteAnchor"/>
          <w:rtl w:val="true"/>
        </w:rPr>
        <w:footnoteReference w:id="1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نحن الآن بين نصَّين مختلفين، ويبدو لنا أنّ سبب الإختلاف ناشئ من المؤرخ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نرجِّح الرواية التي أوردها الطوسي، وذلك لكون سياسة وتصرُّفات يزيد بن معاوية تدلُّ على ذلك كونه هو المسؤول الأول عن 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إساءة معاملة السبايا شيء طبيعي عنده، وأنَّ بعض المصادر التاريخية</w:t>
      </w:r>
      <w:r>
        <w:rPr>
          <w:rFonts w:eastAsia="IRNazanin" w:cs="IRNazanin"/>
          <w:color w:val="111111"/>
          <w:sz w:val="28"/>
          <w:szCs w:val="28"/>
          <w:rtl w:val="true"/>
          <w:lang w:bidi="fa-IR"/>
        </w:rPr>
        <w:t>(</w:t>
      </w:r>
      <w:r>
        <w:rPr>
          <w:rStyle w:val="FootnoteAnchor"/>
          <w:rtl w:val="true"/>
        </w:rPr>
        <w:footnoteReference w:id="1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أشارت إلى الحالة اللاإنسانية التي تعرَّض لها سبايا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سيما في الشام، ولم يشيروا إلى تعامل السلطة الأموية برفق أولين مع هؤلاء السبايا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جرير الطبري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خبراً واحداً بسنده عن أبي مخنف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محروز بن منصور</w:t>
      </w:r>
      <w:r>
        <w:rPr>
          <w:rFonts w:eastAsia="Amiri" w:cs="Amiri" w:ascii="Amiri" w:hAnsi="Amiri"/>
          <w:color w:val="111111"/>
          <w:sz w:val="28"/>
          <w:szCs w:val="28"/>
          <w:rtl w:val="true"/>
          <w:lang w:bidi="ar-SA"/>
        </w:rPr>
        <w:t>(</w:t>
      </w:r>
      <w:r>
        <w:rPr>
          <w:rStyle w:val="FootnoteAnchor"/>
          <w:rtl w:val="true"/>
        </w:rPr>
        <w:footnoteReference w:id="1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مخنف لوط بن يحيى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عباس بن </w:t>
      </w:r>
    </w:p>
    <w:p>
      <w:pPr>
        <w:pStyle w:val="BookText"/>
        <w:rPr/>
      </w:pPr>
      <w:r>
        <w:rPr>
          <w:rFonts w:ascii="Amiri" w:hAnsi="Amiri" w:eastAsia="Amiri" w:cs="Amiri"/>
          <w:color w:val="111111"/>
          <w:sz w:val="28"/>
          <w:sz w:val="28"/>
          <w:szCs w:val="28"/>
          <w:rtl w:val="true"/>
          <w:lang w:bidi="ar-SA"/>
        </w:rPr>
        <w:t>عبد الله،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الحسين بن علي وهو يخرج إلى العراق،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لا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أما علمت أنَّ منيتي من هناك، وأنَّ مصارع أصحابي هناك؟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لك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سُرَّ لي، وعلم أُعطيته</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نلحظ أنّ الجهة التي نقلت هذه الرواية عن طريق أبي مخنف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محروز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نجد له على ترجمة في المصادر المتوافرة لدينا، أو أيّ إشارت تحدد لنا هويته فمن هو؟ وما علاقته بأبي مخنف؟ مما يُدخل هذه الرواية في دائرة الشك من الناحية التاريخية وتحديداً من ناحية سندها لوجود شخصية مجهولة في طريقها، وإن وردت في مصادر أخرى لكن ليست بالألفاظ نفسها وإنما تقترب منها بالمضمون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مقارنتها بنصِّها مع تاريخ الطبري</w:t>
      </w:r>
      <w:r>
        <w:rPr>
          <w:rFonts w:eastAsia="Amiri" w:cs="Amiri" w:ascii="Amiri" w:hAnsi="Amiri"/>
          <w:color w:val="111111"/>
          <w:sz w:val="28"/>
          <w:szCs w:val="28"/>
          <w:rtl w:val="true"/>
          <w:lang w:bidi="ar-SA"/>
        </w:rPr>
        <w:t>(</w:t>
      </w:r>
      <w:r>
        <w:rPr>
          <w:rStyle w:val="FootnoteAnchor"/>
          <w:rtl w:val="true"/>
        </w:rPr>
        <w:footnoteReference w:id="1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نجد أنَّ الطبري لم يذكرها عن أبي مخنف، وإنما ذكرها فيما يخصُّ اعتراض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 مع تفاصيل لا توجد في هذه الرواية، من قبيل توضيح ابن عباس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طبيعة المجتمع الكوفي وتحذيره منهم، كما أنّ الطبري ذكر هذه الرواية عن أبي مخنف عن وسائط روائية تختلف عن التي أوردها الطبري الإمامي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يُلاحَظ أنَّ الصفدي نقل عن أبي مخنف رواية دون الإشارة إلى سندها، تتعلَّق بحمل السبايا من الكوفة إلى الشام، وإبلاغ يزيد عن أوضاعهم، وما تعرَّض له أهل البيت من القتل والظلم على أيدي جلاوزته، فتذكر الرواية بعد سماع يزيد هذه الأخبار دمعت عيناه، وحمَّل الوالي </w:t>
      </w:r>
    </w:p>
    <w:p>
      <w:pPr>
        <w:pStyle w:val="BookText"/>
        <w:rPr/>
      </w:pPr>
      <w:r>
        <w:rPr>
          <w:rFonts w:ascii="Amiri" w:hAnsi="Amiri" w:eastAsia="Amiri" w:cs="Amiri"/>
          <w:color w:val="111111"/>
          <w:sz w:val="28"/>
          <w:sz w:val="28"/>
          <w:szCs w:val="28"/>
          <w:rtl w:val="true"/>
          <w:lang w:bidi="ar-SA"/>
        </w:rPr>
        <w:t>عبيد الله بن زياد مسؤولية ذلك</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مقابلة هذه الرواية مع رواية أبي مخنف التي أوردها الطبري</w:t>
      </w:r>
      <w:r>
        <w:rPr>
          <w:rFonts w:eastAsia="Amiri" w:cs="Amiri" w:ascii="Amiri" w:hAnsi="Amiri"/>
          <w:color w:val="111111"/>
          <w:sz w:val="28"/>
          <w:szCs w:val="28"/>
          <w:rtl w:val="true"/>
          <w:lang w:bidi="ar-SA"/>
        </w:rPr>
        <w:t>(</w:t>
      </w:r>
      <w:r>
        <w:rPr>
          <w:rStyle w:val="FootnoteAnchor"/>
          <w:rtl w:val="true"/>
        </w:rPr>
        <w:footnoteReference w:id="1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اتضح لنا أنَّه أورد تلك الرواية عن أبي مخنف فيما يخصُّ حمل 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من الكوفة إلى يزيد في الشام، أمَّا تكملة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فيما يتعلَّق ببكاء يزيد وتحميله المسؤولية للوالي عبيد الله بن زياد على ما جرى في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فنقلها عن طريق هشام الكلبي دون الإشارة لأبي مخنف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سبب سلوك يزيد هذا وأنَّه دمعت عيناه، وتحميله للوالي عبيد الله مسؤولية 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لكسب الرأي العام، والتظاهر بأنَّه ليس له علاقة بقتل الحسين لاسيما بعد أنْ حقَّق هدفه السياسي، ونفَّذ مخططه في قتل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جزء من سياسة المكر والخداع التي اتبعها يزيد بن معاوية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في ذكرنا لهذه المصادر التي اعتمدت في نقل بعض مرويات المقتل عن أبي مخنف، تتضح لنا الصورة عن مدى صحة بعض روايات أبي مخنف منعدمها، فضلاً عن أهمية مروياته في هذا الجانب، ولا بدَّ من الإشارة إلى أنّ بعض المؤرِّخين</w:t>
      </w:r>
      <w:r>
        <w:rPr>
          <w:rFonts w:eastAsia="Amiri" w:cs="Amiri" w:ascii="Amiri" w:hAnsi="Amiri"/>
          <w:color w:val="111111"/>
          <w:sz w:val="28"/>
          <w:szCs w:val="28"/>
          <w:rtl w:val="true"/>
          <w:lang w:bidi="ar-SA"/>
        </w:rPr>
        <w:t>(</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منهجهم المتبع في مصنفاتهم في ذكر مصادرهم في مقدمة حديثهم، ولاسيما فيما يخصُّ موضوعنا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أشاروا إلى اعتمادهم على أبي مخنف في نقلهم التاريخي لبعض مرويات المقتل، لكن دون أنْ يحدِّدوا لنا الروايات التي نقلوها عن أبي مخنف</w:t>
      </w:r>
      <w:r>
        <w:rPr>
          <w:rFonts w:eastAsia="Amiri" w:cs="Amiri" w:ascii="Amiri" w:hAnsi="Amiri"/>
          <w:color w:val="111111"/>
          <w:sz w:val="28"/>
          <w:szCs w:val="28"/>
          <w:rtl w:val="true"/>
          <w:lang w:bidi="ar-SA"/>
        </w:rPr>
        <w:t xml:space="preserve">. </w:t>
      </w:r>
      <w:bookmarkStart w:id="615" w:name="pg7015_73088"/>
    </w:p>
    <w:p>
      <w:pPr>
        <w:pStyle w:val="Heading4"/>
        <w:numPr>
          <w:ilvl w:val="3"/>
          <w:numId w:val="1"/>
        </w:numPr>
        <w:rPr/>
      </w:pPr>
      <w:bookmarkStart w:id="616" w:name="__RefHeading___Toc2754589_372815092"/>
      <w:bookmarkStart w:id="617" w:name="_Toc227"/>
      <w:bookmarkEnd w:id="615"/>
      <w:bookmarkEnd w:id="616"/>
      <w:r>
        <w:rPr/>
        <w:t>4</w:t>
      </w:r>
      <w:r>
        <w:rPr>
          <w:rtl w:val="true"/>
        </w:rPr>
        <w:t xml:space="preserve">- </w:t>
      </w:r>
      <w:r>
        <w:rPr>
          <w:rtl w:val="true"/>
        </w:rPr>
        <w:t>تسمية مْن قُتِل مع الإمام الحسين</w:t>
      </w:r>
      <w:r>
        <w:rPr>
          <w:rtl w:val="true"/>
        </w:rPr>
        <w:t>(</w:t>
      </w:r>
      <w:r>
        <w:rPr>
          <w:rtl w:val="true"/>
        </w:rPr>
        <w:t>علیه السلام</w:t>
      </w:r>
      <w:r>
        <w:rPr>
          <w:rtl w:val="true"/>
        </w:rPr>
        <w:t xml:space="preserve">) </w:t>
      </w:r>
      <w:r>
        <w:rPr>
          <w:rtl w:val="true"/>
        </w:rPr>
        <w:t>من ولده وإخوانه وأهل بيته وشيعته، للمحدِّث الفضيل بن الزبير الرسان</w:t>
      </w:r>
      <w:bookmarkEnd w:id="617"/>
    </w:p>
    <w:p>
      <w:pPr>
        <w:pStyle w:val="BookText"/>
        <w:rPr/>
      </w:pPr>
      <w:r>
        <w:rPr>
          <w:rFonts w:ascii="Amiri" w:hAnsi="Amiri" w:eastAsia="Amiri" w:cs="Amiri"/>
          <w:color w:val="111111"/>
          <w:sz w:val="28"/>
          <w:sz w:val="28"/>
          <w:szCs w:val="28"/>
          <w:rtl w:val="true"/>
          <w:lang w:bidi="ar-SA"/>
        </w:rPr>
        <w:t>سنركِّز على الكتاب بشيء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ملاحظة بعض معالم المنهج الذي اتبعه الفضيل في مصنَّفه ومنها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الكتاب لا يحتوي على فصول أو أبواب أو مسالك أو مقاصد، وإنَّما صنَّف الرسان أسماء الذين استُشهِدوا في واقعة الطفِّ على أساس قَبَلي باستثناء شهداء أهل البيت وشهداء أصحاب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ترجمة موجَزَة لشهداء أهل البيت، فمثلاً في ترجمته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بن علي،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سنان بن أنس النخعي وحمل رأسه، فجاء به خولي بن يزيد الأصبحي</w:t>
      </w:r>
      <w:r>
        <w:rPr>
          <w:rFonts w:eastAsia="IRNazanin" w:cs="IRNazanin"/>
          <w:color w:val="111111"/>
          <w:sz w:val="28"/>
          <w:szCs w:val="28"/>
          <w:rtl w:val="true"/>
          <w:lang w:bidi="fa-IR"/>
        </w:rPr>
        <w:t>»(</w:t>
      </w:r>
      <w:r>
        <w:rPr>
          <w:rStyle w:val="FootnoteAnchor"/>
          <w:rtl w:val="true"/>
        </w:rPr>
        <w:footnoteReference w:id="1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ترجمته لبعض شهداء أهل البيت تميَّزت بذكر اسم والدة الشهيد كما هو الحال في ترجمته لجعفر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وجعفر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بنت حزام، قتله هانئ بن ثبيت الحضرمي</w:t>
      </w:r>
      <w:r>
        <w:rPr>
          <w:rFonts w:eastAsia="IRNazanin" w:cs="IRNazanin"/>
          <w:color w:val="111111"/>
          <w:sz w:val="28"/>
          <w:szCs w:val="28"/>
          <w:rtl w:val="true"/>
          <w:lang w:bidi="fa-IR"/>
        </w:rPr>
        <w:t>»(</w:t>
      </w:r>
      <w:r>
        <w:rPr>
          <w:rStyle w:val="FootnoteAnchor"/>
          <w:rtl w:val="true"/>
        </w:rPr>
        <w:footnoteReference w:id="1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واتَّبع المنهج نفسه مع شهداء أصحاب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بقية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اقتصر على ذكر أسمائهم فقط مع بيان القبيلة التي ينتمون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أمثلة ذلك ذكره لشهداء قبيلة كندة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 من كندة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امرئ القيس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بن بدر بن المهاصر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وزاهر، صاحب عمرو بن الحمق، وكان صاحبه حين طلبه معاوية</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المواضيع التاريخية التي استعرضها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ذكره أسماء الشهداء الذين استُشهِدوا في واقعة الطف، فقد ذكر بعض أحداث السبي التي تعرَّض لها أهل البيت بالكوفة والشام، ولكن باختصار شديد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كتاب تسمية من قُتل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الناحية المنهجية التاريخية، ومن ناحية تصنيف المصادر من كتب التراجم؛ لأنَّه يورد أسماء الرجال الخاصة بالموضوع الذي يتطرق إليه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يُصنَّف كتاب تسمية من قُتل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كنوع من التأليف الخاص إلى جانب تصانيف أخرى مثل الطبقات التراجم، وكتب التاريخالمحلي وغيرها</w:t>
      </w:r>
      <w:r>
        <w:rPr>
          <w:rFonts w:eastAsia="IRNazanin" w:cs="IRNazanin"/>
          <w:color w:val="111111"/>
          <w:sz w:val="28"/>
          <w:szCs w:val="28"/>
          <w:rtl w:val="true"/>
          <w:lang w:bidi="fa-IR"/>
        </w:rPr>
        <w:t>(</w:t>
      </w:r>
      <w:r>
        <w:rPr>
          <w:rStyle w:val="FootnoteAnchor"/>
          <w:rtl w:val="true"/>
        </w:rPr>
        <w:footnoteReference w:id="1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اتّباع منهج التسميات لم يكن الرسان هو أول من طبَّقه وأوجده، وإنَّما سبقه إلى ذلك عبيد الله بن أبي رافع كاتب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ألَّف كتاباً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تسمية من شهد مع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وصفين والنهروان من الصحابة</w:t>
      </w:r>
      <w:r>
        <w:rPr>
          <w:rFonts w:eastAsia="IRNazanin" w:cs="IRNazanin"/>
          <w:color w:val="111111"/>
          <w:sz w:val="28"/>
          <w:szCs w:val="28"/>
          <w:rtl w:val="true"/>
          <w:lang w:bidi="fa-IR"/>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هذا المصدر من المصادر الأولية لواقعة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من مؤلِّفي القرن الثاني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الثامن الميلادي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حسب التسلسل الزمني أول كتاب </w:t>
      </w:r>
    </w:p>
    <w:p>
      <w:pPr>
        <w:pStyle w:val="BookText"/>
        <w:rPr/>
      </w:pPr>
      <w:r>
        <w:rPr>
          <w:rFonts w:ascii="Amiri" w:hAnsi="Amiri" w:eastAsia="Amiri" w:cs="Amiri"/>
          <w:color w:val="111111"/>
          <w:sz w:val="28"/>
          <w:sz w:val="28"/>
          <w:szCs w:val="28"/>
          <w:rtl w:val="true"/>
          <w:lang w:bidi="ar-SA"/>
        </w:rPr>
        <w:t xml:space="preserve">تناول واقعة الطف وصل إلينا لاسيما وأنَّ مقتل أبي مخنف لم يصلنا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المقتل المتداول هو منسوب له، كما أثبتنا ذلك في هذه الأطروحة، وقد احتوى على العديد من المعلومات المهمة التي لم تُذكَر في بقية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المسائل التي انفرد بها الرسان هو ذكره الشهداء الذين استُشهِدوا في واقعة الطف، ولم تذكرهم المصادر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الرومي وهو غلام جنادة بن الحارث السلماني</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بدر بن المهاصر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سلامة الدالابي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بن سلمة القانصي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هؤلاء الأربعة قد انفرد بهم الرسان بأنَّهم من أنصار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استُشهِدوا في واقعة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 لهم تراجم في المصادر التاريخية المتوافرة لدينا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ذلك انفرد الرسان برواية ولادة ولد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ساعة الحرب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وعبد الله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وأمُّه الرباب بنت امرئ القيس بن عدي بن أوس بن جابر بن كعب بن حكيم الكلبي، قتله حرملة ابن الكاهل الأسدي الوالبي، وكان وُلِد للحسين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الحرب، فأتى به وهو قاعد، وأخذه في حجره ولبَّاه بريقه، وسمَّاه عبد الله، فبينما هو كذلك إذ رماه حرملة بن الكاهل بسهم فنحره، فأخذ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 فجمعه ورمى به نحو السماء، فما وقعت منه قطرة إلى الأرض</w:t>
      </w:r>
      <w:r>
        <w:rPr>
          <w:rFonts w:eastAsia="IRNazanin" w:cs="IRNazanin"/>
          <w:color w:val="111111"/>
          <w:sz w:val="28"/>
          <w:szCs w:val="28"/>
          <w:rtl w:val="true"/>
          <w:lang w:bidi="fa-IR"/>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القضايا التأريخية المهمة التي انفرد بها الرسان هو إشارته إلى مشاركة الإمام علي بن الحسين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القتال بكربلاء، ونصُّ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وكانعلي بن </w:t>
      </w:r>
    </w:p>
    <w:p>
      <w:pPr>
        <w:pStyle w:val="BookText"/>
        <w:rPr/>
      </w:pP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عليلاً، وارتثَّ يومئذ، وقد حضر بعض القتال فدفع الله عنه، وأُخذ مع النساء</w:t>
      </w:r>
      <w:r>
        <w:rPr>
          <w:rFonts w:eastAsia="IRNazanin" w:cs="IRNazanin"/>
          <w:color w:val="111111"/>
          <w:sz w:val="28"/>
          <w:szCs w:val="28"/>
          <w:rtl w:val="true"/>
          <w:lang w:bidi="fa-IR"/>
        </w:rPr>
        <w:t>...»(</w:t>
      </w:r>
      <w:r>
        <w:rPr>
          <w:rStyle w:val="FootnoteAnchor"/>
          <w:rtl w:val="true"/>
        </w:rPr>
        <w:footnoteReference w:id="1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والنصُّ فيه عدَّة ملاحظات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أشار إلى أنّ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عليلاً، ومع علَّته ومرضه شارك في بعض القتال، ولعلَّ النصَّ يوحي الى أنّ مشاركته كانت محدودة بسبب مرضه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بيَّن معناها ابن 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يُحمَل من المعركة وبه رَمَق، فإن حمُل ميتا فليس بارتثاث</w:t>
      </w:r>
      <w:r>
        <w:rPr>
          <w:rFonts w:eastAsia="Amiri" w:cs="Amiri" w:ascii="Amiri" w:hAnsi="Amiri"/>
          <w:color w:val="111111"/>
          <w:sz w:val="28"/>
          <w:szCs w:val="28"/>
          <w:rtl w:val="true"/>
          <w:lang w:bidi="ar-SA"/>
        </w:rPr>
        <w:t>»(</w:t>
      </w:r>
      <w:r>
        <w:rPr>
          <w:rStyle w:val="FootnoteAnchor"/>
          <w:rtl w:val="true"/>
        </w:rPr>
        <w:footnoteReference w:id="1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ووضَّحها ابن فارس بشكل دقيق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قولهم ارتُثَّ في المعركة فهو من هذا وذلك أنَّ الجريح يسقط كما تسقط الرَّثَّة ثم يُحمَل وهو رثِيث</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يتضح أنّ الرسان أراد التصريح بمشاركة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المعركة وأنَّه تعرَّض إلى جراح قد أصابته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المصادر التاريخية لا سيما التي تطرَّقت لذكر واقعة الطف فلم تُشِر إلى مشاركة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جراحه، ونحن نرجِّح أنَّ سكوت المصادر عن قضية تاريخية، أو خبر معيَّن لا يعني عدم وقوعه، فلعلَّ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اشترك بشكل بسيط في المعركة من باب تلبية نداء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مغيث يغيثنا لوجه الله؟ أما من ذابٍّ يذبُّ عن حرم رسول الله</w:t>
      </w:r>
      <w:r>
        <w:rPr>
          <w:rFonts w:eastAsia="IRNazanin" w:cs="IRNazanin"/>
          <w:color w:val="111111"/>
          <w:sz w:val="28"/>
          <w:szCs w:val="28"/>
          <w:rtl w:val="true"/>
          <w:lang w:bidi="fa-IR"/>
        </w:rPr>
        <w:t>»(</w:t>
      </w:r>
      <w:r>
        <w:rPr>
          <w:rStyle w:val="FootnoteAnchor"/>
          <w:rtl w:val="true"/>
        </w:rPr>
        <w:footnoteReference w:id="1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إشارة أحد الباحثين إلى مشاركة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معركة الطف </w:t>
      </w:r>
    </w:p>
    <w:p>
      <w:pPr>
        <w:pStyle w:val="BookText"/>
        <w:rPr/>
      </w:pPr>
      <w:r>
        <w:rPr>
          <w:rFonts w:ascii="Amiri" w:hAnsi="Amiri" w:eastAsia="Amiri" w:cs="Amiri"/>
          <w:color w:val="111111"/>
          <w:sz w:val="28"/>
          <w:sz w:val="28"/>
          <w:szCs w:val="28"/>
          <w:rtl w:val="true"/>
          <w:lang w:bidi="ar-SA"/>
        </w:rPr>
        <w:t>مستنداً إلى تحليل بعض النصوص التاريخية</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انفرد الرسان أيضاً بحادثة استشهاد الهفهاف بن المهند</w:t>
      </w:r>
      <w:r>
        <w:rPr>
          <w:rFonts w:eastAsia="Amiri" w:cs="Amiri" w:ascii="Amiri" w:hAnsi="Amiri"/>
          <w:color w:val="111111"/>
          <w:sz w:val="28"/>
          <w:szCs w:val="28"/>
          <w:rtl w:val="true"/>
          <w:lang w:bidi="ar-SA"/>
        </w:rPr>
        <w:t>(</w:t>
      </w:r>
      <w:r>
        <w:rPr>
          <w:rStyle w:val="FootnoteAnchor"/>
          <w:rtl w:val="true"/>
        </w:rPr>
        <w:footnoteReference w:id="1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الهفهاف بن المهند الرسان من البصرة، حين سمع بخروج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فسار حتّى انتهى إلى العسكر بعد قتله فدخل عسكر عمر بن سعد، ثمّ أنتضى سيفه،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الجند المجنّد، أنا الهفهاف بن المهنّد، أبغي عيال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شدّ فيهم، فتداعوا عليه خمسة نفر فاحتوشوه حتّى قتلوه</w:t>
      </w:r>
      <w:r>
        <w:rPr>
          <w:rFonts w:eastAsia="IRNazanin" w:cs="IRNazanin"/>
          <w:color w:val="111111"/>
          <w:sz w:val="28"/>
          <w:szCs w:val="28"/>
          <w:rtl w:val="true"/>
          <w:lang w:bidi="fa-IR"/>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تثير عدَّة تساؤلات،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الهفهاف خرج من البصرة حينما سمع بخروج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تُحدِّد الرواية مكان 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أمن مكة أو المدينة أو مكان آخر؟ ثم إنّ المسافة بين البصرة وكربلاء ليست بالطويلة حتى لم يتمكَّن الهفهاف من الإلتحاق بركب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قارنا مسافتها مع المكان الذي تحرَّك منه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وصوله إلى كربلاء، لا سيما والرواية توحي بخروج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متوجهاً إلى العراق، وإنَّ الرجل الواحد يقطع مسافة أطول مثل الهفهاف مقارنةً بموكب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يحمل الرجال والنساء والأطفال والإحتياجات الأخرى التي يتطلبها السفر، فيحتاج إلى وقت 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الملاحظات تجعلنا نشكِّك في هذه الرواية ومدى مصداقيتها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أهم الأخبارالتي استوقفتنا عن الرسان وبها نختم حديثنا عنه</w:t>
      </w:r>
      <w:r>
        <w:rPr>
          <w:rFonts w:eastAsia="IRNazanin" w:cs="IRNazanin"/>
          <w:color w:val="111111"/>
          <w:sz w:val="28"/>
          <w:szCs w:val="28"/>
          <w:rtl w:val="true"/>
          <w:lang w:bidi="fa-IR"/>
        </w:rPr>
        <w:t xml:space="preserve">. </w:t>
      </w:r>
      <w:bookmarkStart w:id="618" w:name="pg7015_73098"/>
    </w:p>
    <w:p>
      <w:pPr>
        <w:pStyle w:val="Heading3"/>
        <w:numPr>
          <w:ilvl w:val="2"/>
          <w:numId w:val="1"/>
        </w:numPr>
        <w:rPr/>
      </w:pPr>
      <w:bookmarkStart w:id="619" w:name="__RefHeading___Toc2754591_372815092"/>
      <w:bookmarkStart w:id="620" w:name="_Toc228"/>
      <w:bookmarkEnd w:id="618"/>
      <w:bookmarkEnd w:id="619"/>
      <w:r>
        <w:rPr>
          <w:rtl w:val="true"/>
        </w:rPr>
        <w:t>المبحث الثاني</w:t>
      </w:r>
      <w:r>
        <w:rPr>
          <w:rtl w:val="true"/>
        </w:rPr>
        <w:t xml:space="preserve">: </w:t>
      </w:r>
      <w:r>
        <w:rPr>
          <w:rtl w:val="true"/>
        </w:rPr>
        <w:t>دراسة تحليلية للمتون الروائية لكتب المقاتل خلال القرن الخامس الهجري</w:t>
      </w:r>
      <w:bookmarkEnd w:id="620"/>
    </w:p>
    <w:p>
      <w:pPr>
        <w:pStyle w:val="Heading4"/>
        <w:numPr>
          <w:ilvl w:val="3"/>
          <w:numId w:val="1"/>
        </w:numPr>
        <w:rPr/>
      </w:pPr>
      <w:bookmarkStart w:id="621" w:name="__RefHeading___Toc2754593_372815092"/>
      <w:bookmarkStart w:id="622" w:name="_Toc229"/>
      <w:bookmarkEnd w:id="621"/>
      <w:r>
        <w:rPr>
          <w:rtl w:val="true"/>
        </w:rPr>
        <w:t>اشارة</w:t>
      </w:r>
      <w:bookmarkEnd w:id="622"/>
    </w:p>
    <w:p>
      <w:pPr>
        <w:pStyle w:val="BookText"/>
        <w:rPr/>
      </w:pPr>
      <w:r>
        <w:rPr>
          <w:rFonts w:ascii="IRNazanin" w:hAnsi="IRNazanin" w:eastAsia="IRNazanin"/>
          <w:color w:val="111111"/>
          <w:sz w:val="28"/>
          <w:sz w:val="28"/>
          <w:szCs w:val="28"/>
          <w:rtl w:val="true"/>
          <w:lang w:bidi="fa-IR"/>
        </w:rPr>
        <w:t>يقتصر هذا المبحث على كتاب نور العين في مشهد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إسحاق الأسفراييني، بوصفه المصدر الوحيد المطبوع الذي وصلنا من ذلك القرن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يُعدُّ الأسفراييني من كبار علماء الشافعية، من ضمن مؤلَّفاته نور العين في مشهد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دراستنا، وقد انقسم الباحثون بين من يؤيِّد بأنَّ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للأسفراييني</w:t>
      </w:r>
      <w:r>
        <w:rPr>
          <w:rFonts w:eastAsia="IRNazanin" w:cs="IRNazanin"/>
          <w:color w:val="111111"/>
          <w:sz w:val="28"/>
          <w:szCs w:val="28"/>
          <w:rtl w:val="true"/>
          <w:lang w:bidi="fa-IR"/>
        </w:rPr>
        <w:t>(</w:t>
      </w:r>
      <w:r>
        <w:rPr>
          <w:rStyle w:val="FootnoteAnchor"/>
          <w:rtl w:val="true"/>
        </w:rPr>
        <w:footnoteReference w:id="1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مشكِّك في نسبة الكتاب إليه معلِّلين ذلك بأنّ الكتاب منسوب إليه ومنحول، وأسلوبه لا يلائم عصر الأسفراييني</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الرغم من ذلك فلابدَّ من مناقشة ودراسة الروايات في هذا الكتاب، وبيان مدى مصداقيتها وحقيقتها بشكل منطقي وعلمي، مستندين إلى التحليلات التاريخية والمصادر المعتبرة والمقارنة بين النصوص، للتأكُّد من نسبته للأسفراييني من عدمها</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2754595_372815092"/>
      <w:bookmarkStart w:id="624" w:name="_Toc230"/>
      <w:bookmarkEnd w:id="623"/>
      <w:r>
        <w:rPr/>
        <w:t>1</w:t>
      </w:r>
      <w:r>
        <w:rPr>
          <w:rtl w:val="true"/>
        </w:rPr>
        <w:t xml:space="preserve">- </w:t>
      </w:r>
      <w:r>
        <w:rPr>
          <w:rtl w:val="true"/>
        </w:rPr>
        <w:t>سبب تأليف الكتاب</w:t>
      </w:r>
      <w:bookmarkEnd w:id="62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أوضح الأسفراييني سبب تأليف مصنَّفه،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طُلِب مني أن أروي ما ورد في </w:t>
      </w:r>
      <w:bookmarkStart w:id="625" w:name="pg7015_73100"/>
    </w:p>
    <w:p>
      <w:pPr>
        <w:pStyle w:val="BookText"/>
        <w:rPr/>
      </w:pPr>
      <w:bookmarkEnd w:id="625"/>
      <w:r>
        <w:rPr>
          <w:rFonts w:ascii="IRNazanin" w:hAnsi="IRNazanin" w:eastAsia="IRNazanin"/>
          <w:color w:val="111111"/>
          <w:sz w:val="28"/>
          <w:sz w:val="28"/>
          <w:szCs w:val="28"/>
          <w:rtl w:val="true"/>
          <w:lang w:bidi="fa-IR"/>
        </w:rPr>
        <w:t>مصرع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فألَّفت هذا الكتاب، وسمَّيته نور العين في مشهد الحسين</w:t>
      </w:r>
      <w:r>
        <w:rPr>
          <w:rFonts w:eastAsia="IRNazanin" w:cs="IRNazanin"/>
          <w:color w:val="111111"/>
          <w:sz w:val="28"/>
          <w:szCs w:val="28"/>
          <w:rtl w:val="true"/>
          <w:lang w:bidi="fa-IR"/>
        </w:rPr>
        <w:t>»(</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واضحة؛ إذ إنَّ سبب تأليف الكتاب هو على أثر طلب، لكن لم يبيِّن من هو الذي طلب منه تأليف الكتاب أعامة الناس أو علماء أو حكام أو جهات أخرى؟ لم يوضح ذلك في كتابه</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2754597_372815092"/>
      <w:bookmarkStart w:id="627" w:name="_Toc231"/>
      <w:bookmarkEnd w:id="626"/>
      <w:r>
        <w:rPr/>
        <w:t>2</w:t>
      </w:r>
      <w:r>
        <w:rPr>
          <w:rtl w:val="true"/>
        </w:rPr>
        <w:t xml:space="preserve">- </w:t>
      </w:r>
      <w:r>
        <w:rPr>
          <w:rtl w:val="true"/>
        </w:rPr>
        <w:t>نسخ الكتاب وطبعاته</w:t>
      </w:r>
      <w:bookmarkEnd w:id="627"/>
    </w:p>
    <w:p>
      <w:pPr>
        <w:pStyle w:val="BookText"/>
        <w:rPr/>
      </w:pPr>
      <w:r>
        <w:rPr>
          <w:rFonts w:ascii="IRNazanin" w:hAnsi="IRNazanin" w:eastAsia="IRNazanin"/>
          <w:color w:val="111111"/>
          <w:sz w:val="28"/>
          <w:sz w:val="28"/>
          <w:szCs w:val="28"/>
          <w:rtl w:val="true"/>
          <w:lang w:bidi="fa-IR"/>
        </w:rPr>
        <w:t xml:space="preserve">أشارَ العديد من الباحثين إلى طبعات الكتاب، والأماكن التي وُجِدت فيها نسخ هذا الكتاب، فبالنسبة إلى طبعاته فقد طُبِع الكتاب عدَّة مرات منها الطبعة الحجرية لعام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وطُبع في مكتبة التعاون في بيروت بدون تاريخ، وطُبع في القاهرة سنة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طُبع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وطُبع في القاهرة طبعة ثالثة سنة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البابي الحلبي، وفي آخره كتاب قرّة العين في أخذ ثار الحسين، لكاتب سمّى نفسه عبد الله ابن محمّد، يبدأ كتاب قرّة العين من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 العين هو في مصرع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وطُبع في بومباي سنة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أبرز المكتبات التي تتواجد فيها نسخ هذا الكتاب فهناك نسخة في مكتبةسپهسالار في طهران رقم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خلق محمّداً قبل خلق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 سپهسالار </w:t>
      </w:r>
      <w:r>
        <w:rPr>
          <w:rFonts w:eastAsia="IRNazanin" w:cs="IRNazanin"/>
          <w:color w:val="111111"/>
          <w:sz w:val="28"/>
          <w:szCs w:val="28"/>
          <w:lang w:bidi="fa-IR"/>
        </w:rPr>
        <w:t>5/731</w:t>
      </w:r>
      <w:r>
        <w:rPr>
          <w:rFonts w:ascii="IRNazanin" w:hAnsi="IRNazanin" w:eastAsia="IRNazanin"/>
          <w:color w:val="111111"/>
          <w:sz w:val="28"/>
          <w:sz w:val="28"/>
          <w:szCs w:val="28"/>
          <w:rtl w:val="true"/>
          <w:lang w:bidi="fa-IR"/>
        </w:rPr>
        <w:t xml:space="preserve">، وكذلك توجد نسخة في جامعة كمبردج، رقم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 ذكرها براون في فهرسها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ونسخة في دار الكتب </w:t>
      </w:r>
      <w:bookmarkStart w:id="628" w:name="pg7015_73102"/>
    </w:p>
    <w:p>
      <w:pPr>
        <w:pStyle w:val="BookText"/>
        <w:rPr/>
      </w:pPr>
      <w:bookmarkEnd w:id="628"/>
      <w:r>
        <w:rPr>
          <w:rFonts w:ascii="Amiri" w:hAnsi="Amiri" w:eastAsia="Amiri" w:cs="Amiri"/>
          <w:color w:val="111111"/>
          <w:sz w:val="28"/>
          <w:sz w:val="28"/>
          <w:szCs w:val="28"/>
          <w:rtl w:val="true"/>
          <w:lang w:bidi="ar-SA"/>
        </w:rPr>
        <w:t xml:space="preserve">الوطنية في طهران رقم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كتبت سنة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 xml:space="preserve">، ومعها قرّة العين لعبد الله بن محمّد، فهرسها </w:t>
      </w:r>
      <w:r>
        <w:rPr>
          <w:rFonts w:eastAsia="Amiri" w:cs="Amiri" w:ascii="Amiri" w:hAnsi="Amiri"/>
          <w:color w:val="111111"/>
          <w:sz w:val="28"/>
          <w:szCs w:val="28"/>
          <w:lang w:bidi="ar-SA"/>
        </w:rPr>
        <w:t>9/352</w:t>
      </w:r>
      <w:r>
        <w:rPr>
          <w:rFonts w:ascii="Amiri" w:hAnsi="Amiri" w:eastAsia="Amiri" w:cs="Amiri"/>
          <w:color w:val="111111"/>
          <w:sz w:val="28"/>
          <w:sz w:val="28"/>
          <w:szCs w:val="28"/>
          <w:rtl w:val="true"/>
          <w:lang w:bidi="ar-SA"/>
        </w:rPr>
        <w:t xml:space="preserve">، كما توجد نسخة في المكتبة المركزية بجامعة طهران رقم </w:t>
      </w:r>
      <w:r>
        <w:rPr>
          <w:rFonts w:eastAsia="Amiri" w:cs="Amiri" w:ascii="Amiri" w:hAnsi="Amiri"/>
          <w:color w:val="111111"/>
          <w:sz w:val="28"/>
          <w:szCs w:val="28"/>
          <w:lang w:bidi="ar-SA"/>
        </w:rPr>
        <w:t>1689</w:t>
      </w:r>
      <w:r>
        <w:rPr>
          <w:rFonts w:ascii="Amiri" w:hAnsi="Amiri" w:eastAsia="Amiri" w:cs="Amiri"/>
          <w:color w:val="111111"/>
          <w:sz w:val="28"/>
          <w:sz w:val="28"/>
          <w:szCs w:val="28"/>
          <w:rtl w:val="true"/>
          <w:lang w:bidi="ar-SA"/>
        </w:rPr>
        <w:t xml:space="preserve">، كتبت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ذكرت في فهرسها </w:t>
      </w:r>
      <w:r>
        <w:rPr>
          <w:rFonts w:eastAsia="Amiri" w:cs="Amiri" w:ascii="Amiri" w:hAnsi="Amiri"/>
          <w:color w:val="111111"/>
          <w:sz w:val="28"/>
          <w:szCs w:val="28"/>
          <w:lang w:bidi="ar-SA"/>
        </w:rPr>
        <w:t>8/247</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9" w:name="__RefHeading___Toc2754599_372815092"/>
      <w:bookmarkStart w:id="630" w:name="_Toc232"/>
      <w:bookmarkEnd w:id="629"/>
      <w:r>
        <w:rPr/>
        <w:t>3</w:t>
      </w:r>
      <w:r>
        <w:rPr>
          <w:rtl w:val="true"/>
        </w:rPr>
        <w:t xml:space="preserve">- </w:t>
      </w:r>
      <w:r>
        <w:rPr>
          <w:rtl w:val="true"/>
        </w:rPr>
        <w:t>مصادر الكتاب</w:t>
      </w:r>
      <w:bookmarkEnd w:id="630"/>
    </w:p>
    <w:p>
      <w:pPr>
        <w:pStyle w:val="BookText"/>
        <w:rPr/>
      </w:pPr>
      <w:r>
        <w:rPr>
          <w:rFonts w:ascii="IRNazanin" w:hAnsi="IRNazanin" w:eastAsia="IRNazanin"/>
          <w:color w:val="111111"/>
          <w:sz w:val="28"/>
          <w:sz w:val="28"/>
          <w:szCs w:val="28"/>
          <w:rtl w:val="true"/>
          <w:lang w:bidi="fa-IR"/>
        </w:rPr>
        <w:t xml:space="preserve">بعد اطلاعنا على الكتاب لم نلاحظ اعتماده على أيّ مصدر، أو راوٍ سوى أنَّه كرَّر عبارته على طول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نعرف من هو الراوي الذي يقصده المؤلف؟ كما ذكر بعض الأقوال 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مسندة، وروى خبراً يخصُّ 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مروياً عن طائفة الفاطمية في مصر، وخبراً ايضاً عن أحمد الباني، عن الأعمش، وما عدا هذا، فقد جاءت كلُّ رواياته بصيغة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فإنَّ الكتاب فاقد للمصادر المعتبرة والرواة الموثوقين، مما جعل رواياته تتسم بالضعف والإنتحال، وهذا ما سنوضِّحه من خلال مناقشة ودراسة رواياته ونقدها</w:t>
      </w:r>
      <w:r>
        <w:rPr>
          <w:rFonts w:eastAsia="IRNazanin" w:cs="IRNazanin"/>
          <w:color w:val="111111"/>
          <w:sz w:val="28"/>
          <w:szCs w:val="28"/>
          <w:rtl w:val="true"/>
          <w:lang w:bidi="fa-IR"/>
        </w:rPr>
        <w:t>.</w:t>
      </w:r>
    </w:p>
    <w:p>
      <w:pPr>
        <w:pStyle w:val="Heading4"/>
        <w:numPr>
          <w:ilvl w:val="3"/>
          <w:numId w:val="1"/>
        </w:numPr>
        <w:rPr/>
      </w:pPr>
      <w:bookmarkStart w:id="631" w:name="__RefHeading___Toc2754601_372815092"/>
      <w:bookmarkStart w:id="632" w:name="_Toc233"/>
      <w:bookmarkEnd w:id="631"/>
      <w:r>
        <w:rPr/>
        <w:t>4</w:t>
      </w:r>
      <w:r>
        <w:rPr>
          <w:rtl w:val="true"/>
        </w:rPr>
        <w:t xml:space="preserve">- </w:t>
      </w:r>
      <w:r>
        <w:rPr>
          <w:rtl w:val="true"/>
        </w:rPr>
        <w:t>عنوان الكتاب</w:t>
      </w:r>
      <w:bookmarkEnd w:id="63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الملاحظ أنّ عنوان الكتاب لا يتطابق مع محتواه، لكون العنوان يشير إلى المشهد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الضريح أو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مضمون الكتاب يتناول المقتل الحسيني لا المشهد وتأريخه، لا سيما وإنّ عدداً من المؤرخين قد أشاروا إلى هذاالمعنى، أي أنّ المشهد هو المقام أو الضريح؛ أي أنَّ هذا المعنى كان متداولاً عند المؤرِّخين بهذا المضمون</w:t>
      </w:r>
      <w:r>
        <w:rPr>
          <w:rFonts w:eastAsia="Amiri" w:cs="Amiri" w:ascii="Amiri" w:hAnsi="Amiri"/>
          <w:color w:val="111111"/>
          <w:sz w:val="28"/>
          <w:szCs w:val="28"/>
          <w:rtl w:val="true"/>
          <w:lang w:bidi="ar-SA"/>
        </w:rPr>
        <w:t>(</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اختار المؤلِّف هذا العنوان؟ ولم يختر عنوان مقتل أو مصرع الإمام </w:t>
      </w:r>
    </w:p>
    <w:p>
      <w:pPr>
        <w:pStyle w:val="BookText"/>
        <w:rPr/>
      </w:pP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فعل العديد من المؤلِّفين الذين تحدَّثنا عنهم في هذه الأطروحة؟ ويبدو أنّ هذه أولى الملاحظات التي أغفلها مؤلِّف هذا الكتاب، مما يدلِّل على أنَّه لم يكن بمستوى مؤرِّخي القرن الرابع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 الميلادي، بل لم يكن مؤلَّفه بمستوى مؤرِّخ يمتلك إمكانية اختيار العنوان، بالرغم منْ محتواه الذي يتسم بالضعف والإرتباك التاريخي والأخطاء التي لا تُغتفَر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بيان مصادر الكتاب وعنوانه نأتي الآن لمناقشة مضمونه ومحتواه، وهل يتوافق مع المصادر التي أوردت رواية المقتل التقليدية؟ وهل فيه روايات منفردة أو شاذة؟</w:t>
      </w:r>
    </w:p>
    <w:p>
      <w:pPr>
        <w:pStyle w:val="BookText"/>
        <w:rPr/>
      </w:pPr>
      <w:r>
        <w:rPr>
          <w:rFonts w:ascii="Amiri" w:hAnsi="Amiri" w:eastAsia="Amiri" w:cs="Amiri"/>
          <w:color w:val="111111"/>
          <w:sz w:val="28"/>
          <w:sz w:val="28"/>
          <w:szCs w:val="28"/>
          <w:rtl w:val="true"/>
          <w:lang w:bidi="ar-SA"/>
        </w:rPr>
        <w:t>وبعد دراسة رواياته وجدناها تخالف مجمل المصادر وكتب المقاتل الحسينية، وإنَّ المقتل بصورة عامة أشبه بالقصة أو الحكاية الخيالية التي عُرضت بأسلوب أُسطوري خرافي لا أساس تأريخي له، وسنذكر النصوص والروايات التي وردت في هذا الكتاب؛ لدراستها ومناقشتها، وبيان زيفها وشذوذها وتحريفها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تتحدَّث عن وجود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في دمشق بما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معاوية بن أبي سفيان أخذ معه الحسين وإخوته وأولاده وأولاد أخيه وجميع عشيرته وقرابته وارتحل بهم جميعاً، وأتى إلى ناحية دمشقبأرض الشام</w:t>
      </w:r>
      <w:r>
        <w:rPr>
          <w:rFonts w:eastAsia="IRNazanin" w:cs="IRNazanin"/>
          <w:color w:val="111111"/>
          <w:sz w:val="28"/>
          <w:szCs w:val="28"/>
          <w:rtl w:val="true"/>
          <w:lang w:bidi="fa-IR"/>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الرواية غير مسندة ولم يُشر المؤلِّف إلى مصدرها، علماً أنَّها لم تُذكَر في أيّ مصدر تأريخي بحسب اطلاعنا، ثم ما وجه العلاقة بين معاوية 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ولماذا يرحل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الشام؟ وما الدافع في ذلك؟ ولماذا يحمل عشيرته معه؟ كلُّ هذه التساؤلات تحملنا إلى جعل هذه الرواية من الموضوعات والمنفردات التي لا حقيقة ولا وجود لها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معاوية بن أبي سفيان إلى ولده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وصية قد أختلقها وابتدعها، ولا أصل لها في المصادر،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وأوصيك يا بني بالحسين وأولاده وإخوته وأولاد إخوته وجميع عشيرته وجميع بني هاشم الوصية التامة، ويا يزيد لا تفعل في الرعية شيئاً حتى تشاور الحسين ولا أمر عندك فوق أمره ولا يد عندك فوق يده، لا تأكل حتى يأكل هو ولا تشرب يا بني حتى يشرب هو وأهل بيته</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مقابلة تلك الوصية مع بعض المصادر لا نجد لها ذكراً، بل نجدها مختلفة تماماً لاسيما فيما يخصُّ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أوصاه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الحسين بن علي فإنَّ أهل العراق لن يدعوه حتى يخرجوه فإن خرج عليك فظفرت به فاصفح عنه فإنَّ له رحما ماسة وحقاً عظيماً</w:t>
      </w:r>
      <w:r>
        <w:rPr>
          <w:rFonts w:eastAsia="IRNazanin" w:cs="IRNazanin"/>
          <w:color w:val="111111"/>
          <w:sz w:val="28"/>
          <w:szCs w:val="28"/>
          <w:rtl w:val="true"/>
          <w:lang w:bidi="fa-IR"/>
        </w:rPr>
        <w:t>...»(</w:t>
      </w:r>
      <w:r>
        <w:rPr>
          <w:rStyle w:val="FootnoteAnchor"/>
          <w:rtl w:val="true"/>
        </w:rPr>
        <w:footnoteReference w:id="1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أورد ابن أعثم الوصية باختلاف قليل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الحسين بن علي فأوّه أوّه يايزيد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أقول 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 أن لا يتعرَّض لك، ومدَّ له حبلاً طويلاً وذره يضرب في الأرض حيث شاء ولا تؤذِه، ولكن ارعد له وأبرق، وإيَّاك والمكاشفة له في محاربة سل سيف أو محاربة طعن رمح، ثم أعطه ووقِّره وبجِّله</w:t>
      </w:r>
      <w:r>
        <w:rPr>
          <w:rFonts w:eastAsia="Amiri" w:cs="Amiri" w:ascii="Amiri" w:hAnsi="Amiri"/>
          <w:color w:val="111111"/>
          <w:sz w:val="28"/>
          <w:szCs w:val="28"/>
          <w:rtl w:val="true"/>
          <w:lang w:bidi="ar-SA"/>
        </w:rPr>
        <w:t>...»(</w:t>
      </w:r>
      <w:r>
        <w:rPr>
          <w:rStyle w:val="FootnoteAnchor"/>
          <w:rtl w:val="true"/>
        </w:rPr>
        <w:footnoteReference w:id="1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ما ذكرته المصادر التاريخية بخصوص الوصية، أمّا ما ذُكر في نور العين فلا صحة له لو قارنا بين النصِّ الذي أورده مؤلِّف نور العين مع النصِّ الذي أوردته المصادر لاتضح لنا الإختلاف الكبير بين النصين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ضمن الوصية فقرة فيها خطأٌ تاريخي كبير فيما يخصُّ مدَّة تنصيب يزيد على سدَّة الحكم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تستخلف يا يزيد إلا مدة يسيرة حتى يبلغ الحسن </w:t>
      </w:r>
    </w:p>
    <w:p>
      <w:pPr>
        <w:pStyle w:val="BookText"/>
        <w:rPr/>
      </w:pPr>
      <w:r>
        <w:rPr>
          <w:rFonts w:ascii="Amiri" w:hAnsi="Amiri" w:eastAsia="Amiri" w:cs="Amiri"/>
          <w:color w:val="111111"/>
          <w:sz w:val="28"/>
          <w:sz w:val="28"/>
          <w:szCs w:val="28"/>
          <w:rtl w:val="true"/>
          <w:lang w:bidi="ar-SA"/>
        </w:rPr>
        <w:t>مبالغ الرجال ويمضي إلى مكة في أحسن حال، ويكون هو الخليفة أو من يشاء من أهل بيته، وترجع الخلافة إلى أهلها؛ لأنَّنا يا بني ليس لنا خلافة، بل نحن عبيد له ولأبيه وجده</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يبدو أنّ مصادرنا تخلو من هذا الخبر، فمن أين جاء به مؤلِّف كتاب نور العين؟ لا بّد أنَّه أطلق العنان لمخيلته؛ لكي يختلق مثل هذه الأخبار، هذا من جانب ومن جانب آخر أنَّه ورد في الرواية أنَّ معاوية قد تنبأ بمدة حكم يزيد القصيرة وأنَّ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أيّ شخص من أهل البيت سيتولى الخلافة بعده، كما وأنّ الرواية علَّلت سبب عدم تولي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للخلافة بأنَّه لم يبلغ مبلغ الرجال، ونحن سنجري مقارنة حسابية تاريخية لنكشف زيف وبطلان هذه الرواية، وكيف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يبلغ مبلغ الرجال في تلك المدة الزمنية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الملفت للنظر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موجوداً في هذه المدة إذ سَمَّه معاوية واستُشهِد سنة خمسين للهجرة</w:t>
      </w:r>
      <w:r>
        <w:rPr>
          <w:rFonts w:eastAsia="IRNazanin" w:cs="IRNazanin"/>
          <w:color w:val="111111"/>
          <w:sz w:val="28"/>
          <w:szCs w:val="28"/>
          <w:rtl w:val="true"/>
          <w:lang w:bidi="fa-IR"/>
        </w:rPr>
        <w:t>(</w:t>
      </w:r>
      <w:r>
        <w:rPr>
          <w:rStyle w:val="FootnoteAnchor"/>
          <w:rtl w:val="true"/>
        </w:rPr>
        <w:footnoteReference w:id="1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فكيف يبلِّغ معاوية ابنه يزيد من خلال وصيته له في سنة ستين للهجرة بأنَّ الخلافة ستكون من بعده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مضى على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قرابة عشر سنوات؟ وكيف لمؤلِّف هذا الكتاب أن يغفل هذه المعلومات التاريخية البديهية؟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وبحسب افتراض روايات نور العين فإنَّ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سكن في دمشق </w:t>
      </w:r>
    </w:p>
    <w:p>
      <w:pPr>
        <w:pStyle w:val="BookText"/>
        <w:rPr/>
      </w:pPr>
      <w:r>
        <w:rPr>
          <w:rFonts w:ascii="IRNazanin" w:hAnsi="IRNazanin" w:eastAsia="IRNazanin"/>
          <w:color w:val="111111"/>
          <w:sz w:val="28"/>
          <w:sz w:val="28"/>
          <w:szCs w:val="28"/>
          <w:rtl w:val="true"/>
          <w:lang w:bidi="fa-IR"/>
        </w:rPr>
        <w:t>مع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قرَّر بعد ذلك الرحيل ومغادرة دمشق، ويعلِّل صاحب المقتل سبب الرحيل بعامل مادي اقتصادي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يزيد بن معاوية أعطى العطايا وأولم الولائم، وأعطى جميع عساكره وجنده إلاّ الحسين وأهل بيته فإنَّه لم يعطِهم شيئاً، وجميع رواتب والده التي كان مرتبها لهم قطعها في مدَّة ولايته، وصار لم يعطهم ولم يخرج لهم من بيت المال شيئاً من يوم مات والده معاوية، وتمرَّد على الحسين، وقسا قلبه عليه ولم ينظر إليه، وضاعت وصية والده عليه وصار لا يذكر الحسين ولا أحداً من أهل بيته ولا قرابته على لسانه ولا في مجلسه، ومن ذكره في مجلسه مقته ونهره وطرده من عنده، قال فلما رأى الحسين ذلكمن يزيد أتى إلى أخته سكينة ودموعه جارية، وقال لها يا أختي امضِ بنا إلى مكة أو المدينة، وحكى لها جميع ما هو ناظره من يزيد وأحواله من قساوة قلبه وتغير حاله وعدم عمله بوصية أبيه عليهم، فقالت يا أخي نعم لا مقام لنا عنده، ولكن الرأي أن تستأذنه ونمضي إلى حال سبيلنا، فقال لها يا أختي نِعْمَ الرأي</w:t>
      </w:r>
      <w:r>
        <w:rPr>
          <w:rFonts w:eastAsia="IRNazanin" w:cs="IRNazanin"/>
          <w:color w:val="111111"/>
          <w:sz w:val="28"/>
          <w:szCs w:val="28"/>
          <w:rtl w:val="true"/>
          <w:lang w:bidi="fa-IR"/>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الرواية لا تخلو من المناقشة والنقد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في حقيقتها وأصلها رواية خيالية أسطورية لا سند تأريخي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صوَّرت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صاحب مصالح دنيوية، وإنَّه غادر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الرواية، وإلا فإنَّها مختَلَقة من أصلها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أثر قطع يزيد بن معاوية الأموال والعطايا، وسوء معاملته لهم على عكس ما أوصاه أبيه، هذا من جانب، ومن جانب آخر فإنَّ الإرباك التاريخي في نسبة الشخصيات واضح إذ جعل السيدة سكينة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أختاً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من ابنته، ويبدو أنّ هذا لا يتفق مع المتعارف عليه من أنَّها بنت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وليست أخته</w:t>
      </w:r>
      <w:r>
        <w:rPr>
          <w:rFonts w:eastAsia="Amiri" w:cs="Amiri" w:ascii="Amiri" w:hAnsi="Amiri"/>
          <w:color w:val="111111"/>
          <w:sz w:val="28"/>
          <w:szCs w:val="28"/>
          <w:rtl w:val="true"/>
          <w:lang w:bidi="ar-SA"/>
        </w:rPr>
        <w:t>(</w:t>
      </w:r>
      <w:r>
        <w:rPr>
          <w:rStyle w:val="FootnoteAnchor"/>
          <w:rtl w:val="true"/>
        </w:rPr>
        <w:footnoteReference w:id="1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بحسب فرض الرواية آنفة الذكر، ونجد أنَّ صاحب المقتل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كرَّر في أكثر من مناسبة على أنَّ السيدة سكينة أخت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مقتله</w:t>
      </w:r>
      <w:r>
        <w:rPr>
          <w:rFonts w:eastAsia="IRNazanin" w:cs="IRNazanin"/>
          <w:color w:val="111111"/>
          <w:sz w:val="28"/>
          <w:szCs w:val="28"/>
          <w:rtl w:val="true"/>
          <w:lang w:bidi="fa-IR"/>
        </w:rPr>
        <w:t>(</w:t>
      </w:r>
      <w:r>
        <w:rPr>
          <w:rStyle w:val="FootnoteAnchor"/>
          <w:rtl w:val="true"/>
        </w:rPr>
        <w:footnoteReference w:id="1309"/>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الروايات الموضوعة والمحرَّفة تلك التي تتحدَّث عن دخول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والرواية فيها الكثير من المغالطات التاريخية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عبد الله بن الزبير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مكة حينئذ، وهو أخو الحسن من الرضاعة، وبعد أنْ لاقاه وسلَّم عليه وعلى جميع عشيرته أدخلهم داره، وأنزلهم أحسن منزل، وأكرمهم غاية الإكرام وعمل لهم وليمة عظيمة ليلة دخولهم كفى بها جميع أهل مكة</w:t>
      </w:r>
      <w:r>
        <w:rPr>
          <w:rFonts w:eastAsia="IRNazanin" w:cs="IRNazanin"/>
          <w:color w:val="111111"/>
          <w:sz w:val="28"/>
          <w:szCs w:val="28"/>
          <w:rtl w:val="true"/>
          <w:lang w:bidi="fa-IR"/>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كلّ المعلومات الواردة في هذه الرواية لا تمتُّ للحقيقة التاريخية بصلة وليست بصحيحة، فهل من المعقول أنَّ عبد الله بن الزبير أصبح خليفة في مكة قبل عام إحدى وستين للهجرة ولم تحدِّثنا المصادر بذلك قطعاً؟ ولم يُشر أيّ مصدر إلى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 في دار عبد الله بن الزبير، ثم كيف أصبح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لعبد الله بن الزبير من الرضاعة؟ والملاحظة الأخرى ما الوليمة التي تتحدَّث عنها الرواية وما حجمها؟ وكم استغرق إعدادها؟ وكم عدد العاملين فيها لكي تستوعب جميع أهل مكة؟ إنَّ المبالغة والأخطاء التاريخية واضحة جداً على هذه الرواية، بل على جميع روايات هذا المقتل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مكاتبة أهل الكوفة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المؤلف حادثة مكاتبة </w:t>
      </w:r>
    </w:p>
    <w:p>
      <w:pPr>
        <w:pStyle w:val="BookText"/>
        <w:rPr/>
      </w:pPr>
      <w:r>
        <w:rPr>
          <w:rFonts w:ascii="IRNazanin" w:hAnsi="IRNazanin" w:eastAsia="IRNazanin"/>
          <w:color w:val="111111"/>
          <w:sz w:val="28"/>
          <w:sz w:val="28"/>
          <w:szCs w:val="28"/>
          <w:rtl w:val="true"/>
          <w:lang w:bidi="fa-IR"/>
        </w:rPr>
        <w:t>أهل الكوفة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مختلف جذرياً عما ذكرتْهُ المصادر</w:t>
      </w:r>
      <w:r>
        <w:rPr>
          <w:rFonts w:eastAsia="IRNazanin" w:cs="IRNazanin"/>
          <w:color w:val="111111"/>
          <w:sz w:val="28"/>
          <w:szCs w:val="28"/>
          <w:rtl w:val="true"/>
          <w:lang w:bidi="fa-IR"/>
        </w:rPr>
        <w:t>(</w:t>
      </w:r>
      <w:r>
        <w:rPr>
          <w:rStyle w:val="FootnoteAnchor"/>
          <w:rtl w:val="true"/>
        </w:rPr>
        <w:footnoteReference w:id="1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يوجد مصدر واحد يتفق مع مؤلِّف نور العين، علماً أنّ الكثير منالتصرفات التي أوردتها تلك الروايات لا تنسجم بشكل أو بآخر مع أخلاق ومكانة ومنزلة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ويذكر المؤلف تلك الروايات وفيها إرباك تأريخي واضح، يتضح منها أنّ أهل الكوفة قد أجمعوا على مكاتبة الإمام بسبب ظلم الحكم الأموي؛ فكاتبوه بما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الراوي ثم إنَّهم طووا الكتاب وأرسلوه بصحبة رجل من أهل الكوفة، فأخذه وسار به من عندهم ولم يزل يجدُّ في السير إلى أن دخل مكة المشرفة، وأتى إلى دار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فوجده فيها، فاستأذنه في الدخول فأذن له وسلَّم عليه وقبَّل يديه وأخرج الكتاب وناوله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وقرأه وفهم معناه، فلما عرف ما فيه رماه من يده وطرد الرسول، ولم يردَّ له جوابا، ولم يبدله خطابا فذهب رسول أهل الكوفة خائبا، ولم يزل سائراً إلى أن أتى أهل الكوفة، وحكى لهم ما جرى له مع الحسين، وإنَّه لم يلتفت إليه ولا ردَّ له جوابا ولم يبدله خطابا، فأرسلوا له ثانياً وثالثاً ورابعاً، وهو لا يلتفت إلى ذلك</w:t>
      </w:r>
      <w:r>
        <w:rPr>
          <w:rFonts w:eastAsia="IRNazanin" w:cs="IRNazanin"/>
          <w:color w:val="111111"/>
          <w:sz w:val="28"/>
          <w:szCs w:val="28"/>
          <w:rtl w:val="true"/>
          <w:lang w:bidi="fa-IR"/>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تختلف تماماً عما أوردته المصادر التي تطرَّقت إلى ذكر تلك الحادثة، ثمَّ لم تحدِّد الرواية من هو رسول أهل الكوفة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هو الداعي الذي دفع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طرد الرسول؟ وهل هذه أخلاق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لماذا لم يستجب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لنداء أهل الكوفة وفق فرض الرواية وقد تكرَّرالطلب </w:t>
      </w:r>
    </w:p>
    <w:p>
      <w:pPr>
        <w:pStyle w:val="BookText"/>
        <w:rPr/>
      </w:pPr>
      <w:r>
        <w:rPr>
          <w:rFonts w:ascii="IRNazanin" w:hAnsi="IRNazanin" w:eastAsia="IRNazanin"/>
          <w:color w:val="111111"/>
          <w:sz w:val="28"/>
          <w:sz w:val="28"/>
          <w:szCs w:val="28"/>
          <w:rtl w:val="true"/>
          <w:lang w:bidi="fa-IR"/>
        </w:rPr>
        <w:t>أربع مرات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يرفض ذلك؟</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واستمرَّ أهل الكوفة بالطلب من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يقابل ذلك بالرفض، معلِّلاً ذلك بالبقاء في مكة؛ لكونها حرم الله، ثم بعد ذلك يستجيب لطلبهم ونصُّ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فبينما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في بيته وما من الأيام وإذا بفارس من الكوفة أتى إلى بابه فطرقه،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بالباب؟ فقال له الرسول يا أبا عبد الله فأذن له بالدخول، فدخل عليه وسلم عليه وقبَّل يديه، وأخرج الكتاب وناوله له، فأخذه وقراه وفهم معناه فإذا هو من أهل الكوفة يقولون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يابن بنت رسول الله إنَّ يزيد بن معاوية ظلم وجار وقتل الرجال ونهب الأموال وطغى وتمرَّد وولَّى علينا رجلاً اسمه عبيد الله بن زياد بن مرجانة، وهو ظالم جبار ومعتد غدّار، وقد عمَّ ظلمه سائر الأقطار، يأمر بالمنكر وينهى عن المعروف ويشرب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وإنَّنا قد أرسلنا إليك يا أبا عبد الله سابقاً نحو ألف كتاب نطلبك أن تحضر عندنا، ونحن نساعدك على يزيد ونقتله، وتأخذ خلافة أبيك وجدِّك وتتولَّى علينا أنت أو أحد من أهل بيتك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المكتوب اقشعرَّ جلده خوفاً من الله وتقطَّعت احشاؤه على ظلم خلق الله وإقسامه عليه بجده رسول الله، فقام من وقته وساعته قائما على قدميه، ودموعه تجري على خديه، وأتى بدواة وقرطاس وقلم من نحاس، وكتب إلى أهل الكوفة والعراق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من عند الحسين بن علي بن أبي طالب إلى أهل الكوفة والعراق أعلمكم أنَّكم أرسلتم لنا ألف كتاب ونحن ما نلتفت إليها وأنا ما مرادي إلا الجوار بكعبه الله أقيم فيها إلى انقضاء الأجل، والآن ظهر منه الشكوى من ظلم يزيد وغيره وإنِّي حاضر إليكم عن قريب إن شاء الله، والواصل لكم مسلم بن عقيل بكتابي وهو يصلي بكم في مسجد الكوفة، ويقضي بينكم والنعمان يحكم </w:t>
      </w:r>
    </w:p>
    <w:p>
      <w:pPr>
        <w:pStyle w:val="BookText"/>
        <w:rPr/>
      </w:pPr>
      <w:r>
        <w:rPr>
          <w:rFonts w:ascii="Amiri" w:hAnsi="Amiri" w:eastAsia="Amiri" w:cs="Amiri"/>
          <w:color w:val="111111"/>
          <w:sz w:val="28"/>
          <w:sz w:val="28"/>
          <w:szCs w:val="28"/>
          <w:rtl w:val="true"/>
          <w:lang w:bidi="ar-SA"/>
        </w:rPr>
        <w:t>بينكم إلى أن أحضر لكم</w:t>
      </w:r>
      <w:r>
        <w:rPr>
          <w:rFonts w:eastAsia="Amiri" w:cs="Amiri" w:ascii="Amiri" w:hAnsi="Amiri"/>
          <w:color w:val="111111"/>
          <w:sz w:val="28"/>
          <w:szCs w:val="28"/>
          <w:rtl w:val="true"/>
          <w:lang w:bidi="ar-SA"/>
        </w:rPr>
        <w:t>...»(</w:t>
      </w:r>
      <w:r>
        <w:rPr>
          <w:rStyle w:val="FootnoteAnchor"/>
          <w:rtl w:val="true"/>
        </w:rPr>
        <w:footnoteReference w:id="1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الرواية تحوي العديد من التناقضات والتحريف التاريخي الواضح، ومن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كسابقتها غير مُسنَدة ولا أصل تاريخي لها، فهي لم تحدِّد لنا أسماء الرسل الذين بعثهم أهل الكوفة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ونحن نتساءل لماذا لم تحدَّد أسماء الرسل وتسمِّيهم لنا كبقية المصادر التي تطرقت لهذه الحادثة؟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تحدِّد الرواية الجهة التي أقدمت على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بكتب أهل الكوفة، وإنمَّا حصرتها برجل مجهول لم تُسمِّه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ووصفتُه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مخالف للرواية التقليدية للمقتل التي حدَّدت أسماء رسل أهل الكوفة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وشخَّصتهم</w:t>
      </w:r>
      <w:r>
        <w:rPr>
          <w:rFonts w:eastAsia="IRNazanin" w:cs="IRNazanin"/>
          <w:color w:val="111111"/>
          <w:sz w:val="28"/>
          <w:szCs w:val="28"/>
          <w:rtl w:val="true"/>
          <w:lang w:bidi="fa-IR"/>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الرواية خطأ تاريخي وتناقض كبير من كون أهل الكوفة قد شكَوا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وتجبُّر عبيد الله بن زياد عليهم، في حين أشارت أغلب المصادر</w:t>
      </w:r>
      <w:r>
        <w:rPr>
          <w:rFonts w:eastAsia="IRNazanin" w:cs="IRNazanin"/>
          <w:color w:val="111111"/>
          <w:sz w:val="28"/>
          <w:szCs w:val="28"/>
          <w:rtl w:val="true"/>
          <w:lang w:bidi="fa-IR"/>
        </w:rPr>
        <w:t>(</w:t>
      </w:r>
      <w:r>
        <w:rPr>
          <w:rStyle w:val="FootnoteAnchor"/>
          <w:rtl w:val="true"/>
        </w:rPr>
        <w:footnoteReference w:id="1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تنصيب عبيد الله والياً على الكوفة جاء بعد مكاتبتهمللإمام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قبلها، وكان عليهم حينئذ النعمان بن بشير الأنصاري</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الرواية علَّلت سبب استجابة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لمطلب أهل الكوفة في الخروج ضدَّ الحكم الأموي إلى ثلاثة عوامل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مكاتبة أهل الكوفة له، والثاني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خوفه من الله، أمَّا العامل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فيتعلَّق بقَسَم أهل الكوفة عليه بجدِّه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ولولا تلك العوامل لما خرج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الحكم الأموي، وهذا يتقاطع ويتعارض مع الهدف الأساس الذي خرج من أجله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الإصلاح في أُمَّة جدِّه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تصوِّر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رجل طالب للسلطة والحكم، ولا علاقة لمبدأ الأمر بالمعروف والنهي عن المنكر في نهضته ضدَّ الحكم الأموي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نتساءل هل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يعرفْ شخصية يزيد بن معاوية وظلمه وفسقه؟ وهو الذي رفض بيعته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النبوة ومعدن الرسالة، ويزيد فاسق شارب الخمر، وقاتل النفس ومثلي لا يبايع لمثله</w:t>
      </w:r>
      <w:r>
        <w:rPr>
          <w:rFonts w:eastAsia="IRNazanin" w:cs="IRNazanin"/>
          <w:color w:val="111111"/>
          <w:sz w:val="28"/>
          <w:szCs w:val="28"/>
          <w:rtl w:val="true"/>
          <w:lang w:bidi="fa-IR"/>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نصَّت على اختيار مسلم بن عقيل من قبل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يكون قاضياً في الكوفة والنعمان بن بشير حاكماً، وهذا ما لم تحدِّثنا به المصادر، وهل أنَّ اختيار مسلم بن عقيل لأجل القضاء فقط أم لمهمة أعظم من هذه المهمة؟ أمّا النعمان فكيف يكون هو الوالي وقد عزله يزيد واستبدله بعبيد الله بنزياد بنصِّ الرواية؟ فأصل الرواية فيها تناقض واضح فيما يخصُّ الوالي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مقارنة بعض الروايات الواردة في هذا الكتاب مع المقتل المنسوب لأبي مخنف وجدنا أنّ بعض تلك الروايات قد تمَّ اقتباسها منه بنصِّها،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حفر بئر لنصب كمين للإيقاع بمسلم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بعد أنْ عجز الجيش الأموي من إلقاء القبض عليه</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الرواية الأخرى ٍفتحدَّثت عن السيدة زينب وهي تروي حال الهجوم </w:t>
      </w:r>
    </w:p>
    <w:p>
      <w:pPr>
        <w:pStyle w:val="BookText"/>
        <w:rPr/>
      </w:pPr>
      <w:r>
        <w:rPr>
          <w:rFonts w:ascii="Amiri" w:hAnsi="Amiri" w:eastAsia="Amiri" w:cs="Amiri"/>
          <w:color w:val="111111"/>
          <w:sz w:val="28"/>
          <w:sz w:val="28"/>
          <w:szCs w:val="28"/>
          <w:rtl w:val="true"/>
          <w:lang w:bidi="ar-SA"/>
        </w:rPr>
        <w:t>على الخيام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رجل أزرق العيون فأخذ كلَّ ما كان في خيمتنا التي كنَّا مجتمعين فيها، ثم نظر إلى علي الصغير بن الحسين وهو مطروح على قطعة من الأديم، فجذبها من تحته ورماه على الأرض، ثم أخذ قناعي من رأسي ونظر إلى قرط كان في أذني فعالجه وقرضه بأسنانه</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تمَّ اقتباس رواية الصدقة التي نقلها سهل الشهرزوري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افتراض رواية المقتل المنسوب لأبي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الأخرى اقتُبِست أيضاً</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تطابق هذه الروايات مع ما موجود في المقتل المنسوب لأبي مخنف يدلُّ على أنّ مؤلف نور العين قد اعتمد على هذا المقتل في الكثير من الأخبار التي أوردها والتي كانت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وإنّ تلك الأخبار قد انفرد بها المقتل المنسوب لأبي مخنف دون بقية المصادر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الشخصيات الخيالية المختلقة التي أوردها المؤلِّف هي مارد بنصديق</w:t>
      </w:r>
      <w:r>
        <w:rPr>
          <w:rFonts w:eastAsia="Amiri" w:cs="Amiri" w:ascii="Amiri" w:hAnsi="Amiri"/>
          <w:color w:val="111111"/>
          <w:sz w:val="28"/>
          <w:szCs w:val="28"/>
          <w:rtl w:val="true"/>
          <w:lang w:bidi="ar-SA"/>
        </w:rPr>
        <w:t>(</w:t>
      </w:r>
      <w:r>
        <w:rPr>
          <w:rStyle w:val="FootnoteAnchor"/>
          <w:rtl w:val="true"/>
        </w:rPr>
        <w:footnoteReference w:id="1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صوَّره المؤلف بأنَّه بارز أبا الفضل العباس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بقصَّة مطوَّلة هي أشبه بالحكايات الشعبية، ثم نسب المؤلف لأبي الفضل العباس أقوالاً لا تلائم شخصيته ومكانته وتضحيته وإيمانه وتقواه، ونصُّ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أقبل المارد إلى نحو العباس وهو منفرد بنفسه متدرِّع بدرعه وعلى رأسه بيضة عمادية وهو راكب على فرس أشقرَ وبيده رمح طويل، فلما نظره العباس قد انفرد بنفسه تأهَّب له حتى دنا منه وصاح به يا غلام ارمِ حسامك وأظهر للناس استسلامك، فإنَّ الذين برزوا إليك كانوا رفيقين بك وأنا رجل قد نُزِعت من قلبي الرحمة ونزل مكانها </w:t>
      </w:r>
    </w:p>
    <w:p>
      <w:pPr>
        <w:pStyle w:val="BookText"/>
        <w:rPr/>
      </w:pPr>
      <w:r>
        <w:rPr>
          <w:rFonts w:ascii="Amiri" w:hAnsi="Amiri" w:eastAsia="Amiri" w:cs="Amiri"/>
          <w:color w:val="111111"/>
          <w:sz w:val="28"/>
          <w:sz w:val="28"/>
          <w:szCs w:val="28"/>
          <w:rtl w:val="true"/>
          <w:lang w:bidi="ar-SA"/>
        </w:rPr>
        <w:t>النقمة، وما سمتى أن أحتوى على كبير إلا وأتركه حقيراً غير أنَّي لما نظرت إلى حداثة سنك وملاحة وجهك رقَّ لك قلبي، فارجع ولا تباهِ بنفسك، وفي هذا كفاية للعاقل، وإنِّي لم أسمح به لأحد غيرك</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الأخرى التي لا يمكن أن يقبلها العقل ولا المنطق، والتي ليس لها وجود في مصادرنا التاريخية، ومن المؤكَّد تضاربها مع المصادر التي تطرَّقت إلى ذكر تلك الأخبار،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الأعداد الخيالية والمبالَغ فيها من أنّ مسلم بن عقيل قتل ألفاً وخمسمائة فارس من الجيش الأموي، وأنَّ أبا الفضل العباس قتل بحدود الخمسمائة فارس، وأنَّ علياً الأكبر بن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بحدود الخمسمائة فارس</w:t>
      </w:r>
      <w:r>
        <w:rPr>
          <w:rFonts w:eastAsia="IRNazanin" w:cs="IRNazanin"/>
          <w:color w:val="111111"/>
          <w:sz w:val="28"/>
          <w:szCs w:val="28"/>
          <w:rtl w:val="true"/>
          <w:lang w:bidi="fa-IR"/>
        </w:rPr>
        <w:t>(</w:t>
      </w:r>
      <w:r>
        <w:rPr>
          <w:rStyle w:val="FootnoteAnchor"/>
          <w:rtl w:val="true"/>
        </w:rPr>
        <w:footnoteReference w:id="1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نتساءل كيف يمكن لشخص مهما كانت قوّته أنْ يقتل هذه الأعداد ولاسيما أنَّهممن الفرسان، وكان كلُّ واحد يحمل التجهيزات العسكرية الكاملة بوصفه جندياً وفارساً مقاتلاً، وكم يحتاج من الوقت لقتل هذه العساكر؟</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من الأعداء ألفاً وستمائة شخص</w:t>
      </w:r>
      <w:r>
        <w:rPr>
          <w:rFonts w:eastAsia="IRNazanin" w:cs="IRNazanin"/>
          <w:color w:val="111111"/>
          <w:sz w:val="28"/>
          <w:szCs w:val="28"/>
          <w:rtl w:val="true"/>
          <w:lang w:bidi="fa-IR"/>
        </w:rPr>
        <w:t>(</w:t>
      </w:r>
      <w:r>
        <w:rPr>
          <w:rStyle w:val="FootnoteAnchor"/>
          <w:rtl w:val="true"/>
        </w:rPr>
        <w:footnoteReference w:id="1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 المؤلف حاول إضفاء الصفة الأسطورية الخيالية على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بقتاله تلك الأعداد الكبيرة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يحمل على القوم كحملة والده ويأخذ الفارس بيده ويضرب به الآخر فيموت الإثنان، ويأخذ الإثنين باليدين ويضرب بهما الإثنين فيموت الأربعة</w:t>
      </w:r>
      <w:r>
        <w:rPr>
          <w:rFonts w:eastAsia="IRNazanin" w:cs="IRNazanin"/>
          <w:color w:val="111111"/>
          <w:sz w:val="28"/>
          <w:szCs w:val="28"/>
          <w:rtl w:val="true"/>
          <w:lang w:bidi="fa-IR"/>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الجنِّ تولَّوا عملية دفن شهداء كربلاء</w:t>
      </w:r>
      <w:r>
        <w:rPr>
          <w:rFonts w:eastAsia="Amiri" w:cs="Amiri" w:ascii="Amiri" w:hAnsi="Amiri"/>
          <w:color w:val="111111"/>
          <w:sz w:val="28"/>
          <w:szCs w:val="28"/>
          <w:rtl w:val="true"/>
          <w:lang w:bidi="ar-SA"/>
        </w:rPr>
        <w:t>(</w:t>
      </w:r>
      <w:r>
        <w:rPr>
          <w:rStyle w:val="FootnoteAnchor"/>
          <w:rtl w:val="true"/>
        </w:rPr>
        <w:footnoteReference w:id="1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حين أشارت </w:t>
      </w:r>
    </w:p>
    <w:p>
      <w:pPr>
        <w:pStyle w:val="BookText"/>
        <w:rPr/>
      </w:pPr>
      <w:r>
        <w:rPr>
          <w:rFonts w:ascii="Amiri" w:hAnsi="Amiri" w:eastAsia="Amiri" w:cs="Amiri"/>
          <w:color w:val="111111"/>
          <w:sz w:val="28"/>
          <w:sz w:val="28"/>
          <w:szCs w:val="28"/>
          <w:rtl w:val="true"/>
          <w:lang w:bidi="ar-SA"/>
        </w:rPr>
        <w:t>أغلب المصادر إلى خلاف ذلك من أنّ قوماً من بني أسد هم من تولَّوا عملية الدفن</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الجيش الذي حارب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 حجازي ولا شامي ولا مصري</w:t>
      </w:r>
      <w:r>
        <w:rPr>
          <w:rFonts w:eastAsia="IRNazanin" w:cs="IRNazanin"/>
          <w:color w:val="111111"/>
          <w:sz w:val="28"/>
          <w:szCs w:val="28"/>
          <w:rtl w:val="true"/>
          <w:lang w:bidi="fa-IR"/>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أبو الفضل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نسب إليه صاحب نور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له زوجة وولدين، وأنَّهما شاركا في القتال، وقتل أحدهما وهو القاسم ثمانمائة رجل من الأعداء</w:t>
      </w:r>
      <w:r>
        <w:rPr>
          <w:rFonts w:eastAsia="IRNazanin" w:cs="IRNazanin"/>
          <w:color w:val="111111"/>
          <w:sz w:val="28"/>
          <w:szCs w:val="28"/>
          <w:rtl w:val="true"/>
          <w:lang w:bidi="fa-IR"/>
        </w:rPr>
        <w:t>»(</w:t>
      </w:r>
      <w:r>
        <w:rPr>
          <w:rStyle w:val="FootnoteAnchor"/>
          <w:rtl w:val="true"/>
        </w:rPr>
        <w:footnoteReference w:id="1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لم تذكرها المصادر والتي لا صحَّة لها؛ إذ كيف لشخص أن يقتل هذا العدد الكبير من الفرسان، ونحن نعرف أن واقعة الطف جرت وفق النواميس الطبيعية، ولم تتدخل المعجزة الإلهية فيها؟ وقتل هذا العدد مخالف للقوانين الطبيعية، فكم يحتاج من الوقت لقتل هؤلاء المقاتلين؟ وواقعة الطف جرت بوقت قياسي جداً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تضارب بعض الروايات من قبيل إشارة المؤلف إلى أنّ عدد أصحاب وأنصار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وسبعون رجلاً</w:t>
      </w:r>
      <w:r>
        <w:rPr>
          <w:rFonts w:eastAsia="IRNazanin" w:cs="IRNazanin"/>
          <w:color w:val="111111"/>
          <w:sz w:val="28"/>
          <w:szCs w:val="28"/>
          <w:rtl w:val="true"/>
          <w:lang w:bidi="fa-IR"/>
        </w:rPr>
        <w:t>(</w:t>
      </w:r>
      <w:r>
        <w:rPr>
          <w:rStyle w:val="FootnoteAnchor"/>
          <w:rtl w:val="true"/>
        </w:rPr>
        <w:footnoteReference w:id="1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يرجع ويقول بأنّ عدد الرؤوس التي ذهبتْ إلى الكوفة قد بلغت ثمانية عشر رأساً</w:t>
      </w:r>
      <w:r>
        <w:rPr>
          <w:rFonts w:eastAsia="Amiri" w:cs="Amiri" w:ascii="Amiri" w:hAnsi="Amiri"/>
          <w:color w:val="111111"/>
          <w:sz w:val="28"/>
          <w:szCs w:val="28"/>
          <w:rtl w:val="true"/>
          <w:lang w:bidi="ar-SA"/>
        </w:rPr>
        <w:t>(</w:t>
      </w:r>
      <w:r>
        <w:rPr>
          <w:rStyle w:val="FootnoteAnchor"/>
          <w:rtl w:val="true"/>
        </w:rPr>
        <w:footnoteReference w:id="133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الرقم لم يرد في مصادرنا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الفارق تسعةً وخمسين رأساً، وهذا الفارق قد أهمله </w:t>
      </w:r>
    </w:p>
    <w:p>
      <w:pPr>
        <w:pStyle w:val="BookText"/>
        <w:rPr/>
      </w:pPr>
      <w:r>
        <w:rPr>
          <w:rFonts w:ascii="Amiri" w:hAnsi="Amiri" w:eastAsia="Amiri" w:cs="Amiri"/>
          <w:color w:val="111111"/>
          <w:sz w:val="28"/>
          <w:sz w:val="28"/>
          <w:szCs w:val="28"/>
          <w:rtl w:val="true"/>
          <w:lang w:bidi="ar-SA"/>
        </w:rPr>
        <w:t>المؤلف ولم يبيِّن لنا مصيره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نستنتج من عرضنا للروايات والأخبار الواردة في كتاب نور العين في مشهد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ودراستها ومناقشتها ومقارنتها مع بقية المصادر التاريخية، وبيان مدى ضعفها وانتحالها، ومخالفتها للنصوص التاريخية المعتبرة، بل وجدنا روايات كتاب نور العين لا أساس تأريخي لها، كما أنّ الأخبار والروايات التي وردت فيه قد نُقِلتْ بالمعنى وليس بالنصِّ واللفظ، مما يسهم في جعله ضعيفاً من الناحية التاريخية، ومن ثَمَّ لا يمكن الإعتماد عليه أو الأخذ من رواياته، كما أنَّنا نشكِّك في نسبة الكتاب للأسفراييني، وذلك لعدِّة اعتبارات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الكثير من المصادر وكتب التراجم</w:t>
      </w:r>
      <w:r>
        <w:rPr>
          <w:rFonts w:eastAsia="IRNazanin" w:cs="IRNazanin"/>
          <w:color w:val="111111"/>
          <w:sz w:val="28"/>
          <w:szCs w:val="28"/>
          <w:rtl w:val="true"/>
          <w:lang w:bidi="fa-IR"/>
        </w:rPr>
        <w:t>(</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تعرَّضت لذكر الأسفراييني وترجمت له وذكرت مصنَّفاته لم تُشر إلى مصنَّف له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العين في مشهد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يجعل نسبة الكتاب إليه ضعيفة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الكتاب بمستوى مؤلَّفات القرنين الرابع والخامس الهجريين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والحادي عشر الميلاديين التي امتازت بالتوثيق والرصانة في الأسلوب والكتابة، وكتاب نور العين جاء مخالفاً وفاقداً لهاتين الميزتين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احتواء الكتاب على مفردات هي من اللغة العربية الدارجة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ذات مفردات 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لغة مؤرِّخي القرنين الرابع والخامس الهجريين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العاشر والحادي عشر الميلاديين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وأطاعه جميع العربان، وقلوبنا عليك بالأشواق ملهوفة، بغلة زرورية، نزلوا على الشوارع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المشرَّفة أو المدينة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استعمال المؤلِّفين المتأخرين</w:t>
      </w:r>
      <w:r>
        <w:rPr>
          <w:rFonts w:eastAsia="Amiri" w:cs="Amiri" w:ascii="Amiri" w:hAnsi="Amiri"/>
          <w:color w:val="111111"/>
          <w:sz w:val="28"/>
          <w:szCs w:val="28"/>
          <w:rtl w:val="true"/>
          <w:lang w:bidi="ar-SA"/>
        </w:rPr>
        <w:t>(</w:t>
      </w:r>
      <w:r>
        <w:rPr>
          <w:rStyle w:val="FootnoteAnchor"/>
          <w:rtl w:val="true"/>
        </w:rPr>
        <w:footnoteReference w:id="1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من مؤرِّخي القرنين الرابع والخامس الهجريين، في حين استعمل في كتاب نور العين هذا المصطلح بشكل متكرِّر</w:t>
      </w:r>
      <w:r>
        <w:rPr>
          <w:rFonts w:eastAsia="Amiri" w:cs="Amiri" w:ascii="Amiri" w:hAnsi="Amiri"/>
          <w:color w:val="111111"/>
          <w:sz w:val="28"/>
          <w:szCs w:val="28"/>
          <w:rtl w:val="true"/>
          <w:lang w:bidi="ar-SA"/>
        </w:rPr>
        <w:t>(</w:t>
      </w:r>
      <w:r>
        <w:rPr>
          <w:rStyle w:val="FootnoteAnchor"/>
          <w:rtl w:val="true"/>
        </w:rPr>
        <w:footnoteReference w:id="1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يدلِّل على أنّ هذا الكتاب ليس من مؤلَّفات هذين القرنين، كما ويدلُّ على أنّ المقتل لم يؤلَّف في القرن الرابع أو الخامس، وإنَّما في القرون المتأخرة، وهذا يرجِّح بشكلأو بآخر بكون المقتل ليس من مصنَّفات الأسفراييني، ولا يمتُّ له بصلة لا من قريب ولا من بعيد</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3" w:name="pg7015_73134"/>
      <w:bookmarkStart w:id="634" w:name="pg7015_73134"/>
      <w:bookmarkEnd w:id="634"/>
    </w:p>
    <w:p>
      <w:pPr>
        <w:pStyle w:val="Heading2"/>
        <w:numPr>
          <w:ilvl w:val="1"/>
          <w:numId w:val="1"/>
        </w:numPr>
        <w:rPr/>
      </w:pPr>
      <w:bookmarkStart w:id="635" w:name="pg7015_73134"/>
      <w:bookmarkStart w:id="636" w:name="__RefHeading___Toc2754603_372815092"/>
      <w:bookmarkStart w:id="637" w:name="_Toc234"/>
      <w:bookmarkEnd w:id="635"/>
      <w:bookmarkEnd w:id="636"/>
      <w:r>
        <w:rPr>
          <w:rtl w:val="true"/>
        </w:rPr>
        <w:t>الفصل الخامس</w:t>
      </w:r>
      <w:r>
        <w:rPr>
          <w:rtl w:val="true"/>
        </w:rPr>
        <w:t xml:space="preserve">: </w:t>
      </w:r>
      <w:r>
        <w:rPr>
          <w:rtl w:val="true"/>
        </w:rPr>
        <w:t>دراسة تحليلية للمتون الروائية لكتب المقتل الحسيني خلال القرنين السادس والسابع الهجريين</w:t>
      </w:r>
      <w:r>
        <w:rPr>
          <w:rtl w:val="true"/>
        </w:rPr>
        <w:t xml:space="preserve">/ </w:t>
      </w:r>
      <w:r>
        <w:rPr>
          <w:rtl w:val="true"/>
        </w:rPr>
        <w:t>الثاني عشر والثالث عشر الميلاديين</w:t>
      </w:r>
      <w:bookmarkEnd w:id="637"/>
    </w:p>
    <w:p>
      <w:pPr>
        <w:pStyle w:val="Heading3"/>
        <w:numPr>
          <w:ilvl w:val="2"/>
          <w:numId w:val="1"/>
        </w:numPr>
        <w:rPr/>
      </w:pPr>
      <w:bookmarkStart w:id="638" w:name="__RefHeading___Toc2754605_372815092"/>
      <w:bookmarkStart w:id="639" w:name="_Toc235"/>
      <w:bookmarkEnd w:id="638"/>
      <w:r>
        <w:rPr>
          <w:rtl w:val="true"/>
        </w:rPr>
        <w:t>اشارة</w:t>
      </w:r>
      <w:bookmarkEnd w:id="639"/>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 للمتون الروائية لكتب المقتل الحسيني</w:t>
      </w:r>
    </w:p>
    <w:p>
      <w:pPr>
        <w:pStyle w:val="BookText"/>
        <w:rPr/>
      </w:pPr>
      <w:r>
        <w:rPr>
          <w:rFonts w:ascii="Amiri" w:hAnsi="Amiri" w:eastAsia="Amiri" w:cs="Amiri"/>
          <w:color w:val="111111"/>
          <w:sz w:val="28"/>
          <w:sz w:val="28"/>
          <w:szCs w:val="28"/>
          <w:rtl w:val="true"/>
          <w:lang w:bidi="ar-SA"/>
        </w:rPr>
        <w:t>خلال القرن السادس الهجري</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 للمتون الروائية لكتب المقتل الحسيني</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خلال القرن السابع الهجري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0" w:name="pg7015_73138"/>
      <w:bookmarkStart w:id="641" w:name="pg7015_73138"/>
      <w:bookmarkEnd w:id="641"/>
    </w:p>
    <w:p>
      <w:pPr>
        <w:pStyle w:val="Heading3"/>
        <w:numPr>
          <w:ilvl w:val="2"/>
          <w:numId w:val="1"/>
        </w:numPr>
        <w:rPr/>
      </w:pPr>
      <w:bookmarkStart w:id="642" w:name="pg7015_73138"/>
      <w:bookmarkStart w:id="643" w:name="__RefHeading___Toc2754607_372815092"/>
      <w:bookmarkStart w:id="644" w:name="_Toc236"/>
      <w:bookmarkEnd w:id="642"/>
      <w:bookmarkEnd w:id="643"/>
      <w:r>
        <w:rPr>
          <w:rtl w:val="true"/>
        </w:rPr>
        <w:t>المبحث الأول</w:t>
      </w:r>
      <w:r>
        <w:rPr>
          <w:rtl w:val="true"/>
        </w:rPr>
        <w:t xml:space="preserve">: </w:t>
      </w:r>
      <w:r>
        <w:rPr>
          <w:rtl w:val="true"/>
        </w:rPr>
        <w:t>دراسة تحليلية للمتون الروائية لكتب المقتل الحسيني خلال القرن السادس الهجري</w:t>
      </w:r>
      <w:bookmarkEnd w:id="644"/>
    </w:p>
    <w:p>
      <w:pPr>
        <w:pStyle w:val="Heading4"/>
        <w:numPr>
          <w:ilvl w:val="3"/>
          <w:numId w:val="1"/>
        </w:numPr>
        <w:rPr/>
      </w:pPr>
      <w:bookmarkStart w:id="645" w:name="__RefHeading___Toc2754609_372815092"/>
      <w:bookmarkStart w:id="646" w:name="_Toc237"/>
      <w:bookmarkEnd w:id="645"/>
      <w:r>
        <w:rPr>
          <w:rtl w:val="true"/>
        </w:rPr>
        <w:t>اشارة</w:t>
      </w:r>
      <w:bookmarkEnd w:id="646"/>
    </w:p>
    <w:p>
      <w:pPr>
        <w:pStyle w:val="BookText"/>
        <w:rPr/>
      </w:pPr>
      <w:r>
        <w:rPr>
          <w:rFonts w:ascii="IRNazanin" w:hAnsi="IRNazanin" w:eastAsia="IRNazanin"/>
          <w:color w:val="111111"/>
          <w:sz w:val="28"/>
          <w:sz w:val="28"/>
          <w:szCs w:val="28"/>
          <w:rtl w:val="true"/>
          <w:lang w:bidi="fa-IR"/>
        </w:rPr>
        <w:t>يركِّز هذا المبحث على دراسة المتون الروائية لكتاب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للخوارزمي بوصفه المقتل الوحيد المطبوع الذي وصلنا، ولم يتعرض للضياع والفقدان خلال هذا القرن، ويُعدُّ هذا المقتل من المصادر المعتبرة والمهمِّة في عرض واقعة الطف وتفاصيلها، ولابدََّ من تسليط الضوء على بعض النقاط التي تتعلَّق بالمؤلِّف ومنهجيته في عرضه للمقتل وتفاصيله</w:t>
      </w:r>
      <w:r>
        <w:rPr>
          <w:rFonts w:eastAsia="IRNazanin" w:cs="IRNazanin"/>
          <w:color w:val="111111"/>
          <w:sz w:val="28"/>
          <w:szCs w:val="28"/>
          <w:rtl w:val="true"/>
          <w:lang w:bidi="fa-IR"/>
        </w:rPr>
        <w:t>.</w:t>
      </w:r>
    </w:p>
    <w:p>
      <w:pPr>
        <w:pStyle w:val="Heading4"/>
        <w:numPr>
          <w:ilvl w:val="3"/>
          <w:numId w:val="1"/>
        </w:numPr>
        <w:rPr/>
      </w:pPr>
      <w:bookmarkStart w:id="647" w:name="__RefHeading___Toc2754611_372815092"/>
      <w:bookmarkStart w:id="648" w:name="_Toc238"/>
      <w:bookmarkEnd w:id="647"/>
      <w:r>
        <w:rPr/>
        <w:t>1</w:t>
      </w:r>
      <w:r>
        <w:rPr>
          <w:rtl w:val="true"/>
        </w:rPr>
        <w:t xml:space="preserve">- </w:t>
      </w:r>
      <w:r>
        <w:rPr>
          <w:rtl w:val="true"/>
        </w:rPr>
        <w:t>سبب تأليف الكتاب</w:t>
      </w:r>
      <w:bookmarkEnd w:id="648"/>
    </w:p>
    <w:p>
      <w:pPr>
        <w:pStyle w:val="BookText"/>
        <w:rPr/>
      </w:pPr>
      <w:r>
        <w:rPr>
          <w:rFonts w:ascii="IRNazanin" w:hAnsi="IRNazanin" w:eastAsia="IRNazanin"/>
          <w:color w:val="111111"/>
          <w:sz w:val="28"/>
          <w:sz w:val="28"/>
          <w:szCs w:val="28"/>
          <w:rtl w:val="true"/>
          <w:lang w:bidi="fa-IR"/>
        </w:rPr>
        <w:t>يُستدَلُّ من خلال قوله الذي أورده في مقدمة مصنَّفه أنَّ سبب تأليفه لمقتل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دافع ديني عقائدي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لما عجزت لتأخير زماني عن المناضلة دونه، وإراقة دمي والمثول بين يديه على قدمي، أحببت أنْ أجمع مقتله بلعاب قلمي، وأطاعن دونه ودون ذريته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وليكون لي حظ في شفاعة جدِّهم محمد المجتبى من بريته</w:t>
      </w:r>
      <w:r>
        <w:rPr>
          <w:rFonts w:eastAsia="IRNazanin" w:cs="IRNazanin"/>
          <w:color w:val="111111"/>
          <w:sz w:val="28"/>
          <w:szCs w:val="28"/>
          <w:rtl w:val="true"/>
          <w:lang w:bidi="fa-IR"/>
        </w:rPr>
        <w:t>»(</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دافعه هذا يُضاف إلى الأسباب التي يُستدلُّ بها على ميوله الشيعية</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2754613_372815092"/>
      <w:bookmarkStart w:id="650" w:name="_Toc239"/>
      <w:bookmarkEnd w:id="649"/>
      <w:r>
        <w:rPr/>
        <w:t>2</w:t>
      </w:r>
      <w:r>
        <w:rPr>
          <w:rtl w:val="true"/>
        </w:rPr>
        <w:t xml:space="preserve">- </w:t>
      </w:r>
      <w:r>
        <w:rPr>
          <w:rtl w:val="true"/>
        </w:rPr>
        <w:t>الشمول الزماني والمكاني للمقتل</w:t>
      </w:r>
      <w:bookmarkEnd w:id="65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يُلاحَظ أنّ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للخوارزمي قد شمل الإمتداد الزماني </w:t>
      </w:r>
      <w:bookmarkStart w:id="651" w:name="pg7015_73140"/>
    </w:p>
    <w:p>
      <w:pPr>
        <w:pStyle w:val="BookText"/>
        <w:rPr/>
      </w:pPr>
      <w:bookmarkEnd w:id="651"/>
      <w:r>
        <w:rPr>
          <w:rFonts w:ascii="Amiri" w:hAnsi="Amiri" w:eastAsia="Amiri" w:cs="Amiri"/>
          <w:color w:val="111111"/>
          <w:sz w:val="28"/>
          <w:sz w:val="28"/>
          <w:szCs w:val="28"/>
          <w:rtl w:val="true"/>
          <w:lang w:bidi="ar-SA"/>
        </w:rPr>
        <w:t xml:space="preserve">للمقتل بشكل واسع، واستوعب المساحة التي تحرَّك بها الركب الحسيني من حيث إرهاصاته ومجرياته ونتائجه؛ كونه استعرض الأحداث أو مقدِّمات المقتل التي وقعت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وتحديداً السياسية</w:t>
      </w:r>
      <w:r>
        <w:rPr>
          <w:rFonts w:eastAsia="Amiri" w:cs="Amiri" w:ascii="Amiri" w:hAnsi="Amiri"/>
          <w:color w:val="111111"/>
          <w:sz w:val="28"/>
          <w:szCs w:val="28"/>
          <w:rtl w:val="true"/>
          <w:lang w:bidi="ar-SA"/>
        </w:rPr>
        <w:t>(</w:t>
      </w:r>
      <w:r>
        <w:rPr>
          <w:rStyle w:val="FootnoteAnchor"/>
          <w:rtl w:val="true"/>
        </w:rPr>
        <w:footnoteReference w:id="1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وبعدها استعرض الأحداث التي جرت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مسلِّطاً الأضواء على الأمور السياسية أيضاً</w:t>
      </w:r>
      <w:r>
        <w:rPr>
          <w:rFonts w:eastAsia="IRNazanin" w:cs="IRNazanin"/>
          <w:color w:val="111111"/>
          <w:sz w:val="28"/>
          <w:szCs w:val="28"/>
          <w:rtl w:val="true"/>
          <w:lang w:bidi="fa-IR"/>
        </w:rPr>
        <w:t>(</w:t>
      </w:r>
      <w:r>
        <w:rPr>
          <w:rStyle w:val="FootnoteAnchor"/>
          <w:rtl w:val="true"/>
        </w:rPr>
        <w:footnoteReference w:id="1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استعرض مجمل أحداث عام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أحداث المقتل، ولم يكتفِ بذلك، بل تطرَّق إلى واقع الأسْر والسبي الذي تعرَّض له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في الكوفة أوفي الشام</w:t>
      </w:r>
      <w:r>
        <w:rPr>
          <w:rFonts w:eastAsia="IRNazanin" w:cs="IRNazanin"/>
          <w:color w:val="111111"/>
          <w:sz w:val="28"/>
          <w:szCs w:val="28"/>
          <w:rtl w:val="true"/>
          <w:lang w:bidi="fa-IR"/>
        </w:rPr>
        <w:t>(</w:t>
      </w:r>
      <w:r>
        <w:rPr>
          <w:rStyle w:val="FootnoteAnchor"/>
          <w:rtl w:val="true"/>
        </w:rPr>
        <w:footnoteReference w:id="1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المؤكَّد أنّ الخوارزمي قد جعل ثأر المختار بن أبي عبيد الثقفي امتداداً لآثار المقتل وإفرازاته السياسية والعسكرية</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العامل المكاني فهو الآخر وجد اهتماماً لدى الخوارزمي؛ حيث تتبَّعه بشكل متسلسل ومنظَّم مبتدئاً بالأحداث التي وقعت في مكة المكرمة، ثم انتقل بعدها إلى أحداث المدينة، لاسيما السياسية منها، ثم يفصِّل في أحداث العراق والمواقع الجغرافية التي سلكها الركب الحسيني، والأحداث التي واجهتهم</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2754615_372815092"/>
      <w:bookmarkStart w:id="653" w:name="_Toc240"/>
      <w:bookmarkEnd w:id="652"/>
      <w:r>
        <w:rPr/>
        <w:t>3</w:t>
      </w:r>
      <w:r>
        <w:rPr>
          <w:rtl w:val="true"/>
        </w:rPr>
        <w:t xml:space="preserve">- </w:t>
      </w:r>
      <w:r>
        <w:rPr>
          <w:rtl w:val="true"/>
        </w:rPr>
        <w:t>أهمية الكتاب والمواضيع التي وثَّقها</w:t>
      </w:r>
      <w:bookmarkEnd w:id="653"/>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يُعَدُّ كتاب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للخوارزمي من المصادر المعتبرة والمهمة، وتكمن أهميته بكونه كتاباً تاريخيّاً روائيّاً، إذ ذَكرَ في معظم أخباره السلسلة السنديّة للروايات التي أوردها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أمّامنهجيته في ترتيب مقتله فقد قسَّم الكتاب على خمسة عشر فصلاً، تناول كلُّ فصلٍ موضوعاً معيَّناً، وقد جاء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الشكل الآتي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الجزء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يتضمَّن الجزء الأول من الفصل الأول إلى الفصل الخامس ذكر فضائل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والسيدة خديجة والإمام أميرالمؤمنين والسيدة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حين ركَّزت الفصول من السادس إلى الفصل الثامن على فضائل الإمامين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ومكانتهما عند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بينما خُصِّص للحديث عن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ومقدِّماتها ومقتله من الفصل التاسع إلى الفصل الحادي عشر، وبالشكل الآتي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جرى بين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والوليد بن عتبة ومروان بن الحكم في المدينة على عهد معاوية وبعد مماته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الخوارزمي في هذا الفصل الأحداث التي جرت للإمام الحسين في مدة إقامته بمكّة، والرسائل التي وصلت إليه من أهل الكوفة، وإرسال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وشهادته هناك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الحسين بن عليّ من مكّة إلى العراق، والحوادث التي حصلت أثناء المسير، ونزوله في أرض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تضمَّن من الفصل الثاني عشر إلى الفصل الخامس عشر، وبالشكل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تطرَّق فيه إلى بيان عقوبة قاتل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وخاذله وما له من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ما قِيل من المراثي بحقِّ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تربته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انتقام المختار بن أبي عبيدة الثقفي من قاتليالحسين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وبحسب موضوع دراستنا فسيكون التركيز بلا شكٍّ من الفصل التاسع إلى الفصل الحادي عشر بشكل أساسي؛ لكونه محور دراستنا</w:t>
      </w:r>
      <w:r>
        <w:rPr>
          <w:rFonts w:eastAsia="Amiri" w:cs="Amiri" w:ascii="Amiri" w:hAnsi="Amiri"/>
          <w:color w:val="111111"/>
          <w:sz w:val="28"/>
          <w:szCs w:val="28"/>
          <w:rtl w:val="true"/>
          <w:lang w:bidi="ar-SA"/>
        </w:rPr>
        <w:t xml:space="preserve">. </w:t>
      </w:r>
      <w:bookmarkStart w:id="654" w:name="pg7015_73144"/>
    </w:p>
    <w:p>
      <w:pPr>
        <w:pStyle w:val="Heading4"/>
        <w:numPr>
          <w:ilvl w:val="3"/>
          <w:numId w:val="1"/>
        </w:numPr>
        <w:rPr/>
      </w:pPr>
      <w:bookmarkStart w:id="655" w:name="__RefHeading___Toc2754617_372815092"/>
      <w:bookmarkStart w:id="656" w:name="_Toc241"/>
      <w:bookmarkEnd w:id="654"/>
      <w:bookmarkEnd w:id="655"/>
      <w:r>
        <w:rPr/>
        <w:t>4</w:t>
      </w:r>
      <w:r>
        <w:rPr>
          <w:rtl w:val="true"/>
        </w:rPr>
        <w:t xml:space="preserve">- </w:t>
      </w:r>
      <w:r>
        <w:rPr>
          <w:rtl w:val="true"/>
        </w:rPr>
        <w:t>موارده</w:t>
      </w:r>
      <w:bookmarkEnd w:id="656"/>
    </w:p>
    <w:p>
      <w:pPr>
        <w:pStyle w:val="BookText"/>
        <w:rPr/>
      </w:pPr>
      <w:r>
        <w:rPr>
          <w:rFonts w:ascii="IRNazanin" w:hAnsi="IRNazanin" w:eastAsia="IRNazanin"/>
          <w:color w:val="111111"/>
          <w:sz w:val="28"/>
          <w:sz w:val="28"/>
          <w:szCs w:val="28"/>
          <w:rtl w:val="true"/>
          <w:lang w:bidi="fa-IR"/>
        </w:rPr>
        <w:t>اعتمد الخوارزمي على جملة من المصادر في مقتله، لكننا سنركِّز على المصادر التي تخصُّ الفصول التي حدَّدناها والتي لها علاقة بمقتل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ويُلاحَظ أنّ معظم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تخصُّ موضوع دراستنا ممَّا يقع ضمن الفصول التي حدَّدناها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تتركَّز على ما جاء عن ابن أعثم وصيغته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أعثم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ينقل معظم هذه الأخبار المضافة مسنَدة عن مشايخه، وفي مقدِّمتهم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1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منصور الشهردار بن شيرويه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والحسن بن أحمد العطّار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الحسن عليّ بن أحمد العاصميّ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أغلب الأخبار التي جاءت في المقتل للخوارزمي تمَّ الإعتماد في إيرادها على ابن أعثم الكوفي، فلابدَّ من التحقُّق من تلك الروايات، ومطابقتها لما هو موجود في الفتوح لابن أعثم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دراسة ومقارنة روايات ابن أعثم في الفتوح مع تلك التي اعتمدها </w:t>
      </w:r>
    </w:p>
    <w:p>
      <w:pPr>
        <w:pStyle w:val="BookText"/>
        <w:rPr/>
      </w:pPr>
      <w:r>
        <w:rPr>
          <w:rFonts w:ascii="Amiri" w:hAnsi="Amiri" w:eastAsia="Amiri" w:cs="Amiri"/>
          <w:color w:val="111111"/>
          <w:sz w:val="28"/>
          <w:sz w:val="28"/>
          <w:szCs w:val="28"/>
          <w:rtl w:val="true"/>
          <w:lang w:bidi="ar-SA"/>
        </w:rPr>
        <w:t>الخوارزمي عن ابن أعثم، تبيَّن أنّ الكثير منها تطابقت مع روايات الفتوح لابن أعثم مع وجود بعض الإختلافات والزيادات في بعضها، ومنها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الخوارزمي أنّ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بعد دخوله الكوفة دار مسلم بن المسيب</w:t>
      </w:r>
      <w:r>
        <w:rPr>
          <w:rFonts w:eastAsia="IRNazanin" w:cs="IRNazanin"/>
          <w:color w:val="111111"/>
          <w:sz w:val="28"/>
          <w:szCs w:val="28"/>
          <w:rtl w:val="true"/>
          <w:lang w:bidi="fa-IR"/>
        </w:rPr>
        <w:t>(</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ذكر ابن أعثم بأنَّه نزل دار سالم بن المسيب، وهي دار المختار بن أبي عبيد الثقفي</w:t>
      </w:r>
      <w:r>
        <w:rPr>
          <w:rFonts w:eastAsia="Amiri" w:cs="Amiri" w:ascii="Amiri" w:hAnsi="Amiri"/>
          <w:color w:val="111111"/>
          <w:sz w:val="28"/>
          <w:szCs w:val="28"/>
          <w:rtl w:val="true"/>
          <w:lang w:bidi="ar-SA"/>
        </w:rPr>
        <w:t>(</w:t>
      </w:r>
      <w:r>
        <w:rPr>
          <w:rStyle w:val="FootnoteAnchor"/>
          <w:rtl w:val="true"/>
        </w:rPr>
        <w:footnoteReference w:id="1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الإختلاف بين سالم ومسلم قد يكون خطأ وقع في النسخ، لتقارب الاسمين في النداء والتسمية لهما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يقتصر الخوارزمي على حذف بعض الروايات وإنَّما شمل الزيادة في بعضها، فمثلا أضاف الخوارزمي لرواية ابن أعثم</w:t>
      </w:r>
      <w:r>
        <w:rPr>
          <w:rFonts w:eastAsia="Amiri" w:cs="Amiri" w:ascii="Amiri" w:hAnsi="Amiri"/>
          <w:color w:val="111111"/>
          <w:sz w:val="28"/>
          <w:szCs w:val="28"/>
          <w:rtl w:val="true"/>
          <w:lang w:bidi="ar-SA"/>
        </w:rPr>
        <w:t>(</w:t>
      </w:r>
      <w:r>
        <w:rPr>
          <w:rStyle w:val="FootnoteAnchor"/>
          <w:rtl w:val="true"/>
        </w:rPr>
        <w:footnoteReference w:id="1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استشارة يزيد بنمعاوية لسرجون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الزيادات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يزيد دعا بغلام كان كاتباً عند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سرجون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فأعلمه بما ورد عليه بخصوص أوضاع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عليك بما تكره،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كرهت، قال استعمل عبيد الله بن زياد على الكوفة، قال إنَّه لا خير فيه، وكان يبغضه فأشير بغيره، قال لو كان معاوية حاضرا أكنت تقبل بقوله؟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عهد عبيد الله على الكوفة أمرني معاوية أكتبه، فكتبته وخاتمه عليك فمات وبقي العهد عندي، قال ويحك فأمضه</w:t>
      </w:r>
      <w:r>
        <w:rPr>
          <w:rFonts w:eastAsia="Amiri" w:cs="Amiri" w:ascii="Amiri" w:hAnsi="Amiri"/>
          <w:color w:val="111111"/>
          <w:sz w:val="28"/>
          <w:szCs w:val="28"/>
          <w:rtl w:val="true"/>
          <w:lang w:bidi="ar-SA"/>
        </w:rPr>
        <w:t>»(</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من خلال </w:t>
      </w:r>
    </w:p>
    <w:p>
      <w:pPr>
        <w:pStyle w:val="BookText"/>
        <w:rPr/>
      </w:pPr>
      <w:r>
        <w:rPr>
          <w:rFonts w:ascii="Amiri" w:hAnsi="Amiri" w:eastAsia="Amiri" w:cs="Amiri"/>
          <w:color w:val="111111"/>
          <w:sz w:val="28"/>
          <w:sz w:val="28"/>
          <w:szCs w:val="28"/>
          <w:rtl w:val="true"/>
          <w:lang w:bidi="ar-SA"/>
        </w:rPr>
        <w:t>المقارنة بين الروايتين أنَّ هناك اختلافاً واضحاً في إيراد تفاصيلها، وأنَّ رواية الخوارزمي هي أقرب إلى رواية الطبري</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وجود اختلاف في الرسالة التي أرسلها يزيد بن معاوية إلى عبيد الله بن زياد بخصوص تطورات الوضع في الكوفة؛ فإنَّ ما ذكره ابن أعثم يختلف عما ذكره الخوارزمي؛ إذ ذكرها بالشكل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الممدوح مسبوبٌ يوماً، وإنَّ المسبوب ممدوحٌ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ابتلى بالحسين زمانُك من بين الأزمان، وبلدك من بين البلدان وابتُليتَ به من بين العمال، وعندها يُعتَقُ أو يعود عبدا كما تعبد العبيد لي بالحسين</w:t>
      </w:r>
      <w:r>
        <w:rPr>
          <w:rFonts w:eastAsia="Amiri" w:cs="Amiri" w:ascii="Amiri" w:hAnsi="Amiri"/>
          <w:color w:val="111111"/>
          <w:sz w:val="28"/>
          <w:szCs w:val="28"/>
          <w:rtl w:val="true"/>
          <w:lang w:bidi="ar-SA"/>
        </w:rPr>
        <w:t>...»(</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مراجعتنالبعض المصادر وجدنا أنَّ رواية الخوارزمي هذه هي أقرب إلى رواية البلاذري</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مسيرة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ووصوله إلى هدفه فقد مرّت بعدة طرق، وقد تتبَّعها ابن أعثم بشكل دقيق، ونقل الخوارزمي ذلك عنه، لكنَّه أهمل بعض ما ذكره ابن أعثم، ومنها مرور الإمام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w:t>
      </w: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وملاقاته لرجل من بني أسد، وحديثه معه بخصوص موقف أهل العراق منه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الخوارزمي خبراً عن ابن أعثم يتعلَّق بملاقاة الإمام الحسين بن </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لزهير بن القين</w:t>
      </w:r>
      <w:r>
        <w:rPr>
          <w:rFonts w:eastAsia="IRNazanin" w:cs="IRNazanin"/>
          <w:color w:val="111111"/>
          <w:sz w:val="28"/>
          <w:szCs w:val="28"/>
          <w:rtl w:val="true"/>
          <w:lang w:bidi="fa-IR"/>
        </w:rPr>
        <w:t>(</w:t>
      </w:r>
      <w:r>
        <w:rPr>
          <w:rStyle w:val="FootnoteAnchor"/>
          <w:rtl w:val="true"/>
        </w:rPr>
        <w:footnoteReference w:id="1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 إلى نصرته فأجابه زهير، وأقدم على طلاق زوجته وصرفها إلى أهلها وسرد بقية الحادثة</w:t>
      </w:r>
      <w:r>
        <w:rPr>
          <w:rFonts w:eastAsia="IRNazanin" w:cs="IRNazanin"/>
          <w:color w:val="111111"/>
          <w:sz w:val="28"/>
          <w:szCs w:val="28"/>
          <w:rtl w:val="true"/>
          <w:lang w:bidi="fa-IR"/>
        </w:rPr>
        <w:t>(</w:t>
      </w:r>
      <w:r>
        <w:rPr>
          <w:rStyle w:val="FootnoteAnchor"/>
          <w:rtl w:val="true"/>
        </w:rPr>
        <w:footnoteReference w:id="1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خلال الرجوع إلى كتاب الفتوح لابن أعثم لم نجد ذكراً لهذه الرواية، ومما يثير التساؤل كيف ذكره الخوارزمي بأنَّه نقلها عن ابن أعثم وهو لم يذكرها؟ث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الخوارزمي أيضاً كتاباً</w:t>
      </w:r>
      <w:r>
        <w:rPr>
          <w:rFonts w:eastAsia="Amiri" w:cs="Amiri" w:ascii="Amiri" w:hAnsi="Amiri"/>
          <w:color w:val="111111"/>
          <w:sz w:val="28"/>
          <w:szCs w:val="28"/>
          <w:rtl w:val="true"/>
          <w:lang w:bidi="ar-SA"/>
        </w:rPr>
        <w:t>(</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عمر بن سعد إلى أميره عبيد الله بن زياد على حين لم يرد هذا الكتاب عند ابن أعثم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القيادات التي قادت الجيش المشارك في حرب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أغفل الخوارزمي أسماء تلك القيادات باستثناء بعضها</w:t>
      </w:r>
      <w:r>
        <w:rPr>
          <w:rFonts w:eastAsia="IRNazanin" w:cs="IRNazanin"/>
          <w:color w:val="111111"/>
          <w:sz w:val="28"/>
          <w:szCs w:val="28"/>
          <w:rtl w:val="true"/>
          <w:lang w:bidi="fa-IR"/>
        </w:rPr>
        <w:t>(</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لم نجد ذلك في الفتوح؛ إذ ذكر أسماء القيادات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سبب تلك الإختلافات يعود إلى جملة من العوامل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النسخ الموجودة فعلاً عن النقل الذي ذكره الخوارزميّ، ولعلَّ النسخة الموجودة عند الخوارزمي أثناء عملية النقل منها هي غير النسخة المتداولة الآن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الخوارزمي على النقل بالمعنى، الذي كان أحد أسباب الإختلاف وكثيراً ما اعتمد على التغيير بالمعنى؛ لتكون أقرب وأوضح للقارئ مع التنويه على أنّ التغيير بالمعنى لم يؤدِّ إلى الإخلال بالأصل التاريخي للوقائع</w:t>
      </w:r>
      <w:r>
        <w:rPr>
          <w:rFonts w:eastAsia="Amiri" w:cs="Amiri" w:ascii="Amiri" w:hAnsi="Amiri"/>
          <w:color w:val="111111"/>
          <w:sz w:val="28"/>
          <w:szCs w:val="28"/>
          <w:rtl w:val="true"/>
          <w:lang w:bidi="ar-SA"/>
        </w:rPr>
        <w:t xml:space="preserve">. </w:t>
      </w:r>
      <w:bookmarkStart w:id="657" w:name="pg7015_73152"/>
    </w:p>
    <w:p>
      <w:pPr>
        <w:pStyle w:val="BookText"/>
        <w:rPr/>
      </w:pPr>
      <w:bookmarkEnd w:id="657"/>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 الزمني بين المؤرِّخينِ جعل الخوارزمي يغيِّر بعض مفردات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الخوارزمي على بعض النسخ من كتاب الفتوح وسقوط بعض العبارات والأسماء منها، الأمر الذي جعل المؤلِّف يذكرها بصيغة مجهولة، كما هو الحال في ذكر أسماء القيادات العسكرية التي اشتركت في الحرب ضدَّ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658" w:name="__RefHeading___Toc2754619_372815092"/>
      <w:bookmarkStart w:id="659" w:name="_Toc242"/>
      <w:bookmarkEnd w:id="658"/>
      <w:r>
        <w:rPr/>
        <w:t>5</w:t>
      </w:r>
      <w:r>
        <w:rPr>
          <w:rtl w:val="true"/>
        </w:rPr>
        <w:t xml:space="preserve">- </w:t>
      </w:r>
      <w:r>
        <w:rPr>
          <w:rtl w:val="true"/>
        </w:rPr>
        <w:t>لم يُلاحَظ للخوارزمي أيّ نقد أو تصحيح للأخطاء التاريخية الخاصة بالمقتل التي وقع فيها ابن أعثم</w:t>
      </w:r>
      <w:bookmarkEnd w:id="659"/>
    </w:p>
    <w:p>
      <w:pPr>
        <w:pStyle w:val="BookText"/>
        <w:rPr/>
      </w:pPr>
      <w:r>
        <w:rPr>
          <w:rFonts w:ascii="IRNazanin" w:hAnsi="IRNazanin" w:eastAsia="IRNazanin"/>
          <w:color w:val="111111"/>
          <w:sz w:val="28"/>
          <w:sz w:val="28"/>
          <w:szCs w:val="28"/>
          <w:rtl w:val="true"/>
          <w:lang w:bidi="fa-IR"/>
        </w:rPr>
        <w:t>منها نسبة القصيدة التي نظمها الشاعر المعروف الفرزدق بحقِّ الإمام علي بن الحسين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مطلعها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IRNazanin" w:hAnsi="IRNazanin" w:eastAsia="IRNazanin"/>
          <w:color w:val="111111"/>
          <w:sz w:val="28"/>
          <w:sz w:val="28"/>
          <w:szCs w:val="28"/>
          <w:rtl w:val="true"/>
          <w:lang w:bidi="fa-IR"/>
        </w:rPr>
        <w:t>فقد ذكرها على أنّ الفرزدق أنشدها بحقِّ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حين أغلب المصادر قد أشارت إلى أنّ الشاعر نظمها بحقِّ الإمام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 هشام بن عبد الملك والقصة مشهورة</w:t>
      </w:r>
      <w:r>
        <w:rPr>
          <w:rFonts w:eastAsia="IRNazanin" w:cs="IRNazanin"/>
          <w:color w:val="111111"/>
          <w:sz w:val="28"/>
          <w:szCs w:val="28"/>
          <w:rtl w:val="true"/>
          <w:lang w:bidi="fa-IR"/>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0" w:name="__RefHeading___Toc2754621_372815092"/>
      <w:bookmarkStart w:id="661" w:name="_Toc243"/>
      <w:bookmarkEnd w:id="660"/>
      <w:r>
        <w:rPr/>
        <w:t>6</w:t>
      </w:r>
      <w:r>
        <w:rPr>
          <w:rtl w:val="true"/>
        </w:rPr>
        <w:t xml:space="preserve">- </w:t>
      </w:r>
      <w:r>
        <w:rPr>
          <w:rtl w:val="true"/>
        </w:rPr>
        <w:t>لم يصرِّح الخوارزمي عن مصادره في بعص الروايات التي نقلها</w:t>
      </w:r>
      <w:bookmarkEnd w:id="66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واستعمل العبارات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غيره،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xml:space="preserve">). </w:t>
      </w:r>
      <w:bookmarkStart w:id="662" w:name="pg7015_73153"/>
    </w:p>
    <w:p>
      <w:pPr>
        <w:pStyle w:val="Heading4"/>
        <w:numPr>
          <w:ilvl w:val="3"/>
          <w:numId w:val="1"/>
        </w:numPr>
        <w:rPr/>
      </w:pPr>
      <w:bookmarkStart w:id="663" w:name="__RefHeading___Toc2754623_372815092"/>
      <w:bookmarkStart w:id="664" w:name="_Toc244"/>
      <w:bookmarkEnd w:id="662"/>
      <w:bookmarkEnd w:id="663"/>
      <w:r>
        <w:rPr/>
        <w:t>7</w:t>
      </w:r>
      <w:r>
        <w:rPr>
          <w:rtl w:val="true"/>
        </w:rPr>
        <w:t xml:space="preserve">- </w:t>
      </w:r>
      <w:r>
        <w:rPr>
          <w:rtl w:val="true"/>
        </w:rPr>
        <w:t>لم يستعمل مصادر متعدِّدة في مقتله</w:t>
      </w:r>
      <w:bookmarkEnd w:id="664"/>
    </w:p>
    <w:p>
      <w:pPr>
        <w:pStyle w:val="BookText"/>
        <w:rPr/>
      </w:pPr>
      <w:r>
        <w:rPr>
          <w:rFonts w:ascii="Amiri" w:hAnsi="Amiri" w:eastAsia="Amiri" w:cs="Amiri"/>
          <w:color w:val="111111"/>
          <w:sz w:val="28"/>
          <w:sz w:val="28"/>
          <w:szCs w:val="28"/>
          <w:rtl w:val="true"/>
          <w:lang w:bidi="ar-SA"/>
        </w:rPr>
        <w:t>ولعلَّ الغالبية العظمى من الروايات الخاصة بالمقتل اعتمد فيها على ابن أعثم، هذا يجعلنا نطرح تساؤلاً مهماً، هو لماذا لم يعتمد الخوارزمي على المصادر الأولية التي تحدَّثت عن المقتل 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والبلاذري، وأبي الفرج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Heading4"/>
        <w:numPr>
          <w:ilvl w:val="3"/>
          <w:numId w:val="1"/>
        </w:numPr>
        <w:rPr/>
      </w:pPr>
      <w:bookmarkStart w:id="665" w:name="__RefHeading___Toc2754625_372815092"/>
      <w:bookmarkStart w:id="666" w:name="_Toc245"/>
      <w:bookmarkEnd w:id="665"/>
      <w:r>
        <w:rPr/>
        <w:t>8</w:t>
      </w:r>
      <w:r>
        <w:rPr>
          <w:rtl w:val="true"/>
        </w:rPr>
        <w:t xml:space="preserve">- </w:t>
      </w:r>
      <w:r>
        <w:rPr>
          <w:rtl w:val="true"/>
        </w:rPr>
        <w:t>يقطع الخوارزمي حكمه أحياناً بالإعتماد على بعض</w:t>
      </w:r>
      <w:bookmarkEnd w:id="666"/>
    </w:p>
    <w:p>
      <w:pPr>
        <w:pStyle w:val="BookText"/>
        <w:rPr/>
      </w:pPr>
      <w:r>
        <w:rPr>
          <w:rFonts w:ascii="IRNazanin" w:hAnsi="IRNazanin" w:eastAsia="IRNazanin"/>
          <w:color w:val="111111"/>
          <w:sz w:val="28"/>
          <w:sz w:val="28"/>
          <w:szCs w:val="28"/>
          <w:rtl w:val="true"/>
          <w:lang w:bidi="fa-IR"/>
        </w:rPr>
        <w:t>الروايات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العاشر من المحرم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أربع وخمسين سنة وستة أشهر ونصف</w:t>
      </w:r>
      <w:r>
        <w:rPr>
          <w:rFonts w:eastAsia="IRNazanin" w:cs="IRNazanin"/>
          <w:color w:val="111111"/>
          <w:sz w:val="28"/>
          <w:szCs w:val="28"/>
          <w:rtl w:val="true"/>
          <w:lang w:bidi="fa-IR"/>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7" w:name="__RefHeading___Toc2754627_372815092"/>
      <w:bookmarkStart w:id="668" w:name="_Toc246"/>
      <w:bookmarkEnd w:id="667"/>
      <w:r>
        <w:rPr/>
        <w:t>9</w:t>
      </w:r>
      <w:r>
        <w:rPr>
          <w:rtl w:val="true"/>
        </w:rPr>
        <w:t xml:space="preserve">- </w:t>
      </w:r>
      <w:r>
        <w:rPr>
          <w:rtl w:val="true"/>
        </w:rPr>
        <w:t>منهج تعدُّد الروايات</w:t>
      </w:r>
      <w:bookmarkEnd w:id="668"/>
    </w:p>
    <w:p>
      <w:pPr>
        <w:pStyle w:val="Heading5"/>
        <w:numPr>
          <w:ilvl w:val="4"/>
          <w:numId w:val="1"/>
        </w:numPr>
        <w:rPr/>
      </w:pPr>
      <w:bookmarkStart w:id="669" w:name="__RefHeading___Toc2754629_372815092"/>
      <w:bookmarkStart w:id="670" w:name="_Toc247"/>
      <w:bookmarkEnd w:id="669"/>
      <w:r>
        <w:rPr>
          <w:rtl w:val="true"/>
        </w:rPr>
        <w:t>اشارة</w:t>
      </w:r>
      <w:bookmarkEnd w:id="670"/>
    </w:p>
    <w:p>
      <w:pPr>
        <w:pStyle w:val="BookText"/>
        <w:rPr/>
      </w:pPr>
      <w:r>
        <w:rPr>
          <w:rFonts w:ascii="Amiri" w:hAnsi="Amiri" w:eastAsia="Amiri" w:cs="Amiri"/>
          <w:color w:val="111111"/>
          <w:sz w:val="28"/>
          <w:sz w:val="28"/>
          <w:szCs w:val="28"/>
          <w:rtl w:val="true"/>
          <w:lang w:bidi="ar-SA"/>
        </w:rPr>
        <w:t>اتَّبع الخوارزمي منهج تعدُّد الروايات للحادثة الواحدة وبشكل مستفيض منها</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2754631_372815092"/>
      <w:bookmarkStart w:id="672" w:name="_Toc248"/>
      <w:bookmarkEnd w:id="671"/>
      <w:r>
        <w:rPr>
          <w:rtl w:val="true"/>
        </w:rPr>
        <w:t xml:space="preserve">- </w:t>
      </w:r>
      <w:r>
        <w:rPr>
          <w:rtl w:val="true"/>
        </w:rPr>
        <w:t>الأخبار المستقبلية التي أخبر عنها الرسول</w:t>
      </w:r>
      <w:r>
        <w:rPr>
          <w:rtl w:val="true"/>
        </w:rPr>
        <w:t>(</w:t>
      </w:r>
      <w:r>
        <w:rPr>
          <w:rtl w:val="true"/>
        </w:rPr>
        <w:t>صلی الله علیه و آله</w:t>
      </w:r>
      <w:r>
        <w:rPr>
          <w:rtl w:val="true"/>
        </w:rPr>
        <w:t xml:space="preserve">) </w:t>
      </w:r>
      <w:r>
        <w:rPr>
          <w:rtl w:val="true"/>
        </w:rPr>
        <w:t>بشأن مقتل الحسين</w:t>
      </w:r>
      <w:r>
        <w:rPr>
          <w:rtl w:val="true"/>
        </w:rPr>
        <w:t>(</w:t>
      </w:r>
      <w:r>
        <w:rPr>
          <w:rtl w:val="true"/>
        </w:rPr>
        <w:t>علیه السلام</w:t>
      </w:r>
      <w:r>
        <w:rPr>
          <w:rtl w:val="true"/>
        </w:rPr>
        <w:t>)</w:t>
      </w:r>
      <w:bookmarkEnd w:id="672"/>
    </w:p>
    <w:p>
      <w:pPr>
        <w:pStyle w:val="BookText"/>
        <w:rPr/>
      </w:pPr>
      <w:r>
        <w:rPr>
          <w:rFonts w:ascii="Amiri" w:hAnsi="Amiri" w:eastAsia="Amiri" w:cs="Amiri"/>
          <w:color w:val="111111"/>
          <w:sz w:val="28"/>
          <w:sz w:val="28"/>
          <w:szCs w:val="28"/>
          <w:rtl w:val="true"/>
          <w:lang w:bidi="ar-SA"/>
        </w:rPr>
        <w:t>يُلاحَظ أنَّ الخوارزمي اهتمَّ بشكل واسع بهذا الموضوع حتى أنَّه خصَّص له فصلاً مستقلاً استعرض فيه إحدى وعشرين روايةً بطرق مختلفة، ولو قارنا من حيث المساحة التي خصَّصها الخوارزمي لهذا الموضوع مع أصحاب كتب المقاتل المتخصِّصة السابقين له أو المتأخِّرين عنه، لوجدنا فرقاً شاسعاً لكون الخوارزمي الأكثر من بين هؤلاء المؤرخين الذين فصّلوا في هذا الموضوع، حيث ذكر العديد من الروايات في هذا المجال، ومن طرق روائية مختلفة، منها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عن طريق شيخه علي بن أحمد العاصمي، وهذا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 الفضل بنت الحرث أنّها دخلت على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حلماً منكَراً </w:t>
      </w:r>
    </w:p>
    <w:p>
      <w:pPr>
        <w:pStyle w:val="BookText"/>
        <w:rPr/>
      </w:pPr>
      <w:r>
        <w:rPr>
          <w:rFonts w:ascii="Amiri" w:hAnsi="Amiri" w:eastAsia="Amiri" w:cs="Amiri"/>
          <w:color w:val="111111"/>
          <w:sz w:val="28"/>
          <w:sz w:val="28"/>
          <w:szCs w:val="28"/>
          <w:rtl w:val="true"/>
          <w:lang w:bidi="ar-SA"/>
        </w:rPr>
        <w:t>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قطعة من جسدك قُطِعت ووُضِعت في حجري،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فاطمة إن شاء الله غلاماً فيكون فيحجرك، فولدت فاطمة الحسين فكان في حجري كما قال رسول الله، فدخلت يوماً على رسول الله فوضعته في حجره، ثمّ حانت منّي التفاتة فإذا عينا رسول الله تهريقان الدموع،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فأخبرني أنّ أمّتي ستقتل ابني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وأتاني بتربة من تربته حمراء</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أورد رواية عن طريق أمِّ سلمة زوج الرسول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جبرئيل أنّ هذا يقتل بأرض العراق، يعني الحسين،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تربة الأرض التي يُقتَل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تربتها</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الخوارزمي أيضاً روايات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سار إلى صفّين نزل بكربلا وقال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هذه البقعة؟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عرفتها لبكيت بكائي، ثمّ بكى بكاء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ولآل أبي سفيان، ثمّ التفت إلى الحسين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يا بنيَّ فقد لقي أبوك منهم مثل الذي تلقى بعده</w:t>
      </w:r>
      <w:r>
        <w:rPr>
          <w:rFonts w:eastAsia="IRNazanin" w:cs="IRNazanin"/>
          <w:color w:val="111111"/>
          <w:sz w:val="28"/>
          <w:szCs w:val="28"/>
          <w:rtl w:val="true"/>
          <w:lang w:bidi="fa-IR"/>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 xml:space="preserve">). </w:t>
      </w:r>
      <w:bookmarkStart w:id="673" w:name="pg7015_73157"/>
    </w:p>
    <w:p>
      <w:pPr>
        <w:pStyle w:val="BookText"/>
        <w:rPr/>
      </w:pPr>
      <w:bookmarkEnd w:id="673"/>
      <w:r>
        <w:rPr>
          <w:rFonts w:ascii="Amiri" w:hAnsi="Amiri" w:eastAsia="Amiri" w:cs="Amiri"/>
          <w:color w:val="111111"/>
          <w:sz w:val="28"/>
          <w:sz w:val="28"/>
          <w:szCs w:val="28"/>
          <w:rtl w:val="true"/>
          <w:lang w:bidi="ar-SA"/>
        </w:rPr>
        <w:t>وقد أورد هذه الرواية ابن أعثم</w:t>
      </w:r>
      <w:r>
        <w:rPr>
          <w:rFonts w:eastAsia="Amiri" w:cs="Amiri" w:ascii="Amiri" w:hAnsi="Amiri"/>
          <w:color w:val="111111"/>
          <w:sz w:val="28"/>
          <w:szCs w:val="28"/>
          <w:rtl w:val="true"/>
          <w:lang w:bidi="ar-SA"/>
        </w:rPr>
        <w:t>(</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بشكل أطول مما أوردها الخوارزمي؛ إذ تجاوزت الصفحتين تقريباً</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2754633_372815092"/>
      <w:bookmarkStart w:id="675" w:name="_Toc249"/>
      <w:bookmarkEnd w:id="674"/>
      <w:r>
        <w:rPr>
          <w:rtl w:val="true"/>
        </w:rPr>
        <w:t xml:space="preserve">- </w:t>
      </w:r>
      <w:r>
        <w:rPr>
          <w:rtl w:val="true"/>
        </w:rPr>
        <w:t>حادثة مسلم بن عقيل</w:t>
      </w:r>
      <w:r>
        <w:rPr>
          <w:rtl w:val="true"/>
        </w:rPr>
        <w:t>(</w:t>
      </w:r>
      <w:r>
        <w:rPr>
          <w:rtl w:val="true"/>
        </w:rPr>
        <w:t>علیه السلام</w:t>
      </w:r>
      <w:r>
        <w:rPr>
          <w:rtl w:val="true"/>
        </w:rPr>
        <w:t>)</w:t>
      </w:r>
      <w:bookmarkEnd w:id="675"/>
    </w:p>
    <w:p>
      <w:pPr>
        <w:pStyle w:val="BookText"/>
        <w:rPr/>
      </w:pPr>
      <w:r>
        <w:rPr>
          <w:rFonts w:ascii="IRNazanin" w:hAnsi="IRNazanin" w:eastAsia="IRNazanin"/>
          <w:color w:val="111111"/>
          <w:sz w:val="28"/>
          <w:sz w:val="28"/>
          <w:szCs w:val="28"/>
          <w:rtl w:val="true"/>
          <w:lang w:bidi="fa-IR"/>
        </w:rPr>
        <w:t>ينقل الخوارزمي روايتين مختلفتين في كيفية القضاء على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علمت السلطة بمكان تواجده،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أشارت إلى أنَّه بعد أن تجمَّعوا عليه وأخذ العطش مأخذه منه ضعف عن القتال وضربه بكير بن حمران الأحمري وبعدها تمَّ أسره</w:t>
      </w:r>
      <w:r>
        <w:rPr>
          <w:rFonts w:eastAsia="IRNazanin" w:cs="IRNazanin"/>
          <w:color w:val="111111"/>
          <w:sz w:val="28"/>
          <w:szCs w:val="28"/>
          <w:rtl w:val="true"/>
          <w:lang w:bidi="fa-IR"/>
        </w:rPr>
        <w:t>(</w:t>
      </w:r>
      <w:r>
        <w:rPr>
          <w:rStyle w:val="FootnoteAnchor"/>
          <w:rtl w:val="true"/>
        </w:rPr>
        <w:footnoteReference w:id="1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حين كانت الرواية الثانية مغايرة لهذه الرواية التي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القوة التي كُلِّفت بإلقاء القبض على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خدع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بإعطائه الأمان له، ومن ثَمَّ تمَّ إلقاء القبض عليه</w:t>
      </w:r>
      <w:r>
        <w:rPr>
          <w:rFonts w:eastAsia="IRNazanin" w:cs="IRNazanin"/>
          <w:color w:val="111111"/>
          <w:sz w:val="28"/>
          <w:szCs w:val="28"/>
          <w:rtl w:val="true"/>
          <w:lang w:bidi="fa-IR"/>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ويبدو أنّ سبب إيراد الخوارزمي لهاتين الروايتين المختلفتين ناشئ من اختلاف المصادر التاريخية، فقسم من تلك المصادر لم تُشِر إلى أنّ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استسلم بسبب أمان ابن الأشعث وانخداعه بتلك الحيلة والمكيدة، وإنَّما قاتل حتى النهاية</w:t>
      </w:r>
      <w:r>
        <w:rPr>
          <w:rFonts w:eastAsia="IRNazanin" w:cs="IRNazanin"/>
          <w:color w:val="111111"/>
          <w:sz w:val="28"/>
          <w:szCs w:val="28"/>
          <w:rtl w:val="true"/>
          <w:lang w:bidi="fa-IR"/>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القسم الآخر من المصادر</w:t>
      </w:r>
      <w:r>
        <w:rPr>
          <w:rFonts w:eastAsia="IRNazanin" w:cs="IRNazanin"/>
          <w:color w:val="111111"/>
          <w:sz w:val="28"/>
          <w:szCs w:val="28"/>
          <w:rtl w:val="true"/>
          <w:lang w:bidi="fa-IR"/>
        </w:rPr>
        <w:t>(</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إلى أنَّهُ عن طريق الأمان وفيها تمَّخداع مسلم، ومن ثَمَّ سهلت عملية القبض عليه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سبب الإختلاف الشديد بين تلك الروايات وفي التفاصيل الأخرى، </w:t>
      </w:r>
    </w:p>
    <w:p>
      <w:pPr>
        <w:pStyle w:val="BookText"/>
        <w:rPr/>
      </w:pPr>
      <w:r>
        <w:rPr>
          <w:rFonts w:ascii="IRNazanin" w:hAnsi="IRNazanin" w:eastAsia="IRNazanin"/>
          <w:color w:val="111111"/>
          <w:sz w:val="28"/>
          <w:sz w:val="28"/>
          <w:szCs w:val="28"/>
          <w:rtl w:val="true"/>
          <w:lang w:bidi="fa-IR"/>
        </w:rPr>
        <w:t>يكشف عن ضعف تلك الروايات من الناحية التأريخية، لا سيما تلك التي تقلِّل من شأن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أشارت إلى انخداعه بالأمان، بل إنّ مكانة مسلم ومنزلته وقول الإمام المعصوم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ثقتي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وتكليفه بمهمة استطلاع أوضاع الكوفة ودراستها، لا تنسجم مع الروايات التي أشارت إلى استسلامه لأمان السلطة واحد أركانها، وهو محمد بن الاشعث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واستعرض الخوارزمي حادثة إبلاغ القائد عمر بن سعد من قبل الوالي عبيد الله ابن زياد بتعجيل حرب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روايتين مختلفتين، الأولى ما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عليه كتاب من ابن زياد يؤنّبه ويضعّفه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المطاولة، انظر إن بايع الحسين وأصحابه ونزلوا عند حكمي فابعث بهم إليّ سلماً، وإن أبوا ذلك فازحف إليهم حتّى تقتلهم وتمثّل بهم، فإنّهم لذلك مستحقّون، فإذا قتلت الحسين فأوطئ الخيل ظهره وبطنه، فإنّه عاقّ شاقٌّ قاطعٌ ظلومٌ، فإذا فعلت ذلك جزيناك جزاء السامع المطيع، وإن أبيت ذلك فاعتزل خيلنا وجندنا وسلّم الجند والعسكر إلى شمر بن ذي الجوشن، فإنّه أشدّ منك حزماً، وأمضى منك عزماً</w:t>
      </w:r>
      <w:r>
        <w:rPr>
          <w:rFonts w:eastAsia="IRNazanin" w:cs="IRNazanin"/>
          <w:color w:val="111111"/>
          <w:sz w:val="28"/>
          <w:szCs w:val="28"/>
          <w:rtl w:val="true"/>
          <w:lang w:bidi="fa-IR"/>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الرواية الثانية بتفاصيل أكثر دقَّة من سابقتها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عبيد الله بن زياد دعا حويرة بن يزيد التميمي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وصلت بكتابي إلى عمر بن سعد، فإن قام من ساعته لمحاربة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يقم فخذه وقيّده، واندب شهر بن حوشب ليكون أميراً على الناس، فوصل الكتاب، وكان في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أبعثك يا بن سعد لمنادمة الحسين، فإذا أتاك كتابيفخيّر الحسين بين أن يأتي إليّ وبين أن تقاتله، فقام عمر بن سعد من ساعته وأخبر الحسين بذلك، فقال 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أخّرني إلى غد، ثمّ قال عمر بن سعد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لي عند الأمير أنّي امتثلت أمره</w:t>
      </w:r>
      <w:r>
        <w:rPr>
          <w:rFonts w:eastAsia="IRNazanin" w:cs="IRNazanin"/>
          <w:color w:val="111111"/>
          <w:sz w:val="28"/>
          <w:szCs w:val="28"/>
          <w:rtl w:val="true"/>
          <w:lang w:bidi="fa-IR"/>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 xml:space="preserve">). </w:t>
      </w:r>
      <w:bookmarkStart w:id="676" w:name="pg7015_73161"/>
    </w:p>
    <w:p>
      <w:pPr>
        <w:pStyle w:val="BookText"/>
        <w:rPr/>
      </w:pPr>
      <w:bookmarkEnd w:id="676"/>
      <w:r>
        <w:rPr>
          <w:rFonts w:ascii="Amiri" w:hAnsi="Amiri" w:eastAsia="Amiri" w:cs="Amiri"/>
          <w:color w:val="111111"/>
          <w:sz w:val="28"/>
          <w:sz w:val="28"/>
          <w:szCs w:val="28"/>
          <w:rtl w:val="true"/>
          <w:lang w:bidi="ar-SA"/>
        </w:rPr>
        <w:t xml:space="preserve">من خلال المقارنة بين الروايتين نجد أنَّهما يشيران إلى أصل الحادثة مع اختلافهما في بعض التفاصيل، على أنّ الرواية الأولى أوردتها العديد من المصادر، في حين لم نلحظ إيراد الرواية الثانية في المصادر بحسب اطلاعنا، لاسيما وإنّ الخوارزمي لم يُشِر إلى المصدر الذي نَقل منه تلك الرواية، وإنَّما أوردها بصيغة مجهولة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2754635_372815092"/>
      <w:bookmarkStart w:id="678" w:name="_Toc250"/>
      <w:bookmarkEnd w:id="677"/>
      <w:r>
        <w:rPr>
          <w:rtl w:val="true"/>
        </w:rPr>
        <w:t xml:space="preserve">- </w:t>
      </w:r>
      <w:r>
        <w:rPr>
          <w:rtl w:val="true"/>
        </w:rPr>
        <w:t>عدد المتقدِّمين للإستشهاد بين يدي الإمام الحسين</w:t>
      </w:r>
      <w:r>
        <w:rPr>
          <w:rtl w:val="true"/>
        </w:rPr>
        <w:t>(</w:t>
      </w:r>
      <w:r>
        <w:rPr>
          <w:rtl w:val="true"/>
        </w:rPr>
        <w:t>علیه السلام</w:t>
      </w:r>
      <w:r>
        <w:rPr>
          <w:rtl w:val="true"/>
        </w:rPr>
        <w:t>)</w:t>
      </w:r>
      <w:bookmarkEnd w:id="678"/>
    </w:p>
    <w:p>
      <w:pPr>
        <w:pStyle w:val="BookText"/>
        <w:rPr/>
      </w:pPr>
      <w:r>
        <w:rPr>
          <w:rFonts w:ascii="IRNazanin" w:hAnsi="IRNazanin" w:eastAsia="IRNazanin"/>
          <w:color w:val="111111"/>
          <w:sz w:val="28"/>
          <w:sz w:val="28"/>
          <w:szCs w:val="28"/>
          <w:rtl w:val="true"/>
          <w:lang w:bidi="fa-IR"/>
        </w:rPr>
        <w:t>وبالمنهجية نفسها نقل الخوارزمي ومن طرق روائية مختلفة عدَّةَ نصوص عن عدد الذين قُتِلوا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الطرف وبستان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مسنَدَة إلى الحسن البصري أشارت إلى أنَّ عددهم ستة عشر رجلاً</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شيوخه، وينتهي أسنادها إلى الحسن البصري أيضاً، وهي تخالف سابقتها؛ إذ ذكرت أنّ عددهم سبعة عشر رجلاً</w:t>
      </w:r>
      <w:r>
        <w:rPr>
          <w:rFonts w:eastAsia="Amiri" w:cs="Amiri" w:ascii="Amiri" w:hAnsi="Amiri"/>
          <w:color w:val="111111"/>
          <w:sz w:val="28"/>
          <w:szCs w:val="28"/>
          <w:rtl w:val="true"/>
          <w:lang w:bidi="ar-SA"/>
        </w:rPr>
        <w:t>(</w:t>
      </w:r>
      <w:r>
        <w:rPr>
          <w:rStyle w:val="FootnoteAnchor"/>
          <w:rtl w:val="true"/>
        </w:rPr>
        <w:footnoteReference w:id="1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إيراد الخوارزمي لهاتين الروايتين عقَّبهما برواية عن طريق شيخه علي بن أحمد العصامي مسنَدة إلى الليث بن سعد</w:t>
      </w:r>
      <w:r>
        <w:rPr>
          <w:rFonts w:eastAsia="Amiri" w:cs="Amiri" w:ascii="Amiri" w:hAnsi="Amiri"/>
          <w:color w:val="111111"/>
          <w:sz w:val="28"/>
          <w:szCs w:val="28"/>
          <w:rtl w:val="true"/>
          <w:lang w:bidi="ar-SA"/>
        </w:rPr>
        <w:t>(</w:t>
      </w:r>
      <w:r>
        <w:rPr>
          <w:rStyle w:val="FootnoteAnchor"/>
          <w:rtl w:val="true"/>
        </w:rPr>
        <w:footnoteReference w:id="1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بها أسماء الذين قُتِلوا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وعددهم سبعة عشر رجلاً</w:t>
      </w:r>
      <w:r>
        <w:rPr>
          <w:rFonts w:eastAsia="IRNazanin" w:cs="IRNazanin"/>
          <w:color w:val="111111"/>
          <w:sz w:val="28"/>
          <w:szCs w:val="28"/>
          <w:rtl w:val="true"/>
          <w:lang w:bidi="fa-IR"/>
        </w:rPr>
        <w:t>(</w:t>
      </w:r>
      <w:r>
        <w:rPr>
          <w:rStyle w:val="FootnoteAnchor"/>
          <w:rtl w:val="true"/>
        </w:rPr>
        <w:footnoteReference w:id="1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يدلِّل على أنَّ </w:t>
      </w:r>
    </w:p>
    <w:p>
      <w:pPr>
        <w:pStyle w:val="BookText"/>
        <w:rPr/>
      </w:pPr>
      <w:r>
        <w:rPr>
          <w:rFonts w:ascii="Amiri" w:hAnsi="Amiri" w:eastAsia="Amiri" w:cs="Amiri"/>
          <w:color w:val="111111"/>
          <w:sz w:val="28"/>
          <w:sz w:val="28"/>
          <w:szCs w:val="28"/>
          <w:rtl w:val="true"/>
          <w:lang w:bidi="ar-SA"/>
        </w:rPr>
        <w:t>الخوارزمي قد رجَّح هذه الرواية والرواية التي سبقتها التي أشارت إلى أنّ عددهم سبعة عشر رجلاً، ويُلاحَظ أنَّ المصادر هي الأخرى اختلفت في تحديدها للعدد، ففريق منها ذكر أنَّ الذين قُتِلوا كانوا ستة عشر رجلاً</w:t>
      </w:r>
      <w:r>
        <w:rPr>
          <w:rFonts w:eastAsia="Amiri" w:cs="Amiri" w:ascii="Amiri" w:hAnsi="Amiri"/>
          <w:color w:val="111111"/>
          <w:sz w:val="28"/>
          <w:szCs w:val="28"/>
          <w:rtl w:val="true"/>
          <w:lang w:bidi="ar-SA"/>
        </w:rPr>
        <w:t>(</w:t>
      </w:r>
      <w:r>
        <w:rPr>
          <w:rStyle w:val="FootnoteAnchor"/>
          <w:rtl w:val="true"/>
        </w:rPr>
        <w:footnoteReference w:id="1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حين أشارت بعضها إلى أنَّهم سبعة عشر رجلاً</w:t>
      </w:r>
      <w:r>
        <w:rPr>
          <w:rFonts w:eastAsia="Amiri" w:cs="Amiri" w:ascii="Amiri" w:hAnsi="Amiri"/>
          <w:color w:val="111111"/>
          <w:sz w:val="28"/>
          <w:szCs w:val="28"/>
          <w:rtl w:val="true"/>
          <w:lang w:bidi="ar-SA"/>
        </w:rPr>
        <w:t>(</w:t>
      </w:r>
      <w:r>
        <w:rPr>
          <w:rStyle w:val="FootnoteAnchor"/>
          <w:rtl w:val="true"/>
        </w:rPr>
        <w:footnoteReference w:id="1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بينما عدَّت بعض المصادر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ضمنهم ليرتفع عددهم إلى ثمانية عشر رجلاً</w:t>
      </w:r>
      <w:r>
        <w:rPr>
          <w:rFonts w:eastAsia="IRNazanin" w:cs="IRNazanin"/>
          <w:color w:val="111111"/>
          <w:sz w:val="28"/>
          <w:szCs w:val="28"/>
          <w:rtl w:val="true"/>
          <w:lang w:bidi="fa-IR"/>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عرض الخوارزمي روايتين في تحديد الشخصية التي أقدمت على قتل أبي بكر ابن علي بن أبي طالب أخي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فبرز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عليه زُحَر بن قيس النخعي فقتله، وقيل رماه عبد الله بنعقبة الغنوي فقتله</w:t>
      </w:r>
      <w:r>
        <w:rPr>
          <w:rFonts w:eastAsia="IRNazanin" w:cs="IRNazanin"/>
          <w:color w:val="111111"/>
          <w:sz w:val="28"/>
          <w:szCs w:val="28"/>
          <w:rtl w:val="true"/>
          <w:lang w:bidi="fa-IR"/>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جانب آخر شكَّك الطبري بمقتله</w:t>
      </w:r>
      <w:r>
        <w:rPr>
          <w:rFonts w:eastAsia="Amiri" w:cs="Amiri" w:ascii="Amiri" w:hAnsi="Amiri"/>
          <w:color w:val="111111"/>
          <w:sz w:val="28"/>
          <w:szCs w:val="28"/>
          <w:rtl w:val="true"/>
          <w:lang w:bidi="ar-SA"/>
        </w:rPr>
        <w:t>(</w:t>
      </w:r>
      <w:r>
        <w:rPr>
          <w:rStyle w:val="FootnoteAnchor"/>
          <w:rtl w:val="true"/>
        </w:rPr>
        <w:footnoteReference w:id="1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حدَّده ابن أعثم بأنَّه زُحَر بن قيس</w:t>
      </w:r>
      <w:r>
        <w:rPr>
          <w:rFonts w:eastAsia="Amiri" w:cs="Amiri" w:ascii="Amiri" w:hAnsi="Amiri"/>
          <w:color w:val="111111"/>
          <w:sz w:val="28"/>
          <w:szCs w:val="28"/>
          <w:rtl w:val="true"/>
          <w:lang w:bidi="ar-SA"/>
        </w:rPr>
        <w:t>(</w:t>
      </w:r>
      <w:r>
        <w:rPr>
          <w:rStyle w:val="FootnoteAnchor"/>
          <w:rtl w:val="true"/>
        </w:rPr>
        <w:footnoteReference w:id="1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ابن شهرآشوب فقد اتفق مع الخوارزمي في تعيين الروايتين نفسهما في قاتل أبي بكر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وأشار أيضاً إلى اختلاف الروايات في تحديدها لعدد أنصار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فرواية أشارت إلى أنَّ عددهم اثنان وثلاثون فارساً وأربعون راجلاً، وأخرى </w:t>
      </w:r>
    </w:p>
    <w:p>
      <w:pPr>
        <w:pStyle w:val="BookText"/>
        <w:rPr/>
      </w:pPr>
      <w:r>
        <w:rPr>
          <w:rFonts w:ascii="Amiri" w:hAnsi="Amiri" w:eastAsia="Amiri" w:cs="Amiri"/>
          <w:color w:val="111111"/>
          <w:sz w:val="28"/>
          <w:sz w:val="28"/>
          <w:szCs w:val="28"/>
          <w:rtl w:val="true"/>
          <w:lang w:bidi="ar-SA"/>
        </w:rPr>
        <w:t>ذكرت خلاف ذلك، وتحصرهم باثنين وثمانين راجلاً</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ويبدو أنَّ السبب في عدم الدقَّة في تحديد عدد أنصار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كونه غير ثابت منذ 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حتى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لأنَّ بعض العناصر قد انضمَّت لاحقاً للركب الحسيني، بقرينة بعض النصوص، منها ما أورده الطبري،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الحسين لا يمرُّ بأهل ماء إلا اتبعوه</w:t>
      </w:r>
      <w:r>
        <w:rPr>
          <w:rFonts w:eastAsia="IRNazanin" w:cs="IRNazanin"/>
          <w:color w:val="111111"/>
          <w:sz w:val="28"/>
          <w:szCs w:val="28"/>
          <w:rtl w:val="true"/>
          <w:lang w:bidi="fa-IR"/>
        </w:rPr>
        <w:t>...»(</w:t>
      </w:r>
      <w:r>
        <w:rPr>
          <w:rStyle w:val="FootnoteAnchor"/>
          <w:rtl w:val="true"/>
        </w:rPr>
        <w:footnoteReference w:id="1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ما أشار إليه المسعودي يسلِّط الضوء أكثر على هذا الموضوع حينما ذكر أنّ الأنصار بدأت تلتحق بالركب الحسيني حتى بلغوا خمسمائة فارس، ومائة راجل من أهل بيته وأصحابه</w:t>
      </w:r>
      <w:r>
        <w:rPr>
          <w:rFonts w:eastAsia="Amiri" w:cs="Amiri" w:ascii="Amiri" w:hAnsi="Amiri"/>
          <w:color w:val="111111"/>
          <w:sz w:val="28"/>
          <w:szCs w:val="28"/>
          <w:rtl w:val="true"/>
          <w:lang w:bidi="ar-SA"/>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واختلفت المصادر في تحديد الشخصية التي باشرت 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وعدم وجود دليل على ترجيح وتحديد القاتل، لهذا نجد الخوارزمي يورد ثلاث روايات بهذا الخصوص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تحدِّد الاسم مطلقاً وجعلتُه مجهولاً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فغضب عمر بن سعد، فقال لرجل كان عن 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ويحك إلى الحسين فأرحه فنزل إليه</w:t>
      </w:r>
      <w:r>
        <w:rPr>
          <w:rFonts w:eastAsia="IRNazanin" w:cs="IRNazanin"/>
          <w:color w:val="111111"/>
          <w:sz w:val="28"/>
          <w:szCs w:val="28"/>
          <w:rtl w:val="true"/>
          <w:lang w:bidi="fa-IR"/>
        </w:rPr>
        <w:t>»(</w:t>
      </w:r>
      <w:r>
        <w:rPr>
          <w:rStyle w:val="FootnoteAnchor"/>
          <w:rtl w:val="true"/>
        </w:rPr>
        <w:footnoteReference w:id="1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حين حدَّدته الرواية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خولي بن يزيد الأصبحي</w:t>
      </w:r>
      <w:r>
        <w:rPr>
          <w:rFonts w:eastAsia="Amiri" w:cs="Amiri" w:ascii="Amiri" w:hAnsi="Amiri"/>
          <w:color w:val="111111"/>
          <w:sz w:val="28"/>
          <w:szCs w:val="28"/>
          <w:rtl w:val="true"/>
          <w:lang w:bidi="ar-SA"/>
        </w:rPr>
        <w:t>(</w:t>
      </w:r>
      <w:r>
        <w:rPr>
          <w:rStyle w:val="FootnoteAnchor"/>
          <w:rtl w:val="true"/>
        </w:rPr>
        <w:footnoteReference w:id="1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بينما ذكرت الرواية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الشمر بن ذي الجوشن هو من أقدم على قطع 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والمتمعِّن في هذه المسألة يجد أنَّ هؤلاء جميعاً قد اشتركوا في 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وسبي حرمه الأطهار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ورجَّح أحد الباحثين أنَّ الشمر هو من باشر عملية القتل، لعدَّة مبرِّرات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دلالة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رؤيا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شمراً كان أشدَّ الناس في التحريض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الذي دعا ابن زياد إلى رفض مشورة ابن سعد بتركه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إليه أن ينزل على حكمه، وهو يعلم إباء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ورفضه لذلك، ثم إنَّ شمراً كان على مدار المعركة قاسياً جبَّاراً، يحاول حرق فسطاط الحسين على أهله</w:t>
      </w:r>
      <w:r>
        <w:rPr>
          <w:rFonts w:eastAsia="IRNazanin" w:cs="IRNazanin"/>
          <w:color w:val="111111"/>
          <w:sz w:val="28"/>
          <w:szCs w:val="28"/>
          <w:rtl w:val="true"/>
          <w:lang w:bidi="fa-IR"/>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جمع الخوارزمي عدَّة روايات؛ إذ كانت متفقة على حادثة معيَّنة، كما هو الحال في تأريخ استشهاد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 سنة إحدى وستين، وهو ابن أربع وخمسين سنةوستة أشهر ونصف</w:t>
      </w:r>
      <w:r>
        <w:rPr>
          <w:rFonts w:eastAsia="IRNazanin" w:cs="IRNazanin"/>
          <w:color w:val="111111"/>
          <w:sz w:val="28"/>
          <w:szCs w:val="28"/>
          <w:rtl w:val="true"/>
          <w:lang w:bidi="fa-IR"/>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الخوارزمي عدَّة روايات عن حادثة ضرب ثنايا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يزيد بن معاوية عن طريق سلسلة من مشايخه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عن شيخه أبي الحسن علي بن أحمد العاصمي وتنتهي بمجاهد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يزيد حين أُتى برأس الحسين بن علي ورؤوس أهل بيته، قال ابن محفز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جئناك برؤوس هؤلاء الكفرة اللئام، فقال يزيد ما ولدت أمُّ محفز أكفر وألأم وأذمَّ ثم كشف عن ثنايا رأس الحسين بقضيبه ونكته وأنشد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قضيبك فو الله ما أُحصي ما رأيت شفتي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مكان قضيبك يقبِّله فأنشد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غرابَ البينِ ما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تندبُ أمراً قد فُعِلْ</w:t>
      </w:r>
      <w:r>
        <w:rPr>
          <w:rFonts w:eastAsia="Amiri" w:cs="Amiri" w:ascii="Amiri" w:hAnsi="Amiri"/>
          <w:color w:val="111111"/>
          <w:sz w:val="28"/>
          <w:szCs w:val="28"/>
          <w:rtl w:val="true"/>
          <w:lang w:bidi="ar-SA"/>
        </w:rPr>
        <w:t>»(</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ياغراب البين أسمعت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تنطقُ شيئاً قد 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ابن الزبعرى، 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شيخه أبي العلاء الحسن بن أحمد بن الحسن، بطريق الإجازة </w:t>
      </w:r>
    </w:p>
    <w:p>
      <w:pPr>
        <w:pStyle w:val="BookText"/>
        <w:rPr/>
      </w:pPr>
      <w:r>
        <w:rPr>
          <w:rFonts w:ascii="Amiri" w:hAnsi="Amiri" w:eastAsia="Amiri" w:cs="Amiri"/>
          <w:color w:val="111111"/>
          <w:sz w:val="28"/>
          <w:sz w:val="28"/>
          <w:szCs w:val="28"/>
          <w:rtl w:val="true"/>
          <w:lang w:bidi="ar-SA"/>
        </w:rPr>
        <w:t xml:space="preserve">عنه، وتنتهي الرواية بسند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أُتي برأس الحسين إلى عبيد الله بن زياد جعل ينكته بقضيب في 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لحَسنُ الثغر</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 بالرأس حتى وُضِع بين يدي يزيد في طست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بقضيب خيزران، فجعل ينكت به ثنايا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أبو عبد الله حَسنَ المضحك، فاقبل عليه أبو برزة الأسلمي أو غيره من الصحابة، وقال له يا يزيد لقد أخذ قضيبك هذا مأخذا من ثغره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تسجيل عدَّة نقاط وإشكالات من الروايات أعلاه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الأولى إنّ الذي جلب الرؤوس إلى يزيد بن معاوية هو أبو محفز، وهذا ما لم تذكره بقية المصادر، كذلك لم تحدِّد الشخصية التي طلبت من يزيد أنَّ يرفع قضيبه عن ثنايا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خلاف الروايتين اللتين ذكرهما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آنفتي الذكر، واللتين حدَّدتا الشخصية مع اختلافهما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الخوارزمي على رواياته وعلى الزيادات التي وُضِعت فيها معتبرها مرسلة</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الخوارزمي بخصوص هذا الموضوع فيه اختلاف كبير، فبعضها حصرت الحادثة بالوالي عبيد الله بن زياد، وأخرى بيزيد بن معاوية، والذي يُستنتَج من خلال استقراء المصادر أنَّ الحادثة قد وقعت مرَّتين الأولى في الكوفة</w:t>
      </w:r>
      <w:r>
        <w:rPr>
          <w:rFonts w:eastAsia="Amiri" w:cs="Amiri" w:ascii="Amiri" w:hAnsi="Amiri"/>
          <w:color w:val="111111"/>
          <w:sz w:val="28"/>
          <w:szCs w:val="28"/>
          <w:rtl w:val="true"/>
          <w:lang w:bidi="ar-SA"/>
        </w:rPr>
        <w:t>(</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p>
    <w:p>
      <w:pPr>
        <w:pStyle w:val="BookText"/>
        <w:rPr/>
      </w:pPr>
      <w:r>
        <w:rPr>
          <w:rFonts w:ascii="Amiri" w:hAnsi="Amiri" w:eastAsia="Amiri" w:cs="Amiri"/>
          <w:color w:val="111111"/>
          <w:sz w:val="28"/>
          <w:sz w:val="28"/>
          <w:szCs w:val="28"/>
          <w:rtl w:val="true"/>
          <w:lang w:bidi="ar-SA"/>
        </w:rPr>
        <w:t>في الشام</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الرواية الثانية أنَّ الشخصية التي اعترضت على الوالي عبيد الله بن زياد هو الصحابي أنس ابن مالك، لكن بعد الرجوع إلى مصادرنا التي ترجمت له</w:t>
      </w:r>
      <w:r>
        <w:rPr>
          <w:rFonts w:eastAsia="Amiri" w:cs="Amiri" w:ascii="Amiri" w:hAnsi="Amiri"/>
          <w:color w:val="111111"/>
          <w:sz w:val="28"/>
          <w:szCs w:val="28"/>
          <w:rtl w:val="true"/>
          <w:lang w:bidi="ar-SA"/>
        </w:rPr>
        <w:t>(</w:t>
      </w:r>
      <w:r>
        <w:rPr>
          <w:rStyle w:val="FootnoteAnchor"/>
          <w:rtl w:val="true"/>
        </w:rPr>
        <w:footnoteReference w:id="1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تذكر لنا مغادرة أنس بن مالك إلى الكوفة ودخوله مجلس الوالي عبيد الله بن زياد، بل لم تُشِر إلى الحادثة من أصلها، وعلى الرغم من أهميتها الكبيرة في مقابل ذلك أوردت دقائق الأمور وصغائرها، مما يرجَّح لنا عدم مشاركة أنس بن مالك وحضوره واعتراضه على تصرُّف الوالي عبيد الله بخصوص ضرب ثنايا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أشارت إليه الرواية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حادثة مصير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ذكر الخوارزمي ثلاث روايات في أصل الموضوع، الأولى تذكر أنَّه دُفن في البقيع، على حين أشارت الثانية إلى بقائه في خزائن بني أمية في دمشق، أمّا الثالثة فقد رجَّحها الخوارزمي، ومفادها أنَّ الرأس دُفن مع الجسد الطاهر في كربلاء</w:t>
      </w:r>
      <w:r>
        <w:rPr>
          <w:rFonts w:eastAsia="IRNazanin" w:cs="IRNazanin"/>
          <w:color w:val="111111"/>
          <w:sz w:val="28"/>
          <w:szCs w:val="28"/>
          <w:rtl w:val="true"/>
          <w:lang w:bidi="fa-IR"/>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 xml:space="preserve">). </w:t>
      </w:r>
      <w:bookmarkStart w:id="679" w:name="pg7015_73174"/>
    </w:p>
    <w:p>
      <w:pPr>
        <w:pStyle w:val="Heading4"/>
        <w:numPr>
          <w:ilvl w:val="3"/>
          <w:numId w:val="1"/>
        </w:numPr>
        <w:rPr/>
      </w:pPr>
      <w:bookmarkStart w:id="680" w:name="__RefHeading___Toc2754637_372815092"/>
      <w:bookmarkStart w:id="681" w:name="_Toc251"/>
      <w:bookmarkEnd w:id="679"/>
      <w:bookmarkEnd w:id="680"/>
      <w:r>
        <w:rPr/>
        <w:t>2</w:t>
      </w:r>
      <w:r>
        <w:rPr>
          <w:rtl w:val="true"/>
        </w:rPr>
        <w:t xml:space="preserve">- </w:t>
      </w:r>
      <w:r>
        <w:rPr>
          <w:rtl w:val="true"/>
        </w:rPr>
        <w:t>التعليل والمنهج العلمي</w:t>
      </w:r>
      <w:bookmarkEnd w:id="681"/>
    </w:p>
    <w:p>
      <w:pPr>
        <w:pStyle w:val="Heading5"/>
        <w:numPr>
          <w:ilvl w:val="4"/>
          <w:numId w:val="1"/>
        </w:numPr>
        <w:rPr/>
      </w:pPr>
      <w:bookmarkStart w:id="682" w:name="__RefHeading___Toc2754639_372815092"/>
      <w:bookmarkStart w:id="683" w:name="_Toc252"/>
      <w:bookmarkEnd w:id="682"/>
      <w:r>
        <w:rPr>
          <w:rtl w:val="true"/>
        </w:rPr>
        <w:t>اشارة</w:t>
      </w:r>
      <w:bookmarkEnd w:id="683"/>
    </w:p>
    <w:p>
      <w:pPr>
        <w:pStyle w:val="BookText"/>
        <w:rPr/>
      </w:pPr>
      <w:r>
        <w:rPr>
          <w:rFonts w:ascii="Amiri" w:hAnsi="Amiri" w:eastAsia="Amiri" w:cs="Amiri"/>
          <w:color w:val="111111"/>
          <w:sz w:val="28"/>
          <w:sz w:val="28"/>
          <w:szCs w:val="28"/>
          <w:rtl w:val="true"/>
          <w:lang w:bidi="ar-SA"/>
        </w:rPr>
        <w:t xml:space="preserve">من خلال دراستنا للمقتل يُلاحَظ أنَّ الخوارزمي وفي بعض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حلَّل وفسَّر بعض الروايات تحليلاً علمياً ومن ذلك</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2754641_372815092"/>
      <w:bookmarkStart w:id="685" w:name="_Toc253"/>
      <w:bookmarkEnd w:id="684"/>
      <w:r>
        <w:rPr>
          <w:rtl w:val="true"/>
        </w:rPr>
        <w:t xml:space="preserve">- </w:t>
      </w:r>
      <w:r>
        <w:rPr>
          <w:rtl w:val="true"/>
        </w:rPr>
        <w:t>المتقدِّمون للإستشهاد أمام الإمام الحسين</w:t>
      </w:r>
      <w:r>
        <w:rPr>
          <w:rtl w:val="true"/>
        </w:rPr>
        <w:t>(</w:t>
      </w:r>
      <w:r>
        <w:rPr>
          <w:rtl w:val="true"/>
        </w:rPr>
        <w:t>علیه السلام</w:t>
      </w:r>
      <w:r>
        <w:rPr>
          <w:rtl w:val="true"/>
        </w:rPr>
        <w:t>)</w:t>
      </w:r>
      <w:bookmarkEnd w:id="685"/>
    </w:p>
    <w:p>
      <w:pPr>
        <w:pStyle w:val="BookText"/>
        <w:rPr/>
      </w:pPr>
      <w:r>
        <w:rPr>
          <w:rFonts w:ascii="IRNazanin" w:hAnsi="IRNazanin" w:eastAsia="IRNazanin"/>
          <w:color w:val="111111"/>
          <w:sz w:val="28"/>
          <w:sz w:val="28"/>
          <w:szCs w:val="28"/>
          <w:rtl w:val="true"/>
          <w:lang w:bidi="fa-IR"/>
        </w:rPr>
        <w:t>في معرض حديثه عن تسلسل من تقدَّم للإستشهاد أمام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وتحديداً من أهل بيته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أسماءهم واحداً تلو الآخر، فبعد أن برز عون بن عبد الله بن جعفر بن أبي طالب وقاتل حتى قُتِل، أخذ الخوارزمي يورد عدداً من الروايات؛ لتحديد الشخصية التي تلت عوناً في التقدُّم نحو ميدان القتال، فقال خرج من بعده عبد الله بن الحسن بن علي بن أبي طالب في بعض الروايات، وفي أخرى أنّ القاسم بن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ثم خرج بعده عبد الله بن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ورجَّح الخوارزمي أنّ عبد الله خرج بعد القاسم، ثم يعلِّق الخوارزمي بعد ذلك على كلتا الروايتين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وهاتان الروايتان وقع فيهما الشكُّ بالسابق منهما</w:t>
      </w:r>
      <w:r>
        <w:rPr>
          <w:rFonts w:eastAsia="IRNazanin" w:cs="IRNazanin"/>
          <w:color w:val="111111"/>
          <w:sz w:val="28"/>
          <w:szCs w:val="28"/>
          <w:rtl w:val="true"/>
          <w:lang w:bidi="fa-IR"/>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6" w:name="__RefHeading___Toc2754643_372815092"/>
      <w:bookmarkStart w:id="687" w:name="_Toc254"/>
      <w:bookmarkEnd w:id="686"/>
      <w:r>
        <w:rPr>
          <w:rtl w:val="true"/>
        </w:rPr>
        <w:t xml:space="preserve">- </w:t>
      </w:r>
      <w:r>
        <w:rPr>
          <w:rtl w:val="true"/>
        </w:rPr>
        <w:t>رواية نطق رأس الإمام الحسين</w:t>
      </w:r>
      <w:r>
        <w:rPr>
          <w:rtl w:val="true"/>
        </w:rPr>
        <w:t>(</w:t>
      </w:r>
      <w:r>
        <w:rPr>
          <w:rtl w:val="true"/>
        </w:rPr>
        <w:t>علیه السلام</w:t>
      </w:r>
      <w:r>
        <w:rPr>
          <w:rtl w:val="true"/>
        </w:rPr>
        <w:t>)</w:t>
      </w:r>
      <w:bookmarkEnd w:id="687"/>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الخوارزمي رواية نطق الرأس الشريف لرجل يهودي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إلى الشام، جنّ عليهم الليل، فنزلوا عند رجل من اليهود، فلمّا شربوا وسكروا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رأس الحسين،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إيّاه، فأروه إيّاه بصندوق يسطع منه النور إلى السماء، فعجب اليهودي، واستودعه منهم، فأودعوه عنده، فقال اليهودي للرأس وقدرآه بذلك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اشفع لي عند جدّك، فأنطق الله </w:t>
      </w:r>
    </w:p>
    <w:p>
      <w:pPr>
        <w:pStyle w:val="BookText"/>
        <w:rPr/>
      </w:pPr>
      <w:r>
        <w:rPr>
          <w:rFonts w:ascii="Amiri" w:hAnsi="Amiri" w:eastAsia="Amiri" w:cs="Amiri"/>
          <w:color w:val="111111"/>
          <w:sz w:val="28"/>
          <w:sz w:val="28"/>
          <w:szCs w:val="28"/>
          <w:rtl w:val="true"/>
          <w:lang w:bidi="ar-SA"/>
        </w:rPr>
        <w:t>الرأس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شفاعتي للمحمّديين ولست بمحمّدي، فجمع اليهودي أقرباءه ثمّ أخذ الرأس ووضعه في طست وصبّ عليه ماء الورد وطرح فيه الكافور والمسك والعنبر، ثمّ قال لأولاده وأقربائه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ابن بنت محمّد،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لهفاه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جدّك محمّداً فأسلم على يديه، ثمّ وا لهفاه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أجدك حيّاً فأسلم على يديك وأقاتل دونك، فلو أسلمت الآن أتشفع لي يوم القيامة؟ فأنطق الله الرأس فقال بلسان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 فأنا لك شفيع، قالها ثلاث مرّات وسكت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الرجل وأقرباؤه</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بلا شكٍّ تحدَّثت عن إعجاز إلهي واضح من خلال نطق الرأس المقطوع، ففي الأمور الطبيعية لا يمكن أنْ يحصل ذلك إطلاقاً، إلا بالأمور الإعجازية الإلهية، ولعلَّ التشكيك في هذه الرواية كان في حسبان الخوارزمي؛ لذا ساقَ أدلَّة روائية لنفي الشكِّ عن هذه الحادثة بعد أن حدَّد هوية ذلك اليهودي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هذا الرجل اليهودي كان راهب قنسرين</w:t>
      </w:r>
      <w:r>
        <w:rPr>
          <w:rFonts w:eastAsia="Amiri" w:cs="Amiri" w:ascii="Amiri" w:hAnsi="Amiri"/>
          <w:color w:val="111111"/>
          <w:sz w:val="28"/>
          <w:szCs w:val="28"/>
          <w:rtl w:val="true"/>
          <w:lang w:bidi="ar-SA"/>
        </w:rPr>
        <w:t>(</w:t>
      </w:r>
      <w:r>
        <w:rPr>
          <w:rStyle w:val="FootnoteAnchor"/>
          <w:rtl w:val="true"/>
        </w:rPr>
        <w:footnoteReference w:id="1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أسلم بسبب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ذكره في الأشعار، وأورده الجوهري والجرجاني في مراثي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يجوز إذ أخبر به النبي أنّه سيكون بعدي كذا وكذا، كما أخبر عن بقيلة بنت الشماء الأزديّة صاحبة الحيرة، وكما أخبر سفينة مولاه أنّه يكلّمه الأسد، وكما أخبر عن تبليغ صوت عمر من المدينة إلى نهاوند حين افتتحوها وفي حربها صاح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سارية الجبل في أخبار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w:t>
      </w:r>
      <w:r>
        <w:rPr>
          <w:rFonts w:eastAsia="IRNazanin" w:cs="IRNazanin"/>
          <w:color w:val="111111"/>
          <w:sz w:val="28"/>
          <w:szCs w:val="28"/>
          <w:rtl w:val="true"/>
          <w:lang w:bidi="fa-IR"/>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هذا النصِّ استدلَّ الخوارزمي على إمكانية تحقُّق هذه الحادثة بتحقُّق </w:t>
      </w:r>
      <w:bookmarkStart w:id="688" w:name="pg7015_73178"/>
    </w:p>
    <w:p>
      <w:pPr>
        <w:pStyle w:val="BookText"/>
        <w:rPr/>
      </w:pPr>
      <w:bookmarkEnd w:id="688"/>
      <w:r>
        <w:rPr>
          <w:rFonts w:ascii="Amiri" w:hAnsi="Amiri" w:eastAsia="Amiri" w:cs="Amiri"/>
          <w:color w:val="111111"/>
          <w:sz w:val="28"/>
          <w:sz w:val="28"/>
          <w:szCs w:val="28"/>
          <w:rtl w:val="true"/>
          <w:lang w:bidi="ar-SA"/>
        </w:rPr>
        <w:t>حوادث مثلها سابقة لها، فبالإمكان وقوعها أيضاً؛ لذا سرد الأدلة التي تثبت ذلك، وهو أسلوب منهجي علمي قائم على المقارنة والإستدلال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أساليب نقده للرواية الإستدلال بالقرائن والروايات التي تُضعِّفها،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يذكر رواية طويلة تُعدِّد الأحداث التي وقعت منذ أن خلق الله آدم في يوم عاشوراء، ينقل بعدها رأياً لأحد مشايخه؛ تعليقاً على رواية حديث فضيلة صوم عاشوراء والأحداث التي وقعت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مُنكَر وأسناده ضعيف، وفي متنه ما لا يستقيم، وهو ما رُوي فيه من خلق السموات والأرضين والجبال كلِّها في يوم عاشوراء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السَّمَاوَاتِ وَالْأَرْضَ فِي سِتَّةِ أَيَّامٍ ثُمَّ اسْتَوَى عَلَى الْعَرْشِ</w:t>
      </w:r>
      <w:r>
        <w:rPr>
          <w:rFonts w:eastAsia="Amiri" w:cs="Amiri" w:ascii="Amiri" w:hAnsi="Amiri"/>
          <w:color w:val="111111"/>
          <w:sz w:val="28"/>
          <w:szCs w:val="28"/>
          <w:rtl w:val="true"/>
          <w:lang w:bidi="ar-SA"/>
        </w:rPr>
        <w:t>»(</w:t>
      </w:r>
      <w:r>
        <w:rPr>
          <w:rStyle w:val="FootnoteAnchor"/>
          <w:rtl w:val="true"/>
        </w:rPr>
        <w:footnoteReference w:id="1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المحال أن تكون هذه السنة كلُّها يوم عاشوراء، فدلَّ ذلك على ضعف هذا الخبر، والله أعلم</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الملاحظ أنّ روايات استحباب صيام يوم عاشوراء تُعدُّ من ضمن الموضوعات والمشكوك بصحتها، وقد ناقش أحد المختصين في المجال الفقهي والعقائدي تلك الروايات نقاشاً مستفيضاً من ناحية السند والمتن، وبيَّن مدى ضعفها، وبكونها مختلقة ولا نصيب لها من الصحة</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9" w:name="__RefHeading___Toc2754645_372815092"/>
      <w:bookmarkStart w:id="690" w:name="_Toc255"/>
      <w:bookmarkEnd w:id="689"/>
      <w:r>
        <w:rPr/>
        <w:t>3</w:t>
      </w:r>
      <w:r>
        <w:rPr>
          <w:rtl w:val="true"/>
        </w:rPr>
        <w:t xml:space="preserve">- </w:t>
      </w:r>
      <w:r>
        <w:rPr>
          <w:rtl w:val="true"/>
        </w:rPr>
        <w:t>التوظيف والتوثيق الشعري لأحداث المقتل</w:t>
      </w:r>
      <w:bookmarkEnd w:id="69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الشعر أحد المصادر المهمة في توثيق الأحداث التاريخية وحفظها، ومن ضمن منهج الخوارزمي اهتمامه الأدبي والشعري الخاصُّ بالرثاء الحسيني، وقد </w:t>
      </w:r>
    </w:p>
    <w:p>
      <w:pPr>
        <w:pStyle w:val="BookText"/>
        <w:rPr/>
      </w:pPr>
      <w:r>
        <w:rPr>
          <w:rFonts w:ascii="Amiri" w:hAnsi="Amiri" w:eastAsia="Amiri" w:cs="Amiri"/>
          <w:color w:val="111111"/>
          <w:sz w:val="28"/>
          <w:sz w:val="28"/>
          <w:szCs w:val="28"/>
          <w:rtl w:val="true"/>
          <w:lang w:bidi="ar-SA"/>
        </w:rPr>
        <w:t xml:space="preserve">خصَّص فصلاً كاملاً عن الرثاء الحسيني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بعض ما قيل فيه من المراثي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وأورد فيه العديد من القصائد الشعرية التي وثَّقت بعض أحداث المقتل،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الشاعر دعبل بن علي الخزاعي</w:t>
      </w:r>
      <w:r>
        <w:rPr>
          <w:rFonts w:eastAsia="Amiri" w:cs="Amiri" w:ascii="Amiri" w:hAnsi="Amiri"/>
          <w:color w:val="111111"/>
          <w:sz w:val="28"/>
          <w:szCs w:val="28"/>
          <w:rtl w:val="true"/>
          <w:lang w:bidi="ar-SA"/>
        </w:rPr>
        <w:t>(</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بكيتُ لرسم الدار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وأذريتُ دمعَ العين بالعبراتِ</w:t>
      </w:r>
    </w:p>
    <w:p>
      <w:pPr>
        <w:pStyle w:val="BookText"/>
        <w:rPr/>
      </w:pPr>
      <w:r>
        <w:rPr>
          <w:rFonts w:ascii="Amiri" w:hAnsi="Amiri" w:eastAsia="Amiri" w:cs="Amiri"/>
          <w:color w:val="111111"/>
          <w:sz w:val="28"/>
          <w:sz w:val="28"/>
          <w:szCs w:val="28"/>
          <w:rtl w:val="true"/>
          <w:lang w:bidi="ar-SA"/>
        </w:rPr>
        <w:t xml:space="preserve">أبانَ عرى صبري وهاجتْ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بتي رسومُ ديار قد عفت بشتاتِ</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 xml:space="preserve">لآلِ رسول الله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وبالبيت والتعريف والجمراتِ</w:t>
      </w:r>
    </w:p>
    <w:p>
      <w:pPr>
        <w:pStyle w:val="BookText"/>
        <w:rPr/>
      </w:pPr>
      <w:r>
        <w:rPr>
          <w:rFonts w:ascii="Amiri" w:hAnsi="Amiri" w:eastAsia="Amiri" w:cs="Amiri"/>
          <w:color w:val="111111"/>
          <w:sz w:val="28"/>
          <w:sz w:val="28"/>
          <w:szCs w:val="28"/>
          <w:rtl w:val="true"/>
          <w:lang w:bidi="ar-SA"/>
        </w:rPr>
        <w:t xml:space="preserve">ديارُ علي والحسين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والسجّاد ذي الثفناتِ</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منازل كانت للصلاة وللتقى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وللصوم والإعطاء للزكواتِ</w:t>
      </w:r>
      <w:r>
        <w:rPr>
          <w:rFonts w:eastAsia="Amiri" w:cs="Amiri" w:ascii="Amiri" w:hAnsi="Amiri"/>
          <w:color w:val="111111"/>
          <w:sz w:val="28"/>
          <w:szCs w:val="28"/>
          <w:rtl w:val="true"/>
          <w:lang w:bidi="ar-SA"/>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وكذلك وظَّف الخوارزمي قصيدة الشاعر الصاحب بن عباد</w:t>
      </w:r>
      <w:r>
        <w:rPr>
          <w:rFonts w:eastAsia="Amiri" w:cs="Amiri" w:ascii="Amiri" w:hAnsi="Amiri"/>
          <w:color w:val="111111"/>
          <w:sz w:val="28"/>
          <w:szCs w:val="28"/>
          <w:rtl w:val="true"/>
          <w:lang w:bidi="ar-SA"/>
        </w:rPr>
        <w:t>(</w:t>
      </w:r>
      <w:r>
        <w:rPr>
          <w:rStyle w:val="FootnoteAnchor"/>
          <w:rtl w:val="true"/>
        </w:rPr>
        <w:footnoteReference w:id="1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زينبَ إذ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أتاها وسباﻫا</w:t>
      </w:r>
    </w:p>
    <w:p>
      <w:pPr>
        <w:pStyle w:val="BookText"/>
        <w:rPr/>
      </w:pPr>
      <w:r>
        <w:rPr>
          <w:rFonts w:ascii="Amiri" w:hAnsi="Amiri" w:eastAsia="Amiri" w:cs="Amiri"/>
          <w:color w:val="111111"/>
          <w:sz w:val="28"/>
          <w:sz w:val="28"/>
          <w:szCs w:val="28"/>
          <w:rtl w:val="true"/>
          <w:lang w:bidi="ar-SA"/>
        </w:rPr>
        <w:t xml:space="preserve">لشكَا الحالَ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شَكاﻫا</w:t>
      </w:r>
    </w:p>
    <w:p>
      <w:pPr>
        <w:pStyle w:val="BookText"/>
        <w:rPr/>
      </w:pPr>
      <w:r>
        <w:rPr>
          <w:rFonts w:ascii="Amiri" w:hAnsi="Amiri" w:eastAsia="Amiri" w:cs="Amiri"/>
          <w:color w:val="111111"/>
          <w:sz w:val="28"/>
          <w:sz w:val="28"/>
          <w:szCs w:val="28"/>
          <w:rtl w:val="true"/>
          <w:lang w:bidi="ar-SA"/>
        </w:rPr>
        <w:t xml:space="preserve">وإلى الله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أوْلى مَن جزاﻫا</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كماوظَّف الخوارزمي أبياتاً من الشعر للكميت بن زيد الأسدي</w:t>
      </w:r>
      <w:r>
        <w:rPr>
          <w:rFonts w:eastAsia="Amiri" w:cs="Amiri" w:ascii="Amiri" w:hAnsi="Amiri"/>
          <w:color w:val="111111"/>
          <w:sz w:val="28"/>
          <w:szCs w:val="28"/>
          <w:rtl w:val="true"/>
          <w:lang w:bidi="ar-SA"/>
        </w:rPr>
        <w:t>(</w:t>
      </w: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قصيدةانتُخِبت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أضحكني الدهرُ وأبكاني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ذو صِرف وألوانِ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لتسعة بالطفِّ قد غُودِروا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جميعاً رهنُ أكفانِ </w:t>
      </w:r>
      <w:bookmarkStart w:id="691" w:name="pg7015_73184"/>
    </w:p>
    <w:p>
      <w:pPr>
        <w:pStyle w:val="BookText"/>
        <w:rPr/>
      </w:pPr>
      <w:bookmarkEnd w:id="691"/>
      <w:r>
        <w:rPr>
          <w:rFonts w:ascii="Amiri" w:hAnsi="Amiri" w:eastAsia="Amiri" w:cs="Amiri"/>
          <w:color w:val="111111"/>
          <w:sz w:val="28"/>
          <w:sz w:val="28"/>
          <w:szCs w:val="28"/>
          <w:rtl w:val="true"/>
          <w:lang w:bidi="ar-SA"/>
        </w:rPr>
        <w:t xml:space="preserve">وستّة لا يُتمارَى بهم بنو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خيرُ فرسانِ</w:t>
      </w:r>
    </w:p>
    <w:p>
      <w:pPr>
        <w:pStyle w:val="BookText"/>
        <w:rPr/>
      </w:pPr>
      <w:r>
        <w:rPr>
          <w:rFonts w:ascii="Amiri" w:hAnsi="Amiri" w:eastAsia="Amiri" w:cs="Amiri"/>
          <w:color w:val="111111"/>
          <w:sz w:val="28"/>
          <w:sz w:val="28"/>
          <w:szCs w:val="28"/>
          <w:rtl w:val="true"/>
          <w:lang w:bidi="ar-SA"/>
        </w:rPr>
        <w:t xml:space="preserve">وابن علي الخيرٍِا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فذِكرُهم هيّجَ أشجاني</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2" w:name="__RefHeading___Toc2754647_372815092"/>
      <w:bookmarkStart w:id="693" w:name="_Toc256"/>
      <w:bookmarkEnd w:id="692"/>
      <w:r>
        <w:rPr/>
        <w:t>4</w:t>
      </w:r>
      <w:r>
        <w:rPr>
          <w:rtl w:val="true"/>
        </w:rPr>
        <w:t xml:space="preserve">- </w:t>
      </w:r>
      <w:r>
        <w:rPr>
          <w:rtl w:val="true"/>
        </w:rPr>
        <w:t>الجغرافية التاريخية</w:t>
      </w:r>
      <w:bookmarkEnd w:id="693"/>
    </w:p>
    <w:p>
      <w:pPr>
        <w:pStyle w:val="BookText"/>
        <w:rPr/>
      </w:pPr>
      <w:r>
        <w:rPr>
          <w:rFonts w:ascii="Amiri" w:hAnsi="Amiri" w:eastAsia="Amiri" w:cs="Amiri"/>
          <w:color w:val="111111"/>
          <w:sz w:val="28"/>
          <w:sz w:val="28"/>
          <w:szCs w:val="28"/>
          <w:rtl w:val="true"/>
          <w:lang w:bidi="ar-SA"/>
        </w:rPr>
        <w:t>اهتمَّ الخوارزمي بالمواقع الجغرافية والمناطق التي مرَّ بها الموكب الحسيني عبر مسيرته الطويلة، التي ابتدأها من المدينة وانتهت بكربلاء موطن الإستشهاد، ومن تلك المناطق التي استعرضها الخوارزمي التنعيم والصفاح</w:t>
      </w:r>
      <w:r>
        <w:rPr>
          <w:rFonts w:eastAsia="Amiri" w:cs="Amiri" w:ascii="Amiri" w:hAnsi="Amiri"/>
          <w:color w:val="111111"/>
          <w:sz w:val="28"/>
          <w:szCs w:val="28"/>
          <w:rtl w:val="true"/>
          <w:lang w:bidi="ar-SA"/>
        </w:rPr>
        <w:t>(</w:t>
      </w:r>
      <w:r>
        <w:rPr>
          <w:rStyle w:val="FootnoteAnchor"/>
          <w:rtl w:val="true"/>
        </w:rPr>
        <w:footnoteReference w:id="1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والخزيمية والثعلبيةوقصر بني مقاتل، والقادسية والقطقطانية وحفان وزرود وزُبَالة التي فيها وصله نبأ استشهاد أخيه من الرضاعة عبد الله بن يقطر، والتي أشار فيها الخوارزمي إلى أنّ أنصار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كانوا كثيرين، إلا أنَّهم تفرقوا عنه بعد خطاب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بنصِّ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سار الحسين حتى انتهى إلى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قد تبع الحسين خلق كثير من المياه التي يمرُّ بها معلِّلاً ذلك بأنَّهم كانوا يظنون استقامة الأمور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صار بزبالة قام فيهم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أهل الكوفة وثبوا على مسلم بن عقيل وهاني بن عروة فقتلوهما، وقتلوا أخي من الرضاعة، فمن أحبّ منكم أن ينصرف فلينصرف من غير حرج، وليس عليه منّا 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الناس، وأخذوا يميناً وشمالاً حتّى بقي في أصحابه الذين جاؤوا معه من مكّة، وإنّما أراد أن لا يصحبه إنسان إلاّ على بصيرة</w:t>
      </w:r>
      <w:r>
        <w:rPr>
          <w:rFonts w:eastAsia="IRNazanin" w:cs="IRNazanin"/>
          <w:color w:val="111111"/>
          <w:sz w:val="28"/>
          <w:szCs w:val="28"/>
          <w:rtl w:val="true"/>
          <w:lang w:bidi="fa-IR"/>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ونلحظ في ذيل الرواية هذه تعليلاً لطيفاً للخوارزمي للخطبة التي ألقاها الإمام </w:t>
      </w:r>
    </w:p>
    <w:p>
      <w:pPr>
        <w:pStyle w:val="BookText"/>
        <w:rPr/>
      </w:pP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المنطقة، من أنّ الإمام أراد أن يجعل جميع أتباعه في مرحلة الإختبار والتحمُّل؛ لكي يختار منهم الخلصاء دون غيرهم، وهو تعليل منطقي منهجي للخوارزمي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وتابع الخوارزمي المسيرة الجغرافية للركب الحسيني بشكل متسلسل، مشيراً إلى أنَّ الركب تحرَّك من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باتجاه منطقة ذي حسم، ثم بعدها وصل إلى منطقة عُذيب الهجانات حتى وصلوا إلى كربلاء أرض الشهادة</w:t>
      </w:r>
      <w:r>
        <w:rPr>
          <w:rFonts w:eastAsia="Amiri" w:cs="Amiri" w:ascii="Amiri" w:hAnsi="Amiri"/>
          <w:color w:val="111111"/>
          <w:sz w:val="28"/>
          <w:szCs w:val="28"/>
          <w:rtl w:val="true"/>
          <w:lang w:bidi="ar-SA"/>
        </w:rPr>
        <w:t>(</w:t>
      </w:r>
      <w:r>
        <w:rPr>
          <w:rStyle w:val="FootnoteAnchor"/>
          <w:rtl w:val="true"/>
        </w:rPr>
        <w:footnoteReference w:id="1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كانت موطن الشهادة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وأهل بيته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أوردنا بعض المعالم الأساسية في منهج الخوارزمي في مقتله لا بدّ من الإشارة إلى أنّ الخوارزمي أورد بعض الروايات التي نرجِّح عدم صحتها أو المبالغة فيها، لكن دون أنْ ينقدها أو يضعِّفها، ولكون تلك الروايات لا تنسجم مع الشخصيات التي تتحدَّث عنها ومكانتها الدينية والإجتماعية ومنزلتها السامية، ومن تلك الروايات الرواية التي أوردها الخوارزمي، وهي بطريقة النقل بالمعنى وليس باللفظ والتي تصف السيدة زينب بنت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لسان الإمام علي بن الحسين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ضعيفة القلب</w:t>
      </w:r>
      <w:r>
        <w:rPr>
          <w:rFonts w:eastAsia="IRNazanin" w:cs="IRNazanin"/>
          <w:color w:val="111111"/>
          <w:sz w:val="28"/>
          <w:szCs w:val="28"/>
          <w:rtl w:val="true"/>
          <w:lang w:bidi="fa-IR"/>
        </w:rPr>
        <w:t>»(</w:t>
      </w:r>
      <w:r>
        <w:rPr>
          <w:rStyle w:val="FootnoteAnchor"/>
          <w:rtl w:val="true"/>
        </w:rPr>
        <w:footnoteReference w:id="1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نقول كيف كانت السيدة زينب ضعيفة القلب وهي التي تحمَّلت العديد من المصاعب والآلام وبصبرها رسمت المعالم الثورية للنهضة الحسينية؟ والإمام زين العابدين نفسه وصفها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عالمة غير معلَّمة، وفهِمَة غير مُفَهَّمَة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فإنَّ ذلك لا ينسجم بين كونها عالمة وفهمة وبين أنّها ضعيفة القلب</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الروايات التي أوردها الخوارزمي والتي فيها نوع من المبالغة فهي تلك التي </w:t>
      </w:r>
    </w:p>
    <w:p>
      <w:pPr>
        <w:pStyle w:val="BookText"/>
        <w:rPr/>
      </w:pPr>
      <w:r>
        <w:rPr>
          <w:rFonts w:ascii="Amiri" w:hAnsi="Amiri" w:eastAsia="Amiri" w:cs="Amiri"/>
          <w:color w:val="111111"/>
          <w:sz w:val="28"/>
          <w:sz w:val="28"/>
          <w:szCs w:val="28"/>
          <w:rtl w:val="true"/>
          <w:lang w:bidi="ar-SA"/>
        </w:rPr>
        <w:t xml:space="preserve">تخصُّ أعداد القتلى، لاسيما أنَّ واقعة الطف قد سارت وفق النواميس الطبيعية، ومنها ما ذكره الخوارزمي دون أن يحدِّد لنا مصدره بما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علياً الأكبر قد قتل تمام المائتين رجل</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فيها نوع من المبالغة؛ لأنّ قتلَ مثل هذا العدد وفق الأمور الطبيعية ليس بالأمر السهل، لعدَّة اعتبارات،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مثل هذا العدد يحتاج إلى وقت طويل لا يتوافق مع الوقت القصير الذي شغلته واقعة الطف، وتحديدا الوقت الذي يخرج فيهالمقاتل للمبارزة، فضلاً عن ذلك أنَّ هؤلاء المائتين الذين قتلهم علي الأكبر من المؤكَّد أنَّهم كانوا من الجنود العسكريين والفرسان المدرَّبين، فكيف يتمُّ قتلهم بهذه السرعة؟</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وفضلاً عن ذلك أنَّ الرواية لم تُسَمِّ ولو جزءاً بسيطاً من هذا العدد، وكيف تمَّ إحصاؤهم وحسابهم؟ ومن الذي قام بذلك؟ كلُّ هذه الإشكالات والأسئلة تجعل هذه الرواية ونظائرها من الروايات المشكوك بها والضعيفة</w:t>
      </w:r>
      <w:r>
        <w:rPr>
          <w:rFonts w:eastAsia="Amiri" w:cs="Amiri" w:ascii="Amiri" w:hAnsi="Amiri"/>
          <w:color w:val="111111"/>
          <w:sz w:val="28"/>
          <w:szCs w:val="28"/>
          <w:rtl w:val="true"/>
          <w:lang w:bidi="ar-SA"/>
        </w:rPr>
        <w:t xml:space="preserve">. </w:t>
      </w:r>
      <w:bookmarkStart w:id="694" w:name="pg7015_73190"/>
    </w:p>
    <w:p>
      <w:pPr>
        <w:pStyle w:val="Heading3"/>
        <w:numPr>
          <w:ilvl w:val="2"/>
          <w:numId w:val="1"/>
        </w:numPr>
        <w:rPr/>
      </w:pPr>
      <w:bookmarkStart w:id="695" w:name="__RefHeading___Toc2754649_372815092"/>
      <w:bookmarkStart w:id="696" w:name="_Toc257"/>
      <w:bookmarkEnd w:id="694"/>
      <w:bookmarkEnd w:id="695"/>
      <w:r>
        <w:rPr>
          <w:rtl w:val="true"/>
        </w:rPr>
        <w:t>المبحث الثاني</w:t>
      </w:r>
      <w:r>
        <w:rPr>
          <w:rtl w:val="true"/>
        </w:rPr>
        <w:t xml:space="preserve">: </w:t>
      </w:r>
      <w:r>
        <w:rPr>
          <w:rtl w:val="true"/>
        </w:rPr>
        <w:t>دراسة تحليلية للمتون الروائية لكتب المقتل الحسيني خلال القرن السابع الهجري</w:t>
      </w:r>
      <w:bookmarkEnd w:id="696"/>
    </w:p>
    <w:p>
      <w:pPr>
        <w:pStyle w:val="Heading4"/>
        <w:numPr>
          <w:ilvl w:val="3"/>
          <w:numId w:val="1"/>
        </w:numPr>
        <w:rPr/>
      </w:pPr>
      <w:bookmarkStart w:id="697" w:name="__RefHeading___Toc2754651_372815092"/>
      <w:bookmarkStart w:id="698" w:name="_Toc258"/>
      <w:bookmarkEnd w:id="697"/>
      <w:r>
        <w:rPr>
          <w:rtl w:val="true"/>
        </w:rPr>
        <w:t>اشارة</w:t>
      </w:r>
      <w:bookmarkEnd w:id="698"/>
    </w:p>
    <w:p>
      <w:pPr>
        <w:pStyle w:val="BookText"/>
        <w:rPr/>
      </w:pPr>
      <w:r>
        <w:rPr>
          <w:rFonts w:ascii="Amiri" w:hAnsi="Amiri" w:eastAsia="Amiri" w:cs="Amiri"/>
          <w:color w:val="111111"/>
          <w:sz w:val="28"/>
          <w:sz w:val="28"/>
          <w:szCs w:val="28"/>
          <w:rtl w:val="true"/>
          <w:lang w:bidi="ar-SA"/>
        </w:rPr>
        <w:t>يتناول هذا المبحث كتب المقاتل التي برزت خلال القرن السابع الهجري التي وصلتنا، لكون العديد من كتب المقاتل قد فُقِدت في هذه الحقبة، كما بيَّنا ذلك في الفصل الثاني من هذه الأطروحة، ولم يصلنا عن هذه المدة الزمنية إلا ثلاثة مقاتل مطبوعة هي</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2754653_372815092"/>
      <w:bookmarkStart w:id="700" w:name="_Toc259"/>
      <w:bookmarkEnd w:id="699"/>
      <w:r>
        <w:rPr/>
        <w:t>1</w:t>
      </w:r>
      <w:r>
        <w:rPr>
          <w:rtl w:val="true"/>
        </w:rPr>
        <w:t>- (</w:t>
      </w:r>
      <w:r>
        <w:rPr>
          <w:rtl w:val="true"/>
        </w:rPr>
        <w:t>دُرَر ُالسِّمط في خبر السِّبط</w:t>
      </w:r>
      <w:r>
        <w:rPr>
          <w:rtl w:val="true"/>
        </w:rPr>
        <w:t xml:space="preserve">) </w:t>
      </w:r>
      <w:r>
        <w:rPr>
          <w:rtl w:val="true"/>
        </w:rPr>
        <w:t>لابن الأبار القضاعي</w:t>
      </w:r>
      <w:bookmarkEnd w:id="700"/>
    </w:p>
    <w:p>
      <w:pPr>
        <w:pStyle w:val="Heading5"/>
        <w:numPr>
          <w:ilvl w:val="4"/>
          <w:numId w:val="1"/>
        </w:numPr>
        <w:rPr/>
      </w:pPr>
      <w:bookmarkStart w:id="701" w:name="__RefHeading___Toc2754655_372815092"/>
      <w:bookmarkStart w:id="702" w:name="_Toc260"/>
      <w:bookmarkEnd w:id="701"/>
      <w:r>
        <w:rPr>
          <w:rtl w:val="true"/>
        </w:rPr>
        <w:t>اشارة</w:t>
      </w:r>
      <w:bookmarkEnd w:id="702"/>
    </w:p>
    <w:p>
      <w:pPr>
        <w:pStyle w:val="BookText"/>
        <w:rPr/>
      </w:pPr>
      <w:r>
        <w:rPr>
          <w:rFonts w:ascii="Amiri" w:hAnsi="Amiri" w:eastAsia="Amiri" w:cs="Amiri"/>
          <w:color w:val="111111"/>
          <w:sz w:val="28"/>
          <w:sz w:val="28"/>
          <w:szCs w:val="28"/>
          <w:rtl w:val="true"/>
          <w:lang w:bidi="ar-SA"/>
        </w:rPr>
        <w:t xml:space="preserve">يُعدُّ كتاب ابن الأبار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المهمة التي تطرَّقت لمأساة المقتل الحسيني؛ لكونها احتوت على أخبار وروايات عن المقتل، فقد صُنِّف الكتاب بأسلوب أدبي رفيع؛ لأنَّه أخرج الروايات التاريخية بقالب أدبي نثري، ولعلَّ في اطار تصنيف كتب المقاتل يُعدُّ الأسبق من الناحية الزمنية بحدود دراستنا</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2754657_372815092"/>
      <w:bookmarkStart w:id="704" w:name="_Toc261"/>
      <w:bookmarkEnd w:id="703"/>
      <w:r>
        <w:rPr>
          <w:rtl w:val="true"/>
        </w:rPr>
        <w:t>أولاً</w:t>
      </w:r>
      <w:r>
        <w:rPr>
          <w:rtl w:val="true"/>
        </w:rPr>
        <w:t xml:space="preserve">: </w:t>
      </w:r>
      <w:r>
        <w:rPr>
          <w:rtl w:val="true"/>
        </w:rPr>
        <w:t>سبب تأليف الكتاب</w:t>
      </w:r>
      <w:bookmarkEnd w:id="704"/>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يصرِّح المؤلِّف في مقدمة كتابه عن سبب تأليف مصنَّفه هذا، وإنَّما أشار في خاتمة الكتاب إلى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التأمين عما في الضمير يبين، ورُبَّ لسان أشفى من سَنان، ومقولٍ أمضى من مفصَّل، إلى علمك المحيط أكل صفاءه، وعلى فضلك البسيط أقف رجاءه، فأكرمْه اللهم بقبولك، ولا تحرمه شفاعة رسولك، واجعله لي بين يديك حجة لا تُدحَض،وحسنة لديك تمحو سيئاتي وترحض حتى أنعم في دار القرار، بمجاورة الأبرار، ولا أندم يوم السؤال على الإعلان والإسرار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ذو الصفح </w:t>
      </w:r>
      <w:bookmarkStart w:id="705" w:name="pg7015_73191"/>
    </w:p>
    <w:p>
      <w:pPr>
        <w:pStyle w:val="BookText"/>
        <w:rPr/>
      </w:pPr>
      <w:bookmarkEnd w:id="705"/>
      <w:r>
        <w:rPr>
          <w:rFonts w:ascii="Amiri" w:hAnsi="Amiri" w:eastAsia="Amiri" w:cs="Amiri"/>
          <w:color w:val="111111"/>
          <w:sz w:val="28"/>
          <w:sz w:val="28"/>
          <w:szCs w:val="28"/>
          <w:rtl w:val="true"/>
          <w:lang w:bidi="ar-SA"/>
        </w:rPr>
        <w:t>الجميل، والمنح الجزيل</w:t>
      </w:r>
      <w:r>
        <w:rPr>
          <w:rFonts w:eastAsia="Amiri" w:cs="Amiri" w:ascii="Amiri" w:hAnsi="Amiri"/>
          <w:color w:val="111111"/>
          <w:sz w:val="28"/>
          <w:szCs w:val="28"/>
          <w:rtl w:val="true"/>
          <w:lang w:bidi="ar-SA"/>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خلال هذا النصِّ يُستشَفُّ أنَّ سبب التأليف كان ذا طابع ديني عقائدي بحت، ولم يُشر المؤلِّف إلى سبب آخر، ولعلَّ طبيعة الكتاب تفصح عن ذلك من حيث حجمه وأسلوب كتابته وطرحه للروايات والأخبار على إنّ دافع التأليف ديني، إلا أنَّ أحد الباحثين أشار إلى أسباب أخرى قد دفعتْ ابن الأبار إلى التأليف،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أراد من خلاله إظهار مظلومية أهل البيت، والنقص الذي اعترى مصنَّفات من سبقه من أهل المغرب والأندلس عن التأليف في هذا الموضوع، ومآخذه على مناهج بعضهم سبباً آخر لتأليفه، وأخيراً فإنَّ الدافع العلمي من جملة الأسباب المهمة التي تركت أثرها في التأليف</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6" w:name="__RefHeading___Toc2754659_372815092"/>
      <w:bookmarkStart w:id="707" w:name="_Toc262"/>
      <w:bookmarkEnd w:id="706"/>
      <w:r>
        <w:rPr>
          <w:rtl w:val="true"/>
        </w:rPr>
        <w:t>ثانياً</w:t>
      </w:r>
      <w:r>
        <w:rPr>
          <w:rtl w:val="true"/>
        </w:rPr>
        <w:t xml:space="preserve">: </w:t>
      </w:r>
      <w:r>
        <w:rPr>
          <w:rtl w:val="true"/>
        </w:rPr>
        <w:t>منهج المؤلِّف</w:t>
      </w:r>
      <w:bookmarkEnd w:id="707"/>
    </w:p>
    <w:p>
      <w:pPr>
        <w:pStyle w:val="BookText"/>
        <w:rPr/>
      </w:pPr>
      <w:r>
        <w:rPr>
          <w:rFonts w:ascii="IRNazanin" w:hAnsi="IRNazanin" w:eastAsia="IRNazanin"/>
          <w:color w:val="111111"/>
          <w:sz w:val="28"/>
          <w:sz w:val="28"/>
          <w:szCs w:val="28"/>
          <w:rtl w:val="true"/>
          <w:lang w:bidi="fa-IR"/>
        </w:rPr>
        <w:t xml:space="preserve">اتبع ابن الأبار منهجاً خاصاً في تأليف كتابه هذا؛ إذ قسَّمه على فصول قصيرة متتابعة الواحد تلو الآخر بأسلوب أدبي رفيع، والكتاب من حيث تقويمه وترتيبه وأسلوبه يُعدُّ كتاباً نثرياً أدبياً فنياً، لكنَّه يركِّز حول قضية تاريخية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جاء الكتاب متميزاً بخصيصتين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الروايات والأخبار التاريخية، والثانية التعبير الأدبي المؤثِّر وقد مزج المؤلِّف الروايات التاريخية بالعاطفة الجيّاشة في مجمل فصوله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ولئن لم يكن الكتاب من حيث موضوعه وفكرته بدعاً من الآثار الأندلسية فإنَّهمتميز من حيث طريقة عرضه، ومستقلٌّ بأسلوبه وصياغته، خاصة من حيث الشحنة العاطفية الغامرة التي غلبت على جوانبه وفصوله</w:t>
      </w:r>
      <w:r>
        <w:rPr>
          <w:rFonts w:eastAsia="Amiri" w:cs="Amiri" w:ascii="Amiri" w:hAnsi="Amiri"/>
          <w:color w:val="111111"/>
          <w:sz w:val="28"/>
          <w:szCs w:val="28"/>
          <w:rtl w:val="true"/>
          <w:lang w:bidi="ar-SA"/>
        </w:rPr>
        <w:t xml:space="preserve">. </w:t>
      </w:r>
      <w:bookmarkStart w:id="708" w:name="pg7015_73193"/>
    </w:p>
    <w:p>
      <w:pPr>
        <w:pStyle w:val="Heading5"/>
        <w:numPr>
          <w:ilvl w:val="4"/>
          <w:numId w:val="1"/>
        </w:numPr>
        <w:rPr/>
      </w:pPr>
      <w:bookmarkStart w:id="709" w:name="__RefHeading___Toc2754661_372815092"/>
      <w:bookmarkStart w:id="710" w:name="_Toc263"/>
      <w:bookmarkEnd w:id="708"/>
      <w:bookmarkEnd w:id="709"/>
      <w:r>
        <w:rPr>
          <w:rtl w:val="true"/>
        </w:rPr>
        <w:t>ثالثاً</w:t>
      </w:r>
      <w:r>
        <w:rPr>
          <w:rtl w:val="true"/>
        </w:rPr>
        <w:t xml:space="preserve">: </w:t>
      </w:r>
      <w:r>
        <w:rPr>
          <w:rtl w:val="true"/>
        </w:rPr>
        <w:t>محتوى الكتاب</w:t>
      </w:r>
      <w:bookmarkEnd w:id="710"/>
    </w:p>
    <w:p>
      <w:pPr>
        <w:pStyle w:val="BookText"/>
        <w:rPr/>
      </w:pPr>
      <w:r>
        <w:rPr>
          <w:rFonts w:ascii="Amiri" w:hAnsi="Amiri" w:eastAsia="Amiri" w:cs="Amiri"/>
          <w:color w:val="111111"/>
          <w:sz w:val="28"/>
          <w:sz w:val="28"/>
          <w:szCs w:val="28"/>
          <w:rtl w:val="true"/>
          <w:lang w:bidi="ar-SA"/>
        </w:rPr>
        <w:t xml:space="preserve">يتألَّف الكتاب على صغر حجمه من مقدِّمة، وأربعين فصلاً، والمقدِّمة قصيرة مهمَّتها ربط الكلام بالفصل الأول الذي تتلوه الفصول الأخرى، دون مشقَّة في تتابع وتسلسل الفصول، 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يفصل فقرة عن أخرى هو لتنبيه القارئ بانتقال المؤلِّف من جانب من جوانب الموضوع إلى آخر جديد، فكأنَّها حلقات متسلسلة متواصلة متناسقة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خصَّص المؤلِّف من الفصل الأول إلى الفصل العشرين لعرض الأحداث السياسية والدينية والإجتماعية الخاصة بعصر الرسالة، مركِّزاً على أثر كلٍّ من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والسيدة خديجة بنت خويلد زوج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الأحداث التي عرضها، كما أشار إلى المبعث النبوي والأحداث الخاصة به، وبعدها خصَّص الفصل العشرين للحديث عن صلح الإمام الحسن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والمؤامرة التي تعرَّض لها من قبل زوجته جعدة بنت الأشعث والتي أدَّت إلى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ووفق تقسيم المؤلِّف وترتيبه خصَّص لحادثة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عشر فصلاً، تبتدئ من من الفصل الحادي والعشرين إلى الفصل الأخير، وهو الأربعون، مستعرضاً فيها وبشكل مقتضب بعض مقدِّمات المقتل من قبيل قدوم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ومقتله فيها مع هانئ بن عروة، ثم ينتقل بشكل سريع مهملاً المواقع الجغرافية التي سلكها الركب الحسيني، لينتقل مباشرةإلى كربلاء موطن الحدث والشهادة، ويستعرض أحداث العاشر من المحرم، بعدها </w:t>
      </w:r>
    </w:p>
    <w:p>
      <w:pPr>
        <w:pStyle w:val="BookText"/>
        <w:rPr/>
      </w:pPr>
      <w:r>
        <w:rPr>
          <w:rFonts w:ascii="Amiri" w:hAnsi="Amiri" w:eastAsia="Amiri" w:cs="Amiri"/>
          <w:color w:val="111111"/>
          <w:sz w:val="28"/>
          <w:sz w:val="28"/>
          <w:szCs w:val="28"/>
          <w:rtl w:val="true"/>
          <w:lang w:bidi="ar-SA"/>
        </w:rPr>
        <w:t>يتطرَّق إلى السبي والأسر في الكوفة والشام بشكل مقتضب</w:t>
      </w:r>
      <w:r>
        <w:rPr>
          <w:rFonts w:eastAsia="Amiri" w:cs="Amiri" w:ascii="Amiri" w:hAnsi="Amiri"/>
          <w:color w:val="111111"/>
          <w:sz w:val="28"/>
          <w:szCs w:val="28"/>
          <w:rtl w:val="true"/>
          <w:lang w:bidi="ar-SA"/>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مجمل عبارات الكتاب ذات تأثير بليغ في النفوس بسبب قوة العبارة ورصانتها وبلاغتها، ولكونها تحاكي العاطفة والوجدان،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لما جرى يوم العاشر من المحرم،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عاشر المحرم أُبِيحت الحرمات، وأفيضت على النور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فتفاقم الحادث، وحمل على الطيبين الأخابث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السبط على عاتقه ويسراه، وما أجرأ من أسال دمه وأجراه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بعقب ذلك ذبحا، يبكى حتى 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حائلة الحلى، وأشلاء كرمن على البلى، ومال الغواة على المتاع والثياب، ونازعوا النساء ما عليهن في النهاب، إلى خدود خدوها، وقدود قدوها، ومحارم استحلوها وانتهكوها، وأكارم أبقوا جثثهم وتركوها</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أبدع المؤلف في وصف حالات الأسر والسبي التي تعرَّض لها أهل البيت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الرجال تُجَزُّ رؤوسهم وتبيد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ينقضي العجب من يزيد، يعير عبيد الله حملهن على الأقتاب مسافرات، ويقعد هو وبطانته لرؤيتهن سافرات، بعد أن بعث بالرأس للبعيد والقريب، وعبث في قرع الأسنان بالقضيب أَتَأْمُرُونَ النَّاسَ بِالْبِرِّ وَتَنْسَوْنَ أَنْفُسَكُمْ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الملاحظ أنّ المؤلِّف استرسل في جميع فصول كتابه على هذا النمط من التعبير والأسلوب، موظِّفاً معلوماته الأدبية والتاريخية في طرح فصوله ورفدهاوصياغتها، ليخرجها بإطار نثري ممزوج بألوان من الشعر والأمثال والحكم والتاريخ</w:t>
      </w:r>
      <w:r>
        <w:rPr>
          <w:rFonts w:eastAsia="Amiri" w:cs="Amiri" w:ascii="Amiri" w:hAnsi="Amiri"/>
          <w:color w:val="111111"/>
          <w:sz w:val="28"/>
          <w:szCs w:val="28"/>
          <w:rtl w:val="true"/>
          <w:lang w:bidi="ar-SA"/>
        </w:rPr>
        <w:t xml:space="preserve">. </w:t>
      </w:r>
      <w:bookmarkStart w:id="711" w:name="pg7015_73197"/>
    </w:p>
    <w:p>
      <w:pPr>
        <w:pStyle w:val="Heading5"/>
        <w:numPr>
          <w:ilvl w:val="4"/>
          <w:numId w:val="1"/>
        </w:numPr>
        <w:rPr/>
      </w:pPr>
      <w:bookmarkStart w:id="712" w:name="__RefHeading___Toc2754663_372815092"/>
      <w:bookmarkStart w:id="713" w:name="_Toc264"/>
      <w:bookmarkEnd w:id="711"/>
      <w:bookmarkEnd w:id="712"/>
      <w:r>
        <w:rPr>
          <w:rtl w:val="true"/>
        </w:rPr>
        <w:t>رابعاً</w:t>
      </w:r>
      <w:r>
        <w:rPr>
          <w:rtl w:val="true"/>
        </w:rPr>
        <w:t xml:space="preserve">: </w:t>
      </w:r>
      <w:r>
        <w:rPr>
          <w:rtl w:val="true"/>
        </w:rPr>
        <w:t>التوظيف القرآني</w:t>
      </w:r>
      <w:bookmarkEnd w:id="713"/>
    </w:p>
    <w:p>
      <w:pPr>
        <w:pStyle w:val="BookText"/>
        <w:rPr/>
      </w:pPr>
      <w:r>
        <w:rPr>
          <w:rFonts w:ascii="IRNazanin" w:hAnsi="IRNazanin" w:eastAsia="IRNazanin"/>
          <w:color w:val="111111"/>
          <w:sz w:val="28"/>
          <w:sz w:val="28"/>
          <w:szCs w:val="28"/>
          <w:rtl w:val="true"/>
          <w:lang w:bidi="fa-IR"/>
        </w:rPr>
        <w:t>وظَّف ابن الأبار في العديد من المناسبات والأحداث التي درسها بعض الآيات القرآنية، وقد جاءت تلك الآيات منسجمة مع الحادثة التي وصفها أو قريبة منها، ولعلَّ المؤلِّف في طرحه هذا يريد من المقارنة التاريخية بين الأحداث التي يدوِّنها في مؤلَّفه هذا وبين والأحداث التي دوَّنها القرآن الكريم،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أهل مصر وأهل الكوفة في غفلتهم، فأهل مصر قد دخل عليهم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في شغل وغفلة عنه، كما صرَّحت بذلك جملة من التفاسير</w:t>
      </w:r>
      <w:r>
        <w:rPr>
          <w:rFonts w:eastAsia="IRNazanin" w:cs="IRNazanin"/>
          <w:color w:val="111111"/>
          <w:sz w:val="28"/>
          <w:szCs w:val="28"/>
          <w:rtl w:val="true"/>
          <w:lang w:bidi="fa-IR"/>
        </w:rPr>
        <w:t>(</w:t>
      </w:r>
      <w:r>
        <w:rPr>
          <w:rStyle w:val="FootnoteAnchor"/>
          <w:rtl w:val="true"/>
        </w:rPr>
        <w:footnoteReference w:id="1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وأهل الكوفة كذلك قد دخل عليهم الوالي عبيد الله بن زياد وهم لم يعرفوه، وإنمَّا تصوَّروه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في غفلة عن ذلك، هذه المقارنة بين هذين الحدثين التاريخيين قد وظَّفهما ابن الأبار</w:t>
      </w:r>
      <w:r>
        <w:rPr>
          <w:rFonts w:eastAsia="IRNazanin" w:cs="IRNazanin"/>
          <w:color w:val="111111"/>
          <w:sz w:val="28"/>
          <w:szCs w:val="28"/>
          <w:rtl w:val="true"/>
          <w:lang w:bidi="fa-IR"/>
        </w:rPr>
        <w:t>(</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وجد لهما وصفاً دقيقاً في القرآن الكريم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 الْمَدِينَةَ عَلَى حِينِ غَفْلَةٍ مِنْ أَهْلِهَا</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ابن الأبار</w:t>
      </w:r>
      <w:r>
        <w:rPr>
          <w:rFonts w:eastAsia="Amiri" w:cs="Amiri" w:ascii="Amiri" w:hAnsi="Amiri"/>
          <w:color w:val="111111"/>
          <w:sz w:val="28"/>
          <w:szCs w:val="28"/>
          <w:rtl w:val="true"/>
          <w:lang w:bidi="ar-SA"/>
        </w:rPr>
        <w:t>(</w:t>
      </w:r>
      <w:r>
        <w:rPr>
          <w:rStyle w:val="FootnoteAnchor"/>
          <w:rtl w:val="true"/>
        </w:rPr>
        <w:footnoteReference w:id="1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القرآنية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لَعَلِّي أَعْمَلُ صَالِحًا فِيمَا تَرَكْتُ كَلَّا إِنَّهَا كَلِمَةٌ هُوَ قَائِلُهَا وَمِنْ وَرَائِهِمْ بَرْزَخٌ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فِي الصُّورِ فَلَا أَنْسَابَ بَيْنَهُمْ يَوْمَئِذٍ وَلَا يَتَسَاءَلُونَ</w:t>
      </w:r>
      <w:r>
        <w:rPr>
          <w:rFonts w:eastAsia="Amiri" w:cs="Amiri" w:ascii="Amiri" w:hAnsi="Amiri"/>
          <w:color w:val="111111"/>
          <w:sz w:val="28"/>
          <w:szCs w:val="28"/>
          <w:rtl w:val="true"/>
          <w:lang w:bidi="ar-SA"/>
        </w:rPr>
        <w:t>»(</w:t>
      </w:r>
      <w:r>
        <w:rPr>
          <w:rStyle w:val="FootnoteAnchor"/>
          <w:rtl w:val="true"/>
        </w:rPr>
        <w:footnoteReference w:id="1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بشكل جيد، وفي المكان المناسب؛ إذ كان سبب توظيفها لردِّه على مزاعم يزيد بن معاوية في تبرئة شخصه، و تحميل واليه عبيد الله بن زياد مسؤوليةقتل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14" w:name="pg7015_73198"/>
    </w:p>
    <w:p>
      <w:pPr>
        <w:pStyle w:val="BookText"/>
        <w:rPr/>
      </w:pPr>
      <w:bookmarkEnd w:id="714"/>
      <w:r>
        <w:rPr>
          <w:rFonts w:ascii="Amiri" w:hAnsi="Amiri" w:eastAsia="Amiri" w:cs="Amiri"/>
          <w:color w:val="111111"/>
          <w:sz w:val="28"/>
          <w:sz w:val="28"/>
          <w:szCs w:val="28"/>
          <w:rtl w:val="true"/>
          <w:lang w:bidi="ar-SA"/>
        </w:rPr>
        <w:t>وعلَّل ابن الأبار</w:t>
      </w:r>
      <w:r>
        <w:rPr>
          <w:rFonts w:eastAsia="Amiri" w:cs="Amiri" w:ascii="Amiri" w:hAnsi="Amiri"/>
          <w:color w:val="111111"/>
          <w:sz w:val="28"/>
          <w:szCs w:val="28"/>
          <w:rtl w:val="true"/>
          <w:lang w:bidi="ar-SA"/>
        </w:rPr>
        <w:t>(</w:t>
      </w:r>
      <w:r>
        <w:rPr>
          <w:rStyle w:val="FootnoteAnchor"/>
          <w:rtl w:val="true"/>
        </w:rPr>
        <w:footnoteReference w:id="1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القرآن الكريم سبب إقدام الأعداء على حرب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وبكافة الأشكال والأساليب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يُحِبُّونَ الْعَاجِلَةَ وَيَذَرُونَ وَرَاءَهُمْ يَوْمًا ثَقِيلًا</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5" w:name="__RefHeading___Toc2754665_372815092"/>
      <w:bookmarkStart w:id="716" w:name="_Toc265"/>
      <w:bookmarkEnd w:id="715"/>
      <w:r>
        <w:rPr>
          <w:rtl w:val="true"/>
        </w:rPr>
        <w:t>خامساً</w:t>
      </w:r>
      <w:r>
        <w:rPr>
          <w:rtl w:val="true"/>
        </w:rPr>
        <w:t xml:space="preserve">: </w:t>
      </w:r>
      <w:r>
        <w:rPr>
          <w:rtl w:val="true"/>
        </w:rPr>
        <w:t>الشمول الزماني والمكاني</w:t>
      </w:r>
      <w:bookmarkEnd w:id="716"/>
    </w:p>
    <w:p>
      <w:pPr>
        <w:pStyle w:val="BookText"/>
        <w:rPr/>
      </w:pPr>
      <w:r>
        <w:rPr>
          <w:rFonts w:ascii="Amiri" w:hAnsi="Amiri" w:eastAsia="Amiri" w:cs="Amiri"/>
          <w:color w:val="111111"/>
          <w:sz w:val="28"/>
          <w:sz w:val="28"/>
          <w:szCs w:val="28"/>
          <w:rtl w:val="true"/>
          <w:lang w:bidi="ar-SA"/>
        </w:rPr>
        <w:t>من الملاحظ أنَّ ابن الأبار لم يتناول بشكل واسع المساحة الزمانية والمكانية للمقتل، بل تناول إشارات سريعة مرَّ عليها مرور الكرام، ولعلَّ أسلوب ومنهج المؤلِّف قد فرضا عليه ذلك</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2754667_372815092"/>
      <w:bookmarkStart w:id="718" w:name="_Toc266"/>
      <w:bookmarkEnd w:id="717"/>
      <w:r>
        <w:rPr>
          <w:rtl w:val="true"/>
        </w:rPr>
        <w:t>سادساً</w:t>
      </w:r>
      <w:r>
        <w:rPr>
          <w:rtl w:val="true"/>
        </w:rPr>
        <w:t xml:space="preserve">: </w:t>
      </w:r>
      <w:r>
        <w:rPr>
          <w:rtl w:val="true"/>
        </w:rPr>
        <w:t>التعليل التأريخي</w:t>
      </w:r>
      <w:bookmarkEnd w:id="718"/>
    </w:p>
    <w:p>
      <w:pPr>
        <w:pStyle w:val="BookText"/>
        <w:rPr/>
      </w:pPr>
      <w:r>
        <w:rPr>
          <w:rFonts w:ascii="Amiri" w:hAnsi="Amiri" w:eastAsia="Amiri" w:cs="Amiri"/>
          <w:color w:val="111111"/>
          <w:sz w:val="28"/>
          <w:sz w:val="28"/>
          <w:szCs w:val="28"/>
          <w:rtl w:val="true"/>
          <w:lang w:bidi="ar-SA"/>
        </w:rPr>
        <w:t>لم نجد حالات تعليلية للروايات عند ابن الأبار سوى تلك التي تتعلَّق بالمقارنة بين سياسة يزيد بن معاوية وسياسة عبد الملك بن مروان؛ إذ علَّل ابن الأبار</w:t>
      </w:r>
      <w:r>
        <w:rPr>
          <w:rFonts w:eastAsia="Amiri" w:cs="Amiri" w:ascii="Amiri" w:hAnsi="Amiri"/>
          <w:color w:val="111111"/>
          <w:sz w:val="28"/>
          <w:szCs w:val="28"/>
          <w:rtl w:val="true"/>
          <w:lang w:bidi="ar-SA"/>
        </w:rPr>
        <w:t>(</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تجنُّب عبد الملك بن مروان لدماء أهل البيت واحترامهم على حدِّ تعبير المؤلِّف لسلب الملك والحكم، وهو الولوغ في دماء أهل البيت؛ لذا تجنَّبها عبد الملك</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وإضافة إلى ذلك فإنَّه أضفى نوعاً من الصفة القبلية على مقتل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كونه حمَّل عمر بن سعد مسؤولية 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وقبل قتل مسلم حرص على ملمح بخبره معلم، فأسرَّ إلى ابن سعد بن أبي وقاص مقدم الحسين في الخيول القلاص، رجاء أن يرجع أدراجه،ويدفع إلى موقفه استدراجه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فباح لعبيد الله بذلك، وارتاح لإشعاره بما هنالك، وقد أمره بالكتمان، وحذَّره خون الإئتمان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أجلها أخرجه لقتاله، وجهَّزه في أربعة آلاف من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كن بالقرابة شديد الإسترابة، </w:t>
      </w:r>
      <w:bookmarkStart w:id="719" w:name="pg7015_73200"/>
    </w:p>
    <w:p>
      <w:pPr>
        <w:pStyle w:val="BookText"/>
        <w:rPr/>
      </w:pPr>
      <w:bookmarkEnd w:id="719"/>
      <w:r>
        <w:rPr>
          <w:rFonts w:ascii="Amiri" w:hAnsi="Amiri" w:eastAsia="Amiri" w:cs="Amiri"/>
          <w:color w:val="111111"/>
          <w:sz w:val="28"/>
          <w:sz w:val="28"/>
          <w:szCs w:val="28"/>
          <w:rtl w:val="true"/>
          <w:lang w:bidi="ar-SA"/>
        </w:rPr>
        <w:t>فالمدخر الشفيق لا الشقيق، والمعتبر الوداد لا الولاد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الرسول قتله ابن خاله، وحال في حفظ العهد عن حاله</w:t>
      </w:r>
      <w:r>
        <w:rPr>
          <w:rFonts w:eastAsia="Amiri" w:cs="Amiri" w:ascii="Amiri" w:hAnsi="Amiri"/>
          <w:color w:val="111111"/>
          <w:sz w:val="28"/>
          <w:szCs w:val="28"/>
          <w:rtl w:val="true"/>
          <w:lang w:bidi="ar-SA"/>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الحقيقة نحن لا نتفق مع هذا النصِّ الذي يحاول أن يصوِّر النهضة الحسينية بأنَّها نزاع قبلي بين الأقارب، لكون الملحمة الحسينية مشروعاً إلهياً رسم طريق الحرية والعدالة ضدَّ كلِّ مظاهر التخلُّف والظلم السياسي والإجتماعي والديني والإقتصادي، ومن ثَمَّ فإنَّ نهضته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نزاع وصراع بين الحقِّ والباطل وبين العدل والظلم؛ لكون مشروع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يرمي إلى إصلاح أوضاع المجتمع وإنتشاله من حالة الركون والتخلف إلى الإصلاح والتغيير، لا كما يُصوَّر بأنَّه صراع قبلي</w:t>
      </w:r>
      <w:r>
        <w:rPr>
          <w:rFonts w:eastAsia="IRNazanin" w:cs="IRNazanin"/>
          <w:color w:val="111111"/>
          <w:sz w:val="28"/>
          <w:szCs w:val="28"/>
          <w:rtl w:val="true"/>
          <w:lang w:bidi="fa-IR"/>
        </w:rPr>
        <w:t>.</w:t>
      </w:r>
    </w:p>
    <w:p>
      <w:pPr>
        <w:pStyle w:val="Heading5"/>
        <w:numPr>
          <w:ilvl w:val="4"/>
          <w:numId w:val="1"/>
        </w:numPr>
        <w:rPr/>
      </w:pPr>
      <w:bookmarkStart w:id="720" w:name="__RefHeading___Toc2754669_372815092"/>
      <w:bookmarkStart w:id="721" w:name="_Toc267"/>
      <w:bookmarkEnd w:id="720"/>
      <w:r>
        <w:rPr>
          <w:rtl w:val="true"/>
        </w:rPr>
        <w:t>سابعاً</w:t>
      </w:r>
      <w:r>
        <w:rPr>
          <w:rtl w:val="true"/>
        </w:rPr>
        <w:t xml:space="preserve">: </w:t>
      </w:r>
      <w:r>
        <w:rPr>
          <w:rtl w:val="true"/>
        </w:rPr>
        <w:t>التوظيف الشعري في المقتل</w:t>
      </w:r>
      <w:bookmarkEnd w:id="721"/>
    </w:p>
    <w:p>
      <w:pPr>
        <w:pStyle w:val="BookText"/>
        <w:rPr/>
      </w:pPr>
      <w:r>
        <w:rPr>
          <w:rFonts w:ascii="Amiri" w:hAnsi="Amiri" w:eastAsia="Amiri" w:cs="Amiri"/>
          <w:color w:val="111111"/>
          <w:sz w:val="28"/>
          <w:sz w:val="28"/>
          <w:szCs w:val="28"/>
          <w:rtl w:val="true"/>
          <w:lang w:bidi="ar-SA"/>
        </w:rPr>
        <w:t>نجد أنّ ابن الأبار قد وظَّف العديد من الأبيات الشعرية واستشهد بها؛ لأجل توصيف وتقريب الأحداث التاريخية التي سردها في مؤلَّفه هذا، والتي تدلُّ على امتلاكه ثقافة واسعة في الجانب الأدبي والتاريخي، إلا أنَّه لم يُشِر إلى مصادر تلك الأبيات، ومنها التي أوردها بخصوص مقتل مسلم بن عقيل وهانئ بن عروة، والتي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لا تدرينَ ما الموتُ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هانئ في السوق وابنِ عقيلِ</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تَرَي جسداً قد غيَّر الموتُ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ونضحَ دمٍ قد سال كلَّ مسيلِ</w:t>
      </w:r>
      <w:r>
        <w:rPr>
          <w:rFonts w:eastAsia="Amiri" w:cs="Amiri" w:ascii="Amiri" w:hAnsi="Amiri"/>
          <w:color w:val="111111"/>
          <w:sz w:val="28"/>
          <w:szCs w:val="28"/>
          <w:rtl w:val="true"/>
          <w:lang w:bidi="ar-SA"/>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xml:space="preserve">). </w:t>
      </w:r>
      <w:bookmarkStart w:id="722" w:name="pg7015_73202"/>
    </w:p>
    <w:p>
      <w:pPr>
        <w:pStyle w:val="BookText"/>
        <w:rPr/>
      </w:pPr>
      <w:bookmarkEnd w:id="722"/>
      <w:r>
        <w:rPr>
          <w:rFonts w:ascii="Amiri" w:hAnsi="Amiri" w:eastAsia="Amiri" w:cs="Amiri"/>
          <w:color w:val="111111"/>
          <w:sz w:val="28"/>
          <w:sz w:val="28"/>
          <w:szCs w:val="28"/>
          <w:rtl w:val="true"/>
          <w:lang w:bidi="ar-SA"/>
        </w:rPr>
        <w:t>وكذلك استشهاده بالبيت الشعري للشاعر سليمان بن قتة</w:t>
      </w:r>
      <w:r>
        <w:rPr>
          <w:rFonts w:eastAsia="Amiri" w:cs="Amiri" w:ascii="Amiri" w:hAnsi="Amiri"/>
          <w:color w:val="111111"/>
          <w:sz w:val="28"/>
          <w:szCs w:val="28"/>
          <w:rtl w:val="true"/>
          <w:lang w:bidi="ar-SA"/>
        </w:rPr>
        <w:t>(</w:t>
      </w:r>
      <w:r>
        <w:rPr>
          <w:rStyle w:val="FootnoteAnchor"/>
          <w:rtl w:val="true"/>
        </w:rPr>
        <w:footnoteReference w:id="1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وصف حالة الذلِّ التي أصابت المسلمين باستشهاد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 المسلمين فذلَّتِ</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الختام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ابن الأبار في روايته للمقتل اتَّبع الرواية التقليدية التي أوردتها كتب المقاتل التي تطرَّقنا إليها، ومجمل المصادر الأخرى التي تعرَّضت للمقتل، باستثناء بعض الإشارات التي أوردها منها تعليلهُ لسبب 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بدافع مكاتبة أهل الكوفة له</w:t>
      </w:r>
      <w:r>
        <w:rPr>
          <w:rFonts w:eastAsia="IRNazanin" w:cs="IRNazanin"/>
          <w:color w:val="111111"/>
          <w:sz w:val="28"/>
          <w:szCs w:val="28"/>
          <w:rtl w:val="true"/>
          <w:lang w:bidi="fa-IR"/>
        </w:rPr>
        <w:t>(</w:t>
      </w:r>
      <w:r>
        <w:rPr>
          <w:rStyle w:val="FootnoteAnchor"/>
          <w:rtl w:val="true"/>
        </w:rPr>
        <w:footnoteReference w:id="1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الحقيقة فإنّ هذا الرأي يتعارض مع العديد من الحقائق والتي منها أنّ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وإعلان رفضه للظلم، وللمنهج الأموي قد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الناحية الزمنية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مكاتبة أهل الكوفة له</w:t>
      </w:r>
      <w:r>
        <w:rPr>
          <w:rFonts w:eastAsia="IRNazanin" w:cs="IRNazanin"/>
          <w:color w:val="111111"/>
          <w:sz w:val="28"/>
          <w:szCs w:val="28"/>
          <w:rtl w:val="true"/>
          <w:lang w:bidi="fa-IR"/>
        </w:rPr>
        <w:t>.</w:t>
      </w:r>
    </w:p>
    <w:p>
      <w:pPr>
        <w:pStyle w:val="Heading4"/>
        <w:numPr>
          <w:ilvl w:val="3"/>
          <w:numId w:val="1"/>
        </w:numPr>
        <w:rPr/>
      </w:pPr>
      <w:bookmarkStart w:id="723" w:name="__RefHeading___Toc2754671_372815092"/>
      <w:bookmarkStart w:id="724" w:name="_Toc268"/>
      <w:bookmarkEnd w:id="723"/>
      <w:r>
        <w:rPr/>
        <w:t>2</w:t>
      </w:r>
      <w:r>
        <w:rPr>
          <w:rtl w:val="true"/>
        </w:rPr>
        <w:t>- (</w:t>
      </w:r>
      <w:r>
        <w:rPr>
          <w:rtl w:val="true"/>
        </w:rPr>
        <w:t>اللهوف في قتلى الطفوف</w:t>
      </w:r>
      <w:r>
        <w:rPr>
          <w:rtl w:val="true"/>
        </w:rPr>
        <w:t xml:space="preserve">) </w:t>
      </w:r>
      <w:r>
        <w:rPr>
          <w:rtl w:val="true"/>
        </w:rPr>
        <w:t>لابن طاووس</w:t>
      </w:r>
      <w:bookmarkEnd w:id="724"/>
    </w:p>
    <w:p>
      <w:pPr>
        <w:pStyle w:val="Heading5"/>
        <w:numPr>
          <w:ilvl w:val="4"/>
          <w:numId w:val="1"/>
        </w:numPr>
        <w:rPr/>
      </w:pPr>
      <w:bookmarkStart w:id="725" w:name="__RefHeading___Toc2754673_372815092"/>
      <w:bookmarkStart w:id="726" w:name="_Toc269"/>
      <w:bookmarkEnd w:id="725"/>
      <w:r>
        <w:rPr>
          <w:rtl w:val="true"/>
        </w:rPr>
        <w:t>اشارة</w:t>
      </w:r>
      <w:bookmarkEnd w:id="726"/>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خلال دراسة المقتل لابن طاووس وجدنا بعض المعالم المنهجية التاريخية التي طبَّقها في منهجه التاريخي من ناحية إيراده للروايات المنفردة، أو بيانه لبعض الأحداث، فضلاً عن اعتماده بشكل كبير على أقوال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وإعطاء تعليل تاريخي منطقي لبعض الأخبار التي تستوجب التحليل والتفسير، وغيرها من المعالم المنهجية التي وظَّفها والتي تنمُّ على امتلاكه شروط المؤرخ التاريخي وقدرته على تطبيق المنهج التاريخي، وتوظيفه في إيراد وسرد روايات وأخبار المقتل، والتي </w:t>
      </w:r>
      <w:bookmarkStart w:id="727" w:name="pg7015_73204"/>
    </w:p>
    <w:p>
      <w:pPr>
        <w:pStyle w:val="BookText"/>
        <w:rPr/>
      </w:pPr>
      <w:bookmarkEnd w:id="727"/>
      <w:r>
        <w:rPr>
          <w:rFonts w:ascii="Amiri" w:hAnsi="Amiri" w:eastAsia="Amiri" w:cs="Amiri"/>
          <w:color w:val="111111"/>
          <w:sz w:val="28"/>
          <w:sz w:val="28"/>
          <w:szCs w:val="28"/>
          <w:rtl w:val="true"/>
          <w:lang w:bidi="ar-SA"/>
        </w:rPr>
        <w:t>سنتناولها بشئ من التفصيل خلال هذا الفصل</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2754675_372815092"/>
      <w:bookmarkStart w:id="729" w:name="_Toc270"/>
      <w:bookmarkEnd w:id="728"/>
      <w:r>
        <w:rPr>
          <w:rtl w:val="true"/>
        </w:rPr>
        <w:t>أولاً</w:t>
      </w:r>
      <w:r>
        <w:rPr>
          <w:rtl w:val="true"/>
        </w:rPr>
        <w:t xml:space="preserve">: </w:t>
      </w:r>
      <w:r>
        <w:rPr>
          <w:rtl w:val="true"/>
        </w:rPr>
        <w:t>السبب في تأليف المقتل</w:t>
      </w:r>
      <w:bookmarkEnd w:id="729"/>
    </w:p>
    <w:p>
      <w:pPr>
        <w:pStyle w:val="BookText"/>
        <w:rPr/>
      </w:pPr>
      <w:r>
        <w:rPr>
          <w:rFonts w:ascii="IRNazanin" w:hAnsi="IRNazanin" w:eastAsia="IRNazanin"/>
          <w:color w:val="111111"/>
          <w:sz w:val="28"/>
          <w:sz w:val="28"/>
          <w:szCs w:val="28"/>
          <w:rtl w:val="true"/>
          <w:lang w:bidi="fa-IR"/>
        </w:rPr>
        <w:t>أوضح ابن طاووس في مقدمته سبب تأليفه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أجَلِّ البواعث لنا على سلوك هذا الكتاب، أنَّني لما جمعت كتاب مصباح الزائر وجناح المسافر، ورأيته قد احتوى على أقطار محاسن الزيارات، ومختار أعمال تلك الأوقات فحامله مستغن عن نقل مصباح لذلك الوقت الشريف، أو حمل مزار كبير أو لطيف، أحببت أيضاً أن يكون حامله مستغنيا عن نقل مقتل في زيارة عاشوراء إلى مشهد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هذا الكتاب؛ ليُضَمَّ إليه، وقد جمعت هاهنا ما يصلح لضيق وقت الزوّار، وعدلت عن الإطالة والإكثار وفيه غنية لفتح أبواب الأشجان، وبغية لنجح أرباب الإيمان، فإنَّنا وضعنا في أجساد مغناه روح ما يليق بمعناه، وقد ترجمته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اللهوف على قتلى الطفوف</w:t>
      </w:r>
      <w:r>
        <w:rPr>
          <w:rFonts w:eastAsia="IRNazanin" w:cs="IRNazanin"/>
          <w:color w:val="111111"/>
          <w:sz w:val="28"/>
          <w:szCs w:val="28"/>
          <w:rtl w:val="true"/>
          <w:lang w:bidi="fa-IR"/>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خلال هذا النصِّ تتضح دوافع التأليف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الباعث العقائدي هوالدافعالأساس في تصنيف وتأليف هذا المقتل، كما أنّ الإختصار الشديد هو السِّمة البارزة في سرد روايات هذا المقتل؛ ليسهل حملهُ من ناحية الحجم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إذا عرفنا أنَّ السفر في ذلك الوقت صعب ويتطلب عناءً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قراءته وتحديداً في العاشر من المحرم على حدِّ تعبيره</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2754677_372815092"/>
      <w:bookmarkStart w:id="731" w:name="_Toc271"/>
      <w:bookmarkEnd w:id="730"/>
      <w:r>
        <w:rPr>
          <w:rtl w:val="true"/>
        </w:rPr>
        <w:t>ثانياً</w:t>
      </w:r>
      <w:r>
        <w:rPr>
          <w:rtl w:val="true"/>
        </w:rPr>
        <w:t xml:space="preserve">: </w:t>
      </w:r>
      <w:r>
        <w:rPr>
          <w:rtl w:val="true"/>
        </w:rPr>
        <w:t>خطَّة تصنيف المقتل</w:t>
      </w:r>
      <w:bookmarkEnd w:id="731"/>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الملاحظ أنّ ابن طاووس اعتمد منهجاً تاريخياً في تقسيم مادته العلمية الخاصة بالمقتل، حيث قسَّمه على أساس المسالك؛ إذ تضمَّن 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w:t>
      </w:r>
      <w:bookmarkStart w:id="732" w:name="pg7015_73206"/>
    </w:p>
    <w:p>
      <w:pPr>
        <w:pStyle w:val="BookText"/>
        <w:rPr/>
      </w:pPr>
      <w:bookmarkEnd w:id="732"/>
      <w:r>
        <w:rPr>
          <w:rFonts w:ascii="IRNazanin" w:hAnsi="IRNazanin" w:eastAsia="IRNazanin"/>
          <w:color w:val="111111"/>
          <w:sz w:val="28"/>
          <w:sz w:val="28"/>
          <w:szCs w:val="28"/>
          <w:rtl w:val="true"/>
          <w:lang w:bidi="fa-IR"/>
        </w:rPr>
        <w:t>المتقدِّمة على القتال والتي هي ولادة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وأخذ البيعة منه، وكتب أهل الكوفة له، وخبر مسلم وهانئ ومقتلهما، وخروج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وصولاً إلى كربلاء</w:t>
      </w:r>
      <w:r>
        <w:rPr>
          <w:rFonts w:eastAsia="IRNazanin" w:cs="IRNazanin"/>
          <w:color w:val="111111"/>
          <w:sz w:val="28"/>
          <w:szCs w:val="28"/>
          <w:rtl w:val="true"/>
          <w:lang w:bidi="fa-IR"/>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حين خصَّص المسلك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وأصحابه الأبرار</w:t>
      </w:r>
      <w:r>
        <w:rPr>
          <w:rFonts w:eastAsia="IRNazanin" w:cs="IRNazanin"/>
          <w:color w:val="111111"/>
          <w:sz w:val="28"/>
          <w:szCs w:val="28"/>
          <w:rtl w:val="true"/>
          <w:lang w:bidi="fa-IR"/>
        </w:rPr>
        <w:t>(</w:t>
      </w:r>
      <w:r>
        <w:rPr>
          <w:rStyle w:val="FootnoteAnchor"/>
          <w:rtl w:val="true"/>
        </w:rPr>
        <w:footnoteReference w:id="1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فيما كرَّس المسلك الثالث والأخير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تناول أوضاع الأسرى والسبايا من آل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وخطبهم في الكوفة، ومن ثَمَّ في بلاد الشام أيضاً</w:t>
      </w:r>
      <w:r>
        <w:rPr>
          <w:rFonts w:eastAsia="IRNazanin" w:cs="IRNazanin"/>
          <w:color w:val="111111"/>
          <w:sz w:val="28"/>
          <w:szCs w:val="28"/>
          <w:rtl w:val="true"/>
          <w:lang w:bidi="fa-IR"/>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3" w:name="__RefHeading___Toc2754679_372815092"/>
      <w:bookmarkStart w:id="734" w:name="_Toc272"/>
      <w:bookmarkEnd w:id="733"/>
      <w:r>
        <w:rPr/>
        <w:t>1</w:t>
      </w:r>
      <w:r>
        <w:rPr>
          <w:rtl w:val="true"/>
        </w:rPr>
        <w:t xml:space="preserve">- </w:t>
      </w:r>
      <w:r>
        <w:rPr>
          <w:rtl w:val="true"/>
        </w:rPr>
        <w:t>الشمول الزماني والمكاني للمقتل</w:t>
      </w:r>
      <w:bookmarkEnd w:id="734"/>
    </w:p>
    <w:p>
      <w:pPr>
        <w:pStyle w:val="BookText"/>
        <w:rPr/>
      </w:pPr>
      <w:r>
        <w:rPr>
          <w:rFonts w:ascii="IRNazanin" w:hAnsi="IRNazanin" w:eastAsia="IRNazanin"/>
          <w:color w:val="111111"/>
          <w:sz w:val="28"/>
          <w:sz w:val="28"/>
          <w:szCs w:val="28"/>
          <w:rtl w:val="true"/>
          <w:lang w:bidi="fa-IR"/>
        </w:rPr>
        <w:t xml:space="preserve">على الرغم من صغر حجم المقتل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يقع بحدود مائة وخمس عشرة 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تنوَّع في ذكره الأحداث مع الإختصار الشديد؛ فقد ذكر مقدِّمات المقتل السياسية في المدينة المنورة، وبعدها تطرَّق إلى العراق والأحداث التي وقعت فيه، ثمانتقل إلى الشام واستعرض الأحوال التي مرَّ بها الأسرى والسبايا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5"/>
        <w:numPr>
          <w:ilvl w:val="4"/>
          <w:numId w:val="1"/>
        </w:numPr>
        <w:rPr/>
      </w:pPr>
      <w:bookmarkStart w:id="735" w:name="__RefHeading___Toc2754681_372815092"/>
      <w:bookmarkStart w:id="736" w:name="_Toc273"/>
      <w:bookmarkEnd w:id="735"/>
      <w:r>
        <w:rPr/>
        <w:t>2</w:t>
      </w:r>
      <w:r>
        <w:rPr>
          <w:rtl w:val="true"/>
        </w:rPr>
        <w:t xml:space="preserve">- </w:t>
      </w:r>
      <w:r>
        <w:rPr>
          <w:rtl w:val="true"/>
        </w:rPr>
        <w:t>التوثيق التاريخي لابن طاووس</w:t>
      </w:r>
      <w:bookmarkEnd w:id="736"/>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أهمَّ صفة يتصف بها المؤرخ هي صفة التوثيق التاريخي، والذي نلاحظه عند ابن طاووس أنَّه اعتمد في بعض رواياته على جملة من المصادر</w:t>
      </w:r>
      <w:r>
        <w:rPr>
          <w:rFonts w:eastAsia="Amiri" w:cs="Amiri" w:ascii="Amiri" w:hAnsi="Amiri"/>
          <w:color w:val="111111"/>
          <w:sz w:val="28"/>
          <w:szCs w:val="28"/>
          <w:rtl w:val="true"/>
          <w:lang w:bidi="ar-SA"/>
        </w:rPr>
        <w:t>(</w:t>
      </w:r>
      <w:r>
        <w:rPr>
          <w:rStyle w:val="FootnoteAnchor"/>
          <w:rtl w:val="true"/>
        </w:rPr>
        <w:footnoteReference w:id="1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هناك العديد من الروايات لم يذكر فيها المصادر التي اعتمدها، وإنَّما استعمل عبارات وألفاظاً مجهولة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أو ورُوي</w:t>
      </w:r>
      <w:r>
        <w:rPr>
          <w:rFonts w:eastAsia="Amiri" w:cs="Amiri" w:ascii="Amiri" w:hAnsi="Amiri"/>
          <w:color w:val="111111"/>
          <w:sz w:val="28"/>
          <w:szCs w:val="28"/>
          <w:rtl w:val="true"/>
          <w:lang w:bidi="ar-SA"/>
        </w:rPr>
        <w:t>»(</w:t>
      </w:r>
      <w:r>
        <w:rPr>
          <w:rStyle w:val="FootnoteAnchor"/>
          <w:rtl w:val="true"/>
        </w:rPr>
        <w:footnoteReference w:id="1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تشكِّل نقطة ضعف في </w:t>
      </w:r>
      <w:bookmarkStart w:id="737" w:name="pg7015_73207"/>
    </w:p>
    <w:p>
      <w:pPr>
        <w:pStyle w:val="BookText"/>
        <w:rPr/>
      </w:pPr>
      <w:bookmarkEnd w:id="737"/>
      <w:r>
        <w:rPr>
          <w:rFonts w:ascii="Amiri" w:hAnsi="Amiri" w:eastAsia="Amiri" w:cs="Amiri"/>
          <w:color w:val="111111"/>
          <w:sz w:val="28"/>
          <w:sz w:val="28"/>
          <w:szCs w:val="28"/>
          <w:rtl w:val="true"/>
          <w:lang w:bidi="ar-SA"/>
        </w:rPr>
        <w:t>منهجيته، على الرغم من أنّ أغلب الروايات التي أوردها بهذه الطريقة هي ضمن الروايات التقليدية التي روتها المصادر التاريخية التي سبقته زمنياً</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2754683_372815092"/>
      <w:bookmarkStart w:id="739" w:name="_Toc274"/>
      <w:bookmarkEnd w:id="738"/>
      <w:r>
        <w:rPr/>
        <w:t>3</w:t>
      </w:r>
      <w:r>
        <w:rPr>
          <w:rtl w:val="true"/>
        </w:rPr>
        <w:t xml:space="preserve">- </w:t>
      </w:r>
      <w:r>
        <w:rPr>
          <w:rtl w:val="true"/>
        </w:rPr>
        <w:t>النقد والتحليل عند ابن طاووس</w:t>
      </w:r>
      <w:bookmarkEnd w:id="739"/>
    </w:p>
    <w:p>
      <w:pPr>
        <w:pStyle w:val="BookText"/>
        <w:rPr/>
      </w:pPr>
      <w:r>
        <w:rPr>
          <w:rFonts w:ascii="IRNazanin" w:hAnsi="IRNazanin" w:eastAsia="IRNazanin"/>
          <w:color w:val="111111"/>
          <w:sz w:val="28"/>
          <w:sz w:val="28"/>
          <w:szCs w:val="28"/>
          <w:rtl w:val="true"/>
          <w:lang w:bidi="fa-IR"/>
        </w:rPr>
        <w:t>لم يتعرَّض مؤلِّفنا هذا لنقد وتحليل رواياته التاريخية، إلا في حالات محدودة، منها رواية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 لما يؤول إليه مشروعه الإصلاحي ونهايته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تحقَّقناه 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بما انتهت حاله إليه، وكان تكليفه ما اعتمد عليه</w:t>
      </w:r>
      <w:r>
        <w:rPr>
          <w:rFonts w:eastAsia="IRNazanin" w:cs="IRNazanin"/>
          <w:color w:val="111111"/>
          <w:sz w:val="28"/>
          <w:szCs w:val="28"/>
          <w:rtl w:val="true"/>
          <w:lang w:bidi="fa-IR"/>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أن أورد المحاورة التي جرت بين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وأخيه محمد بن الحنفية ذكر بعدها مباشرة رواية نقلها من الكليني تبيِّن موقف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المتخلِّفين عن الركب الحسيني والتي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حمزة بنحمران</w:t>
      </w:r>
      <w:r>
        <w:rPr>
          <w:rFonts w:eastAsia="IRNazanin" w:cs="IRNazanin"/>
          <w:color w:val="111111"/>
          <w:sz w:val="28"/>
          <w:szCs w:val="28"/>
          <w:rtl w:val="true"/>
          <w:lang w:bidi="fa-IR"/>
        </w:rPr>
        <w:t>(</w:t>
      </w:r>
      <w:r>
        <w:rPr>
          <w:rStyle w:val="FootnoteAnchor"/>
          <w:rtl w:val="true"/>
        </w:rPr>
        <w:footnoteReference w:id="1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ذكرنا خروج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وتخلُّف ابن الحنفية عنه،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ياحمزة إني سأحدِّثك بحديث لا تسأل عنه بعد مجلسنا هذا، إنَّ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فصل متوجهاً أمر بقرطاس، وكتب 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الحسين بن علي إلى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من لحق بي منكم استُشهِد، ومن تخلَّف عنى لم يبلغ الفتح والسلام</w:t>
      </w:r>
      <w:r>
        <w:rPr>
          <w:rFonts w:eastAsia="IRNazanin" w:cs="IRNazanin"/>
          <w:color w:val="111111"/>
          <w:sz w:val="28"/>
          <w:szCs w:val="28"/>
          <w:rtl w:val="true"/>
          <w:lang w:bidi="fa-IR"/>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عرض ابن طاووس للروايتين الخاصتين بابن الحنفية لا سيما الرواية الثانية، نجد أنَّه قد حمَّل محمد بن الحنفية جزءاً من تخلُّفه عن الإلتحاق بالركب الحسيني، وأنَّه لم يبلغ الفتح، وأنَّ ابن طاووس كان معتقداً بذلك، أي كون ابن </w:t>
      </w:r>
    </w:p>
    <w:p>
      <w:pPr>
        <w:pStyle w:val="BookText"/>
        <w:rPr/>
      </w:pPr>
      <w:r>
        <w:rPr>
          <w:rFonts w:ascii="Amiri" w:hAnsi="Amiri" w:eastAsia="Amiri" w:cs="Amiri"/>
          <w:color w:val="111111"/>
          <w:sz w:val="28"/>
          <w:sz w:val="28"/>
          <w:szCs w:val="28"/>
          <w:rtl w:val="true"/>
          <w:lang w:bidi="ar-SA"/>
        </w:rPr>
        <w:t>الحنفية قد تخلَّف عن الركب لسبب أو 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نجد تعليلاً آخر له في بيان السبب الذي دفع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لحمل عياله ونسائه معه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يمكن أن يكون سبباً لحمل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لحرمه وعياله؛ إنَّه لو تركهنَّ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بالحجاز أو غيرها من البلاد كان يزيد ابن معاوية عليهما لعائن الله قد أنفذ ليأخذهنَّ إليه وصنع بهن من الاستيصال وسيئ الأعمال ما يمنع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الجهاد والشهادة، ويمتنع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بأخذيزيد بن معاوية لهنَّ عن مقامات السعادة</w:t>
      </w:r>
      <w:r>
        <w:rPr>
          <w:rFonts w:eastAsia="IRNazanin" w:cs="IRNazanin"/>
          <w:color w:val="111111"/>
          <w:sz w:val="28"/>
          <w:szCs w:val="28"/>
          <w:rtl w:val="true"/>
          <w:lang w:bidi="fa-IR"/>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يتضح لنا من هذا النصِّ بأنَّ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بخروجه إلى الكوفة ومعرفته المطلقة بقتله وسبي عياله ونسائه، أراد إثبات الحجة على الذين يقاتلونه ممن يدَّعون الإسلام، لذلك أراد أن يعلمهم بأنَّ الذي يقاتلونه هو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هؤلاء الحرم والعيال هم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حمل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لحرمه وعياله مغزى آخر، وهو معرفته بسبي ذراريه ودخولهم إلى الكوفة والشام، وإنَّ ذلك سوف يشكِّل حملة دعائية كبيرة ضدَّ حكم يزيد، وتوعية المسلمين ضدَّ حكم هذا الطاغية، وتعريفهم بأعماله التي كانت تغيب عنهم، إضافة إلى ذلك تأجيج الرأي العام للمسلمين ضدَّ حكم يزيد، ولو لم يأخذ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حرمه وعياله لأثار الأمويون ضدَّه دعاية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من الخوارج كما روّجوا لهذه الفكرة أو من قطّاع الطرق، أو اللصوص الذين قضى عليهم جيش الخلافة في الكوفة، وعندها تذهب شهادة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دون أن تعطي ثمارها ونتائجها التي خطَّط لها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وتعزيزاً لهذا التحليل الصائب لفكر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البعيد المدى، نورد تحليلاً معاصراً واستنتاجاً قيِّماً قدَّمته إحدى الباحثات عن هذا الموقف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الرؤيا </w:t>
      </w:r>
      <w:bookmarkStart w:id="740" w:name="pg7015_73211"/>
    </w:p>
    <w:p>
      <w:pPr>
        <w:pStyle w:val="BookText"/>
        <w:rPr/>
      </w:pPr>
      <w:bookmarkEnd w:id="740"/>
      <w:r>
        <w:rPr>
          <w:rFonts w:ascii="IRNazanin" w:hAnsi="IRNazanin" w:eastAsia="IRNazanin"/>
          <w:color w:val="111111"/>
          <w:sz w:val="28"/>
          <w:sz w:val="28"/>
          <w:szCs w:val="28"/>
          <w:rtl w:val="true"/>
          <w:lang w:bidi="fa-IR"/>
        </w:rPr>
        <w:t>العميقة والتحليل الدقيق، أوجب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يصطحب هؤلاء النسوة معه، وذلك لدورهنَّ في كشف الحقائق، التي ستبرز على أرض الواقع؛ لأنَّ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بخبرته يعرف أنَّ السياسة الأموية ستتنكَّر لتلك الجريمة التي سترتكبهابحقِّه، وأنَّها ستُسجَّل ضدَّ مجهول، بعد أن تمهِّد لذلك بالدعاية، كما أنَّ بقاء سيدات البيت العلوي في المدينة سيصبحن في قبضة السلطة الأموية، وبذلك ستكون ورقة ضغط ومساومة عليه حيث لا يستسلم لضغطهم، أو ستبقى حرمه في حوزتهم، وهذا غير مستبعد من الأمويين، لأنَّ مؤسس دولتهم معاوية استخدم هذا الأسلوب مع المنكرين له، ومنهم عمرو بن الحمق الخزاعي الذي سُجنت زوجته لمدة سنتين وحتى قُبِض عليه وقُطِع رأسه، وزُجَّ إليها وهي في السجن</w:t>
      </w:r>
      <w:r>
        <w:rPr>
          <w:rFonts w:eastAsia="IRNazanin" w:cs="IRNazanin"/>
          <w:color w:val="111111"/>
          <w:sz w:val="28"/>
          <w:szCs w:val="28"/>
          <w:rtl w:val="true"/>
          <w:lang w:bidi="fa-IR"/>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نستنتج من خلال هذا النصِّ أنّ لابن طاووس بُعد نظر تاريخي، وله قدرة تحليلية مميزة، بحيث علَّل سبب حمل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عياله معه لكيلا يستعملهم يزيد بن معاوية كورقة ضغط ضدَّ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يؤثِّر على حركته ومشروعه الإصلاحي على حدِّ تعبيره</w:t>
      </w:r>
      <w:r>
        <w:rPr>
          <w:rFonts w:eastAsia="IRNazanin" w:cs="IRNazanin"/>
          <w:color w:val="111111"/>
          <w:sz w:val="28"/>
          <w:szCs w:val="28"/>
          <w:rtl w:val="true"/>
          <w:lang w:bidi="fa-IR"/>
        </w:rPr>
        <w:t>.</w:t>
      </w:r>
    </w:p>
    <w:p>
      <w:pPr>
        <w:pStyle w:val="Heading5"/>
        <w:numPr>
          <w:ilvl w:val="4"/>
          <w:numId w:val="1"/>
        </w:numPr>
        <w:rPr/>
      </w:pPr>
      <w:bookmarkStart w:id="741" w:name="__RefHeading___Toc2754685_372815092"/>
      <w:bookmarkStart w:id="742" w:name="_Toc275"/>
      <w:bookmarkEnd w:id="741"/>
      <w:r>
        <w:rPr/>
        <w:t>4</w:t>
      </w:r>
      <w:r>
        <w:rPr>
          <w:rtl w:val="true"/>
        </w:rPr>
        <w:t xml:space="preserve">- </w:t>
      </w:r>
      <w:r>
        <w:rPr>
          <w:rtl w:val="true"/>
        </w:rPr>
        <w:t>الروايات المنفردة عند ابن طاووس</w:t>
      </w:r>
      <w:bookmarkEnd w:id="742"/>
    </w:p>
    <w:p>
      <w:pPr>
        <w:pStyle w:val="Heading6"/>
        <w:numPr>
          <w:ilvl w:val="5"/>
          <w:numId w:val="1"/>
        </w:numPr>
        <w:rPr/>
      </w:pPr>
      <w:bookmarkStart w:id="743" w:name="__RefHeading___Toc2754687_372815092"/>
      <w:bookmarkStart w:id="744" w:name="_Toc276"/>
      <w:bookmarkEnd w:id="743"/>
      <w:r>
        <w:rPr>
          <w:rtl w:val="true"/>
        </w:rPr>
        <w:t>اشارة</w:t>
      </w:r>
      <w:bookmarkEnd w:id="744"/>
    </w:p>
    <w:p>
      <w:pPr>
        <w:pStyle w:val="BookText"/>
        <w:rPr/>
      </w:pPr>
      <w:r>
        <w:rPr>
          <w:rFonts w:ascii="Amiri" w:hAnsi="Amiri" w:eastAsia="Amiri" w:cs="Amiri"/>
          <w:color w:val="111111"/>
          <w:sz w:val="28"/>
          <w:sz w:val="28"/>
          <w:szCs w:val="28"/>
          <w:rtl w:val="true"/>
          <w:lang w:bidi="ar-SA"/>
        </w:rPr>
        <w:t>انفرد ابن طاووس بعدد من الروايات والأخبار الخاصة بالمقتل الحسيني، وحيثياته التي لا ذكر لها في المصادر التي تعرَّضت لسرد المقتل ومنها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خطبة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فرقد ثم استيقظ،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أختاه إني رأيت الساعة جدي محمد اًوأبى علياً وأمي فاطمة الزهراء وأخي الحسن، وهم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 إنَّك رائح إلينا عن قريب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فلطمت زينب وجهها وصاحت وبكت، فقال لها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لا تشمتي القوم بنا، ثم جاء الليل </w:t>
      </w:r>
    </w:p>
    <w:p>
      <w:pPr>
        <w:pStyle w:val="BookText"/>
        <w:rPr/>
      </w:pPr>
      <w:r>
        <w:rPr>
          <w:rFonts w:ascii="IRNazanin" w:hAnsi="IRNazanin" w:eastAsia="IRNazanin"/>
          <w:color w:val="111111"/>
          <w:sz w:val="28"/>
          <w:sz w:val="28"/>
          <w:szCs w:val="28"/>
          <w:rtl w:val="true"/>
          <w:lang w:bidi="fa-IR"/>
        </w:rPr>
        <w:t>فجمع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فحمد الله وأثنى عليه، ثم أقبل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لا أعلم أصحابا أصلح منكم ولا أهل بيت أبرَّ، ولا أفضل من أهل بيتي، فجزاكم الله جميعا عني خيراً، وهذا الليل قد غشيكم فاتخذوه جملا وليأخذ كلُّ رجل منكم بيد رجل من أهل بيتي، وتفرَّقوا في سواد هذا الليل، وذروني وهؤلاء القوم فإنَّهم لا يريدون غيري</w:t>
      </w:r>
      <w:r>
        <w:rPr>
          <w:rFonts w:eastAsia="IRNazanin" w:cs="IRNazanin"/>
          <w:color w:val="111111"/>
          <w:sz w:val="28"/>
          <w:szCs w:val="28"/>
          <w:rtl w:val="true"/>
          <w:lang w:bidi="fa-IR"/>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أورد ابن طاووس هذه الرواية كما ذكرتها العديد من المصادر، وعند مقارنتها مع المصادر الأخرى</w:t>
      </w:r>
      <w:r>
        <w:rPr>
          <w:rFonts w:eastAsia="Amiri" w:cs="Amiri" w:ascii="Amiri" w:hAnsi="Amiri"/>
          <w:color w:val="111111"/>
          <w:sz w:val="28"/>
          <w:szCs w:val="28"/>
          <w:rtl w:val="true"/>
          <w:lang w:bidi="ar-SA"/>
        </w:rPr>
        <w:t>(</w:t>
      </w:r>
      <w:r>
        <w:rPr>
          <w:rStyle w:val="FootnoteAnchor"/>
          <w:rtl w:val="true"/>
        </w:rPr>
        <w:footnoteReference w:id="1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فيها بعض الإختلاف؛ لأنَّ ابن طاووس أضاف بعض المقاطع الروائية التي لا أصل لها في المصادر التاريخية التي سبقته من الناحية الزمنية، مما يدلُّ على أنّ ابن طاووس قد زاد في هذه الرواية عن رواية الأصل، وتكمن الزيادة في الرواية بعدِّة فقرات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المصادر التي تعرَّضت لهذه الرواية لم تحدِّد بأنّ السيدة زينب بنت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خاطبها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أشارت إلى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تسميها أو تعرّفها، بينما حدَّدتها رواية ابن طاووس من كونها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المقطع الروائي الذي أضافه ابن طاووس إلى هذه الرواية فهوقول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أقدمت على لطم وجهها والبكاء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لا تشمتي القوم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المقطع لا يوجد في المصادر التيأشرنا إليها والتي ذكرت تلك الرواية، وإنما أضافها ابن طاووس في روايته بحسب اطلاعنا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هذا المقطع الذي أورده ابن طاووس عن الرواية الأصل، فنحن لا نتوقع </w:t>
      </w:r>
    </w:p>
    <w:p>
      <w:pPr>
        <w:pStyle w:val="BookText"/>
        <w:rPr/>
      </w:pPr>
      <w:r>
        <w:rPr>
          <w:rFonts w:ascii="IRNazanin" w:hAnsi="IRNazanin" w:eastAsia="IRNazanin"/>
          <w:color w:val="111111"/>
          <w:sz w:val="28"/>
          <w:sz w:val="28"/>
          <w:szCs w:val="28"/>
          <w:rtl w:val="true"/>
          <w:lang w:bidi="fa-IR"/>
        </w:rPr>
        <w:t>صدوره عن الإمام بحقِّ أخته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لعدة اعتبارات،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يهمه رأي القوم وشماتتهم، أيْ لا يجعل للإعتبار الإجتماعي وزناً في مقابل الإعتبار الإلهي، كما من غير المعقول أنْ يجعل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حسبانه شماتة الأعداء به وأنَّه يحاول أنْ لا يبين لهم ذلك، فضلاً عن ذلك فإنّ هذا القول لايتلاءم إطلاقاً مع مقام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التي قال بحقِّها الإمام زين العابدين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بحمد الله عالمة غير معلَّمة، فهِمَة غير مُفَهَّمة</w:t>
      </w:r>
      <w:r>
        <w:rPr>
          <w:rFonts w:eastAsia="IRNazanin" w:cs="IRNazanin"/>
          <w:color w:val="111111"/>
          <w:sz w:val="28"/>
          <w:szCs w:val="28"/>
          <w:rtl w:val="true"/>
          <w:lang w:bidi="fa-IR"/>
        </w:rPr>
        <w:t>...»(</w:t>
      </w:r>
      <w:r>
        <w:rPr>
          <w:rStyle w:val="FootnoteAnchor"/>
          <w:rtl w:val="true"/>
        </w:rPr>
        <w:footnoteReference w:id="1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أضف إلى ذلك بأنَّ تلك الزيادة من إضافات ابن طاووس، إذ لم توردها المصادر التي أشرنا إليها، ومن ثَمَّ تُعدُّ ساقطة تاريخياً، ومخالفة لأخلاق وسيرة كلٍّ من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وأخته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امرأة من بني بكر بن وائل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حميد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امرأة من بنى بكر بن وائل كانت مع زوجها في أصحاب عمر بن سعد، فلما رأت القوم قد اقتحموا على نساء الحسين وفسطاطهن، وهم يسلبونهنَّ أخذت سيفا وأقبلت نحو الفسطاط،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آل بكر بن وائل أُتسلَب بنات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إلا لله يا لثاراترسول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زوجها وردَّها إلى رحله</w:t>
      </w:r>
      <w:r>
        <w:rPr>
          <w:rFonts w:eastAsia="IRNazanin" w:cs="IRNazanin"/>
          <w:color w:val="111111"/>
          <w:sz w:val="28"/>
          <w:szCs w:val="28"/>
          <w:rtl w:val="true"/>
          <w:lang w:bidi="fa-IR"/>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خلال هذه الرواية التي انفرد فيها ابن طاووس وفق اطلاعنا عليها هي مجهولة المصدر عنده، من وجود نساء في معسكر الجيش الأموي، أو أن بعض العناصر العسكرية كانوا يصحبون معهم نساءهم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أخرى عن أصحاب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وبات الحسين وأصحابه تلك </w:t>
      </w:r>
    </w:p>
    <w:p>
      <w:pPr>
        <w:pStyle w:val="BookText"/>
        <w:rPr/>
      </w:pPr>
      <w:r>
        <w:rPr>
          <w:rFonts w:ascii="Amiri" w:hAnsi="Amiri" w:eastAsia="Amiri" w:cs="Amiri"/>
          <w:color w:val="111111"/>
          <w:sz w:val="28"/>
          <w:sz w:val="28"/>
          <w:szCs w:val="28"/>
          <w:rtl w:val="true"/>
          <w:lang w:bidi="ar-SA"/>
        </w:rPr>
        <w:t>الليلة، أي ليلة العاشر من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دويٌّ كدويِّ النحل ما بين راكع وساجد وقائم وقاعد، فعبر إليهم في تلك الليلة من معسكر عمر بن سعد اثنان وثلاثون رجلاً</w:t>
      </w:r>
      <w:r>
        <w:rPr>
          <w:rFonts w:eastAsia="Amiri" w:cs="Amiri" w:ascii="Amiri" w:hAnsi="Amiri"/>
          <w:color w:val="111111"/>
          <w:sz w:val="28"/>
          <w:szCs w:val="28"/>
          <w:rtl w:val="true"/>
          <w:lang w:bidi="ar-SA"/>
        </w:rPr>
        <w:t>»(</w:t>
      </w:r>
      <w:r>
        <w:rPr>
          <w:rStyle w:val="FootnoteAnchor"/>
          <w:rtl w:val="true"/>
        </w:rPr>
        <w:footnoteReference w:id="1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نتعامل مع هذه الرواية بحذر ونظر وتحقيق؛ وذلك لعدم ذكرها في مصادرنا التاريخية المتوافرة لدينا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حال الأسرى والسبايا في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فأشرفت امرأة من الكوفيات،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أيِّ الأسارى أنتنَّ؟ فقلن نحن أسارى آل محمد فنزلت المرأة من سطحها فجمعت لهنَّ مُلاءً وأُزُراً ومقانع وأعطتهنَّ فتغطينَ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 النساء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نهكته العلَّة والحسن بن الحسن المثنى وكان قد واسى عمَّه وإمامه في الصر على ضرب السيوف وطعن الرماح وإنما أُرتَثَّ وقد أُثخِن بالجراح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مصنِّف كتاب المصابيح أنَّ الحسن بن الحسن المثنى قتل بين يدي عمِّه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اليوم سبع عشرة نفساً، وأصابه ثماني عشرة جراحة فوقع، فأخذه خاله أسماء بن خارجة فحمله إلى الكوفة، وداواه حتى برأ وحمله إلى المدينة، وكان معهم أيضاً زيدوعمر ولدا الحسن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أهل الكوفة ينوحون ويبكون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تنوحون وتبكون من أجلنا فمن ذا الذي قتلنا؟ قال بشير بن خزيم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ونظرت إلى زينب بنت على يومئذ ولم أرَ خَفِرة والله أنطق منها كأنَّها تفرغ من لسان أميرالمؤمنين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أومأت إلى الناس أن اسكتوا فارتدَّت الأنفاس وسكنت الأجراس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والصلاة على أبي محمد وآله الطيبين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يا أهل الختل والغدر، أتبكون؟ فلا رقأت الدمعة ولا هدأت الرنَّة إنَّما مثلكم كمثل التي نقضت غزلها من بعد قوة انكاثا</w:t>
      </w:r>
      <w:r>
        <w:rPr>
          <w:rFonts w:eastAsia="IRNazanin" w:cs="IRNazanin"/>
          <w:color w:val="111111"/>
          <w:sz w:val="28"/>
          <w:szCs w:val="28"/>
          <w:rtl w:val="true"/>
          <w:lang w:bidi="fa-IR"/>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 xml:space="preserve">). </w:t>
      </w:r>
      <w:bookmarkStart w:id="745" w:name="pg7015_73218"/>
    </w:p>
    <w:p>
      <w:pPr>
        <w:pStyle w:val="BookText"/>
        <w:rPr/>
      </w:pPr>
      <w:bookmarkEnd w:id="745"/>
      <w:r>
        <w:rPr>
          <w:rFonts w:ascii="Amiri" w:hAnsi="Amiri" w:eastAsia="Amiri" w:cs="Amiri"/>
          <w:color w:val="111111"/>
          <w:sz w:val="28"/>
          <w:sz w:val="28"/>
          <w:szCs w:val="28"/>
          <w:rtl w:val="true"/>
          <w:lang w:bidi="ar-SA"/>
        </w:rPr>
        <w:t>وقبل الخوض في مناقشة هذه الرواية لا بدَّ من الإشارة إلى أنّ مصدرها مجهول، ولا تحتوي على سند روائي، ولم يشخِّص لنا ابن طاووس مَنْ هذا الراوي الذي أورد هذه الرواية؟ الأمر الذي يجعلها من ناحية السند ضعيفة ومشكوكاً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الشكل صوَّر ابن طاووس دخول الأسارى إلى الكوفة والأحداث التي رافقت عملية دخولهم للكوفة كما هو مذكور في الرواية أعلاه، ولكن بعد مراجعتنا لجملة من المصادر التي تصدَّت لهذه الحادثة وجدنا فيها اختلافاً شديداً بين تلك الرواية التي أوردتها المصادر وبين رواية ابن طاووس، ومنها يتضح مقدار الإضافة والزيادة في رواية ابن طاووس، ونذكرها كالاتي</w:t>
      </w:r>
      <w:r>
        <w:rPr>
          <w:rFonts w:eastAsia="Amiri" w:cs="Amiri" w:ascii="Amiri" w:hAnsi="Amiri"/>
          <w:color w:val="111111"/>
          <w:sz w:val="28"/>
          <w:szCs w:val="28"/>
          <w:rtl w:val="true"/>
          <w:lang w:bidi="ar-SA"/>
        </w:rPr>
        <w:t>:</w:t>
      </w:r>
    </w:p>
    <w:p>
      <w:pPr>
        <w:pStyle w:val="Heading6"/>
        <w:numPr>
          <w:ilvl w:val="5"/>
          <w:numId w:val="1"/>
        </w:numPr>
        <w:rPr/>
      </w:pPr>
      <w:bookmarkStart w:id="746" w:name="__RefHeading___Toc2754689_372815092"/>
      <w:bookmarkStart w:id="747" w:name="_Toc277"/>
      <w:bookmarkEnd w:id="746"/>
      <w:r>
        <w:rPr>
          <w:rtl w:val="true"/>
        </w:rPr>
        <w:t xml:space="preserve">- </w:t>
      </w:r>
      <w:r>
        <w:rPr>
          <w:rtl w:val="true"/>
        </w:rPr>
        <w:t xml:space="preserve">رواية أحمد بن محمد ابن الفقيه الهمذاني </w:t>
      </w:r>
      <w:r>
        <w:rPr>
          <w:rtl w:val="true"/>
        </w:rPr>
        <w:t>(</w:t>
      </w:r>
      <w:r>
        <w:rPr>
          <w:rtl w:val="true"/>
        </w:rPr>
        <w:t>ت</w:t>
      </w:r>
      <w:r>
        <w:rPr/>
        <w:t>340</w:t>
      </w:r>
      <w:r>
        <w:rPr>
          <w:rtl w:val="true"/>
        </w:rPr>
        <w:t>ﻫ</w:t>
      </w:r>
      <w:r>
        <w:rPr>
          <w:rtl w:val="true"/>
        </w:rPr>
        <w:t>/</w:t>
      </w:r>
      <w:r>
        <w:rPr/>
        <w:t>942</w:t>
      </w:r>
      <w:r>
        <w:rPr>
          <w:rtl w:val="true"/>
        </w:rPr>
        <w:t>م</w:t>
      </w:r>
      <w:r>
        <w:rPr>
          <w:rtl w:val="true"/>
        </w:rPr>
        <w:t>)</w:t>
      </w:r>
      <w:bookmarkEnd w:id="747"/>
    </w:p>
    <w:p>
      <w:pPr>
        <w:pStyle w:val="BookText"/>
        <w:rPr/>
      </w:pPr>
      <w:r>
        <w:rPr>
          <w:rFonts w:ascii="Amiri" w:hAnsi="Amiri" w:eastAsia="Amiri" w:cs="Amiri"/>
          <w:color w:val="111111"/>
          <w:sz w:val="28"/>
          <w:sz w:val="28"/>
          <w:szCs w:val="28"/>
          <w:rtl w:val="true"/>
          <w:lang w:bidi="ar-SA"/>
        </w:rPr>
        <w:t>أورد ابن الفقيه تلك الحادثة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جرير بن سيير</w:t>
      </w:r>
      <w:r>
        <w:rPr>
          <w:rFonts w:eastAsia="Amiri" w:cs="Amiri" w:ascii="Amiri" w:hAnsi="Amiri"/>
          <w:color w:val="111111"/>
          <w:sz w:val="28"/>
          <w:szCs w:val="28"/>
          <w:rtl w:val="true"/>
          <w:lang w:bidi="ar-SA"/>
        </w:rPr>
        <w:t>(</w:t>
      </w:r>
      <w:r>
        <w:rPr>
          <w:rStyle w:val="FootnoteAnchor"/>
          <w:rtl w:val="true"/>
        </w:rPr>
        <w:footnoteReference w:id="1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الكوفة وقد انصرف علي بن الحسين من كربلاء، فرأيت نساء أهل الكوفة يلتدمنَ مُهتَّكات الجيوب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علي بن الحسين يقول بصوت صبي وقد نهكته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هؤلاء قتلونا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زينب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أومأت إلى الناس أن انصتوا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فارتدَّت الأنفاس وسكنت الأجراس،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والصلاة على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يا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الختل والخذل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رقأت العبرة ولا هدأت الرنّة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مثلكم كالتي نقضت غزلها من بعد قوة أنكاثاً</w:t>
      </w:r>
      <w:r>
        <w:rPr>
          <w:rFonts w:eastAsia="IRNazanin" w:cs="IRNazanin"/>
          <w:color w:val="111111"/>
          <w:sz w:val="28"/>
          <w:szCs w:val="28"/>
          <w:rtl w:val="true"/>
          <w:lang w:bidi="fa-IR"/>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8" w:name="__RefHeading___Toc2754691_372815092"/>
      <w:bookmarkStart w:id="749" w:name="_Toc278"/>
      <w:bookmarkEnd w:id="748"/>
      <w:r>
        <w:rPr>
          <w:rtl w:val="true"/>
        </w:rPr>
        <w:t xml:space="preserve">- </w:t>
      </w:r>
      <w:r>
        <w:rPr>
          <w:rtl w:val="true"/>
        </w:rPr>
        <w:t>رواية ابن أعثم</w:t>
      </w:r>
      <w:bookmarkEnd w:id="749"/>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الصدد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القوم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كربلاء كما تُساق </w:t>
      </w:r>
      <w:bookmarkStart w:id="750" w:name="pg7015_73221"/>
    </w:p>
    <w:p>
      <w:pPr>
        <w:pStyle w:val="BookText"/>
        <w:rPr/>
      </w:pPr>
      <w:bookmarkEnd w:id="750"/>
      <w:r>
        <w:rPr>
          <w:rFonts w:ascii="IRNazanin" w:hAnsi="IRNazanin" w:eastAsia="IRNazanin"/>
          <w:color w:val="111111"/>
          <w:sz w:val="28"/>
          <w:sz w:val="28"/>
          <w:szCs w:val="28"/>
          <w:rtl w:val="true"/>
          <w:lang w:bidi="fa-IR"/>
        </w:rPr>
        <w:t>الأسارى، حتى إذا بلغوا بهم إلى الكوفة خرج الناس إليهم، فجعلوا يبكون وينوحون،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بن الحسين في وقته ذلك قد نهكته العلَّة فجعل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يبكون وينوحون من أجلنا فمن قتلنا؟ قال خزيمة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ونظرت إلى زينب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ولم أرَ خَفِرة قطُّ أفصح منها، كأنَّها تنطق عن لسان أميرالمؤمنين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فأومأت إلى الناس أن اسكتوا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فارتدَّت الأنفاس،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وصلواته على أبي محمد رسول الله وعلى آله الطاهرين الأخيار،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الختل والخذلأتبكون؟ فلا رقأت لكم دمعة، إنمَّا مثلكم كمثل التي نقضت غزلها من بعد قوة أنكاثاً</w:t>
      </w:r>
      <w:r>
        <w:rPr>
          <w:rFonts w:eastAsia="IRNazanin" w:cs="IRNazanin"/>
          <w:color w:val="111111"/>
          <w:sz w:val="28"/>
          <w:szCs w:val="28"/>
          <w:rtl w:val="true"/>
          <w:lang w:bidi="fa-IR"/>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1" w:name="__RefHeading___Toc2754693_372815092"/>
      <w:bookmarkStart w:id="752" w:name="_Toc279"/>
      <w:bookmarkEnd w:id="751"/>
      <w:r>
        <w:rPr>
          <w:rtl w:val="true"/>
        </w:rPr>
        <w:t xml:space="preserve">- </w:t>
      </w:r>
      <w:r>
        <w:rPr>
          <w:rtl w:val="true"/>
        </w:rPr>
        <w:t xml:space="preserve">رواية أبي الفضل أحمد بن أبي طاهر ابن طيفور </w:t>
      </w:r>
      <w:r>
        <w:rPr>
          <w:rtl w:val="true"/>
        </w:rPr>
        <w:t>(</w:t>
      </w:r>
      <w:r>
        <w:rPr>
          <w:rtl w:val="true"/>
        </w:rPr>
        <w:t>ت</w:t>
      </w:r>
      <w:r>
        <w:rPr/>
        <w:t>380</w:t>
      </w:r>
      <w:r>
        <w:rPr>
          <w:rtl w:val="true"/>
        </w:rPr>
        <w:t>ﻫ</w:t>
      </w:r>
      <w:r>
        <w:rPr>
          <w:rtl w:val="true"/>
        </w:rPr>
        <w:t>/</w:t>
      </w:r>
      <w:r>
        <w:rPr/>
        <w:t>982</w:t>
      </w:r>
      <w:r>
        <w:rPr>
          <w:rtl w:val="true"/>
        </w:rPr>
        <w:t>م</w:t>
      </w:r>
      <w:r>
        <w:rPr>
          <w:rtl w:val="true"/>
        </w:rPr>
        <w:t>)</w:t>
      </w:r>
      <w:bookmarkEnd w:id="752"/>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الآخر تعرَّض لهذه الحادثة من خلال إيراده لخطب النساء فذكر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حذام الأسدي، وقال مرة أخرى حذيم قال قدمت الكوفة سنة إحدى وستين وهي السنة التي قُتل فيها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فرأيت نساء أهل الكوفة يومئذ يلتدمنَ مُهتَّكات الجيوب، ورأيت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 بصوت ضئيل وقد نحل من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إنَّكم تبكون علينا فمن قتلنا غيركم؟ ثم ذكر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أدخل بالنسوة من كربلاء إلى الكوفة كان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ضئيلاً قد نهكته العلَّة ورأيت نساء أهل الكوفة مشقَّقات الجيوب على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علي بن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هؤلاء يبكين فمن قتلنا؟ ورأيت أمَّ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 خَفِرة والله أنطق منها كأنما تنطق وتفرغ على لسان </w:t>
      </w:r>
      <w:bookmarkStart w:id="753" w:name="pg7015_73222"/>
    </w:p>
    <w:p>
      <w:pPr>
        <w:pStyle w:val="BookText"/>
        <w:rPr/>
      </w:pPr>
      <w:bookmarkEnd w:id="753"/>
      <w:r>
        <w:rPr>
          <w:rFonts w:ascii="IRNazanin" w:hAnsi="IRNazanin" w:eastAsia="IRNazanin"/>
          <w:color w:val="111111"/>
          <w:sz w:val="28"/>
          <w:sz w:val="28"/>
          <w:szCs w:val="28"/>
          <w:rtl w:val="true"/>
          <w:lang w:bidi="fa-IR"/>
        </w:rPr>
        <w:t>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أومأت إلى الناس أنْ اسكتوا فلما سكنت الأنفاس وهدأت الأجراس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أبدأ بحمد الله والصلاة والسلام على نبيه أمَّا بعدُ يا أهل الكوفة، ياأهل الختل والخذل ألا فلا رقأت العبرة ولا هدأت الرنَّة إنَّما مثلكم كمثل التي نقضت غزلها من بعد قوة أنكاثا</w:t>
      </w:r>
      <w:r>
        <w:rPr>
          <w:rFonts w:eastAsia="IRNazanin" w:cs="IRNazanin"/>
          <w:color w:val="111111"/>
          <w:sz w:val="28"/>
          <w:szCs w:val="28"/>
          <w:rtl w:val="true"/>
          <w:lang w:bidi="fa-IR"/>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4" w:name="__RefHeading___Toc2754695_372815092"/>
      <w:bookmarkStart w:id="755" w:name="_Toc280"/>
      <w:bookmarkEnd w:id="754"/>
      <w:r>
        <w:rPr>
          <w:rtl w:val="true"/>
        </w:rPr>
        <w:t xml:space="preserve">- </w:t>
      </w:r>
      <w:r>
        <w:rPr>
          <w:rtl w:val="true"/>
        </w:rPr>
        <w:t xml:space="preserve">رواية أبي منصور أحمد بن علي بن أبي طالب الطبرسي </w:t>
      </w:r>
      <w:r>
        <w:rPr>
          <w:rtl w:val="true"/>
        </w:rPr>
        <w:t>(</w:t>
      </w:r>
      <w:r>
        <w:rPr>
          <w:rtl w:val="true"/>
        </w:rPr>
        <w:t xml:space="preserve">ت </w:t>
      </w:r>
      <w:r>
        <w:rPr/>
        <w:t>548</w:t>
      </w:r>
      <w:r>
        <w:rPr>
          <w:rtl w:val="true"/>
        </w:rPr>
        <w:t>ﻫ</w:t>
      </w:r>
      <w:r>
        <w:rPr>
          <w:rtl w:val="true"/>
        </w:rPr>
        <w:t>/</w:t>
      </w:r>
      <w:r>
        <w:rPr/>
        <w:t>1160</w:t>
      </w:r>
      <w:r>
        <w:rPr>
          <w:rtl w:val="true"/>
        </w:rPr>
        <w:t>م</w:t>
      </w:r>
      <w:r>
        <w:rPr>
          <w:rtl w:val="true"/>
        </w:rPr>
        <w:t>)</w:t>
      </w:r>
      <w:bookmarkEnd w:id="755"/>
    </w:p>
    <w:p>
      <w:pPr>
        <w:pStyle w:val="BookText"/>
        <w:rPr/>
      </w:pPr>
      <w:r>
        <w:rPr>
          <w:rFonts w:ascii="Amiri" w:hAnsi="Amiri" w:eastAsia="Amiri" w:cs="Amiri"/>
          <w:color w:val="111111"/>
          <w:sz w:val="28"/>
          <w:sz w:val="28"/>
          <w:szCs w:val="28"/>
          <w:rtl w:val="true"/>
          <w:lang w:bidi="ar-SA"/>
        </w:rPr>
        <w:t>مانصُّها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حذيم بن شريك</w:t>
      </w:r>
      <w:r>
        <w:rPr>
          <w:rFonts w:eastAsia="Amiri" w:cs="Amiri" w:ascii="Amiri" w:hAnsi="Amiri"/>
          <w:color w:val="111111"/>
          <w:sz w:val="28"/>
          <w:szCs w:val="28"/>
          <w:rtl w:val="true"/>
          <w:lang w:bidi="ar-SA"/>
        </w:rPr>
        <w:t>(</w:t>
      </w:r>
      <w:r>
        <w:rPr>
          <w:rStyle w:val="FootnoteAnchor"/>
          <w:rtl w:val="true"/>
        </w:rPr>
        <w:footnoteReference w:id="1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أتى علي بن الحسين زين العابدين بالنسوة من كربلاء، وكان مريضا، وإذا نساء أهل الكوفة ينتدبنَ مشقَّقات الجيوب، والرجال معهنَّ يبكون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بصوت ضئيل وقد نهكته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يبكون علينا فمن قتلنا غيرهم؟ ، فأومت زينب بنت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الناس بالسكوت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حذيم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والله خَفِرة قطُّ أنطق منها، كأنَّها تنطق وتفرغ على لسان علي ع، وقد أشارت إلى الناس بأن انصتوا فارتدَّت الأنفاس وسكنت الأجراس،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 الله تعالى والصلاة على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 يا أهل الكوفة يا أهل الختل والغدر، والخذل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فلا رقأت العبرة، ولا هدأت الزفرة، إنَّما مثلكم كمثل التي نقضت غزلها</w:t>
      </w:r>
      <w:r>
        <w:rPr>
          <w:rFonts w:eastAsia="IRNazanin" w:cs="IRNazanin"/>
          <w:color w:val="111111"/>
          <w:sz w:val="28"/>
          <w:szCs w:val="28"/>
          <w:rtl w:val="true"/>
          <w:lang w:bidi="fa-IR"/>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6" w:name="__RefHeading___Toc2754697_372815092"/>
      <w:bookmarkStart w:id="757" w:name="_Toc281"/>
      <w:bookmarkEnd w:id="756"/>
      <w:r>
        <w:rPr>
          <w:rtl w:val="true"/>
        </w:rPr>
        <w:t xml:space="preserve">- </w:t>
      </w:r>
      <w:r>
        <w:rPr>
          <w:rtl w:val="true"/>
        </w:rPr>
        <w:t xml:space="preserve">رواية يوسف بن حاتم المشغري العاملي </w:t>
      </w:r>
      <w:r>
        <w:rPr>
          <w:rtl w:val="true"/>
        </w:rPr>
        <w:t>(</w:t>
      </w:r>
      <w:r>
        <w:rPr>
          <w:rtl w:val="true"/>
        </w:rPr>
        <w:t xml:space="preserve">ت </w:t>
      </w:r>
      <w:r>
        <w:rPr/>
        <w:t>664</w:t>
      </w:r>
      <w:r>
        <w:rPr>
          <w:rtl w:val="true"/>
        </w:rPr>
        <w:t>ﻫ</w:t>
      </w:r>
      <w:r>
        <w:rPr>
          <w:rtl w:val="true"/>
        </w:rPr>
        <w:t>/</w:t>
      </w:r>
      <w:r>
        <w:rPr/>
        <w:t>1266</w:t>
      </w:r>
      <w:r>
        <w:rPr>
          <w:rtl w:val="true"/>
        </w:rPr>
        <w:t>م</w:t>
      </w:r>
      <w:r>
        <w:rPr>
          <w:rtl w:val="true"/>
        </w:rPr>
        <w:t>)</w:t>
      </w:r>
      <w:bookmarkEnd w:id="75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الحادثة بشكل مقارب للمصادر أعلاه مع العلم أنَّه معاصر لابن طاووس </w:t>
      </w:r>
    </w:p>
    <w:p>
      <w:pPr>
        <w:pStyle w:val="BookText"/>
        <w:rPr/>
      </w:pPr>
      <w:r>
        <w:rPr>
          <w:rFonts w:ascii="IRNazanin" w:hAnsi="IRNazanin" w:eastAsia="IRNazanin"/>
          <w:color w:val="111111"/>
          <w:sz w:val="28"/>
          <w:sz w:val="28"/>
          <w:szCs w:val="28"/>
          <w:rtl w:val="true"/>
          <w:lang w:bidi="fa-IR"/>
        </w:rPr>
        <w:t xml:space="preserve">وكلاهما متوفى سنة </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روايته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حذيم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الكوفة سنة إحدى وستين ورأيت نساء أهل الكوفة يلتدمنَ قائمات، مُهتَّكات الجيوب، وسمعت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يقول بصوت ضئيل قد أنحله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وإنكم لتبكون علينا فمن قتلنا غيركم؟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زينب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 والله خَفِرة أنطق منها كأنَّما تنزع عن لسان أبيها، فأومأت إلى الناس أن اسكتوا، فسكتت الأنفاس، وهدأت الأجراس،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وصلى الله على محمد خاتم المرسلين، أمَّا بعدُ يا أهل الكوفة، يا أهل الختل والخذل، أتبكون؟ فلا سكتت العبرة، ولا هدأت الرنَّة، إنَّما مثلكم كمثل التي نقضت غزلها من بعد قوة أنكاثا</w:t>
      </w:r>
      <w:r>
        <w:rPr>
          <w:rFonts w:eastAsia="IRNazanin" w:cs="IRNazanin"/>
          <w:color w:val="111111"/>
          <w:sz w:val="28"/>
          <w:szCs w:val="28"/>
          <w:rtl w:val="true"/>
          <w:lang w:bidi="fa-IR"/>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خلال مقارنة رواية ابن طاووس مع روايات المصادر التي أشرنا إليها آنفاً خلا رواية المشغري العاملي المعاصر له، تكون سابقة لابن طاووس من الناحية الزمنية، وعليه فمن خلال إجراء المقارنة يتضح لنا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طيفور ذكر أنّ المرأة التي خطبت في الكوفة هي أمُّ كلثوم، على حين أجمعت بقية المصادر التي أوردناها على أنَّها السيدة زينب بنت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من خلال المقارنة أنّ رواية ابن طاووس احتوت على إضافات روائية اختلفت عن بقية المصادر المارَّة الذكر من قبيل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فأشرفت امرأة من الكوفيات، فقالت من أيِّ الأسارى أنتنَّ؟ فقلن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أسارى آل محمد،فنزلت المرأة من سطحها فجمعت لهنَّ ملاءً وأُزراً ومقانع وأعطتهن فتغطين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أضافها ابن طاووس على أصل الحادثة، ولا وجود لها في المصادر كما بينا ذلك آنفاً، وهل كانت النساء بلا مقانع ولا أزر لكي تعطيهن تلك المرأة ويتغطينَ بهنَّ؟ ثم ألا تُعدُّ </w:t>
      </w:r>
    </w:p>
    <w:p>
      <w:pPr>
        <w:pStyle w:val="BookText"/>
        <w:rPr/>
      </w:pPr>
      <w:r>
        <w:rPr>
          <w:rFonts w:ascii="Amiri" w:hAnsi="Amiri" w:eastAsia="Amiri" w:cs="Amiri"/>
          <w:color w:val="111111"/>
          <w:sz w:val="28"/>
          <w:sz w:val="28"/>
          <w:szCs w:val="28"/>
          <w:rtl w:val="true"/>
          <w:lang w:bidi="ar-SA"/>
        </w:rPr>
        <w:t>هذه العطية صدقة، والصدقة محرَّمة على أهل البيت؟ إنَّ هذه الأسئلة والإشكالات تجعل هذه الرواية في دائرة الشكِّ والضعف، فضلاً عن عدم ذكرها في المصادر التي تعرَّضت لهذه الحادثة، وإنمَّا أضافها ابن طاووس ولم يذكر لنا مصدرها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الرواية التي أوردتها بعض المصادر كما أشرنا لذلك قد سبقت ابن طاووس من الناحية الزمنية، لم تُشِر إلى المرأة الكوفية التي عطفت على سبايا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تمَّ إضافتها ولماذا؟ ومن أين جاء بها ابن طاووس؟</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ورود رواية ابن طاووس في بقية المصادر، فيلاحَظ أنّ بعض المصادر المتأخرة أوردتها بنقلها عن طريق ابن طاووس،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نما</w:t>
      </w:r>
      <w:r>
        <w:rPr>
          <w:rFonts w:eastAsia="Amiri" w:cs="Amiri" w:ascii="Amiri" w:hAnsi="Amiri"/>
          <w:color w:val="111111"/>
          <w:sz w:val="28"/>
          <w:szCs w:val="28"/>
          <w:rtl w:val="true"/>
          <w:lang w:bidi="ar-SA"/>
        </w:rPr>
        <w:t>(</w:t>
      </w:r>
      <w:r>
        <w:rPr>
          <w:rStyle w:val="FootnoteAnchor"/>
          <w:rtl w:val="true"/>
        </w:rPr>
        <w:footnoteReference w:id="1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والمجلسي</w:t>
      </w:r>
      <w:r>
        <w:rPr>
          <w:rFonts w:eastAsia="Amiri" w:cs="Amiri" w:ascii="Amiri" w:hAnsi="Amiri"/>
          <w:color w:val="111111"/>
          <w:sz w:val="28"/>
          <w:szCs w:val="28"/>
          <w:rtl w:val="true"/>
          <w:lang w:bidi="ar-SA"/>
        </w:rPr>
        <w:t>(</w:t>
      </w:r>
      <w:r>
        <w:rPr>
          <w:rStyle w:val="FootnoteAnchor"/>
          <w:rtl w:val="true"/>
        </w:rPr>
        <w:footnoteReference w:id="1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يدلُّ على أنَّ المصدر الوحيد لها هو ابن طاووس</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حامل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وكلام أمِّ كلثوم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ابن طاووس حادثة حمل الرأس الطاهر والأحداث التي رافقته ونصُّ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القوم برأس الحسين ونسائه والأسرى من رجاله فلمّا قربوا من دمشق دنت أُمُّ كلثوم من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جملتهم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إليك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بنا البلد فاحملنا فيدرب قليل النظَّارة وتقدِّم إليهم أن يخرجوا هذه الرؤوس من بين المحامل، وينحُّونا عنها؛ فقد خُزِينا من كثرة النظر إلينا ونحن في هذه الحال، فأمر في جواب سؤالها أن يجعل الرؤوس على الرماح في أوساط المحامل؛ بغياً منه وكفراً، وسلك بهم بين النظَّارة على تلك الصفة حتى أتى بهم باب دمشق، فوقفوا على درج باب المسجد الجامع حيث يُقام السبي</w:t>
      </w:r>
      <w:r>
        <w:rPr>
          <w:rFonts w:eastAsia="IRNazanin" w:cs="IRNazanin"/>
          <w:color w:val="111111"/>
          <w:sz w:val="28"/>
          <w:szCs w:val="28"/>
          <w:rtl w:val="true"/>
          <w:lang w:bidi="fa-IR"/>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 xml:space="preserve">). </w:t>
      </w:r>
      <w:bookmarkStart w:id="758" w:name="pg7015_73228"/>
    </w:p>
    <w:p>
      <w:pPr>
        <w:pStyle w:val="BookText"/>
        <w:rPr/>
      </w:pPr>
      <w:bookmarkEnd w:id="758"/>
      <w:r>
        <w:rPr>
          <w:rFonts w:ascii="Amiri" w:hAnsi="Amiri" w:eastAsia="Amiri" w:cs="Amiri"/>
          <w:color w:val="111111"/>
          <w:sz w:val="28"/>
          <w:sz w:val="28"/>
          <w:szCs w:val="28"/>
          <w:rtl w:val="true"/>
          <w:lang w:bidi="ar-SA"/>
        </w:rPr>
        <w:t>وبحسب اطِّلاعنا أنّ هذه الرواية قد أختصَّ بها ابن طاووس، بل هي من الروايات التي انفرد بها، وكان كلٌّ من ابن نما</w:t>
      </w:r>
      <w:r>
        <w:rPr>
          <w:rFonts w:eastAsia="Amiri" w:cs="Amiri" w:ascii="Amiri" w:hAnsi="Amiri"/>
          <w:color w:val="111111"/>
          <w:sz w:val="28"/>
          <w:szCs w:val="28"/>
          <w:rtl w:val="true"/>
          <w:lang w:bidi="ar-SA"/>
        </w:rPr>
        <w:t>(</w:t>
      </w:r>
      <w:r>
        <w:rPr>
          <w:rStyle w:val="FootnoteAnchor"/>
          <w:rtl w:val="true"/>
        </w:rPr>
        <w:footnoteReference w:id="1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والمجلسي</w:t>
      </w:r>
      <w:r>
        <w:rPr>
          <w:rFonts w:eastAsia="Amiri" w:cs="Amiri" w:ascii="Amiri" w:hAnsi="Amiri"/>
          <w:color w:val="111111"/>
          <w:sz w:val="28"/>
          <w:szCs w:val="28"/>
          <w:rtl w:val="true"/>
          <w:lang w:bidi="ar-SA"/>
        </w:rPr>
        <w:t>(</w:t>
      </w:r>
      <w:r>
        <w:rPr>
          <w:rStyle w:val="FootnoteAnchor"/>
          <w:rtl w:val="true"/>
        </w:rPr>
        <w:footnoteReference w:id="1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نقلاها عنه، مما يدلِّل على أنّ المصدر الوحيد لها هو ابن طاووس، ولم يُشر ابن طاووس إلى مصدر هذه الرواية وإنَّما اكتفى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تكون هذه الرواية من الروايات التي انفرد بها</w:t>
      </w:r>
      <w:r>
        <w:rPr>
          <w:rFonts w:eastAsia="Amiri" w:cs="Amiri" w:ascii="Amiri" w:hAnsi="Amiri"/>
          <w:color w:val="111111"/>
          <w:sz w:val="28"/>
          <w:szCs w:val="28"/>
          <w:rtl w:val="true"/>
          <w:lang w:bidi="ar-SA"/>
        </w:rPr>
        <w:t>.</w:t>
      </w:r>
    </w:p>
    <w:p>
      <w:pPr>
        <w:pStyle w:val="Heading5"/>
        <w:numPr>
          <w:ilvl w:val="4"/>
          <w:numId w:val="1"/>
        </w:numPr>
        <w:rPr/>
      </w:pPr>
      <w:bookmarkStart w:id="759" w:name="__RefHeading___Toc2754699_372815092"/>
      <w:bookmarkStart w:id="760" w:name="_Toc282"/>
      <w:bookmarkEnd w:id="759"/>
      <w:r>
        <w:rPr/>
        <w:t>5</w:t>
      </w:r>
      <w:r>
        <w:rPr>
          <w:rtl w:val="true"/>
        </w:rPr>
        <w:t xml:space="preserve">- </w:t>
      </w:r>
      <w:r>
        <w:rPr>
          <w:rtl w:val="true"/>
        </w:rPr>
        <w:t>توظيف أقوال أئمة أهل البيت ومروياتهم في المقتل</w:t>
      </w:r>
      <w:bookmarkEnd w:id="760"/>
    </w:p>
    <w:p>
      <w:pPr>
        <w:pStyle w:val="Heading6"/>
        <w:numPr>
          <w:ilvl w:val="5"/>
          <w:numId w:val="1"/>
        </w:numPr>
        <w:rPr/>
      </w:pPr>
      <w:bookmarkStart w:id="761" w:name="__RefHeading___Toc2754701_372815092"/>
      <w:bookmarkStart w:id="762" w:name="_Toc283"/>
      <w:bookmarkEnd w:id="761"/>
      <w:r>
        <w:rPr>
          <w:rtl w:val="true"/>
        </w:rPr>
        <w:t>اشارة</w:t>
      </w:r>
      <w:bookmarkEnd w:id="762"/>
    </w:p>
    <w:p>
      <w:pPr>
        <w:pStyle w:val="BookText"/>
        <w:rPr/>
      </w:pPr>
      <w:r>
        <w:rPr>
          <w:rFonts w:ascii="Amiri" w:hAnsi="Amiri" w:eastAsia="Amiri" w:cs="Amiri"/>
          <w:color w:val="111111"/>
          <w:sz w:val="28"/>
          <w:sz w:val="28"/>
          <w:szCs w:val="28"/>
          <w:rtl w:val="true"/>
          <w:lang w:bidi="ar-SA"/>
        </w:rPr>
        <w:t>استند ابن طاووس في العديد من الأخبار وبشكل واسع على أقوال ومرويات أئمة أهل البيت لاسيما وأنّ الذين سبقوه لم يوظِّفوا مرويَّات أهل البيت بمستوى توظيفه واستناده على تلك المرويات إلا في حالات قليلة، ومن ثَمَّ كان لابن طاووس السبق الزمني بهذا المجال؛ أيْ في توظيف أقوال الأئمة ورواياتهم التاريخية في المقتل، وتحديدا في كتب المقاتل الحسينية، ومن أمثلة ذلك</w:t>
      </w:r>
      <w:r>
        <w:rPr>
          <w:rFonts w:eastAsia="Amiri" w:cs="Amiri" w:ascii="Amiri" w:hAnsi="Amiri"/>
          <w:color w:val="111111"/>
          <w:sz w:val="28"/>
          <w:szCs w:val="28"/>
          <w:rtl w:val="true"/>
          <w:lang w:bidi="ar-SA"/>
        </w:rPr>
        <w:t>:</w:t>
      </w:r>
    </w:p>
    <w:p>
      <w:pPr>
        <w:pStyle w:val="Heading6"/>
        <w:numPr>
          <w:ilvl w:val="5"/>
          <w:numId w:val="1"/>
        </w:numPr>
        <w:rPr/>
      </w:pPr>
      <w:bookmarkStart w:id="763" w:name="__RefHeading___Toc2754703_372815092"/>
      <w:bookmarkStart w:id="764" w:name="_Toc284"/>
      <w:bookmarkEnd w:id="763"/>
      <w:r>
        <w:rPr>
          <w:rtl w:val="true"/>
        </w:rPr>
        <w:t xml:space="preserve">- </w:t>
      </w:r>
      <w:r>
        <w:rPr>
          <w:rtl w:val="true"/>
        </w:rPr>
        <w:t>أعداد أصحاب الإمام الحسين</w:t>
      </w:r>
      <w:r>
        <w:rPr>
          <w:rtl w:val="true"/>
        </w:rPr>
        <w:t>(</w:t>
      </w:r>
      <w:r>
        <w:rPr>
          <w:rtl w:val="true"/>
        </w:rPr>
        <w:t>علیه السلام</w:t>
      </w:r>
      <w:r>
        <w:rPr>
          <w:rtl w:val="true"/>
        </w:rPr>
        <w:t>)</w:t>
      </w:r>
      <w:bookmarkEnd w:id="764"/>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نجد أنّ ابن طاووس أورد رواية عن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تحدِّد عدد أصحاب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أشار إلى وجود روايات أخرى تذكر خلاف العدد الذي حدَّدته الرواية الصادرة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فرُوي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كانوا خمسة وأربعين فارساً ومائة راجل، وروي غير ذلك</w:t>
      </w:r>
      <w:r>
        <w:rPr>
          <w:rFonts w:eastAsia="IRNazanin" w:cs="IRNazanin"/>
          <w:color w:val="111111"/>
          <w:sz w:val="28"/>
          <w:szCs w:val="28"/>
          <w:rtl w:val="true"/>
          <w:lang w:bidi="fa-IR"/>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 xml:space="preserve">). </w:t>
      </w:r>
      <w:bookmarkStart w:id="765" w:name="pg7015_73230"/>
    </w:p>
    <w:p>
      <w:pPr>
        <w:pStyle w:val="Heading6"/>
        <w:numPr>
          <w:ilvl w:val="5"/>
          <w:numId w:val="1"/>
        </w:numPr>
        <w:rPr/>
      </w:pPr>
      <w:bookmarkStart w:id="766" w:name="__RefHeading___Toc2754705_372815092"/>
      <w:bookmarkStart w:id="767" w:name="_Toc285"/>
      <w:bookmarkEnd w:id="765"/>
      <w:bookmarkEnd w:id="766"/>
      <w:r>
        <w:rPr>
          <w:rtl w:val="true"/>
        </w:rPr>
        <w:t xml:space="preserve">- </w:t>
      </w:r>
      <w:r>
        <w:rPr>
          <w:rtl w:val="true"/>
        </w:rPr>
        <w:t>الإعجاز الإلهي لنصر الإمام الحسين</w:t>
      </w:r>
      <w:r>
        <w:rPr>
          <w:rtl w:val="true"/>
        </w:rPr>
        <w:t>(</w:t>
      </w:r>
      <w:r>
        <w:rPr>
          <w:rtl w:val="true"/>
        </w:rPr>
        <w:t>علیه السلام</w:t>
      </w:r>
      <w:r>
        <w:rPr>
          <w:rtl w:val="true"/>
        </w:rPr>
        <w:t>)</w:t>
      </w:r>
      <w:bookmarkEnd w:id="767"/>
    </w:p>
    <w:p>
      <w:pPr>
        <w:pStyle w:val="BookText"/>
        <w:rPr/>
      </w:pPr>
      <w:r>
        <w:rPr>
          <w:rFonts w:ascii="IRNazanin" w:hAnsi="IRNazanin" w:eastAsia="IRNazanin"/>
          <w:color w:val="111111"/>
          <w:sz w:val="28"/>
          <w:sz w:val="28"/>
          <w:szCs w:val="28"/>
          <w:rtl w:val="true"/>
          <w:lang w:bidi="fa-IR"/>
        </w:rPr>
        <w:t>أورد ابن طاووس رواية صادرة 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تشير إلى أنّ التأييد الإلهي لنصر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موجوداً ألا أنّ الإمام اختار لقاء الله سبحانه وتعالى عن تحقيق النصر بالإعجاز الالهي، ونصُّ الرواية مع إشارته لقائلها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فرُوي عن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 لما التقى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بن سعد لعنة الله عليه وقامت الحرب أنزل الله تعالى النصر حتى رفرف على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خُيِّر بين النصر على أعدائه وبين لقاء الله، فاختار 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أبو طاهر محمد بن الحسين النرسي في كتاب معالم الدين</w:t>
      </w:r>
      <w:r>
        <w:rPr>
          <w:rFonts w:eastAsia="IRNazanin" w:cs="IRNazanin"/>
          <w:color w:val="111111"/>
          <w:sz w:val="28"/>
          <w:szCs w:val="28"/>
          <w:rtl w:val="true"/>
          <w:lang w:bidi="fa-IR"/>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8" w:name="__RefHeading___Toc2754707_372815092"/>
      <w:bookmarkStart w:id="769" w:name="_Toc286"/>
      <w:bookmarkEnd w:id="768"/>
      <w:r>
        <w:rPr>
          <w:rtl w:val="true"/>
        </w:rPr>
        <w:t xml:space="preserve">- </w:t>
      </w:r>
      <w:r>
        <w:rPr>
          <w:rtl w:val="true"/>
        </w:rPr>
        <w:t>عظمة دم طفل الحسين</w:t>
      </w:r>
      <w:r>
        <w:rPr>
          <w:rtl w:val="true"/>
        </w:rPr>
        <w:t>(</w:t>
      </w:r>
      <w:r>
        <w:rPr>
          <w:rtl w:val="true"/>
        </w:rPr>
        <w:t>علیه السلام</w:t>
      </w:r>
      <w:r>
        <w:rPr>
          <w:rtl w:val="true"/>
        </w:rPr>
        <w:t>)</w:t>
      </w:r>
      <w:bookmarkEnd w:id="769"/>
    </w:p>
    <w:p>
      <w:pPr>
        <w:pStyle w:val="BookText"/>
        <w:rPr/>
      </w:pPr>
      <w:r>
        <w:rPr>
          <w:rFonts w:ascii="IRNazanin" w:hAnsi="IRNazanin" w:eastAsia="IRNazanin"/>
          <w:color w:val="111111"/>
          <w:sz w:val="28"/>
          <w:sz w:val="28"/>
          <w:szCs w:val="28"/>
          <w:rtl w:val="true"/>
          <w:lang w:bidi="fa-IR"/>
        </w:rPr>
        <w:t xml:space="preserve">من روايات ابن طاووس التي نقلها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مايتعلَّق بدم طفل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رُوي عن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يسقط من ذلك الدم قطرةٌ إلى الأرض</w:t>
      </w:r>
      <w:r>
        <w:rPr>
          <w:rFonts w:eastAsia="IRNazanin" w:cs="IRNazanin"/>
          <w:color w:val="111111"/>
          <w:sz w:val="28"/>
          <w:szCs w:val="28"/>
          <w:rtl w:val="true"/>
          <w:lang w:bidi="fa-IR"/>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0" w:name="__RefHeading___Toc2754709_372815092"/>
      <w:bookmarkStart w:id="771" w:name="_Toc287"/>
      <w:bookmarkEnd w:id="770"/>
      <w:r>
        <w:rPr>
          <w:rtl w:val="true"/>
        </w:rPr>
        <w:t xml:space="preserve">- </w:t>
      </w:r>
      <w:r>
        <w:rPr>
          <w:rtl w:val="true"/>
        </w:rPr>
        <w:t>تحديد عدد الطعنات والضربات التي تعرَّض لها الإمام الحسين</w:t>
      </w:r>
      <w:r>
        <w:rPr>
          <w:rtl w:val="true"/>
        </w:rPr>
        <w:t>(</w:t>
      </w:r>
      <w:r>
        <w:rPr>
          <w:rtl w:val="true"/>
        </w:rPr>
        <w:t>علیه السلام</w:t>
      </w:r>
      <w:r>
        <w:rPr>
          <w:rtl w:val="true"/>
        </w:rPr>
        <w:t>)</w:t>
      </w:r>
      <w:bookmarkEnd w:id="771"/>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يشار إليه هنا أنّ ابن طاووس ينقل رواية مجهولة المصدر،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ورُوى أنَّه وُجِد في قميصه مائة وبضع عشرة ما بين رمية وطعنة سهم وضربة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يُقرنُها بأخرى صادرة 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وثلاثون طعنة، وأربع وثلاثون ضربة</w:t>
      </w:r>
      <w:r>
        <w:rPr>
          <w:rFonts w:eastAsia="IRNazanin" w:cs="IRNazanin"/>
          <w:color w:val="111111"/>
          <w:sz w:val="28"/>
          <w:szCs w:val="28"/>
          <w:rtl w:val="true"/>
          <w:lang w:bidi="fa-IR"/>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 xml:space="preserve">). </w:t>
      </w:r>
      <w:bookmarkStart w:id="772" w:name="pg7015_73232"/>
    </w:p>
    <w:p>
      <w:pPr>
        <w:pStyle w:val="BookText"/>
        <w:rPr/>
      </w:pPr>
      <w:bookmarkEnd w:id="772"/>
      <w:r>
        <w:rPr>
          <w:rFonts w:ascii="IRNazanin" w:hAnsi="IRNazanin" w:eastAsia="IRNazanin"/>
          <w:color w:val="111111"/>
          <w:sz w:val="28"/>
          <w:sz w:val="28"/>
          <w:szCs w:val="28"/>
          <w:rtl w:val="true"/>
          <w:lang w:bidi="fa-IR"/>
        </w:rPr>
        <w:t>والجدير بالذكر أنَّ عدَّة مصادر نقلت هذه الرواية 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حين ذكرتها بعض المصادر دون إسنادها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3" w:name="__RefHeading___Toc2754711_372815092"/>
      <w:bookmarkStart w:id="774" w:name="_Toc288"/>
      <w:bookmarkEnd w:id="773"/>
      <w:r>
        <w:rPr>
          <w:rtl w:val="true"/>
        </w:rPr>
        <w:t xml:space="preserve">- </w:t>
      </w:r>
      <w:r>
        <w:rPr>
          <w:rtl w:val="true"/>
        </w:rPr>
        <w:t>مجلس يزيد بن معاوية ورأس الإمام الحسين</w:t>
      </w:r>
      <w:r>
        <w:rPr>
          <w:rtl w:val="true"/>
        </w:rPr>
        <w:t>(</w:t>
      </w:r>
      <w:r>
        <w:rPr>
          <w:rtl w:val="true"/>
        </w:rPr>
        <w:t>علیه السلام</w:t>
      </w:r>
      <w:r>
        <w:rPr>
          <w:rtl w:val="true"/>
        </w:rPr>
        <w:t>)</w:t>
      </w:r>
      <w:bookmarkEnd w:id="774"/>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ابن طاووس ما كان يجرى في مجالس يزيد بن معاوية والأحداث التي جرت فيها،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الرأس الشريف إلى المجلس، وما رافق ذلك منأحداث، كلُّ ذلك رواه ابن طاووس عن طريق رواية للإمام علي بن الحسين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بوصفه شاهد عيان 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ورُوي عن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أُتي برأس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يزيد كان يتخذ مجالس الشرب، ويأتي برأس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ويضعه بين يديه ويشرف عليه، فحضر ذات يوم في مجلسه رسول ملك الروم، وكان من أشراف الروم وعظمائهم، فقال يا ملك العرب هذا رأس مَنْ؟ فقال له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ولهذا الرأس؟ فقال إنِّي إذا رجعت إلى ملكنا يسألني عن كلِّ شيء رأيته فأحببت أن أخبره بقصَّة هذا الرأس وصاحبه حتى يشاركك في الفرح والسرور، فقال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اللعنة هذا رأس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النصراني أُفٍّ لك ولدينك</w:t>
      </w:r>
      <w:r>
        <w:rPr>
          <w:rFonts w:eastAsia="IRNazanin" w:cs="IRNazanin"/>
          <w:color w:val="111111"/>
          <w:sz w:val="28"/>
          <w:szCs w:val="28"/>
          <w:rtl w:val="true"/>
          <w:lang w:bidi="fa-IR"/>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 xml:space="preserve">). </w:t>
      </w:r>
      <w:bookmarkStart w:id="775" w:name="pg7015_73234"/>
    </w:p>
    <w:p>
      <w:pPr>
        <w:pStyle w:val="Heading6"/>
        <w:numPr>
          <w:ilvl w:val="5"/>
          <w:numId w:val="1"/>
        </w:numPr>
        <w:rPr/>
      </w:pPr>
      <w:bookmarkStart w:id="776" w:name="__RefHeading___Toc2754713_372815092"/>
      <w:bookmarkStart w:id="777" w:name="_Toc289"/>
      <w:bookmarkEnd w:id="775"/>
      <w:bookmarkEnd w:id="776"/>
      <w:r>
        <w:rPr>
          <w:rtl w:val="true"/>
        </w:rPr>
        <w:t xml:space="preserve">- </w:t>
      </w:r>
      <w:r>
        <w:rPr>
          <w:rtl w:val="true"/>
        </w:rPr>
        <w:t>جزاء قتلة الإمام الحسين</w:t>
      </w:r>
      <w:r>
        <w:rPr>
          <w:rtl w:val="true"/>
        </w:rPr>
        <w:t>(</w:t>
      </w:r>
      <w:r>
        <w:rPr>
          <w:rtl w:val="true"/>
        </w:rPr>
        <w:t>علیه السلام</w:t>
      </w:r>
      <w:r>
        <w:rPr>
          <w:rtl w:val="true"/>
        </w:rPr>
        <w:t>)</w:t>
      </w:r>
      <w:bookmarkEnd w:id="777"/>
    </w:p>
    <w:p>
      <w:pPr>
        <w:pStyle w:val="BookText"/>
        <w:rPr/>
      </w:pPr>
      <w:r>
        <w:rPr>
          <w:rFonts w:ascii="IRNazanin" w:hAnsi="IRNazanin" w:eastAsia="IRNazanin"/>
          <w:color w:val="111111"/>
          <w:sz w:val="28"/>
          <w:sz w:val="28"/>
          <w:szCs w:val="28"/>
          <w:rtl w:val="true"/>
          <w:lang w:bidi="fa-IR"/>
        </w:rPr>
        <w:t>تعرَّض ابن طاووس إلى الجزاء الأخروي الذي ينتظر كلَّ من ساهم وباشر واشترك في 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 في ذلك إلى رواية 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نُصِب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من نور، ويقبل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ورأسه في يده، فإذا رأته شهقت شهقة لا يبقى في الجمع مَلَك مقرَّب ولا نبيٌّ مُرسَل إلا بكىلها فيمثِّله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في أحسن صورة وهو يخاصم قتلته بلا رأس، فيجمع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قتلته والمُجهِزين عليه ومن شركهم في قتله فأقتلهم حتى آتي على آخر هم، ثم يُنشَرون فيقتلهم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يُنشَرون فيقتلهم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يُنشَرون فيقتلهم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يُنشَرون فلا يبقى أحد من ذريتنا إلا قتلهم قتلة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يُكشَف الغيظ ويُنسَى الحزن</w:t>
      </w:r>
      <w:r>
        <w:rPr>
          <w:rFonts w:eastAsia="IRNazanin" w:cs="IRNazanin"/>
          <w:color w:val="111111"/>
          <w:sz w:val="28"/>
          <w:szCs w:val="28"/>
          <w:rtl w:val="true"/>
          <w:lang w:bidi="fa-IR"/>
        </w:rPr>
        <w:t>»(</w:t>
      </w:r>
      <w:r>
        <w:rPr>
          <w:rStyle w:val="FootnoteAnchor"/>
          <w:rtl w:val="true"/>
        </w:rPr>
        <w:footnoteReference w:id="1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وبالاطلاع على مصادرنا التاريخية المتوفرة لنا لا نكاد نعثر على هذه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ويختتم ابن طاووس ذلك بحديث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يخصُّ شيعة أهل البيت المواسين لهم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شيعتنا هم والله شيعتنا المؤمنون فقد والله شركونا في المصيبة بطول الحزن والحسرة</w:t>
      </w:r>
      <w:r>
        <w:rPr>
          <w:rFonts w:eastAsia="IRNazanin" w:cs="IRNazanin"/>
          <w:color w:val="111111"/>
          <w:sz w:val="28"/>
          <w:szCs w:val="28"/>
          <w:rtl w:val="true"/>
          <w:lang w:bidi="fa-IR"/>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8" w:name="__RefHeading___Toc2754715_372815092"/>
      <w:bookmarkStart w:id="779" w:name="_Toc290"/>
      <w:bookmarkEnd w:id="778"/>
      <w:r>
        <w:rPr/>
        <w:t>6</w:t>
      </w:r>
      <w:r>
        <w:rPr>
          <w:rtl w:val="true"/>
        </w:rPr>
        <w:t xml:space="preserve">- </w:t>
      </w:r>
      <w:r>
        <w:rPr>
          <w:rtl w:val="true"/>
        </w:rPr>
        <w:t>تعدد الروايات والأخبار للحادثة الواحدة</w:t>
      </w:r>
      <w:bookmarkEnd w:id="779"/>
    </w:p>
    <w:p>
      <w:pPr>
        <w:pStyle w:val="Heading6"/>
        <w:numPr>
          <w:ilvl w:val="5"/>
          <w:numId w:val="1"/>
        </w:numPr>
        <w:rPr/>
      </w:pPr>
      <w:bookmarkStart w:id="780" w:name="__RefHeading___Toc2754717_372815092"/>
      <w:bookmarkStart w:id="781" w:name="_Toc291"/>
      <w:bookmarkEnd w:id="780"/>
      <w:r>
        <w:rPr>
          <w:rtl w:val="true"/>
        </w:rPr>
        <w:t>اشارة</w:t>
      </w:r>
      <w:bookmarkEnd w:id="781"/>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منهج تعدُّد الروايات التزمه الكثير من المؤرخين، منهم ابن طاووس في المقتل، إذ نجده أورد أكثر من رواية للحادثة الواحدة، ومن ذلك</w:t>
      </w:r>
      <w:r>
        <w:rPr>
          <w:rFonts w:eastAsia="Amiri" w:cs="Amiri" w:ascii="Amiri" w:hAnsi="Amiri"/>
          <w:color w:val="111111"/>
          <w:sz w:val="28"/>
          <w:szCs w:val="28"/>
          <w:rtl w:val="true"/>
          <w:lang w:bidi="ar-SA"/>
        </w:rPr>
        <w:t xml:space="preserve">: </w:t>
      </w:r>
      <w:bookmarkStart w:id="782" w:name="pg7015_73236"/>
    </w:p>
    <w:p>
      <w:pPr>
        <w:pStyle w:val="Heading6"/>
        <w:numPr>
          <w:ilvl w:val="5"/>
          <w:numId w:val="1"/>
        </w:numPr>
        <w:rPr/>
      </w:pPr>
      <w:bookmarkStart w:id="783" w:name="__RefHeading___Toc2754719_372815092"/>
      <w:bookmarkStart w:id="784" w:name="_Toc292"/>
      <w:bookmarkEnd w:id="782"/>
      <w:bookmarkEnd w:id="783"/>
      <w:r>
        <w:rPr>
          <w:rtl w:val="true"/>
        </w:rPr>
        <w:t xml:space="preserve">- </w:t>
      </w:r>
      <w:r>
        <w:rPr>
          <w:rtl w:val="true"/>
        </w:rPr>
        <w:t>حادثة توديع الإمام الحسين</w:t>
      </w:r>
      <w:r>
        <w:rPr>
          <w:rtl w:val="true"/>
        </w:rPr>
        <w:t>(</w:t>
      </w:r>
      <w:r>
        <w:rPr>
          <w:rtl w:val="true"/>
        </w:rPr>
        <w:t>علیه السلام</w:t>
      </w:r>
      <w:r>
        <w:rPr>
          <w:rtl w:val="true"/>
        </w:rPr>
        <w:t xml:space="preserve">) </w:t>
      </w:r>
      <w:r>
        <w:rPr>
          <w:rtl w:val="true"/>
        </w:rPr>
        <w:t>لعياله</w:t>
      </w:r>
      <w:bookmarkEnd w:id="784"/>
    </w:p>
    <w:p>
      <w:pPr>
        <w:pStyle w:val="BookText"/>
        <w:rPr/>
      </w:pPr>
      <w:r>
        <w:rPr>
          <w:rFonts w:ascii="IRNazanin" w:hAnsi="IRNazanin" w:eastAsia="IRNazanin"/>
          <w:color w:val="111111"/>
          <w:sz w:val="28"/>
          <w:sz w:val="28"/>
          <w:szCs w:val="28"/>
          <w:rtl w:val="true"/>
          <w:lang w:bidi="fa-IR"/>
        </w:rPr>
        <w:t>تُعدُّ هذه الحادثة من الحوادث المؤلمة التي مرَّت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أورد ابن طاووس روايتين لهذه الحادثة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سمعت زينب بنت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الإمامالحسين، والأبيات الشعرية التي قالها والتي مطلعها</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بالإشراقِ والأصيلِ</w:t>
      </w:r>
    </w:p>
    <w:p>
      <w:pPr>
        <w:pStyle w:val="BookText"/>
        <w:rPr/>
      </w:pPr>
      <w:r>
        <w:rPr>
          <w:rFonts w:ascii="Amiri" w:hAnsi="Amiri" w:eastAsia="Amiri" w:cs="Amiri"/>
          <w:color w:val="111111"/>
          <w:sz w:val="28"/>
          <w:sz w:val="28"/>
          <w:szCs w:val="28"/>
          <w:rtl w:val="true"/>
          <w:lang w:bidi="ar-SA"/>
        </w:rPr>
        <w:t xml:space="preserve">من طالبٍ وصاحبٍ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 xml:space="preserve">وكلُّ حيٍّ سالكٌ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الوعدَ من الرحيلِ</w:t>
      </w:r>
      <w:r>
        <w:rPr>
          <w:rFonts w:eastAsia="Amiri" w:cs="Amiri" w:ascii="Amiri" w:hAnsi="Amiri"/>
          <w:color w:val="111111"/>
          <w:sz w:val="28"/>
          <w:szCs w:val="28"/>
          <w:rtl w:val="true"/>
          <w:lang w:bidi="ar-SA"/>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هذا كلام من أيقن بالقتل،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يا أختاه، فقالت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ثكلاه ينعى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وبكى النسوة ولطمنَ الخدود وشقَّقن الجيوب، وجعلت أُمُّ كلثوم تنادي وا محمداه، وا علياه، وا أماه، وا أخاه، وا حسيناه، وا ضيعتنا بعدك 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فعزَّاها الحسين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أختاه تَعزَّي بعزاء الله؛ فإنَّ سكّان السماوات يفنون، وأهل الأرض كلّهم يموتون، وجميع البرية يهلكون،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أختاه يا أُمَّ كلثوم، وأنت يا زينب وأنت يا فاطمة وأنت يا رباب انظرنَ إذا أنا قُتِلت فلا تشقُقنَ عليَّ جيباً ولا تخمشنَ عليَّ وجهاً ولا تقلنَ هُجراً</w:t>
      </w:r>
      <w:r>
        <w:rPr>
          <w:rFonts w:eastAsia="IRNazanin" w:cs="IRNazanin"/>
          <w:color w:val="111111"/>
          <w:sz w:val="28"/>
          <w:szCs w:val="28"/>
          <w:rtl w:val="true"/>
          <w:lang w:bidi="fa-IR"/>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نقل هذه الرواية ابن أعثم</w:t>
      </w:r>
      <w:r>
        <w:rPr>
          <w:rFonts w:eastAsia="Amiri" w:cs="Amiri" w:ascii="Amiri" w:hAnsi="Amiri"/>
          <w:color w:val="111111"/>
          <w:sz w:val="28"/>
          <w:szCs w:val="28"/>
          <w:rtl w:val="true"/>
          <w:lang w:bidi="ar-SA"/>
        </w:rPr>
        <w:t>(</w:t>
      </w:r>
      <w:r>
        <w:rPr>
          <w:rStyle w:val="FootnoteAnchor"/>
          <w:rtl w:val="true"/>
        </w:rPr>
        <w:footnoteReference w:id="1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أوردها كلٌّ من الطبرسي</w:t>
      </w:r>
      <w:r>
        <w:rPr>
          <w:rFonts w:eastAsia="Amiri" w:cs="Amiri" w:ascii="Amiri" w:hAnsi="Amiri"/>
          <w:color w:val="111111"/>
          <w:sz w:val="28"/>
          <w:szCs w:val="28"/>
          <w:rtl w:val="true"/>
          <w:lang w:bidi="ar-SA"/>
        </w:rPr>
        <w:t>(</w:t>
      </w:r>
      <w:r>
        <w:rPr>
          <w:rStyle w:val="FootnoteAnchor"/>
          <w:rtl w:val="true"/>
        </w:rPr>
        <w:footnoteReference w:id="1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الجوزي</w:t>
      </w:r>
      <w:r>
        <w:rPr>
          <w:rFonts w:eastAsia="Amiri" w:cs="Amiri" w:ascii="Amiri" w:hAnsi="Amiri"/>
          <w:color w:val="111111"/>
          <w:sz w:val="28"/>
          <w:szCs w:val="28"/>
          <w:rtl w:val="true"/>
          <w:lang w:bidi="ar-SA"/>
        </w:rPr>
        <w:t>(</w:t>
      </w:r>
      <w:r>
        <w:rPr>
          <w:rStyle w:val="FootnoteAnchor"/>
          <w:rtl w:val="true"/>
        </w:rPr>
        <w:footnoteReference w:id="1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الأثير</w:t>
      </w:r>
      <w:r>
        <w:rPr>
          <w:rFonts w:eastAsia="Amiri" w:cs="Amiri" w:ascii="Amiri" w:hAnsi="Amiri"/>
          <w:color w:val="111111"/>
          <w:sz w:val="28"/>
          <w:szCs w:val="28"/>
          <w:rtl w:val="true"/>
          <w:lang w:bidi="ar-SA"/>
        </w:rPr>
        <w:t>(</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كثير</w:t>
      </w:r>
      <w:r>
        <w:rPr>
          <w:rFonts w:eastAsia="Amiri" w:cs="Amiri" w:ascii="Amiri" w:hAnsi="Amiri"/>
          <w:color w:val="111111"/>
          <w:sz w:val="28"/>
          <w:szCs w:val="28"/>
          <w:rtl w:val="true"/>
          <w:lang w:bidi="ar-SA"/>
        </w:rPr>
        <w:t>(</w:t>
      </w:r>
      <w:r>
        <w:rPr>
          <w:rStyle w:val="FootnoteAnchor"/>
          <w:rtl w:val="true"/>
        </w:rPr>
        <w:footnoteReference w:id="1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قليل في بعض الألفاظ والزيادات</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من طريق آخر أنَّ زينب لما سمعت مضمون الأبيات وكانت في موضع آخر منفردة مع النساء والبنات خرجت حاسرة تجرُّ ثوبها حتى وقفت عليه، وقالت واثكلاه ليت الموت أعدمني الحياة اليوم ماتت أمي فاطمة، وأبي علي، وأخي الحسن، يا خليفة الماضين وثمال الباقين فنظر إليها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يذهبَنَّ بحلمك الشيطان،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أستقتل؟ نفسي لك الفداء فردَّت غصته وترقرقت عيناه بالدموع،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تُرِك الَقطَا ليلا لنام،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ويلتاه أفتغتصب نفسك اغتصاباً؟ فذلك أقرح قلبي وأشدُّ على نفسي، ثم أهوت إلى جيبها فشقَّته وخرَّت مغشياً عليها، 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 عليها الماء حتى أفاقت، ثم عزَّاها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بجهده وذكَّرها المصيبة بموت أبيه وجده صلوات الله عليهم أجمعين</w:t>
      </w:r>
      <w:r>
        <w:rPr>
          <w:rFonts w:eastAsia="IRNazanin" w:cs="IRNazanin"/>
          <w:color w:val="111111"/>
          <w:sz w:val="28"/>
          <w:szCs w:val="28"/>
          <w:rtl w:val="true"/>
          <w:lang w:bidi="fa-IR"/>
        </w:rPr>
        <w:t>»(</w:t>
      </w:r>
      <w:r>
        <w:rPr>
          <w:rStyle w:val="FootnoteAnchor"/>
          <w:rtl w:val="true"/>
        </w:rPr>
        <w:footnoteReference w:id="1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سبق اليعقوبي</w:t>
      </w:r>
      <w:r>
        <w:rPr>
          <w:rFonts w:eastAsia="Amiri" w:cs="Amiri" w:ascii="Amiri" w:hAnsi="Amiri"/>
          <w:color w:val="111111"/>
          <w:sz w:val="28"/>
          <w:szCs w:val="28"/>
          <w:rtl w:val="true"/>
          <w:lang w:bidi="ar-SA"/>
        </w:rPr>
        <w:t>(</w:t>
      </w:r>
      <w:r>
        <w:rPr>
          <w:rStyle w:val="FootnoteAnchor"/>
          <w:rtl w:val="true"/>
        </w:rPr>
        <w:footnoteReference w:id="1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في إيراد هذه الرواية، كما أنّ ابن نما بدوره نقل هذه الرواية عن ابن طاووس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الملاحظات النقدية حول الروايتين اللتين أوردهما ابن طاووس فضلاً عن بعض المصادر التي سبقته، والتي جاءت بعده من الناحية الزمنية، والتي كما أشرنا إليها أعلاه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تناقضاً واضحاً من كون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أوصى النساء بعدم شقِّ الجيوب وخدش الخدود على حين نجد في متن الرواية أنّ النسوة لطمنَ الخدود وشققنَ الجيوب، وهل نساء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يلتزمن بكلام الإمام المعصوم ومن ثَمَّ يخالفْنَه في ذلك؟ نعم المصيبة كانت تستحقُّ ذلك ولكن عفَّة وأخلاق نساء أهل البيت أكبر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كلام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يذهبَنَّ بحلمك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يتناسب مع مقام السيدة ومنزلتها وصبرها وعلمها، بل لا يمكن أنْ يصفها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الوصف؛ لكونه يعرفها حقَّ المعرفة، وأنّها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عالمة غير معلَّمة، وفهِمَة غير مُفَهَّمة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يتعارض مع ما ورد في تلك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فإنَّ مثل هذه الروايات هي من الروايات التي دُسَّت إلى أخبار المقتل بفعل التحريف والوضع الذي تعرَّض له تاريخ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ويورد ابن طاووس روايتين بخصوص كلام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شاهدت مصرع أخيها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محمداه صلى عليك ملائكة السماء، هذا حسين مرمَّل بالدماء، مقطَّع الأعضاء، وبناتك سبايا، إلى الله المشتكى وإلى محمد المصطفى وإلى علي المرتضى وإلى فاطمة الزهراء وإلى حمزة سيد الشهداء، يا محمداه هذا حسين بالعراءتسفي عليه الصبا، قتيل أولاد البغايا وا حزناه، وا كرباه</w:t>
      </w:r>
      <w:r>
        <w:rPr>
          <w:rFonts w:eastAsia="IRNazanin" w:cs="IRNazanin"/>
          <w:color w:val="111111"/>
          <w:sz w:val="28"/>
          <w:szCs w:val="28"/>
          <w:rtl w:val="true"/>
          <w:lang w:bidi="fa-IR"/>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يعقِّبها برواية ثانية دون أن يحدِّد مصدرها بالموضوع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بناتك سبايا وذريتك مقتَّلة تسفى عليهم ريح الصبا، وهذا حسين محزوز الرأس من القفا، مسلوب العمامة والرداء، بأبى مَن أضحى عسكره في يوم الاثنين نهبا، </w:t>
      </w:r>
    </w:p>
    <w:p>
      <w:pPr>
        <w:pStyle w:val="BookText"/>
        <w:rPr/>
      </w:pPr>
      <w:r>
        <w:rPr>
          <w:rFonts w:ascii="Amiri" w:hAnsi="Amiri" w:eastAsia="Amiri" w:cs="Amiri"/>
          <w:color w:val="111111"/>
          <w:sz w:val="28"/>
          <w:sz w:val="28"/>
          <w:szCs w:val="28"/>
          <w:rtl w:val="true"/>
          <w:lang w:bidi="ar-SA"/>
        </w:rPr>
        <w:t>بأبي مَن فسطاطه مقطَّع العرى، بأبي من لا غائب فيُرتَجى، ولا جريح فيُدَاوى، بأبي مَن نفسي له الفداء، بأبي المهموم حتى قضى</w:t>
      </w:r>
      <w:r>
        <w:rPr>
          <w:rFonts w:eastAsia="Amiri" w:cs="Amiri" w:ascii="Amiri" w:hAnsi="Amiri"/>
          <w:color w:val="111111"/>
          <w:sz w:val="28"/>
          <w:szCs w:val="28"/>
          <w:rtl w:val="true"/>
          <w:lang w:bidi="ar-SA"/>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أشار ابن طاووس إلى حادثة السلب التي قام بها الجيش الأموي لممتلكات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وبشكل دقيق في تحديده للأسماء التي قامت بذلك، فضلاً عن نوعية الحاجات المسلوبة، ومنها العمامة المباركة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رجَّح في تحديد الجهة التي أقدمت على سلبها هي شخصيتان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وأخذ عمامته أخنس بن مرثد ابن علقمة الحضرمي، وقيل جابر بن زيد الأزدي لعنه الله فاعتمَّ بها فصار معتوهاً</w:t>
      </w:r>
      <w:r>
        <w:rPr>
          <w:rFonts w:eastAsia="IRNazanin" w:cs="IRNazanin"/>
          <w:color w:val="111111"/>
          <w:sz w:val="28"/>
          <w:szCs w:val="28"/>
          <w:rtl w:val="true"/>
          <w:lang w:bidi="fa-IR"/>
        </w:rPr>
        <w:t>...»(</w:t>
      </w:r>
      <w:r>
        <w:rPr>
          <w:rStyle w:val="FootnoteAnchor"/>
          <w:rtl w:val="true"/>
        </w:rPr>
        <w:footnoteReference w:id="1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ونلحظ أنَّ المصادر التاريخية قد انقسمت إلى فريقين فريق يشير إلى الأخنس بن مرثد هو من أقدم على سلبعمامة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أشارت بعض المصادر</w:t>
      </w:r>
      <w:r>
        <w:rPr>
          <w:rFonts w:eastAsia="Amiri" w:cs="Amiri" w:ascii="Amiri" w:hAnsi="Amiri"/>
          <w:color w:val="111111"/>
          <w:sz w:val="28"/>
          <w:szCs w:val="28"/>
          <w:rtl w:val="true"/>
          <w:lang w:bidi="ar-SA"/>
        </w:rPr>
        <w:t>(</w:t>
      </w:r>
      <w:r>
        <w:rPr>
          <w:rStyle w:val="FootnoteAnchor"/>
          <w:rtl w:val="true"/>
        </w:rPr>
        <w:footnoteReference w:id="1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الشخصية الثانية وهو جابر بن زيد الأزدي بكونه هو من أقدم على سلب عمامة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الجدير بالذكر أنّ ابن طاووس أشار إلى مسألة مصير 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فيرجِّح أنَّه أُعيد إلى كربلاء ودُفِن مع الجسد مع أنَّه أشار إلى وجود روايات عدَّة مختلفة في تحديدها لمصير الرأس، إلا أنّه عزف عن ذكرها لالتزامه بمنهج الإختصار في المقتل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فروى أنَّه أُعيد فدُفِن </w:t>
      </w:r>
    </w:p>
    <w:p>
      <w:pPr>
        <w:pStyle w:val="BookText"/>
        <w:rPr/>
      </w:pPr>
      <w:r>
        <w:rPr>
          <w:rFonts w:ascii="IRNazanin" w:hAnsi="IRNazanin" w:eastAsia="IRNazanin"/>
          <w:color w:val="111111"/>
          <w:sz w:val="28"/>
          <w:sz w:val="28"/>
          <w:szCs w:val="28"/>
          <w:rtl w:val="true"/>
          <w:lang w:bidi="fa-IR"/>
        </w:rPr>
        <w:t>بكربلاء مع جسده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عمل الطائفة على هذا المعنى المشار إليه، ورُويت آثار كثيرة مختلفة غير ما ذكرناه تركنا وضعها؛ كيلا ينفسخ ما شرطناه من اختصار الكتاب</w:t>
      </w:r>
      <w:r>
        <w:rPr>
          <w:rFonts w:eastAsia="IRNazanin" w:cs="IRNazanin"/>
          <w:color w:val="111111"/>
          <w:sz w:val="28"/>
          <w:szCs w:val="28"/>
          <w:rtl w:val="true"/>
          <w:lang w:bidi="fa-IR"/>
        </w:rPr>
        <w:t>»(</w:t>
      </w:r>
      <w:r>
        <w:rPr>
          <w:rStyle w:val="FootnoteAnchor"/>
          <w:rtl w:val="true"/>
        </w:rPr>
        <w:footnoteReference w:id="1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واستعرض ابن طاووس أيضاً روايتين تتعلَّقان بالسيدة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ستنتقم من قتلة ولدها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rtl w:val="true"/>
          <w:lang w:bidi="fa-IR"/>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منهج ابن طاووس في تعدُّده للروايات للحادثة الواحدة ينمُّ عن سعة اطلاعه على المصادر، وإنّه حريص على نقل الروايات المختلف فيها وإن كان اختلافها يسيراً، ولكن ليس في كلِّ الحالات نجد منهجه بهذا المستوى، فهناك الكثير من الحوادث التي من المفترض أن يورد فيهاعدَّة روايات إلّا أنّه اقتصر على رواية واحدة من قبيل الرواية التي تشير إلى أنّ الجهة التي أقدمت على حملالرؤوس والأسرى إلى يزيد ابن معاوية، حدَّدها ابن طاووس بمحفز بن ثعلبة</w:t>
      </w:r>
      <w:r>
        <w:rPr>
          <w:rFonts w:eastAsia="Amiri" w:cs="Amiri" w:ascii="Amiri" w:hAnsi="Amiri"/>
          <w:color w:val="111111"/>
          <w:sz w:val="28"/>
          <w:szCs w:val="28"/>
          <w:rtl w:val="true"/>
          <w:lang w:bidi="ar-SA"/>
        </w:rPr>
        <w:t>(</w:t>
      </w:r>
      <w:r>
        <w:rPr>
          <w:rStyle w:val="FootnoteAnchor"/>
          <w:rtl w:val="true"/>
        </w:rPr>
        <w:footnoteReference w:id="1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نجد المصادر قد اختلفت في تحديدها لتلك الشخصية</w:t>
      </w:r>
      <w:r>
        <w:rPr>
          <w:rFonts w:eastAsia="Amiri" w:cs="Amiri" w:ascii="Amiri" w:hAnsi="Amiri"/>
          <w:color w:val="111111"/>
          <w:sz w:val="28"/>
          <w:szCs w:val="28"/>
          <w:rtl w:val="true"/>
          <w:lang w:bidi="ar-SA"/>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ابن طاووس رواية واحدة بخصوص ضرب يزيد بن معاوية ثنايا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مجلسه واعتراض أبي برزة الأسلمي على ذلك، بينما نجد المصادر التاريخية</w:t>
      </w:r>
      <w:r>
        <w:rPr>
          <w:rFonts w:eastAsia="IRNazanin" w:cs="IRNazanin"/>
          <w:color w:val="111111"/>
          <w:sz w:val="28"/>
          <w:szCs w:val="28"/>
          <w:rtl w:val="true"/>
          <w:lang w:bidi="fa-IR"/>
        </w:rPr>
        <w:t>(</w:t>
      </w:r>
      <w:r>
        <w:rPr>
          <w:rStyle w:val="FootnoteAnchor"/>
          <w:rtl w:val="true"/>
        </w:rPr>
        <w:footnoteReference w:id="1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تعرَّضت لهذه الحادثة قد اختلفت في تحديد مكان الحادثة، فبعضها </w:t>
      </w:r>
    </w:p>
    <w:p>
      <w:pPr>
        <w:pStyle w:val="BookText"/>
        <w:rPr/>
      </w:pPr>
      <w:r>
        <w:rPr>
          <w:rFonts w:ascii="Amiri" w:hAnsi="Amiri" w:eastAsia="Amiri" w:cs="Amiri"/>
          <w:color w:val="111111"/>
          <w:sz w:val="28"/>
          <w:sz w:val="28"/>
          <w:szCs w:val="28"/>
          <w:rtl w:val="true"/>
          <w:lang w:bidi="ar-SA"/>
        </w:rPr>
        <w:t>أشارت إلى وقوعها في الكوفة في مجلس الوالي عبيد الله بن زياد، وخرى في دمشق في مجلس يزيد بن معاوية، فضلاً عن الإختلاف في الشخصية المعترضة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رواية عدد رؤوس أصحاب وأنصار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اقتسمتها القبائل الموالية للسلطة الأموية فيما بينها نجد أنّ ابن طاووس استند على رواية واحدة في هذا الجانب، وتختصُّ بعدد محدَّد دون الإشارة إلى الروايات التي ذكرت هذه الحادثة، والتي تختلف عن روايته بشكل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حدَّد ابن طاووس عدد الرؤوس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ورُوي أنَّ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ثمانية وسبعين رأساً، فاقتسمتها القبائل لتقرب بذلك إلى عبيد الله بن زياد وإلى يزيد بن معاوية لعنة الله عليه فجاءت كندة بثلاثة عشر رأساًوصاحبهم قيس بن الأشعث، وجاءت هوازن باثني عشر رأساً وصاحبهم شمر بن ذي الجوشن لعنة الله عليه، وجاءت تميم بسبعة عشر رأساً، وجاءت بنو أسد بستة عشر رأساً، وجاءت مذحج بسبعة رؤوس، وجاء باقي الناس بثلاثة عشر رأساً</w:t>
      </w:r>
      <w:r>
        <w:rPr>
          <w:rFonts w:eastAsia="IRNazanin" w:cs="IRNazanin"/>
          <w:color w:val="111111"/>
          <w:sz w:val="28"/>
          <w:szCs w:val="28"/>
          <w:rtl w:val="true"/>
          <w:lang w:bidi="fa-IR"/>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وهنالك اختلاف بين المصادر، سواء في أصل العدد، أو في تقسيمات أو حصة كلِّ قبيلة من عدد الرؤوس،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جيء برؤوس مَنْ قُتِل معه من أهل بيته وأصحابه إلى ابن زياد، فجاءت كندة بثلاثة عشر رأساً وصاحبهم قيس بن الأشعث، وجاءت هوازن بعشرين رأسا وصاحبهم شمر بن ذي الجوشن، وجاءت بنو تميم بسبعة عشر رأساً، وجاءت بنو أسد بستة عشر رأساً، وجاءت مذحج بسبعة رؤوس، وجاءت قيس بتسعة رؤوس</w:t>
      </w:r>
      <w:r>
        <w:rPr>
          <w:rFonts w:eastAsia="Amiri" w:cs="Amiri" w:ascii="Amiri" w:hAnsi="Amiri"/>
          <w:color w:val="111111"/>
          <w:sz w:val="28"/>
          <w:szCs w:val="28"/>
          <w:rtl w:val="true"/>
          <w:lang w:bidi="ar-SA"/>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رواية الطبري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 برؤوس من قُتل معه من أهل بيته </w:t>
      </w:r>
    </w:p>
    <w:p>
      <w:pPr>
        <w:pStyle w:val="BookText"/>
        <w:rPr/>
      </w:pPr>
      <w:r>
        <w:rPr>
          <w:rFonts w:ascii="Amiri" w:hAnsi="Amiri" w:eastAsia="Amiri" w:cs="Amiri"/>
          <w:color w:val="111111"/>
          <w:sz w:val="28"/>
          <w:sz w:val="28"/>
          <w:szCs w:val="28"/>
          <w:rtl w:val="true"/>
          <w:lang w:bidi="ar-SA"/>
        </w:rPr>
        <w:t>وشيعته وأنصاره إلى عبيد الله بن زياد فجاءت كندة بثلاثة عشر رأساً وصاحبهم قيس ابن الأشعث، وجاءت هوازن بعشرين رأساً وصاحبهم شمر بن ذي الجوشن، وجاءت تميم بسبعة عشر رأساً، وجاءت بنو أسد بستة أرؤس، وجاءت مذحج بسبعة أرؤس وجاء سائر الجيش بسبعة أرؤس فذلك سبعون رأساً</w:t>
      </w:r>
      <w:r>
        <w:rPr>
          <w:rFonts w:eastAsia="Amiri" w:cs="Amiri" w:ascii="Amiri" w:hAnsi="Amiri"/>
          <w:color w:val="111111"/>
          <w:sz w:val="28"/>
          <w:szCs w:val="28"/>
          <w:rtl w:val="true"/>
          <w:lang w:bidi="ar-SA"/>
        </w:rPr>
        <w:t>»(</w:t>
      </w:r>
      <w:r>
        <w:rPr>
          <w:rStyle w:val="FootnoteAnchor"/>
          <w:rtl w:val="true"/>
        </w:rPr>
        <w:footnoteReference w:id="1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ويتفق مع رواية الطبري كلٌّ من ابن الجوزي</w:t>
      </w:r>
      <w:r>
        <w:rPr>
          <w:rFonts w:eastAsia="Amiri" w:cs="Amiri" w:ascii="Amiri" w:hAnsi="Amiri"/>
          <w:color w:val="111111"/>
          <w:sz w:val="28"/>
          <w:szCs w:val="28"/>
          <w:rtl w:val="true"/>
          <w:lang w:bidi="ar-SA"/>
        </w:rPr>
        <w:t>(</w:t>
      </w:r>
      <w:r>
        <w:rPr>
          <w:rStyle w:val="FootnoteAnchor"/>
          <w:rtl w:val="true"/>
        </w:rPr>
        <w:footnoteReference w:id="1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الأثير</w:t>
      </w:r>
      <w:r>
        <w:rPr>
          <w:rFonts w:eastAsia="Amiri" w:cs="Amiri" w:ascii="Amiri" w:hAnsi="Amiri"/>
          <w:color w:val="111111"/>
          <w:sz w:val="28"/>
          <w:szCs w:val="28"/>
          <w:rtl w:val="true"/>
          <w:lang w:bidi="ar-SA"/>
        </w:rPr>
        <w:t>(</w:t>
      </w:r>
      <w:r>
        <w:rPr>
          <w:rStyle w:val="FootnoteAnchor"/>
          <w:rtl w:val="true"/>
        </w:rPr>
        <w:footnoteReference w:id="1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والنويري</w:t>
      </w:r>
      <w:r>
        <w:rPr>
          <w:rFonts w:eastAsia="Amiri" w:cs="Amiri" w:ascii="Amiri" w:hAnsi="Amiri"/>
          <w:color w:val="111111"/>
          <w:sz w:val="28"/>
          <w:szCs w:val="28"/>
          <w:rtl w:val="true"/>
          <w:lang w:bidi="ar-SA"/>
        </w:rPr>
        <w:t>(</w:t>
      </w:r>
      <w:r>
        <w:rPr>
          <w:rStyle w:val="FootnoteAnchor"/>
          <w:rtl w:val="true"/>
        </w:rPr>
        <w:footnoteReference w:id="1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كندة إلى ابن زياد بثلاثة عشر رأساً وصاحبهم قيس بن الأشعث، وجاءت هوازن بعشرين رأساً وصاحبهم شمر بن ذي الجوشن، وجاءت بنو تميم بتسعة عشر رأساً، وجاءت بنو أسد بتسعة رؤوس، وجاء سائر الجيش بتسعة رؤوس، فذلك سبعون رأساً</w:t>
      </w:r>
      <w:r>
        <w:rPr>
          <w:rFonts w:eastAsia="Amiri" w:cs="Amiri" w:ascii="Amiri" w:hAnsi="Amiri"/>
          <w:color w:val="111111"/>
          <w:sz w:val="28"/>
          <w:szCs w:val="28"/>
          <w:rtl w:val="true"/>
          <w:lang w:bidi="ar-SA"/>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خلال هذه الروايات المختلفة في أصل العدد وتقسيمات القبائل وحصَّتها يتضح لنا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لابن طاووس روايته الخاصَّة بهذه الحادثة، وهي تخالف رأي الأغلبية من خلال مقارنتها مع المصادر الأخرى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يُلاحَظ وجود اختلاف جوهري بين المصادر في هذه الحادثة، مما ينتج عنه عدم التحديد الدقيق لأنصار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ينتهي بنا إلى فكرة أنّ أنصاره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بالعدد الذي ذكرته المصادر، وإنمَّا أكثر من ذلك</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ابن طاووس أنْ يشير على أقلّ تقدير إلى وجود روايات مختلفة في </w:t>
      </w:r>
    </w:p>
    <w:p>
      <w:pPr>
        <w:pStyle w:val="BookText"/>
        <w:rPr/>
      </w:pPr>
      <w:r>
        <w:rPr>
          <w:rFonts w:ascii="IRNazanin" w:hAnsi="IRNazanin" w:eastAsia="IRNazanin"/>
          <w:color w:val="111111"/>
          <w:sz w:val="28"/>
          <w:sz w:val="28"/>
          <w:szCs w:val="28"/>
          <w:rtl w:val="true"/>
          <w:lang w:bidi="fa-IR"/>
        </w:rPr>
        <w:t>هذه الحادثة كما فعل في تحديده لمصير 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أشرنا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أبرز النقاط الأساسية التي حدَّدناها في منهج ابن طاووس في تناوله لروايات وأحداث وأخبار المقتل، والتي تعرفنا من خلالها على البعد التاريخي لابن طاووس، ومواطن القوة والضعف في منهجه التاريخي الذي سلكه في مصنفه الموسوم باللهوف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 الأحزان ومنير سبلالأشجان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لابن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يُعدُّ هذا المقتل من المقاتل المهمة والمعتبرة؛ لاحتوائه على روايات ومضامين موثَّقة، إضافة إلى انفراده ببعض الروايات، وسنركِّز على بعض النقاط التي تستحقُّ الوقوف، وبيان منهج وطريقة المؤلف في عرض مادته التاريخية عن المقتل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بعض الباحثين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اشتباه في نسبة المقتل إلى غير مؤلِّفه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نسبوه إلى والد المؤلِّف وهو نجيب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طُبِع المقتل عدَّة مرات، وهو يحمل اسم المؤلِّف نجيب الدين محمد بن جعفر، إذ طُبع في المطبعة الحيدرية في النجف الأشرف عام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وهو يحمل هذا الاسم للمؤلِّف، وكذلك طُبع في قم الطبعة الثالثة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هذا المقتل هو من تصنيف المؤلِّف نجم الدين جعفر بن محمد، وليس لغيره وفق الأدلة والقرائن الآتية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المؤلِّف نجم الدين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مصنَّفاته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الاحزان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تصنيفه وتأليفه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لما صنَّفت كتاب المقتل الذي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الأحزان ومنير سبل الأشجان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فيه من طرائف الأخبار، ولطائف الآثار ما يربى على الجوهر والنَّضار</w:t>
      </w:r>
      <w:r>
        <w:rPr>
          <w:rFonts w:eastAsia="Amiri" w:cs="Amiri" w:ascii="Amiri" w:hAnsi="Amiri"/>
          <w:color w:val="111111"/>
          <w:sz w:val="28"/>
          <w:szCs w:val="28"/>
          <w:rtl w:val="true"/>
          <w:lang w:bidi="ar-SA"/>
        </w:rPr>
        <w:t>...»(</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المجلسي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تصنيف المؤلِّف نجم الدين جعفر بن محمد</w:t>
      </w:r>
      <w:r>
        <w:rPr>
          <w:rFonts w:eastAsia="Amiri" w:cs="Amiri" w:ascii="Amiri" w:hAnsi="Amiri"/>
          <w:color w:val="111111"/>
          <w:sz w:val="28"/>
          <w:szCs w:val="28"/>
          <w:rtl w:val="true"/>
          <w:lang w:bidi="ar-SA"/>
        </w:rPr>
        <w:t>(</w:t>
      </w:r>
      <w:r>
        <w:rPr>
          <w:rStyle w:val="FootnoteAnchor"/>
          <w:rtl w:val="true"/>
        </w:rPr>
        <w:footnoteReference w:id="1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أنّ المجلسي أورد العديد من الروايات والأخبار من هذا المقتل، وأشار إلى مؤلِّفه الحقيقي ومن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ابن نما في مثير الأحزان من تاريخ البلاذري</w:t>
      </w:r>
      <w:r>
        <w:rPr>
          <w:rFonts w:eastAsia="Amiri" w:cs="Amiri" w:ascii="Amiri" w:hAnsi="Amiri"/>
          <w:color w:val="111111"/>
          <w:sz w:val="28"/>
          <w:szCs w:val="28"/>
          <w:rtl w:val="true"/>
          <w:lang w:bidi="ar-SA"/>
        </w:rPr>
        <w:t>...»(</w:t>
      </w:r>
      <w:r>
        <w:rPr>
          <w:rStyle w:val="FootnoteAnchor"/>
          <w:rtl w:val="true"/>
        </w:rPr>
        <w:footnoteReference w:id="1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نقله لرواية ابن نما بخصوص ولادة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الشيخ ابن نما في 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لخمس خلون من شعبان سنة أربع من الهجرة، وقيل الثالث منه،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أواخر شهر ربيع الأول سنة ثلاث،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لخمس خلون من جمادى الأولى سنة أربع من الهجرة، وكانت مدة حمله ستة أشهر، ولم يُولد لستة سواه وعيسى، وقيل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المجلسي رواية نَوح الجِنِّ وبكائهم على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ناحت عليه الِجنُّ وكان نفر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المسور بن مخرمة</w:t>
      </w:r>
      <w:r>
        <w:rPr>
          <w:rFonts w:eastAsia="IRNazanin" w:cs="IRNazanin"/>
          <w:color w:val="111111"/>
          <w:sz w:val="28"/>
          <w:szCs w:val="28"/>
          <w:rtl w:val="true"/>
          <w:lang w:bidi="fa-IR"/>
        </w:rPr>
        <w:t>(</w:t>
      </w:r>
      <w:r>
        <w:rPr>
          <w:rStyle w:val="FootnoteAnchor"/>
          <w:rtl w:val="true"/>
        </w:rPr>
        <w:footnoteReference w:id="1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يستمعون النوح ويبكون</w:t>
      </w:r>
      <w:r>
        <w:rPr>
          <w:rFonts w:eastAsia="Amiri" w:cs="Amiri" w:ascii="Amiri" w:hAnsi="Amiri"/>
          <w:color w:val="111111"/>
          <w:sz w:val="28"/>
          <w:szCs w:val="28"/>
          <w:rtl w:val="true"/>
          <w:lang w:bidi="ar-SA"/>
        </w:rPr>
        <w:t>»(</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وهناك العديد من الروايات والأخبار التي نقلها المجلسي والتي أشار إليها بشكل صريح إلى أنّ مصنَّف مثير الأحزان هو من تأليف جعفر بن محمد وبتعابير مختلفة</w:t>
      </w:r>
      <w:r>
        <w:rPr>
          <w:rFonts w:eastAsia="Amiri" w:cs="Amiri" w:ascii="Amiri" w:hAnsi="Amiri"/>
          <w:color w:val="111111"/>
          <w:sz w:val="28"/>
          <w:szCs w:val="28"/>
          <w:rtl w:val="true"/>
          <w:lang w:bidi="ar-SA"/>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شهادات بعض الباحثين</w:t>
      </w:r>
      <w:r>
        <w:rPr>
          <w:rFonts w:eastAsia="Amiri" w:cs="Amiri" w:ascii="Amiri" w:hAnsi="Amiri"/>
          <w:color w:val="111111"/>
          <w:sz w:val="28"/>
          <w:szCs w:val="28"/>
          <w:rtl w:val="true"/>
          <w:lang w:bidi="ar-SA"/>
        </w:rPr>
        <w:t>(</w:t>
      </w:r>
      <w:r>
        <w:rPr>
          <w:rStyle w:val="FootnoteAnchor"/>
          <w:rtl w:val="true"/>
        </w:rPr>
        <w:footnoteReference w:id="1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ذهب بعض الباحثين إلى أنّ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تأليف نجم الدين جعفر بن محمد، ومن أبرزآثاره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في متن 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متن المقتل إشارة تدلُّ على أنَّه من تأليف نجم الدين جعفر بن محمد وليس لغيره،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جعفر بن محمد بن نما مصنِّف هذا الكتاب وقد رثيتها بأبياتي هذه للدار وجعلتها خاتمة ما قلته من الأشعار</w:t>
      </w:r>
    </w:p>
    <w:p>
      <w:pPr>
        <w:pStyle w:val="BookText"/>
        <w:rPr/>
      </w:pPr>
      <w:r>
        <w:rPr>
          <w:rFonts w:ascii="Amiri" w:hAnsi="Amiri" w:eastAsia="Amiri" w:cs="Amiri"/>
          <w:color w:val="111111"/>
          <w:sz w:val="28"/>
          <w:sz w:val="28"/>
          <w:szCs w:val="28"/>
          <w:rtl w:val="true"/>
          <w:lang w:bidi="ar-SA"/>
        </w:rPr>
        <w:t xml:space="preserve">وقفتُ على دار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فألفيتُها قد أقفرتْ عرصاتُها</w:t>
      </w:r>
    </w:p>
    <w:p>
      <w:pPr>
        <w:pStyle w:val="BookText"/>
        <w:rPr/>
      </w:pPr>
      <w:r>
        <w:rPr>
          <w:rFonts w:ascii="Amiri" w:hAnsi="Amiri" w:eastAsia="Amiri" w:cs="Amiri"/>
          <w:color w:val="111111"/>
          <w:sz w:val="28"/>
          <w:sz w:val="28"/>
          <w:szCs w:val="28"/>
          <w:rtl w:val="true"/>
          <w:lang w:bidi="ar-SA"/>
        </w:rPr>
        <w:t xml:space="preserve">وأمستْ خلاءً من تلاوة 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وعُطِّلَ منها صومُها وصلاتُها</w:t>
      </w:r>
    </w:p>
    <w:p>
      <w:pPr>
        <w:pStyle w:val="BookText"/>
        <w:rPr/>
      </w:pPr>
      <w:r>
        <w:rPr>
          <w:rFonts w:ascii="Amiri" w:hAnsi="Amiri" w:eastAsia="Amiri" w:cs="Amiri"/>
          <w:color w:val="111111"/>
          <w:sz w:val="28"/>
          <w:sz w:val="28"/>
          <w:szCs w:val="28"/>
          <w:rtl w:val="true"/>
          <w:lang w:bidi="ar-SA"/>
        </w:rPr>
        <w:t xml:space="preserve">وكانت ملاذاً للعلوم وجُنَّةً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الخطب يغشى المعتقين صلاتُها</w:t>
      </w:r>
    </w:p>
    <w:p>
      <w:pPr>
        <w:pStyle w:val="BookText"/>
        <w:rPr/>
      </w:pPr>
      <w:r>
        <w:rPr>
          <w:rFonts w:ascii="Amiri" w:hAnsi="Amiri" w:eastAsia="Amiri" w:cs="Amiri"/>
          <w:color w:val="111111"/>
          <w:sz w:val="28"/>
          <w:sz w:val="28"/>
          <w:szCs w:val="28"/>
          <w:rtl w:val="true"/>
          <w:lang w:bidi="ar-SA"/>
        </w:rPr>
        <w:t xml:space="preserve">فأقوت من الساداتِ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يجتمع بعدَ الحسينِ شتاتُها</w:t>
      </w:r>
    </w:p>
    <w:p>
      <w:pPr>
        <w:pStyle w:val="BookText"/>
        <w:rPr/>
      </w:pPr>
      <w:r>
        <w:rPr>
          <w:rFonts w:ascii="Amiri" w:hAnsi="Amiri" w:eastAsia="Amiri" w:cs="Amiri"/>
          <w:color w:val="111111"/>
          <w:sz w:val="28"/>
          <w:sz w:val="28"/>
          <w:szCs w:val="28"/>
          <w:rtl w:val="true"/>
          <w:lang w:bidi="ar-SA"/>
        </w:rPr>
        <w:t xml:space="preserve">فعيني لِقتلِ السِّبطِ عَبْرَى ولوعَتِي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فقده ما تنقضي زفراتُها</w:t>
      </w:r>
      <w:r>
        <w:rPr>
          <w:rFonts w:eastAsia="Amiri" w:cs="Amiri" w:ascii="Amiri" w:hAnsi="Amiri"/>
          <w:color w:val="111111"/>
          <w:sz w:val="28"/>
          <w:szCs w:val="28"/>
          <w:rtl w:val="true"/>
          <w:lang w:bidi="ar-SA"/>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هذه القرائن نستطيع أن نرجِّح نسبة مثير الأحزان إلى نجم الدين </w:t>
      </w:r>
      <w:bookmarkStart w:id="785" w:name="pg7015_73257"/>
    </w:p>
    <w:p>
      <w:pPr>
        <w:pStyle w:val="BookText"/>
        <w:rPr/>
      </w:pPr>
      <w:bookmarkEnd w:id="785"/>
      <w:r>
        <w:rPr>
          <w:rFonts w:ascii="Amiri" w:hAnsi="Amiri" w:eastAsia="Amiri" w:cs="Amiri"/>
          <w:color w:val="111111"/>
          <w:sz w:val="28"/>
          <w:sz w:val="28"/>
          <w:szCs w:val="28"/>
          <w:rtl w:val="true"/>
          <w:lang w:bidi="ar-SA"/>
        </w:rPr>
        <w:t>جعفر بن محمد وليس لوالده نجيب الدين محمد بن جعفر أو لغيره</w:t>
      </w:r>
      <w:r>
        <w:rPr>
          <w:rFonts w:eastAsia="Amiri" w:cs="Amiri" w:ascii="Amiri" w:hAnsi="Amiri"/>
          <w:color w:val="111111"/>
          <w:sz w:val="28"/>
          <w:szCs w:val="28"/>
          <w:rtl w:val="true"/>
          <w:lang w:bidi="ar-SA"/>
        </w:rPr>
        <w:t>.</w:t>
      </w:r>
    </w:p>
    <w:p>
      <w:pPr>
        <w:pStyle w:val="Heading6"/>
        <w:numPr>
          <w:ilvl w:val="5"/>
          <w:numId w:val="1"/>
        </w:numPr>
        <w:rPr/>
      </w:pPr>
      <w:bookmarkStart w:id="786" w:name="__RefHeading___Toc2754721_372815092"/>
      <w:bookmarkStart w:id="787" w:name="_Toc293"/>
      <w:bookmarkEnd w:id="786"/>
      <w:r>
        <w:rPr>
          <w:rtl w:val="true"/>
        </w:rPr>
        <w:t xml:space="preserve">- </w:t>
      </w:r>
      <w:r>
        <w:rPr>
          <w:rtl w:val="true"/>
        </w:rPr>
        <w:t>سبب تأليف المقتل</w:t>
      </w:r>
      <w:bookmarkEnd w:id="787"/>
    </w:p>
    <w:p>
      <w:pPr>
        <w:pStyle w:val="BookText"/>
        <w:rPr/>
      </w:pPr>
      <w:r>
        <w:rPr>
          <w:rFonts w:ascii="Amiri" w:hAnsi="Amiri" w:eastAsia="Amiri" w:cs="Amiri"/>
          <w:color w:val="111111"/>
          <w:sz w:val="28"/>
          <w:sz w:val="28"/>
          <w:szCs w:val="28"/>
          <w:rtl w:val="true"/>
          <w:lang w:bidi="ar-SA"/>
        </w:rPr>
        <w:t>ومن ضمن المنهج التاريخي أنْ يقدم المصنِّف إلى بيان سبب تأليف كتابه والغاية منه، ولم يخرج ابن نما الحلي عن هذا المنهج؛ إذ بيَّن سبب تأليفه لهذا المقتل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بعثني على عمل هذا المقتل أنّي رأيت المقاتل قد احتوى بعضها على الإكثار والتطويل، وبعضها على الإختصار والتقليل، فهي بين طويل مُسْهَب، وقصير قاصر عن الفوائد غير معرب، والنُّكَت فيها قليلة، ومرابعها من الطرف والغرائب محيلة، فوضعت هذا المقتل متوسطا بين المقاتل، قريباً من يد المتناول، لا يُقصَى لملالَة وهذر، ولا يُجفَى لنزارة وقِصَر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ترتاح القلوب إلى عذوبة ألفاظه، ويوقِظُ الراقد من نومه وإغماظه، وتسرح النواظر في رياضه وينبِّه الغافل عن هذا المصاب والذاهل عن الجزع والاكتئاب، وأودعته ما أهمله كثير من المصنِّفين، وأغفلتْهُ خواطر المؤلِّفين وسمَّيته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الأحزان أو منير سبل الأشجان</w:t>
      </w:r>
      <w:r>
        <w:rPr>
          <w:rFonts w:eastAsia="Amiri" w:cs="Amiri" w:ascii="Amiri" w:hAnsi="Amiri"/>
          <w:color w:val="111111"/>
          <w:sz w:val="28"/>
          <w:szCs w:val="28"/>
          <w:rtl w:val="true"/>
          <w:lang w:bidi="ar-SA"/>
        </w:rPr>
        <w:t>»(</w:t>
      </w:r>
      <w:r>
        <w:rPr>
          <w:rStyle w:val="FootnoteAnchor"/>
          <w:rtl w:val="true"/>
        </w:rPr>
        <w:footnoteReference w:id="1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نستنتج من خلال كلام ابن نما أنّ هناك سببين أساسيين دفعاه إلى تأليف هذا المقتل،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 بحجم المقاتل التي تتسم بعضها بالإختصار والأخرى بالإطالة فجاء مقتله وسطاً بين الاثنين، أمّا السبب الثاني الذي يقف وراء تأليف المقتل 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أنّ بعض المقاتل أهملت العديد من الحقائق والأحداث فجاء هذا المقتل ليثبِّتها</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2754723_372815092"/>
      <w:bookmarkStart w:id="789" w:name="_Toc294"/>
      <w:bookmarkEnd w:id="788"/>
      <w:r>
        <w:rPr>
          <w:rtl w:val="true"/>
        </w:rPr>
        <w:t>معالم منهجه التاريخي في إيراده للمقتل</w:t>
      </w:r>
      <w:bookmarkEnd w:id="789"/>
    </w:p>
    <w:p>
      <w:pPr>
        <w:pStyle w:val="Heading5"/>
        <w:numPr>
          <w:ilvl w:val="4"/>
          <w:numId w:val="1"/>
        </w:numPr>
        <w:rPr/>
      </w:pPr>
      <w:bookmarkStart w:id="790" w:name="__RefHeading___Toc2754725_372815092"/>
      <w:bookmarkStart w:id="791" w:name="_Toc295"/>
      <w:bookmarkEnd w:id="790"/>
      <w:r>
        <w:rPr>
          <w:rtl w:val="true"/>
        </w:rPr>
        <w:t>اشارة</w:t>
      </w:r>
      <w:bookmarkEnd w:id="791"/>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اتَّسم ابن نما الحلي بجملة من الميزات الخاصة بالمنهج التاريخي في سرد وإيراد </w:t>
      </w:r>
      <w:bookmarkStart w:id="792" w:name="pg7015_73259"/>
    </w:p>
    <w:p>
      <w:pPr>
        <w:pStyle w:val="BookText"/>
        <w:rPr/>
      </w:pPr>
      <w:bookmarkEnd w:id="792"/>
      <w:r>
        <w:rPr>
          <w:rFonts w:ascii="Amiri" w:hAnsi="Amiri" w:eastAsia="Amiri" w:cs="Amiri"/>
          <w:color w:val="111111"/>
          <w:sz w:val="28"/>
          <w:sz w:val="28"/>
          <w:szCs w:val="28"/>
          <w:rtl w:val="true"/>
          <w:lang w:bidi="ar-SA"/>
        </w:rPr>
        <w:t xml:space="preserve">الروايات والأخبار التي طبَّقها في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أغلبها قد طبَّقها المؤرِّخون الذين سبقوه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ويمكننا أنْ نورد منهجه على شكل نقاط أساسية ومحورية منها</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2754727_372815092"/>
      <w:bookmarkStart w:id="794" w:name="_Toc296"/>
      <w:bookmarkEnd w:id="793"/>
      <w:r>
        <w:rPr/>
        <w:t>1</w:t>
      </w:r>
      <w:r>
        <w:rPr>
          <w:rtl w:val="true"/>
        </w:rPr>
        <w:t xml:space="preserve">- </w:t>
      </w:r>
      <w:r>
        <w:rPr>
          <w:rtl w:val="true"/>
        </w:rPr>
        <w:t>الشمول الزماني والمكاني للمقتل</w:t>
      </w:r>
      <w:bookmarkEnd w:id="794"/>
    </w:p>
    <w:p>
      <w:pPr>
        <w:pStyle w:val="BookText"/>
        <w:rPr/>
      </w:pPr>
      <w:r>
        <w:rPr>
          <w:rFonts w:ascii="Amiri" w:hAnsi="Amiri" w:eastAsia="Amiri" w:cs="Amiri"/>
          <w:color w:val="111111"/>
          <w:sz w:val="28"/>
          <w:sz w:val="28"/>
          <w:szCs w:val="28"/>
          <w:rtl w:val="true"/>
          <w:lang w:bidi="ar-SA"/>
        </w:rPr>
        <w:t xml:space="preserve">نلحظ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دراستنا لمقتل 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امتاز من حيث المساحة التاريخية بالشمول الزماني والمكاني لأحداث ومقدِّمات ومجريات المقتل، ويمكن توضيح ذلك بالشكل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الشمول الزماني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استوعب كتاب المقتل لابن نما البُعدَ الزماني بشكل متسلسل ومنظَّم وفق تسلسل وقوع الأحداث وترتيبها؛ إذ نجد أنّه ابتدأ بذكر الأحداث الخاصة ببيان منزلة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ومكانته عند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انتقل بعد ذلك للحديث عن الأوضاع السياسية التي سبقت 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والمتمثلة بمحاولة السلطة الحاكمة في أخذ البيعةمنه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متسلسل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ينتقل إلى مكاتبة أهل الكوفة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والأحداث التي شملتها</w:t>
      </w:r>
      <w:r>
        <w:rPr>
          <w:rFonts w:eastAsia="IRNazanin" w:cs="IRNazanin"/>
          <w:color w:val="111111"/>
          <w:sz w:val="28"/>
          <w:szCs w:val="28"/>
          <w:rtl w:val="true"/>
          <w:lang w:bidi="fa-IR"/>
        </w:rPr>
        <w:t>(</w:t>
      </w:r>
      <w:r>
        <w:rPr>
          <w:rStyle w:val="FootnoteAnchor"/>
          <w:rtl w:val="true"/>
        </w:rPr>
        <w:footnoteReference w:id="1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وبعدها استعرض أحوال كلٍّ من مسلم بن عقيل وهانئ ابن عروة المرادي وتفصيل ذلك</w:t>
      </w:r>
      <w:r>
        <w:rPr>
          <w:rFonts w:eastAsia="Amiri" w:cs="Amiri" w:ascii="Amiri" w:hAnsi="Amiri"/>
          <w:color w:val="111111"/>
          <w:sz w:val="28"/>
          <w:szCs w:val="28"/>
          <w:rtl w:val="true"/>
          <w:lang w:bidi="ar-SA"/>
        </w:rPr>
        <w:t>(</w:t>
      </w:r>
      <w:r>
        <w:rPr>
          <w:rStyle w:val="FootnoteAnchor"/>
          <w:rtl w:val="true"/>
        </w:rPr>
        <w:footnoteReference w:id="1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تابع ابن نما التسلسل الزمني للأحداث وعرض الشخصيات التي التقى بها الركب الحسيني ومحاوراته معهم، والأماكن التي تمَّ فيها اللقاء</w:t>
      </w:r>
      <w:r>
        <w:rPr>
          <w:rFonts w:eastAsia="Amiri" w:cs="Amiri" w:ascii="Amiri" w:hAnsi="Amiri"/>
          <w:color w:val="111111"/>
          <w:sz w:val="28"/>
          <w:szCs w:val="28"/>
          <w:rtl w:val="true"/>
          <w:lang w:bidi="ar-SA"/>
        </w:rPr>
        <w:t>(</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تابع ابن نما تلك الأحداث بتسلسل مرتَّب زمنياً حتى يدخل في تفاصيل المقتل </w:t>
      </w:r>
      <w:bookmarkStart w:id="795" w:name="pg7015_73261"/>
    </w:p>
    <w:p>
      <w:pPr>
        <w:pStyle w:val="BookText"/>
        <w:rPr/>
      </w:pPr>
      <w:bookmarkEnd w:id="795"/>
      <w:r>
        <w:rPr>
          <w:rFonts w:ascii="Amiri" w:hAnsi="Amiri" w:eastAsia="Amiri" w:cs="Amiri"/>
          <w:color w:val="111111"/>
          <w:sz w:val="28"/>
          <w:sz w:val="28"/>
          <w:szCs w:val="28"/>
          <w:rtl w:val="true"/>
          <w:lang w:bidi="ar-SA"/>
        </w:rPr>
        <w:t>العسكرية والإلتقاء بين الطرفين، والوقائع التي حصلت بينهما ويفصِّل في ذلك</w:t>
      </w:r>
      <w:r>
        <w:rPr>
          <w:rFonts w:eastAsia="Amiri" w:cs="Amiri" w:ascii="Amiri" w:hAnsi="Amiri"/>
          <w:color w:val="111111"/>
          <w:sz w:val="28"/>
          <w:szCs w:val="28"/>
          <w:rtl w:val="true"/>
          <w:lang w:bidi="ar-SA"/>
        </w:rPr>
        <w:t>(</w:t>
      </w:r>
      <w:r>
        <w:rPr>
          <w:rStyle w:val="FootnoteAnchor"/>
          <w:rtl w:val="true"/>
        </w:rPr>
        <w:footnoteReference w:id="1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بعدها يختم حديثه بما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الوقائع المتأخِّرة عن 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قصد بها ماتعرَّض له أهل البيت من الأسر والسبي، وخطبهم ومواقفهم وأسلوب مواجهتهم للسلطة الحاكمة</w:t>
      </w:r>
      <w:r>
        <w:rPr>
          <w:rFonts w:eastAsia="Amiri" w:cs="Amiri" w:ascii="Amiri" w:hAnsi="Amiri"/>
          <w:color w:val="111111"/>
          <w:sz w:val="28"/>
          <w:szCs w:val="28"/>
          <w:rtl w:val="true"/>
          <w:lang w:bidi="ar-SA"/>
        </w:rPr>
        <w:t>(</w:t>
      </w:r>
      <w:r>
        <w:rPr>
          <w:rStyle w:val="FootnoteAnchor"/>
          <w:rtl w:val="true"/>
        </w:rPr>
        <w:footnoteReference w:id="1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يكون قد استوعب المساحة الزمانية التاريخية الكاملة للمقتل من حيث المقدِّمات والمجريات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الأصطدام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المكاني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امتاز كتاب المقتل لابن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صغر حجمه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بشموله المكاني لأحداث المقتل التي توزَّعت بين مناطق شاسعة وعديدة، حيث أورد الأحداث التي وقعت في المدينة، ثم انتقل إلى سرد أحداث مكة المكرمة، بعدها تابع المسيرة الجغرافية بشكل منظَّم، ثم انتقل إلى بلاد الشام وأورد ما وقعت فيها من حوادث تخصُّ المقتل منها الأسر والسبي وهو ما اصطلح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الوقائعالمتأخِّرة عن المقتل</w:t>
      </w:r>
      <w:r>
        <w:rPr>
          <w:rFonts w:eastAsia="Amiri" w:cs="Amiri" w:ascii="Amiri" w:hAnsi="Amiri"/>
          <w:color w:val="111111"/>
          <w:sz w:val="28"/>
          <w:szCs w:val="28"/>
          <w:rtl w:val="true"/>
          <w:lang w:bidi="ar-SA"/>
        </w:rPr>
        <w:t>(</w:t>
      </w:r>
      <w:r>
        <w:rPr>
          <w:rStyle w:val="FootnoteAnchor"/>
          <w:rtl w:val="true"/>
        </w:rPr>
        <w:footnoteReference w:id="1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اتضح لنا أنَّ ابن نما قد استوعب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بشكل 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المناطق التي وقعت فيها أحداث المقتل</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2754729_372815092"/>
      <w:bookmarkStart w:id="797" w:name="_Toc297"/>
      <w:bookmarkEnd w:id="796"/>
      <w:r>
        <w:rPr/>
        <w:t>2</w:t>
      </w:r>
      <w:r>
        <w:rPr>
          <w:rtl w:val="true"/>
        </w:rPr>
        <w:t xml:space="preserve">- </w:t>
      </w:r>
      <w:r>
        <w:rPr>
          <w:rtl w:val="true"/>
        </w:rPr>
        <w:t>التوظيف الشعري لأحداث المقتل</w:t>
      </w:r>
      <w:bookmarkEnd w:id="797"/>
    </w:p>
    <w:p>
      <w:pPr>
        <w:pStyle w:val="Heading6"/>
        <w:numPr>
          <w:ilvl w:val="5"/>
          <w:numId w:val="1"/>
        </w:numPr>
        <w:rPr/>
      </w:pPr>
      <w:bookmarkStart w:id="798" w:name="__RefHeading___Toc2754731_372815092"/>
      <w:bookmarkStart w:id="799" w:name="_Toc298"/>
      <w:bookmarkEnd w:id="798"/>
      <w:r>
        <w:rPr>
          <w:rtl w:val="true"/>
        </w:rPr>
        <w:t>اشارة</w:t>
      </w:r>
      <w:bookmarkEnd w:id="799"/>
    </w:p>
    <w:p>
      <w:pPr>
        <w:pStyle w:val="BookText"/>
        <w:rPr/>
      </w:pPr>
      <w:r>
        <w:rPr>
          <w:rFonts w:ascii="Amiri" w:hAnsi="Amiri" w:eastAsia="Amiri" w:cs="Amiri"/>
          <w:color w:val="111111"/>
          <w:sz w:val="28"/>
          <w:sz w:val="28"/>
          <w:szCs w:val="28"/>
          <w:rtl w:val="true"/>
          <w:lang w:bidi="ar-SA"/>
        </w:rPr>
        <w:t>إنّ توظيف الشعر في توثيق الحادثة التاريخية يُعدُّ من سِمات المنهج التاريخي الرصين، لأنَّه يُقدِّم للحادثة التاريخية قوّةً في التوثيق والتثبيت، لذا نلحظ أنّ ابن نما الحلي وظَّف العديد من الأبيات الشعرية منطلقا من دوافع عدَّة بعضها ماأشرنا إليه، وأخرى تتعلّق بتوصيل الفكرة أو المعنى أو شرح الحادثة، في حين ركَّز بعضها على مخاطبة المشاعر والأحاسيس وإثارة العواطف لبعض أحداث المقتل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نوعان من التوثيق الشعري لدى ابن نما النوع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يعتمد فيه على </w:t>
      </w:r>
      <w:bookmarkStart w:id="800" w:name="pg7015_73263"/>
    </w:p>
    <w:p>
      <w:pPr>
        <w:pStyle w:val="BookText"/>
        <w:rPr/>
      </w:pPr>
      <w:bookmarkEnd w:id="800"/>
      <w:r>
        <w:rPr>
          <w:rFonts w:ascii="Amiri" w:hAnsi="Amiri" w:eastAsia="Amiri" w:cs="Amiri"/>
          <w:color w:val="111111"/>
          <w:sz w:val="28"/>
          <w:sz w:val="28"/>
          <w:szCs w:val="28"/>
          <w:rtl w:val="true"/>
          <w:lang w:bidi="ar-SA"/>
        </w:rPr>
        <w:t>الشعراء والأدباء الذين أجادوا في نظم بعض الأبيات الشعرية، وهم إمّا سابقون لعهده، وإمّا معاصرون له، أو قريبو العهد به، أمّا النوع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فيتعلَّق بالأشعار التي كان ينظمها في تعليقه على بعض أحداث المقتل</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2754733_372815092"/>
      <w:bookmarkStart w:id="802" w:name="_Toc299"/>
      <w:bookmarkEnd w:id="801"/>
      <w:r>
        <w:rPr>
          <w:rtl w:val="true"/>
        </w:rPr>
        <w:t xml:space="preserve">- </w:t>
      </w:r>
      <w:r>
        <w:rPr>
          <w:rtl w:val="true"/>
        </w:rPr>
        <w:t>اعتماد ابن نما على أشعار بعض الشعراء والأدباء</w:t>
      </w:r>
      <w:bookmarkEnd w:id="802"/>
    </w:p>
    <w:p>
      <w:pPr>
        <w:pStyle w:val="BookText"/>
        <w:rPr/>
      </w:pPr>
      <w:r>
        <w:rPr>
          <w:rFonts w:ascii="Amiri" w:hAnsi="Amiri" w:eastAsia="Amiri" w:cs="Amiri"/>
          <w:color w:val="111111"/>
          <w:sz w:val="28"/>
          <w:sz w:val="28"/>
          <w:szCs w:val="28"/>
          <w:rtl w:val="true"/>
          <w:lang w:bidi="ar-SA"/>
        </w:rPr>
        <w:t>اعتمد ابن نما على جملة من الشعراء والأدباء ومن مختلف العصور ووظَّف أشعارهم في بعض أحداث المقتل، من ذلك</w:t>
      </w:r>
      <w:r>
        <w:rPr>
          <w:rFonts w:eastAsia="Amiri" w:cs="Amiri" w:ascii="Amiri" w:hAnsi="Amiri"/>
          <w:color w:val="111111"/>
          <w:sz w:val="28"/>
          <w:szCs w:val="28"/>
          <w:rtl w:val="true"/>
          <w:lang w:bidi="ar-SA"/>
        </w:rPr>
        <w:t>:</w:t>
      </w:r>
    </w:p>
    <w:p>
      <w:pPr>
        <w:pStyle w:val="Heading6"/>
        <w:numPr>
          <w:ilvl w:val="5"/>
          <w:numId w:val="1"/>
        </w:numPr>
        <w:rPr/>
      </w:pPr>
      <w:bookmarkStart w:id="803" w:name="__RefHeading___Toc2754735_372815092"/>
      <w:bookmarkStart w:id="804" w:name="_Toc300"/>
      <w:bookmarkEnd w:id="803"/>
      <w:r>
        <w:rPr>
          <w:rtl w:val="true"/>
        </w:rPr>
        <w:t xml:space="preserve">- </w:t>
      </w:r>
      <w:r>
        <w:rPr>
          <w:rtl w:val="true"/>
        </w:rPr>
        <w:t>حادثة استشهاد مسلم بن عقيل وهانئ بن عروة المرادي</w:t>
      </w:r>
      <w:bookmarkEnd w:id="804"/>
    </w:p>
    <w:p>
      <w:pPr>
        <w:pStyle w:val="BookText"/>
        <w:rPr/>
      </w:pPr>
      <w:r>
        <w:rPr>
          <w:rFonts w:ascii="Amiri" w:hAnsi="Amiri" w:eastAsia="Amiri" w:cs="Amiri"/>
          <w:color w:val="111111"/>
          <w:sz w:val="28"/>
          <w:sz w:val="28"/>
          <w:szCs w:val="28"/>
          <w:rtl w:val="true"/>
          <w:lang w:bidi="ar-SA"/>
        </w:rPr>
        <w:t>وظَّف ابن نما في مناسبة استشهاد مسلم وهانئ شعر عبد الله بن الَزبِير</w:t>
      </w:r>
      <w:r>
        <w:rPr>
          <w:rFonts w:eastAsia="Amiri" w:cs="Amiri" w:ascii="Amiri" w:hAnsi="Amiri"/>
          <w:color w:val="111111"/>
          <w:sz w:val="28"/>
          <w:szCs w:val="28"/>
          <w:rtl w:val="true"/>
          <w:lang w:bidi="ar-SA"/>
        </w:rPr>
        <w:t>(</w:t>
      </w:r>
      <w:r>
        <w:rPr>
          <w:rStyle w:val="FootnoteAnchor"/>
          <w:rtl w:val="true"/>
        </w:rPr>
        <w:footnoteReference w:id="1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وهويذكر فيها بعض ما جرى لهما، ومن ثَمَّ تُعدُّ هذه القصيدة وثيقة تاريخية مهمّة في تثبيت الأحداث وتوثيقها، وقد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لا تدرينَ بالموتِ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هانئٍ بالسوقِ وابنِ عقيلِ</w:t>
      </w:r>
    </w:p>
    <w:p>
      <w:pPr>
        <w:pStyle w:val="BookText"/>
        <w:rPr/>
      </w:pPr>
      <w:r>
        <w:rPr>
          <w:rFonts w:ascii="Amiri" w:hAnsi="Amiri" w:eastAsia="Amiri" w:cs="Amiri"/>
          <w:color w:val="111111"/>
          <w:sz w:val="28"/>
          <w:sz w:val="28"/>
          <w:szCs w:val="28"/>
          <w:rtl w:val="true"/>
          <w:lang w:bidi="ar-SA"/>
        </w:rPr>
        <w:t xml:space="preserve">إلى بطلٍ قد هشَّم السيفُ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يهوى من طمار قتيلِ</w:t>
      </w:r>
    </w:p>
    <w:p>
      <w:pPr>
        <w:pStyle w:val="BookText"/>
        <w:rPr/>
      </w:pPr>
      <w:r>
        <w:rPr>
          <w:rFonts w:ascii="Amiri" w:hAnsi="Amiri" w:eastAsia="Amiri" w:cs="Amiri"/>
          <w:color w:val="111111"/>
          <w:sz w:val="28"/>
          <w:sz w:val="28"/>
          <w:szCs w:val="28"/>
          <w:rtl w:val="true"/>
          <w:lang w:bidi="ar-SA"/>
        </w:rPr>
        <w:t xml:space="preserve">أصابَهما أمرُ الأمير فأصبحا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مَن يسعى بكلِّ سبيلِ</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أيركبُ أسماءُ الهماليج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طلبته مذْحجٌ بذُحولِ </w:t>
      </w:r>
    </w:p>
    <w:p>
      <w:pPr>
        <w:pStyle w:val="BookText"/>
        <w:rPr/>
      </w:pPr>
      <w:r>
        <w:rPr>
          <w:rFonts w:ascii="Amiri" w:hAnsi="Amiri" w:eastAsia="Amiri" w:cs="Amiri"/>
          <w:color w:val="111111"/>
          <w:sz w:val="28"/>
          <w:sz w:val="28"/>
          <w:szCs w:val="28"/>
          <w:rtl w:val="true"/>
          <w:lang w:bidi="ar-SA"/>
        </w:rPr>
        <w:t xml:space="preserve">ترى جسداً قد غيَّر الموتُ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ونضخَ دمٍ قد سالَ كلَّ مسيلِ</w:t>
      </w:r>
    </w:p>
    <w:p>
      <w:pPr>
        <w:pStyle w:val="BookText"/>
        <w:rPr/>
      </w:pPr>
      <w:r>
        <w:rPr>
          <w:rFonts w:ascii="Amiri" w:hAnsi="Amiri" w:eastAsia="Amiri" w:cs="Amiri"/>
          <w:color w:val="111111"/>
          <w:sz w:val="28"/>
          <w:sz w:val="28"/>
          <w:szCs w:val="28"/>
          <w:rtl w:val="true"/>
          <w:lang w:bidi="ar-SA"/>
        </w:rPr>
        <w:t xml:space="preserve">تُطيفُ حواليه مرادٌ وكلُّهم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رِقبةٍ من سائلٍ ومسولِ</w:t>
      </w:r>
    </w:p>
    <w:p>
      <w:pPr>
        <w:pStyle w:val="BookText"/>
        <w:rPr/>
      </w:pPr>
      <w:r>
        <w:rPr>
          <w:rFonts w:ascii="Amiri" w:hAnsi="Amiri" w:eastAsia="Amiri" w:cs="Amiri"/>
          <w:color w:val="111111"/>
          <w:sz w:val="28"/>
          <w:sz w:val="28"/>
          <w:szCs w:val="28"/>
          <w:rtl w:val="true"/>
          <w:lang w:bidi="ar-SA"/>
        </w:rPr>
        <w:t xml:space="preserve">فإنْ أنتمُ لم تثأروا بأخيكم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بغايا أُرضِيتْ بقتيلِ</w:t>
      </w:r>
      <w:r>
        <w:rPr>
          <w:rFonts w:eastAsia="Amiri" w:cs="Amiri" w:ascii="Amiri" w:hAnsi="Amiri"/>
          <w:color w:val="111111"/>
          <w:sz w:val="28"/>
          <w:szCs w:val="28"/>
          <w:rtl w:val="true"/>
          <w:lang w:bidi="ar-SA"/>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وظَّف شعر عبد الله بن المعتز</w:t>
      </w:r>
      <w:r>
        <w:rPr>
          <w:rFonts w:eastAsia="Amiri" w:cs="Amiri" w:ascii="Amiri" w:hAnsi="Amiri"/>
          <w:color w:val="111111"/>
          <w:sz w:val="28"/>
          <w:szCs w:val="28"/>
          <w:rtl w:val="true"/>
          <w:lang w:bidi="ar-SA"/>
        </w:rPr>
        <w:t>(</w:t>
      </w:r>
      <w:r>
        <w:rPr>
          <w:rStyle w:val="FootnoteAnchor"/>
          <w:rtl w:val="true"/>
        </w:rPr>
        <w:footnoteReference w:id="1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شدَّة قتال عبد الله بن عميرالكلبي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صارمٌ فيه المنايا كوامنٌ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يُنتَضَى إلا لِسفك دماءِ</w:t>
      </w:r>
    </w:p>
    <w:p>
      <w:pPr>
        <w:pStyle w:val="BookText"/>
        <w:rPr/>
      </w:pPr>
      <w:r>
        <w:rPr>
          <w:rFonts w:ascii="Amiri" w:hAnsi="Amiri" w:eastAsia="Amiri" w:cs="Amiri"/>
          <w:color w:val="111111"/>
          <w:sz w:val="28"/>
          <w:sz w:val="28"/>
          <w:szCs w:val="28"/>
          <w:rtl w:val="true"/>
          <w:lang w:bidi="ar-SA"/>
        </w:rPr>
        <w:t xml:space="preserve">ترى فوقَ متنَيهِ الفرندَ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غيمٍ رقَّ دونَ سماءِ</w:t>
      </w:r>
      <w:r>
        <w:rPr>
          <w:rFonts w:eastAsia="Amiri" w:cs="Amiri" w:ascii="Amiri" w:hAnsi="Amiri"/>
          <w:color w:val="111111"/>
          <w:sz w:val="28"/>
          <w:szCs w:val="28"/>
          <w:rtl w:val="true"/>
          <w:lang w:bidi="ar-SA"/>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أنَّه اختار الأشعار التي لها وقع في النفس؛ ليجعل القارئ في قلب الحدث، ولكي يتفاعل معه كما هو الحال في توظيفه لشعر الحسين بن الضحاك</w:t>
      </w:r>
      <w:r>
        <w:rPr>
          <w:rFonts w:eastAsia="Amiri" w:cs="Amiri" w:ascii="Amiri" w:hAnsi="Amiri"/>
          <w:color w:val="111111"/>
          <w:sz w:val="28"/>
          <w:szCs w:val="28"/>
          <w:rtl w:val="true"/>
          <w:lang w:bidi="ar-SA"/>
        </w:rPr>
        <w:t>(</w:t>
      </w:r>
      <w:r>
        <w:rPr>
          <w:rStyle w:val="FootnoteAnchor"/>
          <w:rtl w:val="true"/>
        </w:rPr>
        <w:footnoteReference w:id="1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وصف حال عيال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وتعرّضهم للسلبمن قِبَلِ السلطة الأموية ورجالاتها قائلاً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شَجَا قلبي وكفكفَ عبرتي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محارمٌ من آلِ النبيِّ استُحلَّتِ</w:t>
      </w:r>
    </w:p>
    <w:p>
      <w:pPr>
        <w:pStyle w:val="BookText"/>
        <w:rPr/>
      </w:pPr>
      <w:r>
        <w:rPr>
          <w:rFonts w:ascii="Amiri" w:hAnsi="Amiri" w:eastAsia="Amiri" w:cs="Amiri"/>
          <w:color w:val="111111"/>
          <w:sz w:val="28"/>
          <w:sz w:val="28"/>
          <w:szCs w:val="28"/>
          <w:rtl w:val="true"/>
          <w:lang w:bidi="ar-SA"/>
        </w:rPr>
        <w:t xml:space="preserve">ومهتوكة بالطفِّ عنها سجونها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كعابٌ كقرنِ الشمسِ لمّا تبدَّتِ</w:t>
      </w:r>
    </w:p>
    <w:p>
      <w:pPr>
        <w:pStyle w:val="BookText"/>
        <w:rPr/>
      </w:pPr>
      <w:r>
        <w:rPr>
          <w:rFonts w:ascii="Amiri" w:hAnsi="Amiri" w:eastAsia="Amiri" w:cs="Amiri"/>
          <w:color w:val="111111"/>
          <w:sz w:val="28"/>
          <w:sz w:val="28"/>
          <w:szCs w:val="28"/>
          <w:rtl w:val="true"/>
          <w:lang w:bidi="ar-SA"/>
        </w:rPr>
        <w:t xml:space="preserve">إذا حفَّزتْها وزعةٌ من منازعٍ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المرطُ غارتْ بالخضوعِ ورَنَّتِ</w:t>
      </w:r>
    </w:p>
    <w:p>
      <w:pPr>
        <w:pStyle w:val="BookText"/>
        <w:rPr/>
      </w:pPr>
      <w:r>
        <w:rPr>
          <w:rFonts w:ascii="Amiri" w:hAnsi="Amiri" w:eastAsia="Amiri" w:cs="Amiri"/>
          <w:color w:val="111111"/>
          <w:sz w:val="28"/>
          <w:sz w:val="28"/>
          <w:szCs w:val="28"/>
          <w:rtl w:val="true"/>
          <w:lang w:bidi="ar-SA"/>
        </w:rPr>
        <w:t xml:space="preserve">وسِربُ ظباءٍ من ذؤابةِ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هتفْنَ بدعوى خيرِ حيٍّ ومَيِّتِ</w:t>
      </w:r>
    </w:p>
    <w:p>
      <w:pPr>
        <w:pStyle w:val="BookText"/>
        <w:rPr/>
      </w:pPr>
      <w:r>
        <w:rPr>
          <w:rFonts w:ascii="Amiri" w:hAnsi="Amiri" w:eastAsia="Amiri" w:cs="Amiri"/>
          <w:color w:val="111111"/>
          <w:sz w:val="28"/>
          <w:sz w:val="28"/>
          <w:szCs w:val="28"/>
          <w:rtl w:val="true"/>
          <w:lang w:bidi="ar-SA"/>
        </w:rPr>
        <w:t xml:space="preserve">أردُّ يداً منِّى إذا 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كبدٍ حَرَّى وقلبٍ مُفتَّتِ</w:t>
      </w:r>
    </w:p>
    <w:p>
      <w:pPr>
        <w:pStyle w:val="BookText"/>
        <w:rPr/>
      </w:pPr>
      <w:r>
        <w:rPr>
          <w:rFonts w:ascii="Amiri" w:hAnsi="Amiri" w:eastAsia="Amiri" w:cs="Amiri"/>
          <w:color w:val="111111"/>
          <w:sz w:val="28"/>
          <w:sz w:val="28"/>
          <w:szCs w:val="28"/>
          <w:rtl w:val="true"/>
          <w:lang w:bidi="ar-SA"/>
        </w:rPr>
        <w:t xml:space="preserve">فلا باتَ ليلاً شامتين بغبطةٍ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بلغتْ آمالهُا ما تمنَّتِ</w:t>
      </w:r>
      <w:r>
        <w:rPr>
          <w:rFonts w:eastAsia="Amiri" w:cs="Amiri" w:ascii="Amiri" w:hAnsi="Amiri"/>
          <w:color w:val="111111"/>
          <w:sz w:val="28"/>
          <w:szCs w:val="28"/>
          <w:rtl w:val="true"/>
          <w:lang w:bidi="ar-SA"/>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استشهد ابن نما بشعر أكثر من شاعر في عرضه موقفاً معيَّناً، كاستشهاده بشعر الشاعر الحميري</w:t>
      </w:r>
      <w:r>
        <w:rPr>
          <w:rFonts w:eastAsia="Amiri" w:cs="Amiri" w:ascii="Amiri" w:hAnsi="Amiri"/>
          <w:color w:val="111111"/>
          <w:sz w:val="28"/>
          <w:szCs w:val="28"/>
          <w:rtl w:val="true"/>
          <w:lang w:bidi="ar-SA"/>
        </w:rPr>
        <w:t>(</w:t>
      </w:r>
      <w:r>
        <w:rPr>
          <w:rStyle w:val="FootnoteAnchor"/>
          <w:rtl w:val="true"/>
        </w:rPr>
        <w:footnoteReference w:id="1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تصوير موقف النسوة اللاتي مررنَ بمصرع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امرُرْ على جدَثِ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لأعظُمِهِ الزكيَّه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أعظُما لا زِلتِ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وطْفاءَ ساكبةٍ رويّه </w:t>
      </w:r>
      <w:bookmarkStart w:id="805" w:name="pg7015_73269"/>
    </w:p>
    <w:p>
      <w:pPr>
        <w:pStyle w:val="BookText"/>
        <w:rPr/>
      </w:pPr>
      <w:bookmarkEnd w:id="805"/>
      <w:r>
        <w:rPr>
          <w:rFonts w:ascii="Amiri" w:hAnsi="Amiri" w:eastAsia="Amiri" w:cs="Amiri"/>
          <w:color w:val="111111"/>
          <w:sz w:val="28"/>
          <w:sz w:val="28"/>
          <w:szCs w:val="28"/>
          <w:rtl w:val="true"/>
          <w:lang w:bidi="ar-SA"/>
        </w:rPr>
        <w:t xml:space="preserve">وإذا مررتَ بقبرِه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 به وقفَ المطيَّه</w:t>
      </w:r>
    </w:p>
    <w:p>
      <w:pPr>
        <w:pStyle w:val="BookText"/>
        <w:rPr/>
      </w:pPr>
      <w:r>
        <w:rPr>
          <w:rFonts w:ascii="Amiri" w:hAnsi="Amiri" w:eastAsia="Amiri" w:cs="Amiri"/>
          <w:color w:val="111111"/>
          <w:sz w:val="28"/>
          <w:sz w:val="28"/>
          <w:szCs w:val="28"/>
          <w:rtl w:val="true"/>
          <w:lang w:bidi="ar-SA"/>
        </w:rPr>
        <w:t xml:space="preserve">وابكِ المطهَّرَ للمُطَهَّرِ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والمطهَّرةِ التقيَّه</w:t>
      </w:r>
    </w:p>
    <w:p>
      <w:pPr>
        <w:pStyle w:val="BookText"/>
        <w:rPr/>
      </w:pPr>
      <w:r>
        <w:rPr>
          <w:rFonts w:ascii="Amiri" w:hAnsi="Amiri" w:eastAsia="Amiri" w:cs="Amiri"/>
          <w:color w:val="111111"/>
          <w:sz w:val="28"/>
          <w:sz w:val="28"/>
          <w:szCs w:val="28"/>
          <w:rtl w:val="true"/>
          <w:lang w:bidi="ar-SA"/>
        </w:rPr>
        <w:t xml:space="preserve">كبُكاءِ مُعوِلَةٍ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لواحدِها المنيَّه</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وشعر عقبة بن عمر السهمي</w:t>
      </w:r>
      <w:r>
        <w:rPr>
          <w:rFonts w:eastAsia="Amiri" w:cs="Amiri" w:ascii="Amiri" w:hAnsi="Amiri"/>
          <w:color w:val="111111"/>
          <w:sz w:val="28"/>
          <w:szCs w:val="28"/>
          <w:rtl w:val="true"/>
          <w:lang w:bidi="ar-SA"/>
        </w:rPr>
        <w:t>(</w:t>
      </w:r>
      <w:r>
        <w:rPr>
          <w:rStyle w:val="FootnoteAnchor"/>
          <w:rtl w:val="true"/>
        </w:rPr>
        <w:footnoteReference w:id="1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وظَّفه أيضاً ابن نما لهذا الغرض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العينُ قرَّتْ في الحياة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 في الدنيا فأظلمَ نورُها</w:t>
      </w:r>
    </w:p>
    <w:p>
      <w:pPr>
        <w:pStyle w:val="BookText"/>
        <w:rPr/>
      </w:pPr>
      <w:r>
        <w:rPr>
          <w:rFonts w:ascii="Amiri" w:hAnsi="Amiri" w:eastAsia="Amiri" w:cs="Amiri"/>
          <w:color w:val="111111"/>
          <w:sz w:val="28"/>
          <w:sz w:val="28"/>
          <w:szCs w:val="28"/>
          <w:rtl w:val="true"/>
          <w:lang w:bidi="ar-SA"/>
        </w:rPr>
        <w:t xml:space="preserve">مررتُ على قبر الحسين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 عليه من دموعي غزيرُها</w:t>
      </w:r>
    </w:p>
    <w:p>
      <w:pPr>
        <w:pStyle w:val="BookText"/>
        <w:rPr/>
      </w:pPr>
      <w:r>
        <w:rPr>
          <w:rFonts w:ascii="Amiri" w:hAnsi="Amiri" w:eastAsia="Amiri" w:cs="Amiri"/>
          <w:color w:val="111111"/>
          <w:sz w:val="28"/>
          <w:sz w:val="28"/>
          <w:szCs w:val="28"/>
          <w:rtl w:val="true"/>
          <w:lang w:bidi="ar-SA"/>
        </w:rPr>
        <w:t xml:space="preserve">فما زلتُ أرثيه وأبكي لِشجوِهِ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ويُسعدُ عيني دمعُها وزفيرُها</w:t>
      </w:r>
    </w:p>
    <w:p>
      <w:pPr>
        <w:pStyle w:val="BookText"/>
        <w:rPr/>
      </w:pPr>
      <w:r>
        <w:rPr>
          <w:rFonts w:ascii="Amiri" w:hAnsi="Amiri" w:eastAsia="Amiri" w:cs="Amiri"/>
          <w:color w:val="111111"/>
          <w:sz w:val="28"/>
          <w:sz w:val="28"/>
          <w:szCs w:val="28"/>
          <w:rtl w:val="true"/>
          <w:lang w:bidi="ar-SA"/>
        </w:rPr>
        <w:t xml:space="preserve">وبكيتُ من بعدِ الحسينِ عصائبا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أطافتْ به من جانبيها قبورُها</w:t>
      </w:r>
    </w:p>
    <w:p>
      <w:pPr>
        <w:pStyle w:val="BookText"/>
        <w:rPr/>
      </w:pPr>
      <w:r>
        <w:rPr>
          <w:rFonts w:ascii="Amiri" w:hAnsi="Amiri" w:eastAsia="Amiri" w:cs="Amiri"/>
          <w:color w:val="111111"/>
          <w:sz w:val="28"/>
          <w:sz w:val="28"/>
          <w:szCs w:val="28"/>
          <w:rtl w:val="true"/>
          <w:lang w:bidi="ar-SA"/>
        </w:rPr>
        <w:t xml:space="preserve">سلامٌ بآصالِ العشيِّ وبالضُّحى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تؤدِّيهِ نكباءُ الرياحِ ومورُها</w:t>
      </w:r>
    </w:p>
    <w:p>
      <w:pPr>
        <w:pStyle w:val="BookText"/>
        <w:rPr/>
      </w:pPr>
      <w:r>
        <w:rPr>
          <w:rFonts w:ascii="Amiri" w:hAnsi="Amiri" w:eastAsia="Amiri" w:cs="Amiri"/>
          <w:color w:val="111111"/>
          <w:sz w:val="28"/>
          <w:sz w:val="28"/>
          <w:szCs w:val="28"/>
          <w:rtl w:val="true"/>
          <w:lang w:bidi="ar-SA"/>
        </w:rPr>
        <w:t xml:space="preserve">ولا بَرِحَ الوفادُ زوَّار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يفوحُ عليهم مِسْكُها وعبيُرها</w:t>
      </w:r>
      <w:r>
        <w:rPr>
          <w:rFonts w:eastAsia="Amiri" w:cs="Amiri" w:ascii="Amiri" w:hAnsi="Amiri"/>
          <w:color w:val="111111"/>
          <w:sz w:val="28"/>
          <w:szCs w:val="28"/>
          <w:rtl w:val="true"/>
          <w:lang w:bidi="ar-SA"/>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6" w:name="__RefHeading___Toc2754737_372815092"/>
      <w:bookmarkStart w:id="807" w:name="_Toc301"/>
      <w:bookmarkEnd w:id="806"/>
      <w:r>
        <w:rPr>
          <w:rtl w:val="true"/>
        </w:rPr>
        <w:t xml:space="preserve">- </w:t>
      </w:r>
      <w:r>
        <w:rPr>
          <w:rtl w:val="true"/>
        </w:rPr>
        <w:t>اعتماد ابن نما على بعض أشعاره التي نظمها</w:t>
      </w:r>
      <w:bookmarkEnd w:id="807"/>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يقتصر ابن نما على توظيفه لأشعار الأدباء والشعراء والشخصيات التي سبقته، وإنَّما وظَّف قريحته الشعرية والعاطفية في رسم بعض الصور لبعض المواقف التيفرضت قريحته وإحساسه الشعري كما نظم بعض الأبيات من الشعر، فمن </w:t>
      </w:r>
    </w:p>
    <w:p>
      <w:pPr>
        <w:pStyle w:val="BookText"/>
        <w:rPr/>
      </w:pPr>
      <w:r>
        <w:rPr>
          <w:rFonts w:ascii="IRNazanin" w:hAnsi="IRNazanin" w:eastAsia="IRNazanin"/>
          <w:color w:val="111111"/>
          <w:sz w:val="28"/>
          <w:sz w:val="28"/>
          <w:szCs w:val="28"/>
          <w:rtl w:val="true"/>
          <w:lang w:bidi="fa-IR"/>
        </w:rPr>
        <w:t>قوله في سلب آل أمية لحقوق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طعنتم نازحينَ وضمَّكم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به الجَلْدُ العزيزُ ذليلُ</w:t>
      </w:r>
    </w:p>
    <w:p>
      <w:pPr>
        <w:pStyle w:val="BookText"/>
        <w:rPr/>
      </w:pPr>
      <w:r>
        <w:rPr>
          <w:rFonts w:ascii="Amiri" w:hAnsi="Amiri" w:eastAsia="Amiri" w:cs="Amiri"/>
          <w:color w:val="111111"/>
          <w:sz w:val="28"/>
          <w:sz w:val="28"/>
          <w:szCs w:val="28"/>
          <w:rtl w:val="true"/>
          <w:lang w:bidi="ar-SA"/>
        </w:rPr>
        <w:t xml:space="preserve">وصرتم طعاماً للسيوفِ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رمتُموهُ منهجٌ ووصولُ</w:t>
      </w:r>
    </w:p>
    <w:p>
      <w:pPr>
        <w:pStyle w:val="BookText"/>
        <w:rPr/>
      </w:pPr>
      <w:r>
        <w:rPr>
          <w:rFonts w:ascii="Amiri" w:hAnsi="Amiri" w:eastAsia="Amiri" w:cs="Amiri"/>
          <w:color w:val="111111"/>
          <w:sz w:val="28"/>
          <w:sz w:val="28"/>
          <w:szCs w:val="28"/>
          <w:rtl w:val="true"/>
          <w:lang w:bidi="ar-SA"/>
        </w:rPr>
        <w:t xml:space="preserve">وأموالكم فئٌ لآلِ أميةَ وبدرُكُم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حانَ منه أُفولُ</w:t>
      </w:r>
    </w:p>
    <w:p>
      <w:pPr>
        <w:pStyle w:val="BookText"/>
        <w:rPr/>
      </w:pPr>
      <w:r>
        <w:rPr>
          <w:rFonts w:ascii="Amiri" w:hAnsi="Amiri" w:eastAsia="Amiri" w:cs="Amiri"/>
          <w:color w:val="111111"/>
          <w:sz w:val="28"/>
          <w:sz w:val="28"/>
          <w:szCs w:val="28"/>
          <w:rtl w:val="true"/>
          <w:lang w:bidi="ar-SA"/>
        </w:rPr>
        <w:t xml:space="preserve">تيقَّنْتُ أنَّ الدِّينَ قد هانَ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المُرَاعِى للنبيِّ قليلُ</w:t>
      </w:r>
      <w:r>
        <w:rPr>
          <w:rFonts w:eastAsia="Amiri" w:cs="Amiri" w:ascii="Amiri" w:hAnsi="Amiri"/>
          <w:color w:val="111111"/>
          <w:sz w:val="28"/>
          <w:szCs w:val="28"/>
          <w:rtl w:val="true"/>
          <w:lang w:bidi="ar-SA"/>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نجده قد نظم بيتين في مصرع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يُصلِّي الإلهُ على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في المحكَمِ المنزَلِ</w:t>
      </w:r>
    </w:p>
    <w:p>
      <w:pPr>
        <w:pStyle w:val="BookText"/>
        <w:rPr/>
      </w:pPr>
      <w:r>
        <w:rPr>
          <w:rFonts w:ascii="Amiri" w:hAnsi="Amiri" w:eastAsia="Amiri" w:cs="Amiri"/>
          <w:color w:val="111111"/>
          <w:sz w:val="28"/>
          <w:sz w:val="28"/>
          <w:szCs w:val="28"/>
          <w:rtl w:val="true"/>
          <w:lang w:bidi="ar-SA"/>
        </w:rPr>
        <w:t xml:space="preserve">ويُغزَى الحسينُ وأبناؤُهُ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المُعجَبِ المعضِلِ</w:t>
      </w:r>
      <w:r>
        <w:rPr>
          <w:rFonts w:eastAsia="Amiri" w:cs="Amiri" w:ascii="Amiri" w:hAnsi="Amiri"/>
          <w:color w:val="111111"/>
          <w:sz w:val="28"/>
          <w:szCs w:val="28"/>
          <w:rtl w:val="true"/>
          <w:lang w:bidi="ar-SA"/>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وينتقد ابن نما تصرُّف الوالي عبيد الله بن زياد من فرحه بقتل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مجلسه وأمام سبايا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ويرسم انتقاده بصورة أدبية شعرية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المتشفِّي في قتلِ أئمتِهِ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من الوَجْدِ على مثلِ الجَمُرْ</w:t>
      </w:r>
    </w:p>
    <w:p>
      <w:pPr>
        <w:pStyle w:val="BookText"/>
        <w:rPr/>
      </w:pPr>
      <w:r>
        <w:rPr>
          <w:rFonts w:ascii="Amiri" w:hAnsi="Amiri" w:eastAsia="Amiri" w:cs="Amiri"/>
          <w:color w:val="111111"/>
          <w:sz w:val="28"/>
          <w:sz w:val="28"/>
          <w:szCs w:val="28"/>
          <w:rtl w:val="true"/>
          <w:lang w:bidi="ar-SA"/>
        </w:rPr>
        <w:t xml:space="preserve">لا بلَّغتْكَ الليالي ما تُؤمِّلُه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وبلَّ سداكَ المالحَ المقرّ</w:t>
      </w:r>
    </w:p>
    <w:p>
      <w:pPr>
        <w:pStyle w:val="BookText"/>
        <w:rPr/>
      </w:pPr>
      <w:r>
        <w:rPr>
          <w:rFonts w:ascii="Amiri" w:hAnsi="Amiri" w:eastAsia="Amiri" w:cs="Amiri"/>
          <w:color w:val="111111"/>
          <w:sz w:val="28"/>
          <w:sz w:val="28"/>
          <w:szCs w:val="28"/>
          <w:rtl w:val="true"/>
          <w:lang w:bidi="ar-SA"/>
        </w:rPr>
        <w:t xml:space="preserve">قومٌ هُمُ الدينُ والدنيا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قَلاهُم فمأواهم إذنْ سَقَرْ</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نبيُّ الهدى جدٌّ وجدُّهُمُ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المعادِ بنصرِ اللهِ تنتصرْ</w:t>
      </w:r>
      <w:r>
        <w:rPr>
          <w:rFonts w:eastAsia="Amiri" w:cs="Amiri" w:ascii="Amiri" w:hAnsi="Amiri"/>
          <w:color w:val="111111"/>
          <w:sz w:val="28"/>
          <w:szCs w:val="28"/>
          <w:rtl w:val="true"/>
          <w:lang w:bidi="ar-SA"/>
        </w:rPr>
        <w:t>(</w:t>
      </w:r>
      <w:r>
        <w:rPr>
          <w:rStyle w:val="FootnoteAnchor"/>
          <w:rtl w:val="true"/>
        </w:rPr>
        <w:footnoteReference w:id="1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وصوَّر ابن نما موقف السَّبِي الذي تعرَّض له آل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بأبيات شعرية عبَّرت عن عمق المأساة والألم، وعبَّر عما أقدمت عليه السلطة الأموية تجاه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بالغزو بقوله</w:t>
      </w:r>
      <w:r>
        <w:rPr>
          <w:rFonts w:eastAsia="IRNazanin" w:cs="IRNazanin"/>
          <w:color w:val="111111"/>
          <w:sz w:val="28"/>
          <w:szCs w:val="28"/>
          <w:rtl w:val="true"/>
          <w:lang w:bidi="fa-IR"/>
        </w:rPr>
        <w:t xml:space="preserve">: </w:t>
      </w:r>
      <w:bookmarkStart w:id="808" w:name="pg7015_73273"/>
    </w:p>
    <w:p>
      <w:pPr>
        <w:pStyle w:val="BookText"/>
        <w:rPr/>
      </w:pPr>
      <w:bookmarkEnd w:id="808"/>
      <w:r>
        <w:rPr>
          <w:rFonts w:ascii="Amiri" w:hAnsi="Amiri" w:eastAsia="Amiri" w:cs="Amiri"/>
          <w:color w:val="111111"/>
          <w:sz w:val="28"/>
          <w:sz w:val="28"/>
          <w:szCs w:val="28"/>
          <w:rtl w:val="true"/>
          <w:lang w:bidi="ar-SA"/>
        </w:rPr>
        <w:t xml:space="preserve">فَوَا أسفاً يُغزَى الحسينُ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ويُسبَى بتطوافِ البلادِ حريمُهُ</w:t>
      </w:r>
    </w:p>
    <w:p>
      <w:pPr>
        <w:pStyle w:val="BookText"/>
        <w:rPr/>
      </w:pPr>
      <w:r>
        <w:rPr>
          <w:rFonts w:ascii="Amiri" w:hAnsi="Amiri" w:eastAsia="Amiri" w:cs="Amiri"/>
          <w:color w:val="111111"/>
          <w:sz w:val="28"/>
          <w:sz w:val="28"/>
          <w:szCs w:val="28"/>
          <w:rtl w:val="true"/>
          <w:lang w:bidi="ar-SA"/>
        </w:rPr>
        <w:t xml:space="preserve">ألم يعلموا أنَّ النبيَّ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عزبُ جفنٍ ما يخفُّ سجومُهُ</w:t>
      </w:r>
    </w:p>
    <w:p>
      <w:pPr>
        <w:pStyle w:val="BookText"/>
        <w:rPr/>
      </w:pPr>
      <w:r>
        <w:rPr>
          <w:rFonts w:ascii="Amiri" w:hAnsi="Amiri" w:eastAsia="Amiri" w:cs="Amiri"/>
          <w:color w:val="111111"/>
          <w:sz w:val="28"/>
          <w:sz w:val="28"/>
          <w:szCs w:val="28"/>
          <w:rtl w:val="true"/>
          <w:lang w:bidi="ar-SA"/>
        </w:rPr>
        <w:t xml:space="preserve">وفي قلبِهِ نارٌ يَشبُّ ضِرامُها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 وَجْدٍ ليس تُرسَى كلومُهُ</w:t>
      </w:r>
      <w:r>
        <w:rPr>
          <w:rFonts w:eastAsia="Amiri" w:cs="Amiri" w:ascii="Amiri" w:hAnsi="Amiri"/>
          <w:color w:val="111111"/>
          <w:sz w:val="28"/>
          <w:szCs w:val="28"/>
          <w:rtl w:val="true"/>
          <w:lang w:bidi="ar-SA"/>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اتضح لنا أنّ ابن نما لم يكن مؤرِّخاً فحسبُ، بل كان شاعراً وأديباً، وظَّف شعره في توثيق وتصوير بعض أحداث المقتل الحسيني في مصنَّفه</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2754739_372815092"/>
      <w:bookmarkStart w:id="810" w:name="_Toc302"/>
      <w:bookmarkEnd w:id="809"/>
      <w:r>
        <w:rPr/>
        <w:t>3</w:t>
      </w:r>
      <w:r>
        <w:rPr>
          <w:rtl w:val="true"/>
        </w:rPr>
        <w:t xml:space="preserve">- </w:t>
      </w:r>
      <w:r>
        <w:rPr>
          <w:rtl w:val="true"/>
        </w:rPr>
        <w:t>الإهتمام بالجغرافية التاريخية</w:t>
      </w:r>
      <w:bookmarkEnd w:id="810"/>
    </w:p>
    <w:p>
      <w:pPr>
        <w:pStyle w:val="BookText"/>
        <w:rPr/>
      </w:pPr>
      <w:r>
        <w:rPr>
          <w:rFonts w:ascii="Amiri" w:hAnsi="Amiri" w:eastAsia="Amiri" w:cs="Amiri"/>
          <w:color w:val="111111"/>
          <w:sz w:val="28"/>
          <w:sz w:val="28"/>
          <w:szCs w:val="28"/>
          <w:rtl w:val="true"/>
          <w:lang w:bidi="ar-SA"/>
        </w:rPr>
        <w:t>اهتمَّ ابن نما بما يُصطلَح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الجغرافية التاريخية، وذلك من خلال تتبعه للمناطق والأماكن التي مرَّ بها الموكب الحسيني، وتحديده الدقيق لها، فمن المناطق الجغرافية التي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التنعيم، ووادي العقيق، والحاجر من بطن الرمة، والقادسية والتي أشار فيها إلى مسألة تنظيم الخيل لمعسكر الأعداء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ونظم الخيل بين القادسية إلى خفان وما بين القطقطانية إلى القلع</w:t>
      </w:r>
      <w:r>
        <w:rPr>
          <w:rFonts w:eastAsia="Amiri" w:cs="Amiri" w:ascii="Amiri" w:hAnsi="Amiri"/>
          <w:color w:val="111111"/>
          <w:sz w:val="28"/>
          <w:szCs w:val="28"/>
          <w:rtl w:val="true"/>
          <w:lang w:bidi="ar-SA"/>
        </w:rPr>
        <w:t>»(</w:t>
      </w:r>
      <w:r>
        <w:rPr>
          <w:rStyle w:val="FootnoteAnchor"/>
          <w:rtl w:val="true"/>
        </w:rPr>
        <w:footnoteReference w:id="1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والثعلبية، وطريق عذيب الهجانات، وغيرها من المناطق الجغرافية</w:t>
      </w:r>
      <w:r>
        <w:rPr>
          <w:rFonts w:eastAsia="Amiri" w:cs="Amiri" w:ascii="Amiri" w:hAnsi="Amiri"/>
          <w:color w:val="111111"/>
          <w:sz w:val="28"/>
          <w:szCs w:val="28"/>
          <w:rtl w:val="true"/>
          <w:lang w:bidi="ar-SA"/>
        </w:rPr>
        <w:t>(</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1" w:name="__RefHeading___Toc2754741_372815092"/>
      <w:bookmarkStart w:id="812" w:name="_Toc303"/>
      <w:bookmarkEnd w:id="811"/>
      <w:r>
        <w:rPr/>
        <w:t>4</w:t>
      </w:r>
      <w:r>
        <w:rPr>
          <w:rtl w:val="true"/>
        </w:rPr>
        <w:t xml:space="preserve">- </w:t>
      </w:r>
      <w:r>
        <w:rPr>
          <w:rtl w:val="true"/>
        </w:rPr>
        <w:t>تعدُّد الروايات</w:t>
      </w:r>
      <w:bookmarkEnd w:id="812"/>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نلحظ في بعض الحالات أنّ ابن نما يورد أكثر من رواية أو معلومة للحادثة الواحدة، من قبيل الرواية التي أوردها بخصوص الكتاب الذي وجَّهه الإمامالحسين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وجهاء أهل البصرة، فقد ذكر ابن نما شخصيتين للمبعوث الذي جاء بكتاب الإمام لأهل البصرة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وبعث الكتاب مع ذراع السدوسي</w:t>
      </w:r>
      <w:r>
        <w:rPr>
          <w:rFonts w:eastAsia="IRNazanin" w:cs="IRNazanin"/>
          <w:color w:val="111111"/>
          <w:sz w:val="28"/>
          <w:szCs w:val="28"/>
          <w:rtl w:val="true"/>
          <w:lang w:bidi="fa-IR"/>
        </w:rPr>
        <w:t>(</w:t>
      </w:r>
      <w:r>
        <w:rPr>
          <w:rStyle w:val="FootnoteAnchor"/>
          <w:rtl w:val="true"/>
        </w:rPr>
        <w:footnoteReference w:id="1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سليمان المكنَّى بأبي رزين فيه أنّي أدعوكم إلى الله وإلى نبيِّه فإنَّ السنة قد أُمِيتت، فإن تجيبوا دعوتي وتطيعوا أمري أهدكم سبيل الرشاد</w:t>
      </w:r>
      <w:r>
        <w:rPr>
          <w:rFonts w:eastAsia="Amiri" w:cs="Amiri" w:ascii="Amiri" w:hAnsi="Amiri"/>
          <w:color w:val="111111"/>
          <w:sz w:val="28"/>
          <w:szCs w:val="28"/>
          <w:rtl w:val="true"/>
          <w:lang w:bidi="ar-SA"/>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الملاحظ أنّ بعض المصادر</w:t>
      </w:r>
      <w:r>
        <w:rPr>
          <w:rFonts w:eastAsia="IRNazanin" w:cs="IRNazanin"/>
          <w:color w:val="111111"/>
          <w:sz w:val="28"/>
          <w:szCs w:val="28"/>
          <w:rtl w:val="true"/>
          <w:lang w:bidi="fa-IR"/>
        </w:rPr>
        <w:t>(</w:t>
      </w:r>
      <w:r>
        <w:rPr>
          <w:rStyle w:val="FootnoteAnchor"/>
          <w:rtl w:val="true"/>
        </w:rPr>
        <w:footnoteReference w:id="1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تعرَّضت لهذه الرواية لم تُشِر إلى شخصية ذراع السدوسي بكونه مبعوث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البصرة، وإنَّما أشار بعضها إلى شخصية سليمان، فضلاً عن ذلك فإنّ شخصية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 السدوسي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لها ذكراً في المصادر أو كتب التراجم؛ مما يجعلها في عداد الشخصيات الوهمية المجهولة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مسألة تحديد مكان مقتل هانئ بن عروة المرادي فيُورِدُ ابن نما روايتين في هذا الجانب، ولعلَّ السبب في ذلك هو اختلاف المؤرِّخين الذين سبقوه في هذه الحادثة، فعمد ابن نما إلى إيراد الروايتين معاً، الرواية الأولى التي أشار إليها ذكرت أنّ هانئ ابن عروة سُحِب إلى الكناسة فقُتِل وصُلِب هناك، أما الرواية الثانية والتي نلحظ أنّ ابن نما ضعَّفها بقرينة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تحدِّد مكان تنفيذ القتل بحقه في السوق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عنقه في السوق غلام لعبيد الله اسمه رشيد</w:t>
      </w:r>
      <w:r>
        <w:rPr>
          <w:rFonts w:eastAsia="Amiri" w:cs="Amiri" w:ascii="Amiri" w:hAnsi="Amiri"/>
          <w:color w:val="111111"/>
          <w:sz w:val="28"/>
          <w:szCs w:val="28"/>
          <w:rtl w:val="true"/>
          <w:lang w:bidi="ar-SA"/>
        </w:rPr>
        <w:t>»(</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رجَّح ابن نما الرواية الأولى القائلة بسحب هانئ إلى الكناسة، وهناككانت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الرواية الثانية، ومن الجدير بالذكر أنّ الرواية الأولى أشارت إليها بعض المصادر التي سبقته</w:t>
      </w:r>
      <w:r>
        <w:rPr>
          <w:rFonts w:eastAsia="IRNazanin" w:cs="IRNazanin"/>
          <w:color w:val="111111"/>
          <w:sz w:val="28"/>
          <w:szCs w:val="28"/>
          <w:rtl w:val="true"/>
          <w:lang w:bidi="fa-IR"/>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وأحياناً ولتأكيد بعض الروايات لجأ ابن نما إلى اختيار عدَّة روايات ومن طرق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كشهود عيان للحادثة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الروايات التي تحدَّثت عن إقدام الوالي </w:t>
      </w:r>
    </w:p>
    <w:p>
      <w:pPr>
        <w:pStyle w:val="BookText"/>
        <w:rPr/>
      </w:pPr>
      <w:r>
        <w:rPr>
          <w:rFonts w:ascii="IRNazanin" w:hAnsi="IRNazanin" w:eastAsia="IRNazanin"/>
          <w:color w:val="111111"/>
          <w:sz w:val="28"/>
          <w:sz w:val="28"/>
          <w:szCs w:val="28"/>
          <w:rtl w:val="true"/>
          <w:lang w:bidi="fa-IR"/>
        </w:rPr>
        <w:t>عبيد الله بن زياد على ضرب ثنايا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مجلسه، والرواية الأولى عن طريق أنس بن مالك بقولة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شهدت عبيد الله بن زياد وهو ينكت بقضيب على لسان الحسين ويقول إنَّه كان حسن الثغر، فقلت أَمَ والله لأسؤنَّك لقد رأيت رسول الله يقبِّل موضع قضيبك من فيه</w:t>
      </w:r>
      <w:r>
        <w:rPr>
          <w:rFonts w:eastAsia="IRNazanin" w:cs="IRNazanin"/>
          <w:color w:val="111111"/>
          <w:sz w:val="28"/>
          <w:szCs w:val="28"/>
          <w:rtl w:val="true"/>
          <w:lang w:bidi="fa-IR"/>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والرواية الثانية ذكرها عن طريق كلٍّ من سعيد بن معاذ وعمر بن سهل؛ إذ ذكرا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حضرا عبيد الله يضرب بقضيبه أنف الحسين وعينيه، ويطعن في فمه، فقال له زيد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قضيبك إنّى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واضعا شفتيه على موضع قضيبك ثم انتحب باكيا، فقال له أبكى الله عينيك يا عدوَّ الله لولا أنَّك شيخ قد خرفت وذهب عقلك لضربت عنقك، فقال زيد لأحدثنَّك حديثا هو أغلظ عليك من هذا،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 حسناً على فخذه اليمنى وحسيناً على فخذه اليسرى فوضع يده على يافوخ كلِّ واحد منهما وقال إنِّي أستودعكما وصالح المؤمنين، فكيف كانت وديعتك لرسول الله</w:t>
      </w:r>
      <w:r>
        <w:rPr>
          <w:rFonts w:eastAsia="IRNazanin" w:cs="IRNazanin"/>
          <w:color w:val="111111"/>
          <w:sz w:val="28"/>
          <w:szCs w:val="28"/>
          <w:rtl w:val="true"/>
          <w:lang w:bidi="fa-IR"/>
        </w:rPr>
        <w:t>...»(</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الجدير بالذكر أنَّ ابن نما قد أورد الروايتين السابقتين في حادثة ضربثنايا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الإشارة إلى وقوعها في الشام بمجلس يزيد بن معاوية، التي أشارت إليها العديد من المصادر</w:t>
      </w:r>
      <w:r>
        <w:rPr>
          <w:rFonts w:eastAsia="IRNazanin" w:cs="IRNazanin"/>
          <w:color w:val="111111"/>
          <w:sz w:val="28"/>
          <w:szCs w:val="28"/>
          <w:rtl w:val="true"/>
          <w:lang w:bidi="fa-IR"/>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وإنَّما حدَّد وقوعها بالكوفة بمجلس الوالي عبيد الله بن زياد</w:t>
      </w:r>
      <w:r>
        <w:rPr>
          <w:rFonts w:eastAsia="Amiri" w:cs="Amiri" w:ascii="Amiri" w:hAnsi="Amiri"/>
          <w:color w:val="111111"/>
          <w:sz w:val="28"/>
          <w:szCs w:val="28"/>
          <w:rtl w:val="true"/>
          <w:lang w:bidi="ar-SA"/>
        </w:rPr>
        <w:t>(</w:t>
      </w:r>
      <w:r>
        <w:rPr>
          <w:rStyle w:val="FootnoteAnchor"/>
          <w:rtl w:val="true"/>
        </w:rPr>
        <w:footnoteReference w:id="1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يرجِّح اعتقاده بوقوع الحادثة في الكوفة وليس في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ابن نما روايتين مختلفتين بخصوص الشخصية التي أبلغت أهل المدينة المنورة بمقتل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والجهة الرسمية التي أرسلتها، فالرواية الأولى ذكرت أنّ عبيد الله بن الحرث السلمي هو من أبلغ أهل المدينة والجهة الرسمية أو الحكومية التي أرسلته التي تمثَّلت في الوالي عبيد الله بن زياد، على حين أنّ الرواية الثانية تذكر خلاف ذلك؛ إذ تشير إلى أنّ يزيد بن معاوية قد أرسل محرز بن حريث ابن مسعود الكلبي ليخبر أهل المدينة بنبأ استشهاد الإمامالحسين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مسألة لا بدّ من الإشارة إليها وهي أنّ ابن نما قد رجَّح أنّ 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ورؤوس أصحابه الأطهار قد تمَّ حملها إلى يزيد بن معاوية، والذي تولَّى ذلك محفز بن ثعلبة العائذي، على حين نلحظ أنَّ المؤرِّخين اختلفوا اختلافاً شديداً في تحديد الشخصية التي حملت الرؤوس إلى يزيد بن معاوية، فمثلاً روى كلٌّ من الطبري</w:t>
      </w:r>
      <w:r>
        <w:rPr>
          <w:rFonts w:eastAsia="IRNazanin" w:cs="IRNazanin"/>
          <w:color w:val="111111"/>
          <w:sz w:val="28"/>
          <w:szCs w:val="28"/>
          <w:rtl w:val="true"/>
          <w:lang w:bidi="fa-IR"/>
        </w:rPr>
        <w:t>(</w:t>
      </w:r>
      <w:r>
        <w:rPr>
          <w:rStyle w:val="FootnoteAnchor"/>
          <w:rtl w:val="true"/>
        </w:rPr>
        <w:footnoteReference w:id="1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والمفيد</w:t>
      </w:r>
      <w:r>
        <w:rPr>
          <w:rFonts w:eastAsia="Amiri" w:cs="Amiri" w:ascii="Amiri" w:hAnsi="Amiri"/>
          <w:color w:val="111111"/>
          <w:sz w:val="28"/>
          <w:szCs w:val="28"/>
          <w:rtl w:val="true"/>
          <w:lang w:bidi="ar-SA"/>
        </w:rPr>
        <w:t>(</w:t>
      </w:r>
      <w:r>
        <w:rPr>
          <w:rStyle w:val="FootnoteAnchor"/>
          <w:rtl w:val="true"/>
        </w:rPr>
        <w:footnoteReference w:id="1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أعثم</w:t>
      </w:r>
      <w:r>
        <w:rPr>
          <w:rFonts w:eastAsia="IRNazanin" w:cs="IRNazanin"/>
          <w:color w:val="111111"/>
          <w:sz w:val="28"/>
          <w:szCs w:val="28"/>
          <w:rtl w:val="true"/>
          <w:lang w:bidi="fa-IR"/>
        </w:rPr>
        <w:t>(</w:t>
      </w:r>
      <w:r>
        <w:rPr>
          <w:rStyle w:val="FootnoteAnchor"/>
          <w:rtl w:val="true"/>
        </w:rPr>
        <w:footnoteReference w:id="1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والخوارزمي</w:t>
      </w:r>
      <w:r>
        <w:rPr>
          <w:rFonts w:eastAsia="Amiri" w:cs="Amiri" w:ascii="Amiri" w:hAnsi="Amiri"/>
          <w:color w:val="111111"/>
          <w:sz w:val="28"/>
          <w:szCs w:val="28"/>
          <w:rtl w:val="true"/>
          <w:lang w:bidi="ar-SA"/>
        </w:rPr>
        <w:t>(</w:t>
      </w:r>
      <w:r>
        <w:rPr>
          <w:rStyle w:val="FootnoteAnchor"/>
          <w:rtl w:val="true"/>
        </w:rPr>
        <w:footnoteReference w:id="1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والطبرسي</w:t>
      </w:r>
      <w:r>
        <w:rPr>
          <w:rFonts w:eastAsia="Amiri" w:cs="Amiri" w:ascii="Amiri" w:hAnsi="Amiri"/>
          <w:color w:val="111111"/>
          <w:sz w:val="28"/>
          <w:szCs w:val="28"/>
          <w:rtl w:val="true"/>
          <w:lang w:bidi="ar-SA"/>
        </w:rPr>
        <w:t>(</w:t>
      </w:r>
      <w:r>
        <w:rPr>
          <w:rStyle w:val="FootnoteAnchor"/>
          <w:rtl w:val="true"/>
        </w:rPr>
        <w:footnoteReference w:id="1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w:t>
      </w:r>
    </w:p>
    <w:p>
      <w:pPr>
        <w:pStyle w:val="BookText"/>
        <w:rPr/>
      </w:pPr>
      <w:r>
        <w:rPr>
          <w:rFonts w:ascii="Amiri" w:hAnsi="Amiri" w:eastAsia="Amiri" w:cs="Amiri"/>
          <w:color w:val="111111"/>
          <w:sz w:val="28"/>
          <w:sz w:val="28"/>
          <w:szCs w:val="28"/>
          <w:rtl w:val="true"/>
          <w:lang w:bidi="ar-SA"/>
        </w:rPr>
        <w:t>الأثير</w:t>
      </w:r>
      <w:r>
        <w:rPr>
          <w:rFonts w:eastAsia="Amiri" w:cs="Amiri" w:ascii="Amiri" w:hAnsi="Amiri"/>
          <w:color w:val="111111"/>
          <w:sz w:val="28"/>
          <w:szCs w:val="28"/>
          <w:rtl w:val="true"/>
          <w:lang w:bidi="ar-SA"/>
        </w:rPr>
        <w:t>(</w:t>
      </w:r>
      <w:r>
        <w:rPr>
          <w:rStyle w:val="FootnoteAnchor"/>
          <w:rtl w:val="true"/>
        </w:rPr>
        <w:footnoteReference w:id="1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زحر ابن قيس الجعفي هو من حمل تلك الرؤوس، وهو الرأي الأغلب بين المؤرِّخين، بينما أشار البلاذري</w:t>
      </w:r>
      <w:r>
        <w:rPr>
          <w:rFonts w:eastAsia="Amiri" w:cs="Amiri" w:ascii="Amiri" w:hAnsi="Amiri"/>
          <w:color w:val="111111"/>
          <w:sz w:val="28"/>
          <w:szCs w:val="28"/>
          <w:rtl w:val="true"/>
          <w:lang w:bidi="ar-SA"/>
        </w:rPr>
        <w:t>(</w:t>
      </w:r>
      <w:r>
        <w:rPr>
          <w:rStyle w:val="FootnoteAnchor"/>
          <w:rtl w:val="true"/>
        </w:rPr>
        <w:footnoteReference w:id="1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عساكر</w:t>
      </w:r>
      <w:r>
        <w:rPr>
          <w:rFonts w:eastAsia="Amiri" w:cs="Amiri" w:ascii="Amiri" w:hAnsi="Amiri"/>
          <w:color w:val="111111"/>
          <w:sz w:val="28"/>
          <w:szCs w:val="28"/>
          <w:rtl w:val="true"/>
          <w:lang w:bidi="ar-SA"/>
        </w:rPr>
        <w:t>(</w:t>
      </w:r>
      <w:r>
        <w:rPr>
          <w:rStyle w:val="FootnoteAnchor"/>
          <w:rtl w:val="true"/>
        </w:rPr>
        <w:footnoteReference w:id="1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والذهبي</w:t>
      </w:r>
      <w:r>
        <w:rPr>
          <w:rFonts w:eastAsia="Amiri" w:cs="Amiri" w:ascii="Amiri" w:hAnsi="Amiri"/>
          <w:color w:val="111111"/>
          <w:sz w:val="28"/>
          <w:szCs w:val="28"/>
          <w:rtl w:val="true"/>
          <w:lang w:bidi="ar-SA"/>
        </w:rPr>
        <w:t>(</w:t>
      </w:r>
      <w:r>
        <w:rPr>
          <w:rStyle w:val="FootnoteAnchor"/>
          <w:rtl w:val="true"/>
        </w:rPr>
        <w:footnoteReference w:id="1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محفز بن ثعلبة هو من حمل تلك الرؤوس وليس زحر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لنا أنَّ ابن نما قد خالف الأغلبية في تحديده لحامل الرؤوس دون أن يفصِّل لنا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التوضيحات والتعريفات والتعليلات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منهج المؤرِّخ أنْ يوضِّح بعض المفردات والمصطلحات التي ترد في مؤلَّفه لاسيما التي تحتاج إلىذلك، كما عليه أنْ يفسِّر ويعلِّل بعض الأحداث والأخبار التي تحتاج إلى تعليل تاريخي 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فعله وطبَّقه ابن نما في بعض الحالات والأخبار والروايات التي أوردها في مقتله والتي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حديثهُ عن الشخصيتين اللتين بعث معهما الوالي عبيد الله بن زياد رأسي مسلم ابن عقيل وهانئ بن عروة، نجد أنَّه عرَّف أحدهما نسباً وهي شخصية الزبير بن الأروح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بني مالك بن سعد</w:t>
      </w:r>
      <w:r>
        <w:rPr>
          <w:rFonts w:eastAsia="Amiri" w:cs="Amiri" w:ascii="Amiri" w:hAnsi="Amiri"/>
          <w:color w:val="111111"/>
          <w:sz w:val="28"/>
          <w:szCs w:val="28"/>
          <w:rtl w:val="true"/>
          <w:lang w:bidi="ar-SA"/>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معرض حديثه عن شخصية عامر بن نهشل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معسكر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بأنَّه أحد بني تيم اللات من ثعلبة، على حين وصف إحدى الشخصيات من معسكر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أبو عمر النهشلي من الناحية العسكرية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يقاتل قتالاً شديداً لا يحمل على قوم إلا كشفهم</w:t>
      </w:r>
      <w:r>
        <w:rPr>
          <w:rFonts w:eastAsia="IRNazanin" w:cs="IRNazanin"/>
          <w:color w:val="111111"/>
          <w:sz w:val="28"/>
          <w:szCs w:val="28"/>
          <w:rtl w:val="true"/>
          <w:lang w:bidi="fa-IR"/>
        </w:rPr>
        <w:t>...»(</w:t>
      </w:r>
      <w:r>
        <w:rPr>
          <w:rStyle w:val="FootnoteAnchor"/>
          <w:rtl w:val="true"/>
        </w:rPr>
        <w:footnoteReference w:id="1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من الناحية الدينية فأشار </w:t>
      </w:r>
    </w:p>
    <w:p>
      <w:pPr>
        <w:pStyle w:val="BookText"/>
        <w:rPr/>
      </w:pPr>
      <w:r>
        <w:rPr>
          <w:rFonts w:ascii="Amiri" w:hAnsi="Amiri" w:eastAsia="Amiri" w:cs="Amiri"/>
          <w:color w:val="111111"/>
          <w:sz w:val="28"/>
          <w:sz w:val="28"/>
          <w:szCs w:val="28"/>
          <w:rtl w:val="true"/>
          <w:lang w:bidi="ar-SA"/>
        </w:rPr>
        <w:t>إليه بأنَّه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متهجدا كثير الصلاة</w:t>
      </w:r>
      <w:r>
        <w:rPr>
          <w:rFonts w:eastAsia="Amiri" w:cs="Amiri" w:ascii="Amiri" w:hAnsi="Amiri"/>
          <w:color w:val="111111"/>
          <w:sz w:val="28"/>
          <w:szCs w:val="28"/>
          <w:rtl w:val="true"/>
          <w:lang w:bidi="ar-SA"/>
        </w:rPr>
        <w:t>...»(</w:t>
      </w:r>
      <w:r>
        <w:rPr>
          <w:rStyle w:val="FootnoteAnchor"/>
          <w:rtl w:val="true"/>
        </w:rPr>
        <w:footnoteReference w:id="1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لبرير بن خضير، وكان زاهداً يُقالُ له سيِّد القرَّاء</w:t>
      </w:r>
      <w:r>
        <w:rPr>
          <w:rFonts w:eastAsia="Amiri" w:cs="Amiri" w:ascii="Amiri" w:hAnsi="Amiri"/>
          <w:color w:val="111111"/>
          <w:sz w:val="28"/>
          <w:szCs w:val="28"/>
          <w:rtl w:val="true"/>
          <w:lang w:bidi="ar-SA"/>
        </w:rPr>
        <w:t>...»(</w:t>
      </w:r>
      <w:r>
        <w:rPr>
          <w:rStyle w:val="FootnoteAnchor"/>
          <w:rtl w:val="true"/>
        </w:rPr>
        <w:footnoteReference w:id="1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ذكره ليزيد بن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التحق بمعسكر الإمام الحسين متأخِّراً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يُكنَّى أبا الشعثاء من بني بهدلة من كندة</w:t>
      </w:r>
      <w:r>
        <w:rPr>
          <w:rFonts w:eastAsia="Amiri" w:cs="Amiri" w:ascii="Amiri" w:hAnsi="Amiri"/>
          <w:color w:val="111111"/>
          <w:sz w:val="28"/>
          <w:szCs w:val="28"/>
          <w:rtl w:val="true"/>
          <w:lang w:bidi="ar-SA"/>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التعليلات والإنفرادت الروائية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نلحظ الكثير من التعليلات والتفسيرات التاريخية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نما باستثناء تعليل يتعلَّق بحجِّ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جعله عمرةً، فقد علّل ابن نما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أرادالخروج من مكة طاف وسعى وأحلَّ من إحرامه، وجعل حجَّه عمرة؛ لأنَّه لم يتمكَّن من إتمام الحجِّ مخافة أن يُقبَض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الروايات التي انفرد بها فهي الأخرى كانت محدودة، منها إشارته</w:t>
      </w:r>
      <w:r>
        <w:rPr>
          <w:rFonts w:eastAsia="Amiri" w:cs="Amiri" w:ascii="Amiri" w:hAnsi="Amiri"/>
          <w:color w:val="111111"/>
          <w:sz w:val="28"/>
          <w:szCs w:val="28"/>
          <w:rtl w:val="true"/>
          <w:lang w:bidi="ar-SA"/>
        </w:rPr>
        <w:t>(</w:t>
      </w:r>
      <w:r>
        <w:rPr>
          <w:rStyle w:val="FootnoteAnchor"/>
          <w:rtl w:val="true"/>
        </w:rPr>
        <w:footnoteReference w:id="1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الطرماح بن عدي الذي التقى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الحكيم</w:t>
      </w:r>
      <w:r>
        <w:rPr>
          <w:rFonts w:eastAsia="IRNazanin" w:cs="IRNazanin"/>
          <w:color w:val="111111"/>
          <w:sz w:val="28"/>
          <w:szCs w:val="28"/>
          <w:rtl w:val="true"/>
          <w:lang w:bidi="fa-IR"/>
        </w:rPr>
        <w:t>(</w:t>
      </w:r>
      <w:r>
        <w:rPr>
          <w:rStyle w:val="FootnoteAnchor"/>
          <w:rtl w:val="true"/>
        </w:rPr>
        <w:footnoteReference w:id="1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ابن عدي الذي صرَّحت به أغلب المصادر</w:t>
      </w:r>
      <w:r>
        <w:rPr>
          <w:rFonts w:eastAsia="Amiri" w:cs="Amiri" w:ascii="Amiri" w:hAnsi="Amiri"/>
          <w:color w:val="111111"/>
          <w:sz w:val="28"/>
          <w:szCs w:val="28"/>
          <w:rtl w:val="true"/>
          <w:lang w:bidi="ar-SA"/>
        </w:rPr>
        <w:t>(</w:t>
      </w:r>
      <w:r>
        <w:rPr>
          <w:rStyle w:val="FootnoteAnchor"/>
          <w:rtl w:val="true"/>
        </w:rPr>
        <w:footnoteReference w:id="1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الطرماح بن الحكيم كان شامياً ومعتقداً </w:t>
      </w:r>
    </w:p>
    <w:p>
      <w:pPr>
        <w:pStyle w:val="BookText"/>
        <w:rPr/>
      </w:pPr>
      <w:r>
        <w:rPr>
          <w:rFonts w:ascii="IRNazanin" w:hAnsi="IRNazanin" w:eastAsia="IRNazanin"/>
          <w:color w:val="111111"/>
          <w:sz w:val="28"/>
          <w:sz w:val="28"/>
          <w:szCs w:val="28"/>
          <w:rtl w:val="true"/>
          <w:lang w:bidi="fa-IR"/>
        </w:rPr>
        <w:t>بالمذهب الخارجي؛ فمن غير الممكن التقاؤه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ويبدو أنَّ ابن نما قد وقع في 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إلى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التراجع عن محاربة آل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لفقد أحبته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والرجوع إلى بلده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حزنا وجزعا؛ لفقد أحبته، والمضي إلى بلدته، ثمَّ ثاب إليه رأيه الأول وقالعلى ما كنت عليه المعوَّل، وقال متمثِّلاً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سأمضي وما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 xml:space="preserve">وواسى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مثبوراً وخالفَ مجرما</w:t>
      </w:r>
    </w:p>
    <w:p>
      <w:pPr>
        <w:pStyle w:val="BookText"/>
        <w:rPr/>
      </w:pPr>
      <w:r>
        <w:rPr>
          <w:rFonts w:ascii="Amiri" w:hAnsi="Amiri" w:eastAsia="Amiri" w:cs="Amiri"/>
          <w:color w:val="111111"/>
          <w:sz w:val="28"/>
          <w:sz w:val="28"/>
          <w:szCs w:val="28"/>
          <w:rtl w:val="true"/>
          <w:lang w:bidi="ar-SA"/>
        </w:rPr>
        <w:t xml:space="preserve">فإن متُّ لم أندم وإن عشتُ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بك موتاً أن تُذلَّ وتُرغَما</w:t>
      </w:r>
      <w:r>
        <w:rPr>
          <w:rFonts w:eastAsia="Amiri" w:cs="Amiri" w:ascii="Amiri" w:hAnsi="Amiri"/>
          <w:color w:val="111111"/>
          <w:sz w:val="28"/>
          <w:szCs w:val="28"/>
          <w:rtl w:val="true"/>
          <w:lang w:bidi="ar-SA"/>
        </w:rPr>
        <w:t>»(</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هذه الزيادة من ابن نما هي تحليله الشخصي لموقف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لكون أغلب المصادر</w:t>
      </w:r>
      <w:r>
        <w:rPr>
          <w:rFonts w:eastAsia="IRNazanin" w:cs="IRNazanin"/>
          <w:color w:val="111111"/>
          <w:sz w:val="28"/>
          <w:szCs w:val="28"/>
          <w:rtl w:val="true"/>
          <w:lang w:bidi="fa-IR"/>
        </w:rPr>
        <w:t>(</w:t>
      </w:r>
      <w:r>
        <w:rPr>
          <w:rStyle w:val="FootnoteAnchor"/>
          <w:rtl w:val="true"/>
        </w:rPr>
        <w:footnoteReference w:id="1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أوردت تلك الأبيات الشعرية لم تذكر هذه الزيادة، وحدَّدت سبب إلقاء تلك الأبيات الشعرية هو الحوار الذي جرى بين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 بن يزيد الرياحي</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هذه المقولة من غير المعقول أنْ تصدر من شخص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لكونها لا تتفق مع أخلاق ونبل وسُمُوِّ روحه الطاهرة، وثباته على العقيدة، وتضحيته بكلِّ ما يملك في سبيل الدين والمبدأ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أنّ هذه المقولة لا أصل تاريخي لها، ولا سند روائي؛ لذا تُعتَبر ساقطة تاريخياً، ولا يترتَّب عليها أيُّ أثر، بل </w:t>
      </w:r>
    </w:p>
    <w:p>
      <w:pPr>
        <w:pStyle w:val="BookText"/>
        <w:rPr/>
      </w:pPr>
      <w:r>
        <w:rPr>
          <w:rFonts w:ascii="Amiri" w:hAnsi="Amiri" w:eastAsia="Amiri" w:cs="Amiri"/>
          <w:color w:val="111111"/>
          <w:sz w:val="28"/>
          <w:sz w:val="28"/>
          <w:szCs w:val="28"/>
          <w:rtl w:val="true"/>
          <w:lang w:bidi="ar-SA"/>
        </w:rPr>
        <w:t>هي أشبه بالتحليل الشخصي لابن نما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الروايات الضعيفة والمشكوك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ابن نما بعض الأخبار والروايات التي فيها نوع من الشكِّ والضعف،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الإقتراحات التي طرحها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بن سعد، بخصوص إنهاء الصراع الدائر بينهما،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علم أنَّهم مقاتلوه، وسأل عمر ابن سعد المهادنة وترك القتال بواحدة من ثلاث أنْ يرجع إلى موضعه الذي جاء منه، أو يمضى إلى بعض البلاد يكون كأحدهم، أو يمضى إلى يزيد فيرى فيه رأيه، فقال عمر ابن سعد أخاف أن تُهدَم داري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الرواية أوردتها بعض المصادر</w:t>
      </w:r>
      <w:r>
        <w:rPr>
          <w:rFonts w:eastAsia="Amiri" w:cs="Amiri" w:ascii="Amiri" w:hAnsi="Amiri"/>
          <w:color w:val="111111"/>
          <w:sz w:val="28"/>
          <w:szCs w:val="28"/>
          <w:rtl w:val="true"/>
          <w:lang w:bidi="ar-SA"/>
        </w:rPr>
        <w:t>(</w:t>
      </w:r>
      <w:r>
        <w:rPr>
          <w:rStyle w:val="FootnoteAnchor"/>
          <w:rtl w:val="true"/>
        </w:rPr>
        <w:footnoteReference w:id="1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ابن نما في مؤلَّفه، لكنَّه لم يعلِّق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نشكُّ بصحتها؛ إذ كيف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يضع يده بيد الحاكم الجائر الظالم وقدخرج من أجل تغيير وإصلاح أوضاع الأمَّة الإسلامية آنذاك؟ فضلاً عن ذلك أنَّ أبا مخنف قد أورد هذه الرواية ولكن شكَّك في صحتها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عبد الرحمن بن جندب فحدثني عن عقبة بن سمعان قال صحبت حسينا فخرجت معه من المدينة إلى مكة، ومن مكة إلى العراق ولم أفارقه حتى قُتِل، وليس من مخاطبته الناس كلمة بالمدينة ولا بمكة ولا بالطريق ولا بالعراق ولا في عسكر إلى يوم مقتله إلا وقد سمعتها، ألا والله ما أعطاهم ما يتذاكر الناس وما يزعمون من أن يضع يده في يد يزيد ابن معاوية، ولا أن يسيِّروه إلى ثغر من ثغور المسلمين،ولكنَّه قال دعوني فلأ ذهب في </w:t>
      </w:r>
    </w:p>
    <w:p>
      <w:pPr>
        <w:pStyle w:val="BookText"/>
        <w:rPr/>
      </w:pPr>
      <w:r>
        <w:rPr>
          <w:rFonts w:ascii="Amiri" w:hAnsi="Amiri" w:eastAsia="Amiri" w:cs="Amiri"/>
          <w:color w:val="111111"/>
          <w:sz w:val="28"/>
          <w:sz w:val="28"/>
          <w:szCs w:val="28"/>
          <w:rtl w:val="true"/>
          <w:lang w:bidi="ar-SA"/>
        </w:rPr>
        <w:t>هذه الأرض العريضة حتى ننظر ما يصير إليه أمر الناس</w:t>
      </w:r>
      <w:r>
        <w:rPr>
          <w:rFonts w:eastAsia="Amiri" w:cs="Amiri" w:ascii="Amiri" w:hAnsi="Amiri"/>
          <w:color w:val="111111"/>
          <w:sz w:val="28"/>
          <w:szCs w:val="28"/>
          <w:rtl w:val="true"/>
          <w:lang w:bidi="ar-SA"/>
        </w:rPr>
        <w:t>...»(</w:t>
      </w:r>
      <w:r>
        <w:rPr>
          <w:rStyle w:val="FootnoteAnchor"/>
          <w:rtl w:val="true"/>
        </w:rPr>
        <w:footnoteReference w:id="1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الأجدر بابن نما أن يُشكِّك في هذه الرواية كما فعل أبو مخنف إلا أنَّه ترك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تخصُّ السيدة زينب بنت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فور سماعها بنبأ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امرأة من بنات عبد المطلب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زينب بنت عقيل، ناشرة شعرها، واضعة كمَّها على رأسها تتلقاهم، وهي تبكي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 إذ قال النبي لكم ماذا فعلتم وأنتم آخر الأمم</w:t>
      </w:r>
    </w:p>
    <w:p>
      <w:pPr>
        <w:pStyle w:val="BookText"/>
        <w:rPr/>
      </w:pPr>
      <w:r>
        <w:rPr>
          <w:rFonts w:ascii="Amiri" w:hAnsi="Amiri" w:eastAsia="Amiri" w:cs="Amiri"/>
          <w:color w:val="111111"/>
          <w:sz w:val="28"/>
          <w:sz w:val="28"/>
          <w:szCs w:val="28"/>
          <w:rtl w:val="true"/>
          <w:lang w:bidi="ar-SA"/>
        </w:rPr>
        <w:t xml:space="preserve">بعترتي وبأهلي بعد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ومنهم ضُرِّجوا بدمِ</w:t>
      </w:r>
      <w:r>
        <w:rPr>
          <w:rFonts w:eastAsia="Amiri" w:cs="Amiri" w:ascii="Amiri" w:hAnsi="Amiri"/>
          <w:color w:val="111111"/>
          <w:sz w:val="28"/>
          <w:szCs w:val="28"/>
          <w:rtl w:val="true"/>
          <w:lang w:bidi="ar-SA"/>
        </w:rPr>
        <w:t>»(</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مراجعتنا لبعض المصادر التي تعرضت لهذه الرواية نجدها قد اختلفت في سردها لتلك الرواية فمثلاً ابن قتيبة</w:t>
      </w:r>
      <w:r>
        <w:rPr>
          <w:rFonts w:eastAsia="Amiri" w:cs="Amiri" w:ascii="Amiri" w:hAnsi="Amiri"/>
          <w:color w:val="111111"/>
          <w:sz w:val="28"/>
          <w:szCs w:val="28"/>
          <w:rtl w:val="true"/>
          <w:lang w:bidi="ar-SA"/>
        </w:rPr>
        <w:t>(</w:t>
      </w:r>
      <w:r>
        <w:rPr>
          <w:rStyle w:val="FootnoteAnchor"/>
          <w:rtl w:val="true"/>
        </w:rPr>
        <w:footnoteReference w:id="1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عساكر</w:t>
      </w:r>
      <w:r>
        <w:rPr>
          <w:rFonts w:eastAsia="Amiri" w:cs="Amiri" w:ascii="Amiri" w:hAnsi="Amiri"/>
          <w:color w:val="111111"/>
          <w:sz w:val="28"/>
          <w:szCs w:val="28"/>
          <w:rtl w:val="true"/>
          <w:lang w:bidi="ar-SA"/>
        </w:rPr>
        <w:t>(</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والزمخشري</w:t>
      </w:r>
      <w:r>
        <w:rPr>
          <w:rFonts w:eastAsia="Amiri" w:cs="Amiri" w:ascii="Amiri" w:hAnsi="Amiri"/>
          <w:color w:val="111111"/>
          <w:sz w:val="28"/>
          <w:szCs w:val="28"/>
          <w:rtl w:val="true"/>
          <w:lang w:bidi="ar-SA"/>
        </w:rPr>
        <w:t>(</w:t>
      </w:r>
      <w:r>
        <w:rPr>
          <w:rStyle w:val="FootnoteAnchor"/>
          <w:rtl w:val="true"/>
        </w:rPr>
        <w:footnoteReference w:id="1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الفداء</w:t>
      </w:r>
      <w:r>
        <w:rPr>
          <w:rFonts w:eastAsia="IRNazanin" w:cs="IRNazanin"/>
          <w:color w:val="111111"/>
          <w:sz w:val="28"/>
          <w:szCs w:val="28"/>
          <w:rtl w:val="true"/>
          <w:lang w:bidi="fa-IR"/>
        </w:rPr>
        <w:t>(</w:t>
      </w:r>
      <w:r>
        <w:rPr>
          <w:rStyle w:val="FootnoteAnchor"/>
          <w:rtl w:val="true"/>
        </w:rPr>
        <w:footnoteReference w:id="1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يشيروا إلى أنَّ تلك العلوية قد نشرت شعرها، أمّاالمسعودي</w:t>
      </w:r>
      <w:r>
        <w:rPr>
          <w:rFonts w:eastAsia="Amiri" w:cs="Amiri" w:ascii="Amiri" w:hAnsi="Amiri"/>
          <w:color w:val="111111"/>
          <w:sz w:val="28"/>
          <w:szCs w:val="28"/>
          <w:rtl w:val="true"/>
          <w:lang w:bidi="ar-SA"/>
        </w:rPr>
        <w:t>(</w:t>
      </w:r>
      <w:r>
        <w:rPr>
          <w:rStyle w:val="FootnoteAnchor"/>
          <w:rtl w:val="true"/>
        </w:rPr>
        <w:footnoteReference w:id="1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والمفيد</w:t>
      </w:r>
      <w:r>
        <w:rPr>
          <w:rFonts w:eastAsia="Amiri" w:cs="Amiri" w:ascii="Amiri" w:hAnsi="Amiri"/>
          <w:color w:val="111111"/>
          <w:sz w:val="28"/>
          <w:szCs w:val="28"/>
          <w:rtl w:val="true"/>
          <w:lang w:bidi="ar-SA"/>
        </w:rPr>
        <w:t>(</w:t>
      </w:r>
      <w:r>
        <w:rPr>
          <w:rStyle w:val="FootnoteAnchor"/>
          <w:rtl w:val="true"/>
        </w:rPr>
        <w:footnoteReference w:id="1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والفتال النيسابوري</w:t>
      </w:r>
      <w:r>
        <w:rPr>
          <w:rFonts w:eastAsia="Amiri" w:cs="Amiri" w:ascii="Amiri" w:hAnsi="Amiri"/>
          <w:color w:val="111111"/>
          <w:sz w:val="28"/>
          <w:szCs w:val="28"/>
          <w:rtl w:val="true"/>
          <w:lang w:bidi="ar-SA"/>
        </w:rPr>
        <w:t>(</w:t>
      </w:r>
      <w:r>
        <w:rPr>
          <w:rStyle w:val="FootnoteAnchor"/>
          <w:rtl w:val="true"/>
        </w:rPr>
        <w:footnoteReference w:id="1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الجوزي</w:t>
      </w:r>
      <w:r>
        <w:rPr>
          <w:rFonts w:eastAsia="Amiri" w:cs="Amiri" w:ascii="Amiri" w:hAnsi="Amiri"/>
          <w:color w:val="111111"/>
          <w:sz w:val="28"/>
          <w:szCs w:val="28"/>
          <w:rtl w:val="true"/>
          <w:lang w:bidi="ar-SA"/>
        </w:rPr>
        <w:t>(</w:t>
      </w:r>
      <w:r>
        <w:rPr>
          <w:rStyle w:val="FootnoteAnchor"/>
          <w:rtl w:val="true"/>
        </w:rPr>
        <w:footnoteReference w:id="1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وصفوها بأنَّها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حاسرة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حين نرى أنَّ ابن أعثم</w:t>
      </w:r>
      <w:r>
        <w:rPr>
          <w:rFonts w:eastAsia="Amiri" w:cs="Amiri" w:ascii="Amiri" w:hAnsi="Amiri"/>
          <w:color w:val="111111"/>
          <w:sz w:val="28"/>
          <w:szCs w:val="28"/>
          <w:rtl w:val="true"/>
          <w:lang w:bidi="ar-SA"/>
        </w:rPr>
        <w:t>(</w:t>
      </w:r>
      <w:r>
        <w:rPr>
          <w:rStyle w:val="FootnoteAnchor"/>
          <w:rtl w:val="true"/>
        </w:rPr>
        <w:footnoteReference w:id="1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تلك الأبيات إلى الإمام علي </w:t>
      </w:r>
    </w:p>
    <w:p>
      <w:pPr>
        <w:pStyle w:val="BookText"/>
        <w:rPr/>
      </w:pPr>
      <w:r>
        <w:rPr>
          <w:rFonts w:ascii="IRNazanin" w:hAnsi="IRNazanin" w:eastAsia="IRNazanin"/>
          <w:color w:val="111111"/>
          <w:sz w:val="28"/>
          <w:sz w:val="28"/>
          <w:szCs w:val="28"/>
          <w:rtl w:val="true"/>
          <w:lang w:bidi="fa-IR"/>
        </w:rPr>
        <w:t>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لبنت عقيل ابن أبي طالب، وعلى كلا التقديرين من المصادر واختلافهما نستبعد صدور مثل هذا التصرف من قبل بنت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تربَّت في بيت الطهارة والعفَّة، لاسيما ومن خلال اختلاف الروايات في التعبير نرى انّ هذه الرواية قد نُقِلت بالمعنى وليس باللفظ، ومن المؤكَّد أن يحصل تغيير في التعبير والمحتوى العام للرواية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نما روايةً وصفت تعرُّض نساء وبنات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هجوم الأعداء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وبقينَ عرايا تراوحهنَّ رياح النوائب</w:t>
      </w:r>
      <w:r>
        <w:rPr>
          <w:rFonts w:eastAsia="IRNazanin" w:cs="IRNazanin"/>
          <w:color w:val="111111"/>
          <w:sz w:val="28"/>
          <w:szCs w:val="28"/>
          <w:rtl w:val="true"/>
          <w:lang w:bidi="fa-IR"/>
        </w:rPr>
        <w:t>...»(</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القريحة الشعرية لابن نما الممزوجة بالعاطفة قد لعبت دوراً كبيراً في تصويره حال نساء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وإلّا فمن غير الممكن أنْ يصلنَ بنات آل الرسول إلى هذه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أنّ آل أميَّة لادين لهم إلاّ أنّ الإرادة الإلهية تأبى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فيها مذلَّة ومهانة كبيرة لهنَّ</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أبرز النقاط الأساسية في منهج ابن نما في مصنَّفه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سرده لأخبار وأحداث المقتل، علماً بأنَّ مقتله اتَّسم بالإختصار وعدم الإسهاب، ولعلَّ ذلك يعود إلى ما أوضحه مؤلِّفه في المقدِّمة من أنَّه جاء ليشير إلى ما أهمله المؤرِّخون الذين سبقوه في تصنيف كتب المقاتل الحسينية</w:t>
      </w:r>
      <w:r>
        <w:rPr>
          <w:rFonts w:eastAsia="Amiri" w:cs="Amiri" w:ascii="Amiri" w:hAnsi="Amiri"/>
          <w:color w:val="111111"/>
          <w:sz w:val="28"/>
          <w:szCs w:val="28"/>
          <w:rtl w:val="true"/>
          <w:lang w:bidi="ar-SA"/>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الخاتمة وأهم النتائج</w:t>
      </w:r>
    </w:p>
    <w:p>
      <w:pPr>
        <w:pStyle w:val="BookText"/>
        <w:rPr/>
      </w:pPr>
      <w:r>
        <w:rPr>
          <w:rFonts w:ascii="Amiri" w:hAnsi="Amiri" w:eastAsia="Amiri" w:cs="Amiri"/>
          <w:color w:val="111111"/>
          <w:sz w:val="28"/>
          <w:sz w:val="28"/>
          <w:szCs w:val="28"/>
          <w:rtl w:val="true"/>
          <w:lang w:bidi="ar-SA"/>
        </w:rPr>
        <w:t>في ختام دراستنا هذه لا بدَّ من الإشارة إلى بعض النتائج التي توصّلنا إليها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كشفت الدراسة عن انتساب بعض كتب المقاتل إلى مؤلِّفين لم يكونوا قد صنَّفوها أو ألَّفوها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لأبي مخنف، ونور العين في مشهد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للإسفراييني، وقد ثبت ذلك بالأدلَّة والقرائن العلمية والتاريخية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هذه الدراسة بيَّن أنَّ كتب المقاتل لها مناهج ومحاور خاصة مثل بقية الإختصاصات والتقسيمات من قبيل كتب الطبقات و التراجم وكتب التاريخ المحلي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سلَّطت هذه الدراسة الأضواء على العديد من أسماء كتب المقاتل الحسينية المفقودة، وبحثت عن مروياتها المتناثرة في بطون المصنَّفات التاريخية، وجمعتها بعد مناقشة رواياتها التي تطلَّبت التحقيق والتحليل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لنا من خلال استعراض مؤلِّفي كتب المقاتل الحسينية المفقودة أو التي وصلت إلينا، أنَّها لم تقتصر على مؤلِّفي الشيعة الإمامية فقط، بل شملت عدداً من مؤلِّفي المذاهب والطوائف الإسلاميةالأخرى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قرن من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بحدود المدَّة الزمنية للأطروحة أي حتى القرن السابع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وألَّف المؤرِّخون فيه كتاباً عن المقتل الحسيني، وهذا يدلُّ على عدم توقُّف عجلة التأليف والإبداع والتصنيف في موضوع المقتل الحسيني، وأنَّها سارية في وجدان المجتمع وتتفاعل معه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احجام كتب المقاتل؛ وذلك يعود إلى ثقافة وعصر المؤلِّف وطبيعةالظرف التي دفعته للتأليف، فهناك الصغيرة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تسمية فيمن قُتِل مع الإمام </w:t>
      </w:r>
    </w:p>
    <w:p>
      <w:pPr>
        <w:pStyle w:val="BookText"/>
        <w:rPr/>
      </w:pP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لفضيل الرسان، وهناك المتوسطة الحجم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لابن طاووس، ومثير الأحزان لابن نما، وهناك الكبيرة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مقتل الخوارزمي الذي يقع في جزأين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وتحليل العديد من الروايات والأخبار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حادثة الدليلَيين اللذين استأجرهما مسلم بن عقيل؛ ليدلّاه على الطريق إلى الكوفة، وحادثة تجسُّس معقل وكشف مكان مسلم بن عقيل، وخبر ضرب ثنايا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يزيد ابن معاوية، وغيرها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الروايات التي انفرد بها بعض مؤلِّفي كتب المقاتل، أو مؤرِّخي المصنَّفات الأخرى ومناقشتها وتحليلها وبيان مدى مصداقيتها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توصَّلت الدراسة بالقرائن والأدلَّة التاريخية إلى وجود العديد من العناصر غير الكوفية التي اشتركت في حرب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الشامية واليمنية والمصرية والحجازية، ولم تكن الكوفة وحدها هي التي شنَّت الحرب وقاتلت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كان للإعلام الأموي والعباسي دور فعَّال ومؤثِّر في نشر فكرة أنَّ الكوفة هي من قتلت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شيعته من 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تفنيد بعض الروايات الضعيفة التي لا تليق بمكانة أهل البيت من قبيل إقدام النساء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الجيوب وهتك الخمور ولطم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الروايات التي فيها مبالغة في الأرقام والأعداد في عدد القتلى</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ناقشت الدراسة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جوانبها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ذات الطابع الإعجازي التي أوردها بعض مؤلِّفي كتب المقاتل، أو المصنَّفات التاريخية، بوصف تلك الروايات من الدلائل الباهرة على مظلومية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وإشارتهاإلى الإمداد الغيبي الإلهي له؛ بوصفه إماما ربانيا للأمة مؤيَّداً من الله جلا وعلا، مما </w:t>
      </w:r>
    </w:p>
    <w:p>
      <w:pPr>
        <w:pStyle w:val="BookText"/>
        <w:rPr/>
      </w:pPr>
      <w:r>
        <w:rPr>
          <w:rFonts w:ascii="IRNazanin" w:hAnsi="IRNazanin" w:eastAsia="IRNazanin"/>
          <w:color w:val="111111"/>
          <w:sz w:val="28"/>
          <w:sz w:val="28"/>
          <w:szCs w:val="28"/>
          <w:rtl w:val="true"/>
          <w:lang w:bidi="fa-IR"/>
        </w:rPr>
        <w:t>يكسب نهضته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طابعاً دينياً محضاً خالصاً لوجه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النتائج التي توصَّلت إليها الدراسة أنَّ التأثيرات الدينية المذهبية والسياسية لها أثر في حركة التدوين التاريخي مما أدَّى إلى حدوث نوع من التباين في المناهج والإتجاهات بين المراكز العلمية المختلفة في البلدان الإسلامية، الأمر الذي سبَّب نشأة مدارس تاريخية عدَّة، تميَّزت كلُّ مدرسة منها بمميزات خاصة، تبعاً للبيئة الفكرية والسياسية والمذهبية التي نشأت فيها، فانعكس ذلك على تدوين المقتل الحسيني بشكل واضح؛ إذ انتجت تلك التأثُّرات اتجاهاً خاصاً في تأليف المقتل الحسيني، ولُوحِظ أنَّ مدرسة العراق كانت الأكثر إنتاجاً في هذا النوع من التأليف، ولعلَّ العوامل الدينية، وثقافة وميول المؤرِّخين لها الأثر الأكبر في ذلك، لذلك تميَّزت المدة الواقعة بين القرنين الثاني والسابع الهجريين تميَّزت بغزارة التأليف في كتب المقاتل مقارنة مع القرون المتأخرة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نستنتج من خلال عرضنا لمؤرِّخي ومؤلِّفي كتب المقتل الحسيني المفقودة أنَّ معظمها من الناحية الجغرافية كانت من نتاج العراق، أمّا من الناحية العقائدية فهم يميلون إلى الشيعة أو من مؤرخي الشيعة، مما يدلُّ على مدى تأثير الثقافة العقائدية على حركة التأليف والتدوين في هذا المجال، إلا أنَّ هذا لا ينفي وجود مؤلِّفين آخرين من مختلف البلدان والأقاليم، وهم يحملون توجُّهات مذهبية متباينة، قد ألَّفوا كتباً في هذا المجال، إلا أنَّهم قليلون مقارنةً بالمذهب الشيعي، ولعلَّ السبب في ذلك أنَّ العراق يمثِّل مركزاً لأهمِّ القواعد الشيعية مقارنة مع البلدان الأخرى، الأمر الذي جعل مؤرِّخيه يصنِّفوا في هذا المجال؛ تلبية لرغبة الرأي العام في العراق، فضلاً عن النزعة المذهبية التي تفرض على هؤلاء المؤرِّخين التأليف في هذا الجانب</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العديد من المصنَّفات التاريخية على اختلاف زمانها قد حفظت لنا </w:t>
      </w:r>
    </w:p>
    <w:p>
      <w:pPr>
        <w:pStyle w:val="BookText"/>
        <w:rPr/>
      </w:pPr>
      <w:r>
        <w:rPr>
          <w:rFonts w:ascii="Amiri" w:hAnsi="Amiri" w:eastAsia="Amiri" w:cs="Amiri"/>
          <w:color w:val="111111"/>
          <w:sz w:val="28"/>
          <w:sz w:val="28"/>
          <w:szCs w:val="28"/>
          <w:rtl w:val="true"/>
          <w:lang w:bidi="ar-SA"/>
        </w:rPr>
        <w:t xml:space="preserve">أغلب روايات كتب المقاتل المفقودة، منها على سبيل المثال، تأريخ الطبري الذي حفظ لنا مقتل أبي مخنف، وبعض أخبار محمد بن هشام الكلبي، كما تضمَّن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للسبط ابن الجوزي بعض مرويات تلك المقاتل من قبيل مرويات محمد بن هشام الكلبي، والواقدي، والمدائني،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روايات كتب المقاتل المفقودة التي أُلِّفَت من القرن الثاني الهجري وحتى القرن السابع الهجري تُعدُّ من الأخبار الموثوق بها والتي يمكن الإعتماد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لمحدودية التلاعب والتحريف فيها؛ وسبب ذلك اتباعها منهج السند الروائي في عرض الروايات، بخلاف مرويات وأخبار القرون المتأخِّرة التي اتَّسمت بالضعف والإنتحال والوضع</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وتجدر الإشارة إلى أنَّ أغلب كتب المقاتل المفقودة فُقِدت في القرنين السادس والسابع الهجريين، مما يرجَّح أنَّ للغزو المغولي أثراً كبيراً في ذلك من؛ لتعرُّض الكتب والمكتبات إلى الدمار والحرق آنذاك</w:t>
      </w:r>
      <w:r>
        <w:rPr>
          <w:rFonts w:eastAsia="Amiri" w:cs="Amiri" w:ascii="Amiri" w:hAnsi="Amiri"/>
          <w:color w:val="111111"/>
          <w:sz w:val="28"/>
          <w:szCs w:val="28"/>
          <w:rtl w:val="true"/>
          <w:lang w:bidi="ar-SA"/>
        </w:rPr>
        <w:t>(</w:t>
      </w:r>
      <w:r>
        <w:rPr>
          <w:rStyle w:val="FootnoteAnchor"/>
          <w:rtl w:val="true"/>
        </w:rPr>
        <w:footnoteReference w:id="1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كتب المقتل الحسيني المطبوعة والمفقودة من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813" w:name="pg7015_7330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4" w:name="__RefHeading___Toc2754743_372815092"/>
      <w:bookmarkStart w:id="815" w:name="_Toc304"/>
      <w:bookmarkEnd w:id="813"/>
      <w:bookmarkEnd w:id="814"/>
      <w:r>
        <w:rPr>
          <w:rtl w:val="true"/>
        </w:rPr>
        <w:t>الملاحق</w:t>
      </w:r>
      <w:r>
        <w:rPr>
          <w:rtl w:val="true"/>
        </w:rPr>
        <w:t xml:space="preserve">: </w:t>
      </w:r>
      <w:r>
        <w:rPr>
          <w:rtl w:val="true"/>
        </w:rPr>
        <w:t>أسماء كتب المقتل الحسيني المطبوعة والمفقودة من القرن الأول حتى القرن السابع الهجري</w:t>
      </w:r>
      <w:bookmarkEnd w:id="815"/>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6" w:name="pg7015_73309"/>
      <w:bookmarkStart w:id="817" w:name="pg7015_73309"/>
      <w:bookmarkEnd w:id="817"/>
    </w:p>
    <w:p>
      <w:pPr>
        <w:pStyle w:val="Heading2"/>
        <w:numPr>
          <w:ilvl w:val="1"/>
          <w:numId w:val="1"/>
        </w:numPr>
        <w:rPr/>
      </w:pPr>
      <w:bookmarkStart w:id="818" w:name="pg7015_73309"/>
      <w:bookmarkStart w:id="819" w:name="__RefHeading___Toc2754745_372815092"/>
      <w:bookmarkStart w:id="820" w:name="_Toc305"/>
      <w:bookmarkEnd w:id="818"/>
      <w:bookmarkEnd w:id="819"/>
      <w:r>
        <w:rPr>
          <w:rtl w:val="true"/>
        </w:rPr>
        <w:t>ملخَّصُ الأطروحَة</w:t>
      </w:r>
      <w:bookmarkEnd w:id="820"/>
    </w:p>
    <w:p>
      <w:pPr>
        <w:pStyle w:val="BookText"/>
        <w:rPr/>
      </w:pPr>
      <w:r>
        <w:rPr>
          <w:rFonts w:ascii="IRNazanin" w:hAnsi="IRNazanin" w:eastAsia="IRNazanin"/>
          <w:color w:val="111111"/>
          <w:sz w:val="28"/>
          <w:sz w:val="28"/>
          <w:szCs w:val="28"/>
          <w:rtl w:val="true"/>
          <w:lang w:bidi="fa-IR"/>
        </w:rPr>
        <w:t>يُعدُّ موضوع الأطروحة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منهج الكتابة التاريخية لكتب المقتل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الموضوعات التاريخية، بل حتى العقائدية التي تستحقُّ الدراسة والتحليل والتحقيق، على طول الفترة الزمنيه، لسبب وآخر حتى أنَّها ارتبطت ارتباطاً وثيقا ومؤثِّراً لدفع عجلة النشاط الديني والثقافي والسياسي عند المسلمين عامة، وأتباع 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وقد أُحيط هذا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مرِّ الحُقَب التاريخية ببعض الشكوك والغموض والملابسات من قبل بعض المؤرِّخين، خصوصاً وأنَّ لهؤلاء توجُّهاتٍ وميولاً مذهبية وسياسية مختلفة؛ فمن المؤكَّد أنَّها تؤثِّر على كتاباتهم التاريخية عن المقتل وتحرفها عن مسارها الحقيقي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حاولتْ هذه الدراسة تسليط الضوء على العديد من الروايات والأخبار التي لا تتلاءم مع منهج النهضة الحسينية والمرتكزات التي سارت عليها، فضلا عن مخالفتها للحقائق التاريخية والمنطق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خرجت الأطروحة ببعض النتائج المهمة والمفيدة والتي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كشفت عن نسبة بعض كتب المقاتل إلى غيرمصنِّفيها أومؤلِّفيها، كمقتل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لأبي مخنف، ونور العين في مشهد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للأسفراييني، وقد أُثبِت ذلك بالأدلَّة والقرائن العلمية والتاريخية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 موضوع هذه الأطروحة أنَّ كتب المقاتل لها منهج ومحور خاصٌّ كبقية الإختصاصات والتقسيمات من قبيل كتب الطبقات و التراجم، وكتب التاريخ المحلي 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سلَّطتْ هذه الدراسة الأضواء على العديد من أسماء كتب المقاتل الحسينية المفقودة، وبحثت عن مروياتها المتناثرة في بطون المصنَّفات التاريخية، وجمعتْها بعد مناقشة رواياتها التي تتطلَّب التحقيق والتحليل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لنا أنَّ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استعراض مؤلِّفي كتب المقاتل الحسينية المفقودة أو التي وصلت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تقتصر على مؤلِّفي الشيعة الإمامية فقط، بل شملت مجمل مؤلِّفي المذاهب والطوائف الاسلامية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ملخص الاطروحة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قرن من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بحدود المدة الزمنية للأطروحة، أي حتى القرن السابع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وألَّفَ المؤرِّخون كتابا عن المقتل الحسيني، وهذا يدلُّ على عدم توقُّف عجلة التأليف والإبداع والتصنيف في حادثة المقتل الحسيني؛ لأنَّها تسري في وجدان المجتمع وتتفاعل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أحجام كتب المقاتل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يعود لثقافة وعصر المؤلِّف، وطبيعة الظرف الذي دفعه للتأليف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فهناك الصغيرة؛ كالتسمية فيمن قُتل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لفضيل الرسان، وهناك المتوسطة الحجم كاللهوف لابن طاووس، ومثير الأحزان لابن نما، وهناك الكبيرة كمقتل الخوارزمي الذي يقع في جزئين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مؤرِّخ من مؤلِّفي كتب المقاتل منهجٌ وأسلوبٌ خاصٌّ في مصنَّفه في عرضه للمادة التاريخية الخاصة بالمقتل وحيثياته ومقدِّماته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وتحليل العديد من الروايات والأخبار كحادثة الدلِيلَين اللذين استأجرهما مسلم بن عقيل ليدلَّاه على الطريق إلى الكوفة، وحادثة تجسُّس معقل وكشف مكان مسلم بن عقيل، وخبر ضرب ثنايا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فيمجلس يزيد ابن معاوية وغيرها</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أشارت الدراسة بالقرائن والأدلّة التاريخية إلى وجود العديد من العناصر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الكوفية التي اشتركت في حرب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منها الشامية واليمنية والمصرية والحجازية، ولم تكن العناصرالكوفية وحدها مَن شنَّت الحرب وقاتلت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الإعلام الأموي والعباسي هو مَن بثَّ فكرة أنَّ العناصرالكوفية هي التي قتلتْ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وبالتالي فإنَّ شيعته هم الذين 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1" w:name="pg7015_73317"/>
      <w:bookmarkStart w:id="822" w:name="pg7015_73317"/>
      <w:bookmarkEnd w:id="822"/>
    </w:p>
    <w:p>
      <w:pPr>
        <w:pStyle w:val="Heading2"/>
        <w:numPr>
          <w:ilvl w:val="1"/>
          <w:numId w:val="1"/>
        </w:numPr>
        <w:rPr/>
      </w:pPr>
      <w:bookmarkStart w:id="823" w:name="pg7015_73317"/>
      <w:bookmarkStart w:id="824" w:name="__RefHeading___Toc2754747_372815092"/>
      <w:bookmarkStart w:id="825" w:name="_Toc306"/>
      <w:bookmarkEnd w:id="823"/>
      <w:bookmarkEnd w:id="824"/>
      <w:r>
        <w:rPr>
          <w:rtl w:val="true"/>
        </w:rPr>
        <w:t>المصادر والمراجع</w:t>
      </w:r>
      <w:bookmarkEnd w:id="825"/>
    </w:p>
    <w:p>
      <w:pPr>
        <w:pStyle w:val="Heading3"/>
        <w:numPr>
          <w:ilvl w:val="2"/>
          <w:numId w:val="1"/>
        </w:numPr>
        <w:rPr/>
      </w:pPr>
      <w:bookmarkStart w:id="826" w:name="__RefHeading___Toc2754749_372815092"/>
      <w:bookmarkStart w:id="827" w:name="_Toc307"/>
      <w:bookmarkEnd w:id="826"/>
      <w:r>
        <w:rPr>
          <w:rtl w:val="true"/>
        </w:rPr>
        <w:t>أولاً</w:t>
      </w:r>
      <w:r>
        <w:rPr>
          <w:rtl w:val="true"/>
        </w:rPr>
        <w:t xml:space="preserve">: </w:t>
      </w:r>
      <w:r>
        <w:rPr>
          <w:rtl w:val="true"/>
        </w:rPr>
        <w:t>المصادر الأولية</w:t>
      </w:r>
      <w:bookmarkEnd w:id="8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الأبار، أبو عبد الله محمد بن عبد الله بن أبي بكر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السمط في خبر السبط،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 عمر موسى،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الغرب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الأثير، عزُّ الدين أبو الحسن علي ابن أبي الكرم محمد بن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في تهذيب الأنساب،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الأثير، المبارك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والأثر،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أحمد الزاوي، محمود محمد الطناحي،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الأحمر، إسماعيل بن يوسف أبو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مستودع العلامة و مستبدع العلامة، تحقيق محمد التركي التونسي ومحمد بن تاويت التطواني، جامعة محمد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إدريس الحلي، أبو عبد الله محمد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الإدريسي، أبو عبد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المشتاق في اختراق الآفاق، عالم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الأردبيلي،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الفائدة والبرهان في شرح إرشاد الأذهان،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آغا مجتبى العراقي، الشيخ علي پناه الاشتهاردي، الحاج آغا حسين اليزدي الأصفهاني، مؤسسة النشر الإسلامي التابعة لجماعة المدرسين بقم المشرفة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الأسفراييني،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العين في مشهد الحسين، مطبعة المنار،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تونس – د 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الأشعري، أبو الحسن علي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مقالات الإسلاميين واختلاف المصلِّين،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هلموت ريتر،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 د 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الأصفهاني، أبو الفرج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دار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المظفر،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المكتبة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أعثم، أبو محمد احمد 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بعد</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الاضواء،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بابويه، منتجب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جلال الدين محدث الأرموي،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الباجي، سليمان بن خلف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التعديل والتجريح لمن خرج عنه البخاري في الجامع الصحيح،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البزار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الباعوني الشافعي، شمس الدين أبو البركات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المطالب في مناقب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مجمع إحياء الثقافة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البخاري، أبو عبد الله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الصغير،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إبراهيم زايد،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الكبير،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جمعية دائرة المعارف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 اباد دكن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الصغير،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إبراهيم زايد،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البرقي، ابو جعفر أحمد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البري، محمد بن أبي بكر التاهساني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 في القرن السابع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 الميلادي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الجوهرة في نسب الإمام علي وآله، تحقيق، محمد التونجي، مكتبة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البطريق، شمس الدين يحيى بن الحسن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في مناقب إمام الأبرار، مؤسسة النشر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البغدادي، عبد القادر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الأدب ولبُّ لباب لسان العرب،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نبيل طريفي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إميل بديع اليعقوب،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البلاذري، أحمد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حميد الله، دار المعارف 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البيهقي، أبو بكر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ومعرفة أحوال صاحب الشريعة،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المعطي قلعجي،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تغري بردي، جمال الدين أبو المحاسن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في ملوك مصر والقاهرة،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المؤسسة المصرية العامة، للتأليف والترجمة والطباعة والنشر،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التنوخي، علي المحسن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بعد الشدة،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المستجاد من فعلات الأجواد،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كرد علي،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التفتازاني، أسعد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المعاني،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تيمية، تقي الدين أبو العباس أحمد 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الجميلي،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الثقفي، أبو إسحاق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المحدث، مطبعة بهمن،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الجاحظ، عمرو بن بحر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والتبيين،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المكتبة التجارية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العثمانية،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دار 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الجرجاني، أحمد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ضعفاء الرجال،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مختار غزاوي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الجوزي، عبد الرحمن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في تاريخ الملوك والأمم،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محمد عثمان،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الجوهري، إسماعيل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تاج اللغة وصحاح العربية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العطار،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العلم للملايين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الجوهري، أبو بكر أحمد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 وفدك،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حاتم الرازي، عبد الرحمن بن أبي حاتم محمد بن إدريس 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والتعديل،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حبان، محمد بن أحمد بن أبي حاتم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مجلس دائرة المعارف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المجروحين من المحدثين والضعفاء والمتروكين،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إبراهيم زايد،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مشاهير علماء الأمصار أعلام فقهاء الأقطار،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مرزوق علي إبراهيم،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الوفاء،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الحاكم النيسابوري، أبو عبد الله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حبيب البغدادي،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 مطبعة الدائرة،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حجر، شهاب الدين أحمد بن علي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عادل أحمد عبد الموجود، وعلي محمد معوض،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 المنفعة بزوائد رجال الأئمة الأربعة، دار 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التهذيب،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الأعلمي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الحلي،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عبد الحميد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من الأفاضل،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حزم، أبو محمد علي بن أحمد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أنساب العرب،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حمدون، محمّد بن الحسن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الحمدونية،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و بكر عبّاس،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حمزة، عماد الدين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نبيل رضا علوان،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الحميري القمي، أبو العباس 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متوفى في القرن الثالث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الميلادي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الحميري، محمد بن عبد المنعم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المعطار في خبر الأقطار،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الحنبلي، أبو الفلاح عبد الحي بن العماد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في أخبار من ذهب، دار إحياء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خرداذبة، أبو القاسم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والممالك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ليدن، يريل،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الخزاز القمي، أبو القاسم علي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متوفى في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الميلادي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 في النصِّ على الأئمة الاثني عشر،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اللطيف الحسيني الكوهكمري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الخشاب البغدادي، أبو محمد عبد الله بن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مواليد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الخصيبي، الحسين بن حمدان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 مؤسسة البلاغ،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الخطيب البغدادي، أبو بكر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في علم الدراية،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عمر هاشم،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خلدون،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وديوان المبتدأ والخبر في أيام العرب والعجم والبربر ومن عاصرهم من ذوي السلطان الأكبر، دار احياء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خلكان، شمس الدين أحمد بن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 وأنباء أبناء الزمان،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دار 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خليل، محمد بن عبد الله بن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بعد سنة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اختصار القدح المعلى في التاريخ المحلى، تحقيق إبراهيم الأبياري، اختصره محمد بن عبد الله بن خليل،د</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ط، دار الكتاب اللبناني،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الخوارزمي، أبو المؤيد الموفق بن أحمد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السماوي، انتشارات أنوار الهدى،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خياط، أبو عمرو خليفة بن خياط العصفري،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خليفة بن خياط،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دار الفكرللطباعة والنشر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الدارقطني، علي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الدارقطني،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مجدي بن منصور سيد الشوري،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الدميري،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الحيوان الكبرى،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الدنيا، عبد الله بن محمد بن عبيد بن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الهواتف،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الدينوري، أحمد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 تحقيق عبد المنعم عامر، مراجعة جمال الدين الشيال،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أحياء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الذهبي، شمس الدين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 السلام تدمري،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الارنؤوط وآخر، ط</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في معرفة من له رواية في كتب الستة،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القبلة الثقافية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جدة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المحتاج من تاريخ ابن الدبيثي،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في الضعفاء،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الزهراء حازم القاضي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w:t>
      </w:r>
    </w:p>
    <w:p>
      <w:pPr>
        <w:pStyle w:val="BookText"/>
        <w:rPr/>
      </w:pP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الإعتدال في نقد الرجال،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الرسان، فضيل بن الزبير بن عمر بن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القرن الثاني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الميلادي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تسمية من قُتل مع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 وأخوته وأهل بيته وشيعته،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الحسيني الجلالي، مجلة تراثنا، س</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آل البيت لإحياء التراث،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رشيد، أبو عبد الله محمد بن عمر بن رشيد الفهري،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ملء العيبة بما جمع بطول الغيبة في الوجهة الوجيهة، تقديم وتحقيق محمد الحبيب بن الخوجة، دار الغرب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الزبعرى، عبد الله بن الزبعرى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الجبوري، مؤسسة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الزبيدي، محمد مرتضى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من جواهر القاموس،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دار الفكر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الَزبِير، عبد الله بن الأشيم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الجبوري، دار الحرية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الزبيري، مصعب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قريش،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ليفي بروفنسال،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زكريا، أبو الحسين أحمد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مقاييس اللغة،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مكتبة الاعلام الإسلامي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الزمخشري،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الأبرار ونصوص الأخبار،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الأمير مهنا،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الأعلمي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البلاغة، دار ومطابع 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سبط بن الجوزي، يوسف بن عبد الله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السبكي، تاج الدين أبو نصر عبد الوهاب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الكبرى، تحقيق محمود محمد الطناحي و عبد الفتاح محمد الحلو، دار أحياء 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السخاوي،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اللطيفة في تاريخ المدينة الشريفة،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سعد، محمد بن سعد بن منيع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عبد العزيز الطباطبائي، مؤسسة آل البيت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سعيد، علي بن موسى بن محمد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رايات المبرزين وغايات المميزين، تحقيق وتعليق محمد رضوان الداية،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طلاس،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الحميري، إسماعيل بن 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شرحه وضبطه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حسين الأعلمي، مؤسسة الأعلمي،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سلام، لأبي عبيد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المعيد خان،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الكتاب العربي،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السمعاني، ابو سعد عبد الكريم بن محمد بن منصور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الأنساب، 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عمر البارودي،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السيوطي، جلال الدين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الأدباء، مطابع معتوق اخوان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المفسرين، راجع النسخة وضبط أعلامها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 بإشراف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المحاضرات والمحاورات،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الجبوري،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الغرب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اللباب في تحرير الأنساب، د ط،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التأويل في متشابه التنزيل،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آل كاشف الغطاء، دار المهاجر، 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شهر آشوب،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وشرح ومقابلة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أساتذة النجف الأشرف،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الشهرستاني، محمد بن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والنحل،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سيد كيلاني،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الثاني، زين الدين بن علي بن أحمد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في علم الدراية،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محمد علي بقال،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الصاحب بن عباد، إسماعيل بن عباد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آل ياسين،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الصباغ المالكي، علي بن محمد بن أحمد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في معرفة الأئمّة،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الغريري،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الصدوق،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البعثة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وعقاب الأعمال،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السيد حسن الخرسان،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المكتبة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الأعلمي، مؤسسة الأعلمي،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الصفار، أبو جعفر محمد بن الحسن 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الكبرى في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وتعليق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ميرزا حسن كوچه باغي،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الصولي،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الأوراق،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الصفدي، صلاح الدين خليل بن ايبك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الأرناؤوط وتركي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طاووس، رضي الدين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بالأعمال الحسنة، مكتب الأعمال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السعود،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منشورات الرضى،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 في معرفة مذاهب الطوائف،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المهموم في تاريخ علماء النجوم، منشورات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المحجة لثمرة المهجة، د</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ط،المطبعة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دار الكتاب الجزائري، مؤسسة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 على قتلى الطفوف،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ومنهج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طاووس، السيد عبد الكريم بن طاووس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 في تعيين قبر أميرالمؤمنين علي، تحقيق تحسين آل شبيب الموسوي،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مركز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الطبراني،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الأوائل،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شكور بن محمود الحاجي أمرير،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الطبرسي، أبو علي،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 بأعلام الهدى،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 الميلادي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الطبري، أبو جعفر جرير بن رستم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 في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الميلادي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المعجزات في مناقب الأئمة الهداة،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الطبري، أبو جعفر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الرسل والملوك،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عن تأويل آي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خليل الميس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 وتوثيق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العطا،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الطبري، محب الدين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في مناقب ذوي القربى، مكتبة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الطوسي، أبو جعفر محمد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معرفة الرجال،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ميرداماد وآخرين،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الطريحي، فخر الدين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منشورات مكتبة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طيفور، احمد بن أبي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بلاغات النساء، مكتبة بصيرتي،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عبد ربه، أبو عمر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الترحيني،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الدمشقي، زين الدين أبو الفرج عبد الرحمن بنشهاب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على طبقات الحنابلة،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العبري، غريغوريوس الملطي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مختصر الدول، دار الميسرة،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الحثيث عمَّن رُمي بوضع الحديث،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السامرائي،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عالم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العجلي، أحمد بن عبد الله بن صالح أبو الحسن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الثقات،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العليم عبد العظيم البستوي، مكتبة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العرب، محمد بن أحمد بن تميم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 تحقيق يحيى وهيب الجبوري،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عساكر، أبو القاسم علي بن الحسين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الحسن بن علي بن أبي طالب من تاريخ دمشق، تحقيق محمد باقر المحمودي،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،مؤسسة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عقيل، بهاء الدين عبد الله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ابن عقيل على ألفية ابن مالك، ط</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العقيلي، أبو جعفر محمد بن عمرو بن موسى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الضعفاء الكبير، تحقيق عبد المعطي أمين قلعجي،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العمري، أبو الحسن نجم الدين علي بن محمد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القرن الخامس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 الميلادي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المجدي في أنساب الطالبين،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المهداوي الدامغاني،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العديم، كمال الدين عمر بن أحمد بن أبي جرارة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الطلب في تاريخ حلب،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مؤسسة البلاغ،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عنبة، جمال الدين أحمد بن علي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 في أنساب آل أبي طالب،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آل الطالقاني،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الحلي، أبو منصور الحسن بن يوسف بن المطهر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 في معرفة الرجال،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العيني، بدر الدين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الجمان في تاريخ أهل الزمان،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الغبريني، أبو العباس أحمد بن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الدراية فيمن عرف من العلماء في المائة السابعة ببجاية، تحقيق عادل نويهض،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منشورات دار الآفاق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الغضائري،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الغضائري،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الفارسي، أبو الحسن عبد الغافر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نيسابور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الفتال النيسابوري، محمد بن الفتال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الخرسان، منشورات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الفراهيدي، أبو عبد الرحمن الخليل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مهدي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السامرائي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الفرزدق، همام بم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الفرزدق، شرحه وضبطه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فاعور،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الفقيه، أبو بكر أحمد بن محمد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نحو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كتاب البلدان،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الهادي،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عالم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الفيروز آبادي، مجد الدين محمد بن يعقوب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والقابوس الوسيط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النعمان، أبو حنيفة النعمان محمد بن تميم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 في فضائل الأئمة الأطهار،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الحسيني الجلالي،ط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قتيبة، أبو محمد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والسياسة، تحقيق محمد الزيني، د</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ط، مؤسسة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تحقيق ثروت عكاشة،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القضاعي، محمد بن سلامة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المعارف وفنون أخبار الخلائف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بتاريخ القضاعي،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عبد الله المصري،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القفطي، جمال الدين أبو الحسن علي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إنباه الرواة على أنباه النحاة، تحقيق محمد أبو الفضل إبراهيم،ط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،المكتبة العصرية،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القلقشندي،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الأعشى في صناعة الإنشا،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شمس الدين،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مآثر الأنافة في معالم الخلافة،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الستار أحمد فراج، سلسلة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قنفذ القسنطيني، أبو العباس أحمد بن علي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الفارسية في مبادئ الدولة الحفصية، تحقيق محمد الشاذلي وعبد المجيدالتركي،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الدار التونسية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تونس،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الوفيات، تحقيق عادل نويهض،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،دار الآفاق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قولويه، أبو القاسم،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القيرواني، أبو إسحاق إبراهيم بن علي الحصري،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الآداب وثمر الألباب، حقَّقه وزاد في تفصيله وضبطه وشرحه محمد </w:t>
      </w:r>
    </w:p>
    <w:p>
      <w:pPr>
        <w:pStyle w:val="BookText"/>
        <w:rPr/>
      </w:pPr>
      <w:r>
        <w:rPr>
          <w:rFonts w:ascii="Amiri" w:hAnsi="Amiri" w:eastAsia="Amiri" w:cs="Amiri"/>
          <w:color w:val="111111"/>
          <w:sz w:val="28"/>
          <w:sz w:val="28"/>
          <w:szCs w:val="28"/>
          <w:rtl w:val="true"/>
          <w:lang w:bidi="ar-SA"/>
        </w:rPr>
        <w:t>محي الدين عبد الحميد،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،مكتبة المحتسب،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الكاتب البغدادي، محمد بن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الكتبي، صلاح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الوفيات،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بن يعوض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 أحمد عبد الموجود،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الكاشفي،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الشهداء،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شعاع فاخر،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كثير، أبو الفدا إسماعيل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الكلبي، أبو المنذر هشام بن محمد بن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النسب،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فردوس العظم،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اليقظة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معدّ واليمن الكبير،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 حسن،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الكليني، محمد بن يعقوب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دار الكتب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الكناني، علي بن محمد بن 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الشريعة المرفوعة عن الأخبار الشنيعة الموضوعة،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الصديق الغماري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ماكولا، علي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في رفع الإرتياب عن المؤتلِف والمختَلِف في الأسماء والكنى والأنساب، دار احياء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مخنف، لوط بن يحيى بن سعد بن مسلم الأزدي الغامدي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تحقيق، ميرزا حسن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المطبعة العلمية،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ومصرع أهل بيته وأصحابه في كربلاء، دار الزهراء،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ومصرع أهل بيته وأصحابه في كربلاء،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مكتبة الألفين،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الكويت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المرابط، أبو العلاء محمد بن علي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زواهر الفكر وجواهر الفقر، دراسة وتحقيق أحمد المصباحي،د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وزارة الأوقاف والشؤون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المراكشي، أبو عبد الله محمد بن محمد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الذيل والتكملة لكتاب الموصول والصلة، تحقيق محمد بن شريفة وإحسان عباس،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المرزباني، أبو عبد الله محمد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أخبار شعراء الشيعة، تقديم وتحقيق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المزي جمال الدين أبو الحجاج يوسف بن 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في أسماء الرجال،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مؤسسة </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المسعودي، أبو الحسن،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ومعادن الجوهر،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الوصية للإمام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اعتنى بنشره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حميد الدجيلي،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مسكويه، أبو علي أحمد بن محمد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تجارب الأمم، تحقيق أبو القاسم إمامي،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سروش،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المشهدي،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القرن السادسالهجري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 الميلادي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المشغري العاملي، جمال الدين يوسف بن حاتم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متوفى في القرن السابع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 الميلادي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في مناقب الأئمة اللهاميم، مؤسسة النشر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المعتز، أبو العباس عبد الله بن المعتز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البستاني،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المفيد، أبو عبد الله محمد بن النعمان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في معرفة حجج الله على العباد، تحقيق مؤسسة آل البيت لتحقيق التراث،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الأمالي،تحقيق حسين الإستاد ولي وعلي أكبر الغفاري،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المختارة،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مير شريفي،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منظور، جمال الدين 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معين، عثمان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معين،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نور سيف، دار المأمون للتراث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المغازلي، علي بن محمد بن محمد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المقري، أحمد بن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 الطيب من غصن الأندلس الرطيب، تحقيق إحسان عباس،د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المؤسسة العربية للطبع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ناصر الدين، محمد بن عبد الله القيسي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المشتبه،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نعيم العرقسوسي،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النجاشي، أبو العباس أحمد بن علي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النديم،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تجدد،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النسائي، أحمد بن علي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والمتروكين، تحقيق محمود إبراهيم زايد،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نما الحلي، نجم الدين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ذوب النضار في شرح الثار،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ومنير سبل الأشجان،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النويري، شهاب الدين أحمد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الارب في فنون الأدب، مطابع گوستاتسوماس وشركاه</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الثقافة والارشاد القومي المؤسسة المصرية العامة للتأليف والترجمة والطباعة والنشر،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الهيتمي، أحمد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في الردِّ على أهل البدع والزندقة،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ياقوت الحموي، أبو عبد الله ياقوت بن عبد الله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الأدباء،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دار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اليعقوبي، أحمد بن أبي يعقوب بن جعفر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828" w:name="pg7015_73365"/>
    </w:p>
    <w:p>
      <w:pPr>
        <w:pStyle w:val="Heading3"/>
        <w:numPr>
          <w:ilvl w:val="2"/>
          <w:numId w:val="1"/>
        </w:numPr>
        <w:rPr/>
      </w:pPr>
      <w:bookmarkStart w:id="829" w:name="__RefHeading___Toc2754751_372815092"/>
      <w:bookmarkStart w:id="830" w:name="_Toc308"/>
      <w:bookmarkEnd w:id="828"/>
      <w:bookmarkEnd w:id="829"/>
      <w:r>
        <w:rPr>
          <w:rtl w:val="true"/>
        </w:rPr>
        <w:t>ثانياً</w:t>
      </w:r>
      <w:r>
        <w:rPr>
          <w:rtl w:val="true"/>
        </w:rPr>
        <w:t xml:space="preserve">: </w:t>
      </w:r>
      <w:r>
        <w:rPr>
          <w:rtl w:val="true"/>
        </w:rPr>
        <w:t>المراجع الثانوية</w:t>
      </w:r>
      <w:bookmarkEnd w:id="830"/>
    </w:p>
    <w:p>
      <w:pPr>
        <w:pStyle w:val="BookText"/>
        <w:rPr/>
      </w:pPr>
      <w:r>
        <w:rPr>
          <w:rFonts w:ascii="Amiri" w:hAnsi="Amiri" w:eastAsia="Amiri" w:cs="Amiri"/>
          <w:color w:val="111111"/>
          <w:sz w:val="28"/>
          <w:sz w:val="28"/>
          <w:szCs w:val="28"/>
          <w:rtl w:val="true"/>
          <w:lang w:bidi="ar-SA"/>
        </w:rPr>
        <w:t>أرسلان، شكيب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الحلل السندسية في الأخبار والآثار الأندلسية،دار مكتبة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الإشتهاري، علي پناه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العروة،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مستدركات أعيان الشيعة، دار التعارف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الأمين، محسن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الأميني، عبد الحسين أحمد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الكتاب والسنة والأدب، عُنِي بنشره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إيراني،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الأميني، محمد 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المطبوعات النجفية،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البابلي، أبو الفضل حافظيان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في دراية الحديث،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الحديث للطباعة،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بالنثيا، انخل جنثالث</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الفكر الأندلسي، ترجمة حسين مؤنس،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ط،مكتبة الثقافة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اللجنة العلمية في مؤسسة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طبقات الفقهاء،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السبحاني،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البحراني، عبد الله بن 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عوالم العلوم والمعارف والأحوال من الآيات والأخبار والأقوال، نشر 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البروجردي،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طرائف المقال في معرفة طبقات الرجال،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الرجائي،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التبريزي، الميرزا جواد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الإلهية في المسائل العقائدية،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الصديقة الشهيدة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التبريزي، علي بن موسى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الكتب،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الحائري،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التستري، محمد 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الرجال،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ترحيني، محمد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المؤرِّخون والتاريخ، دار الريف،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التفرشي، مصطفى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الرجال،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الجابري، عامر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شهداء واقعة الطف،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الضياء،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جاسم، عطا سلمان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التاريخ والمؤرِّخين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العسكرية عند العرب والمسلمين،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تموز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الجلالي، محمد رضا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التراث،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الجواهري،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من معجم رجال الحديث،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الحائري، جعفر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بلاغة الإمام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 العاملي، محمد بن 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إلى تحصيل مسائل الشريعة،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الحزيمي، ناصر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 الكتب في التراث العربي، منشورات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حسن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عمرو بن العاص، مكتبة مدبولي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عبد الله</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عاشوراء في الحديث،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الحسناوي، باسم الماضي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تاريخيا بين القراءة الفلسفية والسرد الإعتباطي عند ابن الأثير،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عبد الله خلف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وأهميته في نقد مرويات التاريخ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أسد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نهضته،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دار التعارف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الخوانساري، محمد باقر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 في أحوال العلماء والسادات،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الله إسماعيليان،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الخوئي، أبو القاسم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الدجيلي، عبد الصاحب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العرب في العلوم والفنون،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الدوري، عبد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علم التاريخ عند العرب، مركز زايد للتراث والتاريخ،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الزركلي، خير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دار العلم للملايين،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سزكين، فؤاد</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التراث العربي،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فهمي حجازي وآخرين،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درويش، عبد الله بن الحاج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العاشورية في المآتم الحسينية،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روزنثَال، فرانز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التاريخ عند المسلمين،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أحمد العلي،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الريشهري، محمد</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من مقتل سيد الشهداء وأصحابه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الطباطبائي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وروح الله السيد طبائي، تحقيق، مركز بحوث دار الحديث،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العقائد الإسلاميّة،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بحوث دار الحديث،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زيدان، جرجي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آداب اللغة العربية، مراجعة وتعليق شوقي ضيف،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دار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سركيس، إليان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المطبوعات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الشاكري، 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قمر بني هاشم،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في الكتاب والسنة والأدب،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الأسدي،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نشوء المذاهب والفرق الإسلامية،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الشيرازي، الشيخ مهدي الكجوري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الرجالية،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رحمان ستايس،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الدين، عبد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الفاخرة في مآتم العترة الطاهرة،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بدري،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شمس الدين، محمد مهدي</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الدار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الصدر، 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الدراية،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الغرباوي، المطبعة 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الصدر، محمد 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أضواء على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العبادي الناصري، مركز الدراسات التخصصية في فكر السيد الشهيد محمد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أضواء على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الكتاب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ضاحي، فاضل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أغرب الأخبار في ضياع الحقائق والكتب والآثار،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في منهج البحث التاريخي،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الطائي، نجاح</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المحرقة الكبرى لكتب البشرية،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الطباطبائي، عبد العزيز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المكتبة العربية،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الطباطبائي،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الطناحي، محمود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الموجز في مراجع التراجم والبلدان والمصنفات وتعريفات العلوم،ط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الطهراني، آغابزرك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الساطعة في المائة السابعة المعروف بطبقات أعلام الشيعة، تحقيق علي تقي،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تصانيف الشيعة،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الأضواء،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 أمين ترمس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ثلاثيات الكليني وقرب الإسناد،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المددي،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دار الحديث الثقافية،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الإنتصار،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 جعفر مرتضى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من سيرة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الحديث للطباعة والنشر،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الحميد، صائب</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التاريخ ومناهج المؤرِّخين،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النمازي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مستدركات علم رجال الحديث،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الغروي، هادي اليوسفي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الطف،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مؤسّسة النّشر الإسلامي،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غفاري، علي 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علم الدراية،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فرغلي،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التاريخية في مصر وسوريا خلال القرن السابع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القرشي، باقر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الاشرف</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السياسي في الإسلام،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التعارف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القزويني، لطيف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تركوا بصمات على قسمات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القطيفي، محمد أبو السعود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مكتبة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القندوزي، سليمان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لذوي القربى، تحقيق سيد علي جمال أشرف الحسيني،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الأسوة،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كحالة، عمر 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قبائل العرب،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العلم للملايين،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دار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الكرباسي، محمّد جعفر بن محمّد طاهر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كليل المنهج في تحقيق المطلب،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الحسيني الاشكوري،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الكوراني،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التاريخ،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المازندراني، محمد بن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المقال في أحوال الرجال،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مطهري، 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الملحمة الحسينية،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الحسيني،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المظفر، محمد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الصدق لنهج الحق،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معهد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لجنة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شهادة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المغربي، أحمد بن محمد</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الملك العلى بصحة حديث باب مدينة العلم علي، حققه وعلَّق على </w:t>
      </w:r>
    </w:p>
    <w:p>
      <w:pPr>
        <w:pStyle w:val="BookText"/>
        <w:rPr/>
      </w:pPr>
      <w:r>
        <w:rPr>
          <w:rFonts w:ascii="IRNazanin" w:hAnsi="IRNazanin" w:eastAsia="IRNazanin"/>
          <w:color w:val="111111"/>
          <w:sz w:val="28"/>
          <w:sz w:val="28"/>
          <w:szCs w:val="28"/>
          <w:rtl w:val="true"/>
          <w:lang w:bidi="fa-IR"/>
        </w:rPr>
        <w:t>حواشيه وصحَّح أسانيده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هادي الأميني، مكتبة الإمام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أصفهان، إيران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المقرم، عبد الرزاق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التاريخ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الميلاني، علي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منهاج الكرامة والردّ على منهاج ابن تيميّة،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المنجد، صلاح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المؤرخون الدمشقيون وآثارهم المخطوطة من القرن الثالث الهجري إلى القرن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النوري، ميرزا 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مستدرك الوسائل،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ياسين، راضي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اليحيى، يحي بن إبراهيم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مرويات أبي مخنف في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الخلافة الراشدة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نقدية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العاصمة،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أحمد حسين</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الثورة والمأساة،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831" w:name="pg7015_73385"/>
    </w:p>
    <w:p>
      <w:pPr>
        <w:pStyle w:val="Heading3"/>
        <w:numPr>
          <w:ilvl w:val="2"/>
          <w:numId w:val="1"/>
        </w:numPr>
        <w:rPr/>
      </w:pPr>
      <w:bookmarkStart w:id="832" w:name="__RefHeading___Toc2754753_372815092"/>
      <w:bookmarkStart w:id="833" w:name="_Toc309"/>
      <w:bookmarkEnd w:id="831"/>
      <w:bookmarkEnd w:id="832"/>
      <w:r>
        <w:rPr>
          <w:rtl w:val="true"/>
        </w:rPr>
        <w:t>ثالثاً</w:t>
      </w:r>
      <w:r>
        <w:rPr>
          <w:rtl w:val="true"/>
        </w:rPr>
        <w:t xml:space="preserve">: </w:t>
      </w:r>
      <w:r>
        <w:rPr>
          <w:rtl w:val="true"/>
        </w:rPr>
        <w:t>الرسائل والأطاريح الجامعية</w:t>
      </w:r>
      <w:bookmarkEnd w:id="833"/>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البياتي، نور سعد محسن، تطور المذهب الأشعري في خراسان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ماجستير غير منشورة، كلية الآداب، جامعة بغداد،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التميمي، هادي عبد النبي،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المصنَّفات المصرية في القرن العشرين الميلادي، أطروحة دكتوراه منشورة، كلية الآداب، جامعة الكوفة،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الجابري، ستار جبار نعمة، الطالبيون في العصر الأموي، دراسة سياسية، رسالة ماجستير غير منشورة، كلية التربية، الجامعة المستنصرية،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الخفاجي، عباس كريم عبد سالم، ابن الأبّار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وإسهاماته في حقل التأليف والأدب، رسالة ماجستير غير منشورة، كلية التربية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الربيعي، فرحان كاظم علوان، الحركات والثورات العلوية والمؤيِّدة للعلويين في العصر الأموي من خلال كتاب الفتوح لابن أعثم الكوفي، رسالة ماجستير غير منشورة، كلية التربية، جامعة واسط،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الشريفي، حيدر حسين حمزة سلمان، الأوضاع السياسية في العراق والحجاز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ماجستير غير منشورة، كلية التربية، جامعة بابل،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عميش، سعد كاظم، الحركات العلوية في تاريخ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أطروحة دكتوراه غير منشورة، كلية التربية، جامعة القادسية،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العذاري، محمد عبد الرضا شنيتر، أخبار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كتاب </w:t>
      </w:r>
    </w:p>
    <w:p>
      <w:pPr>
        <w:pStyle w:val="BookText"/>
        <w:rPr/>
      </w:pPr>
      <w:r>
        <w:rPr>
          <w:rFonts w:ascii="Amiri" w:hAnsi="Amiri" w:eastAsia="Amiri" w:cs="Amiri"/>
          <w:color w:val="111111"/>
          <w:sz w:val="28"/>
          <w:sz w:val="28"/>
          <w:szCs w:val="28"/>
          <w:rtl w:val="true"/>
          <w:lang w:bidi="ar-SA"/>
        </w:rPr>
        <w:t xml:space="preserve">مدينة دمشق لابن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دراسة تاريخية، أطروحة دكتوراه غير منشورة، كلية التربية، الجامعة المستنصرية،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الكرد، زينب كاظم جمعة، أثر المرأة العلوية في أحداث العصر الأموي، رسالة ماجستير غير منشورة، كلية الآداب، جامعة الكوفة،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الطائي، ورقاء يونس يحيى، ابن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عصره، مؤلفاته، خزانة كتبه، رسالة ماجستير غير منشورة كلية الآداب، جامعة بغداد،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الطائي، محمد عبيس حميد، الإمام الباقر ومروياته التاريخية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رسالة ماجستير غير منشورة، كلية التربية، جامعة بابل،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الطوكي، محمد عويد غليم ناصر، ابن الأبار ومروياته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ماجستير غير منشورة، كلية التربية،جامعة واسط،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حوراء كاظم،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المصنَّفات الأندلسية </w:t>
      </w:r>
      <w:r>
        <w:rPr>
          <w:rFonts w:eastAsia="IRNazanin" w:cs="IRNazanin"/>
          <w:color w:val="111111"/>
          <w:sz w:val="28"/>
          <w:szCs w:val="28"/>
          <w:rtl w:val="true"/>
          <w:lang w:bidi="fa-IR"/>
        </w:rPr>
        <w:t>(</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تاريخية، رسالة ماجستير غير منشورة، كلية التربية، جامعة واسط،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العقابي، حامد عبد الصاحب خليف، شهادات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تاريخية، رسالة ماجستير غير منشورة، كلية التربية، الجامعة المستنصرية،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امير جواد كاظم، الحائر الحسيني دراسة تاريخية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ماجستير غير منشورة، كلية الآداب، جامعة الكوفة،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كفاية طارش، أبو مخنف ودوره في التدوين التاريخي، رسالة </w:t>
      </w:r>
      <w:bookmarkStart w:id="834" w:name="pg7015_73389"/>
    </w:p>
    <w:p>
      <w:pPr>
        <w:pStyle w:val="BookText"/>
        <w:rPr/>
      </w:pPr>
      <w:bookmarkEnd w:id="834"/>
      <w:r>
        <w:rPr>
          <w:rFonts w:ascii="Amiri" w:hAnsi="Amiri" w:eastAsia="Amiri" w:cs="Amiri"/>
          <w:color w:val="111111"/>
          <w:sz w:val="28"/>
          <w:sz w:val="28"/>
          <w:szCs w:val="28"/>
          <w:rtl w:val="true"/>
          <w:lang w:bidi="ar-SA"/>
        </w:rPr>
        <w:t xml:space="preserve">ماجستير غير منشورة، كلية الآداب، جامعة البصرة،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العوادي، محمد حسين إدريس سلمان، قبيلة طيِّئ وأثرها في الحياة العامة حتى نهاية العصر الراشدي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تأريخية، رسالة ماجستير غير منشورة، كلية التربية، جامعة بابل،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الكنعاني، نغم حسن عبد النبي، المواقف السياسية للأئمة الاثنى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أطروحة دكتوراه غير منشورة، كلية الآداب، جامعة البصرة،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المرعبي، إسراء محسن، واقعة الطف في كتب التراث الإسلامي خلال القرنين الثالث والرابع الهجريين، رسالة ماجستير غير منشورة، كلية التربية للعلوم الإنسانية، جامعة كربلاء،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الناصري، عماد تالي، أنصار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واقعة الطف، دراسة تاريخية، رسالة ماجستير غير منشورة، كلية التربية، الجامعة المستنصرية،</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835" w:name="__RefHeading___Toc2754755_372815092"/>
      <w:bookmarkStart w:id="836" w:name="_Toc310"/>
      <w:bookmarkEnd w:id="835"/>
      <w:r>
        <w:rPr>
          <w:rtl w:val="true"/>
        </w:rPr>
        <w:t>رابعاً</w:t>
      </w:r>
      <w:r>
        <w:rPr>
          <w:rtl w:val="true"/>
        </w:rPr>
        <w:t xml:space="preserve">: </w:t>
      </w:r>
      <w:r>
        <w:rPr>
          <w:rtl w:val="true"/>
        </w:rPr>
        <w:t>البحوث والدراسات</w:t>
      </w:r>
      <w:bookmarkEnd w:id="836"/>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البهادلي، حسين داخل، كتب الكوفيين إلى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نقدية، مجلة كلية الآداب، جامعة بغداد، العدد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التميمي، هادي عبد النبي، لماذا اختار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موطنا للشهادة، مجلة دراسات إسلامية معاصرة، العدد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جاسم، سامي حمود، نضال حميد سعيد، الرواية التاريخية لمعركة الطف دراسة في مصادر الجمهور، كلية التربية، الجامعة المستنصرية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الخفاجي، إياد عبد الحسين صيهود، محمد حسين إدريس، تأملات في رواية تلقي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استشهاد السفير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تحليلية، جامعة كربلاء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دخيل، محمد حسن، الثورة الحسينية دراسة في أبعادها السياسية والعسكرية وأسباب اختيار الكوفة منطلقا للتحرك، ودلالات الرسائل الكوفية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مركز دراسات الكوفة، العدد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عبد الستار مطلك، عبد علي، عبد المنعم حامد، تأثير الغزو المغولي على الحياة العلمية في بغداد، مجلة مداد الآداب،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الشرهاني، حسين علي، روايات أبي مخنف بين آراء المؤرِّخين وأصحاب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الطف 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كلية التربية، جامعة ذي قار،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الثاني،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زينب، المواقف الإنقلابية في واقعة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تحليلية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دراسات إسلامية معاصرة،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الرابعة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محمد نوفل، إتلاف الكتب في الحضارة العربية الإسلامية دراسة تاريخية في أسبابها في العصر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التربية والعلم،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7" w:name="pg7015_73395"/>
      <w:bookmarkStart w:id="838" w:name="pg7015_73395"/>
      <w:bookmarkEnd w:id="838"/>
    </w:p>
    <w:p>
      <w:pPr>
        <w:pStyle w:val="Heading2"/>
        <w:numPr>
          <w:ilvl w:val="1"/>
          <w:numId w:val="1"/>
        </w:numPr>
        <w:rPr/>
      </w:pPr>
      <w:bookmarkStart w:id="839" w:name="pg7015_73395"/>
      <w:bookmarkStart w:id="840" w:name="__RefHeading___Toc2754757_372815092"/>
      <w:bookmarkStart w:id="841" w:name="_Toc311"/>
      <w:bookmarkEnd w:id="839"/>
      <w:bookmarkEnd w:id="840"/>
      <w:r>
        <w:rPr>
          <w:rtl w:val="true"/>
        </w:rPr>
        <w:t>المحتويات</w:t>
      </w:r>
      <w:bookmarkEnd w:id="841"/>
    </w:p>
    <w:p>
      <w:pPr>
        <w:pStyle w:val="BookText"/>
        <w:rPr/>
      </w:pPr>
      <w:r>
        <w:rPr>
          <w:rFonts w:ascii="IRNazanin" w:hAnsi="IRNazanin" w:eastAsia="IRNazanin"/>
          <w:color w:val="111111"/>
          <w:sz w:val="28"/>
          <w:sz w:val="28"/>
          <w:szCs w:val="28"/>
          <w:rtl w:val="true"/>
          <w:lang w:bidi="fa-IR"/>
        </w:rPr>
        <w:t>الإﻫداء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شكر وتقدير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مقدِّمة قسم الرسائل الجامعية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نطاق البحث وتحليل أهمِّ 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الفصل الاول</w:t>
      </w:r>
    </w:p>
    <w:p>
      <w:pPr>
        <w:pStyle w:val="BookText"/>
        <w:rPr/>
      </w:pPr>
      <w:r>
        <w:rPr>
          <w:rFonts w:ascii="Amiri" w:hAnsi="Amiri" w:eastAsia="Amiri" w:cs="Amiri"/>
          <w:color w:val="111111"/>
          <w:sz w:val="28"/>
          <w:sz w:val="28"/>
          <w:szCs w:val="28"/>
          <w:rtl w:val="true"/>
          <w:lang w:bidi="ar-SA"/>
        </w:rPr>
        <w:t>أخبار المقتل الحسيني في المصنَّفات التاريخية</w:t>
      </w:r>
    </w:p>
    <w:p>
      <w:pPr>
        <w:pStyle w:val="BookText"/>
        <w:rPr/>
      </w:pPr>
      <w:r>
        <w:rPr>
          <w:rFonts w:ascii="Amiri" w:hAnsi="Amiri" w:eastAsia="Amiri" w:cs="Amiri"/>
          <w:color w:val="111111"/>
          <w:sz w:val="28"/>
          <w:sz w:val="28"/>
          <w:szCs w:val="28"/>
          <w:rtl w:val="true"/>
          <w:lang w:bidi="ar-SA"/>
        </w:rPr>
        <w:t>من القرن الأول حتى أواخر القرن السابع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والثالث عشر الميلاديين</w:t>
      </w:r>
    </w:p>
    <w:p>
      <w:pPr>
        <w:pStyle w:val="BookText"/>
        <w:rPr/>
      </w:pPr>
      <w:r>
        <w:rPr>
          <w:rFonts w:ascii="Amiri" w:hAnsi="Amiri" w:eastAsia="Amiri" w:cs="Amiri"/>
          <w:color w:val="111111"/>
          <w:sz w:val="28"/>
          <w:sz w:val="28"/>
          <w:szCs w:val="28"/>
          <w:rtl w:val="true"/>
          <w:lang w:bidi="ar-SA"/>
        </w:rPr>
        <w:t>المقتل في اللغة والاصطلاح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المقتل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المقتل اصطلاحاً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المقتل الحسيني في كتب التاريخ العام والأنساب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التاريخ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ابن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الله بن مسلم 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لأبي حنيفة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لأحمد بن اسحاق بن جعفر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الرسل والملوك، لمحمد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والتاريخ، المنسوب لأبي زيد أحمد بن سهل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ومعادن الجوهر، لعلي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تجارب الأمم وتعاقب الهمم، لأحمد بن محمد بن يعقوب مسكويه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عيون المعارف وفنون أخبار الخلائف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القضاعي، لمحمد بن سلامة بن جعفر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لعلي بن محمد بن عبد الكريم الشيباني الجزري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الأنساب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النسب ونسب معد اليمن الكبير لابن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قريش، لعبد الله بن مصعب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لأحمد بن جابر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المقتل في كتب الفتوح والطبقات والتراجم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كتاب الفتوح لابن أعثم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الميلادي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التراجم والطبقات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الثقات، لمحمد بن أحمد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لأبي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لابن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مصادر تراجم أخرى</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لأبي الفرج علي بن الحسين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 في فضائل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لأبي حنيفة النعمان بن محمد بن منصور بن أحمد بن حيون المعروف بالقاضي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الزماني والمكاني للمقتل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والموارد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سبط ابن الجوزي بالرواية الآتية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والمنهج العلمي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Amiri" w:hAnsi="Amiri" w:eastAsia="Amiri" w:cs="Amiri"/>
          <w:color w:val="111111"/>
          <w:sz w:val="28"/>
          <w:sz w:val="28"/>
          <w:szCs w:val="28"/>
          <w:rtl w:val="true"/>
          <w:lang w:bidi="ar-SA"/>
        </w:rPr>
        <w:t>كتب المقتل الحسيني المفقودة</w:t>
      </w:r>
    </w:p>
    <w:p>
      <w:pPr>
        <w:pStyle w:val="BookText"/>
        <w:rPr/>
      </w:pPr>
      <w:r>
        <w:rPr>
          <w:rFonts w:ascii="Amiri" w:hAnsi="Amiri" w:eastAsia="Amiri" w:cs="Amiri"/>
          <w:color w:val="111111"/>
          <w:sz w:val="28"/>
          <w:sz w:val="28"/>
          <w:szCs w:val="28"/>
          <w:rtl w:val="true"/>
          <w:lang w:bidi="ar-SA"/>
        </w:rPr>
        <w:t>من القرن الأول حتى أواخر القرن السابع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والثالث عشر الميلاديين</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المقتل الحسيني المفقودة من القرن الأول حتى القرن الثالث الهجري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أسماء مؤلِّفي كتب المقتل الحسيني بحسب التسلسل الزمني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يزيد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محمد بن السائب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بن المثنى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أبوالفضل سلمة البرواستاني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عمرو 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محمد الأشعري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دبة شبيب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الغلابي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الحسين زيد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المتوفى في القرن الثالث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الميلادي</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المقتل الحسيني المفقودة من القرن الرابع حتى أواخر القرن السابع الهجري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الأحمري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الثالث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الميلادي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زيد الخيواني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الجلودي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عمر بن الحسن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الأشناني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الميلادي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العطار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الميلادي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التستري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الميلادي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محمد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الميلادي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الكاتب، المعروف بالشافعي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الميلادي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القوسيني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المبارك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المجير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المفاخر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 الميلادي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الرسعني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موارد كتب المقتل الحسيني المطبوعة</w:t>
      </w:r>
    </w:p>
    <w:p>
      <w:pPr>
        <w:pStyle w:val="BookText"/>
        <w:rPr/>
      </w:pPr>
      <w:r>
        <w:rPr>
          <w:rFonts w:ascii="Amiri" w:hAnsi="Amiri" w:eastAsia="Amiri" w:cs="Amiri"/>
          <w:color w:val="111111"/>
          <w:sz w:val="28"/>
          <w:sz w:val="28"/>
          <w:szCs w:val="28"/>
          <w:rtl w:val="true"/>
          <w:lang w:bidi="ar-SA"/>
        </w:rPr>
        <w:t>من القرن الثاني حتى أواخر القرن السابع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 الثالث عشر الميلاديين</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كتب المقتل الحسيني بين القرنين الثاني والخامس الهجريين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 أبي مخنف، لوط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إيراد روايات المقتل المتضمن في تأريخ الطبري وبقية المصادر الأخرى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موارده عن المقتل</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زهير، النضر بن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خديج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جندب الازدي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ابن أبي راشد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الصقعب بن زهير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جناب يحيى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نوفل عبد الملك العامري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المجالد بن سعيد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كعب الوالبي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معشر يوسف بن يزيد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حصيرة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 بن وعلة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أبي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المخارق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عاصم الفائشي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قدامة بن سعيد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عتبة عبد الرحمن الداراني 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يحيى بن هانئ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عبد الرحمن بن زهير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حية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مرثد من بني معن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أبو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عوانة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ابراهيم عمرو بن شعيب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الحكم يزيد بن عياض بن جعدبة الحجازي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منهجية أبي مخنف في توظيف موارده عن المقتل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الفضيل بن زبير بن عمر الكوفي الأسدي الرَسَّان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 في القرن الثاني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الميلادي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المعنون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تسمية من قُتِل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 وأخوته وأهل بيته وشيعته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موارده </w:t>
      </w:r>
      <w:r>
        <w:rPr>
          <w:rFonts w:eastAsia="Amiri" w:cs="Amiri" w:ascii="Amiri" w:hAnsi="Amiri"/>
          <w:color w:val="111111"/>
          <w:sz w:val="28"/>
          <w:szCs w:val="28"/>
          <w:lang w:bidi="ar-SA"/>
        </w:rPr>
        <w:t>272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أبي إسحاق الأسفراييني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للمقتل المنسوب إليه المعنون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العين في مشهد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موارده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كتب المقتل الحسيني خلال القرنين السادس والسابع الهجريين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عشر والثالث عشر الميلاديين </w:t>
      </w:r>
      <w:r>
        <w:rPr>
          <w:rFonts w:eastAsia="Amiri" w:cs="Amiri" w:ascii="Amiri" w:hAnsi="Amiri"/>
          <w:color w:val="111111"/>
          <w:sz w:val="28"/>
          <w:szCs w:val="28"/>
          <w:lang w:bidi="ar-SA"/>
        </w:rPr>
        <w:t>279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موارده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مشايخه الذين اعتمد عليهم في رواية المقتل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الزمخشري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الديلمي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أحمد الكرباسي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أحمد العاصمي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الحسين بن أحمد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منصور بن نوح الشهرستاني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منصور بن علي المقرئ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عمر الجمحي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الأئمة السرختكي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محمد بن أبي بكر الفقيمي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أحمد الدهستاني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عبد الله بن نصر بن الزاغوني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عبد الملك الكروخي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أحمد الكرباسي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منهجية الخوارزمي في توظيف موارده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ابن الأبار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 في خبر السبط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موارده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مقتله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 في قتلى الطفوف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موارده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التاريخية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المؤلَّفات التي لم يُشِر إلى مؤلِّفيها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المؤلِّفون الذين لم يُشِر إلى مؤلَّفاتهم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المجهولة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الائمة المعصومين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ابن نما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مقتله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الأحزان ومنير سبل</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الأشجان</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المؤلَّفات التاريخية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أسماء المؤلِّفين دون ذكر مؤلَّفاتهم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المؤلَّفات دون ذكرأسماء مؤلِّفيها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مجهولة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دراسة تحليلية للمتون الروائية</w:t>
      </w:r>
    </w:p>
    <w:p>
      <w:pPr>
        <w:pStyle w:val="BookText"/>
        <w:rPr/>
      </w:pPr>
      <w:r>
        <w:rPr>
          <w:rFonts w:ascii="Amiri" w:hAnsi="Amiri" w:eastAsia="Amiri" w:cs="Amiri"/>
          <w:color w:val="111111"/>
          <w:sz w:val="28"/>
          <w:sz w:val="28"/>
          <w:szCs w:val="28"/>
          <w:rtl w:val="true"/>
          <w:lang w:bidi="ar-SA"/>
        </w:rPr>
        <w:t>لكتب المقتل الحسيني</w:t>
      </w:r>
    </w:p>
    <w:p>
      <w:pPr>
        <w:pStyle w:val="BookText"/>
        <w:rPr/>
      </w:pPr>
      <w:r>
        <w:rPr>
          <w:rFonts w:ascii="Amiri" w:hAnsi="Amiri" w:eastAsia="Amiri" w:cs="Amiri"/>
          <w:color w:val="111111"/>
          <w:sz w:val="28"/>
          <w:sz w:val="28"/>
          <w:szCs w:val="28"/>
          <w:rtl w:val="true"/>
          <w:lang w:bidi="ar-SA"/>
        </w:rPr>
        <w:t>خلال القرنين الثاني والخامس الهجريين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والحادي عشر الميلاديين</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 للمتون الروائية لكتب المقتل الحسيني خلال القرن الثاني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الثامن الميلادي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المقتل المنسوب لأبي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 ونقد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معالم منهج الكتابة التاريخية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اهتمامه بالسند</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التشكيك ببعض الروايات وتضعيفها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وشرح بعض المفردات والأماكن والشخصيات وتحديد وظيفتها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ضمن منهجيته إيراده للكتب الرسمية بنصوصها الكاملة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والتفسير التاريخي للأحداث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مناقشة وتحليل بعض مرويات أبي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الروايات التي تخصُّ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والأحداث التي جرت له</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استئجار مسلم لدليلين ليرشداه الطريق نحو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روايات نشاط وتحرُّك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وتفرُّق أنصاره عنه في الكوفة</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رواية تفرُّق أنصار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مقارنة رواية أبي مخنف مع بقية المصادر التاريخية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رواية الهجوم على الدار التي تحصَّن فيها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واشتباكه مع رجال السلطة</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التي تحدَّثت عن قبول مسلم بالأمان واقتياده إلى القصر والأحداث التي جرت حتى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دخول مسلم بن عقيل إلى قصر الإمارة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مخنف عن 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مجلس يزيد بن معاوية في دمشق والأحداث التي جرت للرأس الشريف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مرويات الطبري عن أبي مخنف في المقتل الحسيني مع بقية مرويات أبي مخنف في المصادر التاريخية ومناقشتها </w:t>
      </w:r>
      <w:r>
        <w:rPr>
          <w:rFonts w:eastAsia="Amiri" w:cs="Amiri" w:ascii="Amiri" w:hAnsi="Amiri"/>
          <w:color w:val="111111"/>
          <w:sz w:val="28"/>
          <w:szCs w:val="28"/>
          <w:lang w:bidi="ar-SA"/>
        </w:rPr>
        <w:t>386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تسمية مْن قُتِل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ولده وإخوانه وأهل بيته وشيعته، للمحدِّث الفضيل بن الزبير الرسان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للمتون الروائية لكتب المقاتل خلال القرن الخامس الهجري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تأليف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الكتاب وطبعاته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دراسة تحليلية للمتون الروائية</w:t>
      </w:r>
    </w:p>
    <w:p>
      <w:pPr>
        <w:pStyle w:val="BookText"/>
        <w:rPr/>
      </w:pPr>
      <w:r>
        <w:rPr>
          <w:rFonts w:ascii="Amiri" w:hAnsi="Amiri" w:eastAsia="Amiri" w:cs="Amiri"/>
          <w:color w:val="111111"/>
          <w:sz w:val="28"/>
          <w:sz w:val="28"/>
          <w:szCs w:val="28"/>
          <w:rtl w:val="true"/>
          <w:lang w:bidi="ar-SA"/>
        </w:rPr>
        <w:t>لكتب المقتل الحسيني</w:t>
      </w:r>
    </w:p>
    <w:p>
      <w:pPr>
        <w:pStyle w:val="BookText"/>
        <w:rPr/>
      </w:pPr>
      <w:r>
        <w:rPr>
          <w:rFonts w:ascii="Amiri" w:hAnsi="Amiri" w:eastAsia="Amiri" w:cs="Amiri"/>
          <w:color w:val="111111"/>
          <w:sz w:val="28"/>
          <w:sz w:val="28"/>
          <w:szCs w:val="28"/>
          <w:rtl w:val="true"/>
          <w:lang w:bidi="ar-SA"/>
        </w:rPr>
        <w:t>خلال القرنين السادس والسابع الهجريين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 والثالث عشر الميلاديين</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 للمتون الروائية لكتب المقتل الحسيني خلال القرن السادس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تأليف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الزماني والمكاني للمقتل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الكتاب والمواضيع التي وثَّقها </w:t>
      </w:r>
      <w:r>
        <w:rPr>
          <w:rFonts w:eastAsia="Amiri" w:cs="Amiri" w:ascii="Amiri" w:hAnsi="Amiri"/>
          <w:color w:val="111111"/>
          <w:sz w:val="28"/>
          <w:szCs w:val="28"/>
          <w:lang w:bidi="ar-SA"/>
        </w:rPr>
        <w:t>418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موارده </w:t>
      </w:r>
      <w:r>
        <w:rPr>
          <w:rFonts w:eastAsia="IRNazanin" w:cs="IRNazanin"/>
          <w:color w:val="111111"/>
          <w:sz w:val="28"/>
          <w:szCs w:val="28"/>
          <w:lang w:bidi="fa-IR"/>
        </w:rPr>
        <w:t>420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يُلاحَظ للخوارزمي أيّ نقد أو تصحيح للأخطاء التاريخية الخاصة بالمقتل التي وقع فيها ابن أعثم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يصرِّح الخوارزمي عن مصادره في بعص الروايات التي نقلها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يستعمل مصادر متعدِّدة في مقتله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الخوارزمي حكمه أحياناً بالإعتماد على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تعدُّد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المستقبلية التي أخبر عنها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حادثة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المتقدِّمين للإستشهاد بين يدي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والمنهج العلمي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المتقدِّمون للإستشهاد أمام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رواية نطق 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التوظيف والتوثيق الشعري لأحداث المقتل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الجغرافية التاريخية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للمتون الروائية لكتب المقتل الحسيني خلال القرن السابع الهجري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دُرَر ُالسِّمط في خبر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الأبار القضاعي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تأليف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محتوى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التوظيف القرآني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الزماني والمكاني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التأريخي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التوظيف الشعري في المقتل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اللهوف في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تأليف المقتل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تصنيف المقتل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الزماني والمكاني للمقتل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التوثيق التاريخي لابن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والتحليل عند ابن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المنفردة عند ابن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أحمد بن محمد ابن الفقيه الهمذاني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ابن أعثم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أبي الفضل أحمد بن أبي طاهر 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أبي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يوسف بن حاتم المشغري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توظيف أقوال أئمة أهل البيت ومروياتهم في المقتل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أعداد أصحاب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الإعجاز الإلهي لنصر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عظمة دم طفل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تحديد عدد الطعنات والضربات التي تعرَّض لها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يزيد بن معاوية ورأس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جزاء قتلة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الروايات والأخبار للحادثة الواحدة </w:t>
      </w:r>
      <w:r>
        <w:rPr>
          <w:rFonts w:eastAsia="Amiri" w:cs="Amiri" w:ascii="Amiri" w:hAnsi="Amiri"/>
          <w:color w:val="111111"/>
          <w:sz w:val="28"/>
          <w:szCs w:val="28"/>
          <w:lang w:bidi="ar-SA"/>
        </w:rPr>
        <w:t>467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حادثة توديع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لعياله</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تأليف المقتل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معالم منهجه التاريخي في إيراده للمقتل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الزماني والمكاني للمقتل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التوظيف الشعري لأحداث المقتل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ابن نما على أشعار بعض الشعراء والأدباء</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حادثة استشهاد مسلم بن عقيل وهانئ بن عروة المرادي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اعتماد ابن نما على بعض أشعاره التي نظمها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الإهتمام بالجغرافية التاريخية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الملاحق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كتب المقتل الحسيني المطبوعة والمفقودة من القرن الأول حتى القرن السابع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ملخَّصُ الأطروحَة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الأولية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الثانوية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والأطاريح الجامعية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البحوث والدراسات</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 العلم والحكمة في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نقلاً عن قرّة العيون للفيض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الكفعمي، إبراهيم،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الصحيح من مقتل سيد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للباحثة حوراء كاظم عزيز، كلية التربية، جامعة واسط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عقيل، شرح ابن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الزبيدي،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التفتازاني، مختصر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الحديث، موسوعة شهادة المعصومين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ليلة عاشوراء في الحديث والادب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أكثر على كتب المقاتل التي أُلِّفت من قبل المؤرخين في مقتل الشخصيات التي سبقت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الناحية الزمنية، ينظر، 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النجاشي،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الطوسي،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ابن شهر اشوب،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ضاحي، محاضرات في منهج البحث التاريخي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بن عتبة بن أبي سفيان، ولي لعمه معاوية المدينة سنة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م، ولما جاء نعي معاوية وبيعة يزيد لم يشدِّد على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الزبير فخرجا من المدينة وانتقده مروان بن الحكم على ذلك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كنت لأقتلهما ولا أقطع رحمهما وقد أرادوه على الخلافة بعد معاوية بن يزيد فأبى ومات بعد معاوية سنة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الحكم بن أبي العاص بن أمية، لم تترجم له كتب التراجم، لكن أشار البلاذري إلى أن الخليفة عبد الملك بن مروان عينه قائداً لمقاتلة عمرو بن سعيد الاشدق، ينظر،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ابن العماد الحنبلي،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له في المصادر المتوافرة لدينا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الخارج من الأَنف، ابن منظور،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الزبيدي،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الامامة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أبو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الامامة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سعيد بن العاص بن أمية بن عبد شمس، أبو أمية الأموي المعروف بالأشدق، ولَّاه معاوية ويزيد المدينة ثم إنه بعد ذلك طلب الخلافة وزعم أن جعل ولي عهده بعد عبد الملك ابنه، وغلب على دمشق ثم قتله عبد الملك بعد أن أعطاه الأمان،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المزي،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ابن قتيبة،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المسعودي، التنبيه والاشراف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القاضي النعمان، 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مسكويه، تجارب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ابن عنبة،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المرعبي، واقعة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عميش، الحركات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المدينة على ثلاثة أيام، قريبة من ذات عرق على طريق الحجاز، وبهذا الموضع قبر أبي ذر الغفاري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ياقوت 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المرعبي، واقعة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علم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مصطفى، التاريخ العربي والمؤرخون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القطقطانية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الكوفة من جهة البرية بالطف، كان به سجن النعمان بن المنذر،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 وبين الرهيمة نيف وعشرون ميلا مغربا إذا خرجت من القادسية تريد الشام، ياقوت 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المرعبي، واقعة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 بشأن منهج الطبري وطريقته في كتابة تأريخه، ينظر، ترحيني، المؤرخون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مصطفى، التاريخ العربي والمؤرخون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أبي معاوية أبو معاوية البجلي الدهني، دهن قبيلة من بجيلة، كوفي، روى عن سعيد بن جبير، وروى عنه الأجلح وسفيان الثوري، وزهير بن معاوية، وعنبسة بن سعيد قاضي الري، وأبو صخر حميد بن زياد، وكان ثقة في العامة، يكنى أبا معاوية وأبا القاسم وأبا حكم، توفى سنة مائة وثلاث وثلاثين للهجرة، أبي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الذهبي،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الطائي،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ومروياته التاريخية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زكرياء بن يحيى الكندي الحميري الأعمى، روى عن الشعبي وأبيه وحبيب بن يسار، وعبد الله بن يزيد، وعكرمة روى عنه جرير بن عبد الحميد، وحاتم بن إسماعيل، وأبو أسامة، وجعفر بن عون، ليس بشئ، أبي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جناب بن المغيرة، أبو الوليد المصيصي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بغداد وحدَّث بها عن عيسى 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أحمد بن حنبل، وابنه عبد الله بن أحمد، وعباس بن محمد الدوري، وغيرهم، توفى سنة ثلاثين ومئتين، ابن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الخطيب البغدادي،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البجلي القسري، الدمشقي،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عروة، ومحمد بن سوقة، وعمار الدهني، وإسماعيل بن أبي خالد، وأبي حيان التيمي، وابن عون، وأبي حمزة الثمالي، وأبي روق، وسليمان بن علي العباسي، وأمي الصيرفي وغيرهم، وكان صاحب حديث ومعرفة، وليس بالمتقن، ينفرد بالمناكير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مسلم، وهو من طبقته، ابن عدي،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الخطيب البغدادي،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المزي،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في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الحثيث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أنصار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الطائي،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ومروياته التاريخية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ينظر، المزي،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الطائي،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ومروياته التاريخية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وتجدر الإشارة بنا هنا إلى ملاحظة مهمَّة هي اعتمادنا، ومن جملة ما اعتمدنا عليه في هذه الدراسة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البدء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المتفق على اسم مؤلِّفه، إذ ورد مرة أنَّه مطهر بن طاهر المقدسي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طبعة أخرى أنه أبو زيد أحمد بن سهل البلخي، وبما أنَّنا اعتمدنا على النسخة المثبَّت بها اسم هذا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أوردناه كما هو على أنَّنا لم يتسنَّ لنا التأكُّد والتحقُّق من مؤلِّفه الحقيقي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البلخي، البدء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ابن شهر اشوب،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الطبرسي،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ابن حجر،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البلخي، البدء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علم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عباس بن عبد المطالب ابن عمِّ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البخاري،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ابن خياط، 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جاسم، الرواية التاريخية لمعركة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الزركلي،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معروف بطريق مكة من الكوفة، وهي قرية عامرة بها أسواق بين واقصة والثعلبية، وزبالة بعد القاع من الكوفة وقبل الشقوق، فيها حصن وجامع لبنى غاضرة من بني أسد، ياقوت 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 أنصار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المرعبي، واقعة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مسكويه، تجارب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القضاعي، تاريخ القضاعي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علم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علم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بكر بن أبي قحافة شقيق عائشة بنت أبي بكر، حضر بدراً مع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أسلم وهاجر قبل الفتح، وكان أكبر أولاده، وهو من الرماة المذكورين والشجعان، قتل يوم اليمامة سبعة من كبارهم، له أحاديث نحو الثمانية، روى عنه ابناه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وحفصة، وابن أخيه القاسم بن محمد، وأبو عثمان النهدي، وعبد الرحمن بن أبي ليلى، وعمرو بن أوس الثقفي، وابن أبي مليكة، وآخرون، وهو الذي أمره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حجة الوداع أن يعمر أخته عائشة من التنعيم، ابن قتيبة،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الحسناوي،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البيان والتبين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النويري، نهاية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القلقشندي، مآثر الانافة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نهاية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زحر بن قيس الجعفي الكوفي شهد صفين مع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فارسا وخطيباً بليغاً وفد على يزيد بن معاوية أنزله علي المدائن في جماعة جعلهم هنالك رابطة، ثم إنَّ عبيد الله بن زياد نصب رأس الحسين في الكوفة فجعل يدار به ثم دعا زحر بن قيس فسرّح معه برأس الحسين ورؤوس أصحابه إلى يزيد وكان مع زحر أبو بردة بن عوف الأزدي وطارق ابن أبي ظبيان الأزدي، فخرجوا حتى قدموا بها الشام على يزيد، فقال له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ما وراءك؟ فقال أبشر يا أميرالمؤمنين بفتح الله ونصره، ورد علينا الحسين بن علي في ثمانية عشر من أهل بيته وستين من شيعته، فسرنا إليهم فسألناهم أن يستسلموا وينزلوا على حكم الأمير عبيد الله بن زياد أو القتال، فاختاروا القتال، فعدونا عليهم مع شروق الشمس فأحطنا بهم من كل ناحية حتى إذا أخذت السيوف مأخذها من هام القوم جعلوا يهربون إلى غير وزر ويلوذون منا بالآكام والحفر لواذا كما لاذ الحمام من صقر، فوالله يا أميرالمؤمنين ما كان إلا جزر جزور أو نومة قائل حتى أتينا على آخرهم،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الصفدي،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 بشأن أهمية كتب الانساب وتاريخها وموضوعاتها، ينظر، ترحيني، المؤرخون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المراغي، دراسات في المكتبة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مسهر من بني أسد، كان مبعوث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أهل الكوفة وقد ألقى القبض عليه عبيد الله بن زياد ورماه من أعلى القصر سنة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م، البلاذري، انساب 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قرب الكوفة وبين القادسية والكوفة خمسة عشر فرسخاً، وبينهما وبين العذيب أربعة أميال، ياقوت 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الكلبي، جمهرة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بن يزيد الرياحي التميمي، من الشخصيات البارزة في الكوفة، وأحد قادة الجيش الأموي الخارج لحرب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يقود ربع تميم وهمدان وقد انحاز إلى الإمام الحسين بعد أن قُتل عدد من أصحابه واستُشهِد هو وأخوه مصعب وابنه علي وغلام له تركي،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ابن ماكولا،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الزركلي،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الكلبي، جمهرة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الكلبي، نسب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الشيعي،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مصعب الزبيري،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الإخبار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بن ابي بكر القرشي الأسدي المكي، كان عالماً بالنسب وأخبار المتقدمين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عدة، منها، نسب قريش وأخبارها، وكتاب الموفقيات، 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ابن خلكان، 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المرعبي، واقعة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الأهمية التاريخية لكتاب أنساب الأشراف، ينظر، ترحيني، المؤرخون والتاريخ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ونجد تلك العنوانات مطابقة إلى حد ما مع محاور الطبري التي سار عليها في بيان حادثة الطف،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البلاذري، في أنساب الأشراف، عدَّة روايات عن المقتل الحسيني معتمداً على السند الجمعي بصيغة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الدوري، نشأة علم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اعتمد عليه البلاذري في عدَّة روايات تخص المقتل، وعند مقارنتها مع ما موجود في تاريخ الطبري وجدت مطابقة بشكل تامٍّ، ينظر،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البلاذري عدداً من المرويات اعتماداً على عوانة،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قتل الحسين بكربلاء، قتله سنان ابن أنس، واحتزَّ رأسه خولي بن يزيد، وجاء به إلى ابن زياد فبعث به إلى يزيد مع محفز بن ثعلبة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وضع رأس الحسين بين يدي يزيد تمثَّل ببيت الحصين بن حمام 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يفلقن هاما من رجال أعزَّة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 وهم كانوا أعقَّ واظلما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شبة بن عبيدة بن ريطة، البصري النميري، أبو زيد مولى بني نمير، كان راوية للأخبار، عالماً بالآثار، أديباً فقيهاً صدوقاً، له العديد من التصانيف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الكوفة، وكتاب البصرة، وكتاب أمراء المدينة، وكتاب أمراء مكة، وكتاب تاريخ المدينة المنورة، توفى سنة اثنتين وستين ومائتين للهجرة بسامراء، أبو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الخطيب البغدادي،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ياقوت الحموي، 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الصفدي،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تركزت مروياته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روايات للواقدي سوى هذه الرواية التي 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الحسينَ شمرُ بن ذي الجوشن وقد فصل خضاب لحيته وكان يخضب بسواد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وأوطأ شمر فرسه وذلك في يوم عاشوراء سنة إحدى وستين وهو ابن ثمان وخمسين سنة،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ست وخمسين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البلاذري، في أنساب الأشراف، عدد أًمن مروياته نقلا عن 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الكلبي وابو 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ذكر ما انشده الامام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الشعر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يزري فلان على صاحبه أمراً إذا عابَه وعنَّفه ليرجع، الفراهيدي،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بن صلخب الأسدي، كوفي نصر مسلم بن عقيل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الكوفة، قبضت عليه السلطة الأموية بعد مقتل مسلم وهانئ وضربت عنقه، ينظر،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الامين، 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الرسول الذي أرسله محمد بن الأشعث الكندي الكوفي إلى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ليبلغه بمقتل مسلم بن عقيل والأحداث التي جرت عليه ويطلب منه العودة، ينظر،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ابن العديم،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ياقوت الحموي، 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عبد الفتاح، البلاذري ومنهجه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فرغلي، الحركة التاريخية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تحديد تاريخ وفاة ابن أعثم بشكل كبير جداً، وقد ناقش أحد الباحثين هذا الموضوع بشكل مستفيض، ينظر، جاسم، دراسات في التاريخ والمؤرخين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الخطيب البغدادي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الحسين بن أحمد بن الخليل النيسابوري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ولعل تصحيفاً وقع في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بغداد وحدَّث بها عن جعفر بن محمد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المبرك، وروى عن العافي بن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ينظر،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ترجمة في المصادر المتوافرة لدينا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نبتل أبو حازم مولى ابن عباس روى عن ابن عباس وروى عنه، البخاري،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ابي حاتم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عاصم بن صهيب بن سنان الواسطي، سكن بغداد وحدَّث بها، الخطيب البغدادي،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 بن عبد الرحمن السلمي، أبو الهذيل الكوفي، كان ثقة حافظاً عالي السند، روى عن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الطوسي،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الصفدي،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الخزرجي، خلاصة 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بن جبر أبي الحجاج المكي، روى عن ابن عباس وأبي سعيد الخدري واخرون، 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البخاري،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 أبي المنذر هشام بن محمد بن الكلبي، وأبي مخنف لوط بن يحيى، وعوانة بن الحكم، و الهيثم بن عدي، وآخرين، 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جاسم، دراسات في التاريخ والمؤرخين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لا بدّ من الاشارة إلى أنَّ الباحث كيف تحقَّق من كون الطبري كان معاصراً لابن أعثم لاسيما وإنَّ تاريخ وفاة ابن أعثم غير متفَق عليها ولم يُحدَّد، بخلاف تاريخ وفاة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يمكن أن نقول إنَّ الاثنين من مؤرخي القرن الرابع الهجري دون أن نجزم بمعاصرتهما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عميش، الحركات العلوية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العديد من الأخبار الصادرة عن الرسول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تطرقت لموضوع استشهاد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أن كان صغيراً، وتحديد مكان التربة التي سيُستشهَد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فضلاً عن تحديد الفئة أو الجهة التي ستقتله وهم بنو أمية، ينظر، الطبراني،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القاضي النعمان، 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ابن قولويه،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الصدوق،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تتركز تلك الرواية بكون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رأيت رؤيا فيها رسول الله وأُمرت فيها بأمر أنا ماضٍ له عليّ كان أو، لي فقالا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تلك الرؤيا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حدَّثت أحداً بها، وما أنا محدِّث بها حتى ألقى 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عميش، الحركات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الربيعي، الحركات والثورات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الكنعاني، المواقف السياسية للائمة الاثني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الخطبة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وصلواته على أبي محمد رسول الله وعلى آله الطاهرين الأخيار، 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الختل والخذل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أتبكون فلا رقأت لكم دمعة، إنما مثلكم كمثل التي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نقضت غزلها من بعد قوة أنكاثا تتخذون أيمانكم دخلا بينكم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بئس ما قدمت لكم أنفسكم أن سخط الله عليكم، وفي العذاب أنتم خالدون أتبكون وتنتحبون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والله فابكوا كثيرا واضحكوا قليلا، كل ذلك بانتهاككم حرمة ابن خاتم الأنبياء وسيد شباب أهل الجنة غدا وملاذ حضرتكم ومفزع نازلتكم ومنار حجتكم ومدرة سنتكم، ألا ساء ما تزرون، وبعداً لكم وسحقا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خاب السعي، وتبَّت الأيدي، وخسِرت الصفقة، وتوليتم بغضب الله، وضُربت عليكم الذلَّة والمسكنة، أتدرون ويلكم يا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كبد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فريتم وأيَّ دم له سفكتم، وأيَّ حريم له ورثتم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 حرمة له انتهكتم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جئتم شيئا إدّاً تكاد السماوات يتفطرنَ منه وتنشقُّ الأرض وتخرُّ الجبال 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جئتم بها خرقاء شوهاء طلاع الأرض أفعجبتم أن أمطرت السماء 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ولعذاب الآخرة أخزى وأنتم لا تُنصَرون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يستخفنكم المهل ولا يحفزه البدار، ولا يخاف عليه فوت الثأر، 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ربك لبالمرصاد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رأيت الناس يومئذ حيارى قد ردُّوا أيديهم في أفواههم،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ونظرت إلى شيخ من قدماء أهل مكة وقد بكى حتى اخضلَّت لحيته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صدقت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كهولهم خير كهول، وشبابهم خير شباب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وقد روت تلك الخطبة مصادر عدة منها، ابن الفقيه الهمذاني،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المفيد،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الطوسي،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أكثر على طبيعة المجتمع الكوفي وعناصره التي يتكون منها، ينظر، العاملي،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الشريفي، الأوضاع السياسية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القرشي، حياة الامام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القزويني، رجال تركوا بصمات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آل ياسين، 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مطيع العدوي القرشي من أشراف قريش وكان أميراً على أهل المدينة المنورة عندما خلع أهلها بني أمية، هرب من المدينة أثناء انهزام قواته في واقعة الحرة عام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ولحق بعبد الله بن الزبير في مكة وقتل معه، 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المزي،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أبو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بالخرجين الوعاء الذي تحفظ فيه الأشياء، ينظر، ابن منظور،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دراسة معمقة ومفصلة لحقيقة مراسلة الكوفيين للإمام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وعدد الكتب التي بعثوها إليه ومضمونها، ينظر، البهادلي، كتب الكوفيين إلى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الطوسي،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الصدوق،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المرعبي، واقعة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التراجم جمع ترجمة وهي سيرة مختصرة لشخص معين وهذه السيرة قد تطول وقد تقصر، أو تكون بين هذا وذاك حسب ما يراه مؤلِّف الكتاب وحسب أهمية أصحاب التراجم عنده، وهذه السير تجمع في كتاب واحد قد يقع في عدة أجزاء فيطلق عليها اصطلاحاً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ذلك الكتاب قد يكون في الطبقات أو الوفيات، أو حسب القرون، أو معاجم شيوخ أو في الأنساب، هذه وغيرها هي من أنواع كتب التراجم، وفي أغلب الأحيان تكون الترجمة للأشخاص العظماء والمهمين، كما أنَّ كتب التراجم مهمة لمعرفة الأصول التاريخية ودراستها لما تحويه من التعريف برواة الأخبار وبيان أحوالهم وعقائدهم واتجاهاتهم ودوافعهم، ينظر، ترحيني، المؤرخون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حمادة، المصادر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السلمي، منهج كتابة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ضاحي، منهج البحث التاريخي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ظهرت كتب الطبقات منذ بداية القرن الثالث الهجري على أيدي بعض كبار المؤلفين مثل الهيثم ابن 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ومصطلح الطبقة يعني مجموعة من الأشخاص ينتمون إلى فترة زمنية واحدة ويشتركون في صفة معينة، وأُلِّفت هذه الكتب في أول أمرها لخدمة علم الحديث النبوي الشريف ولكنها تطوَّرت فيما بعد وتعدَّدت أنواعها، فظهرت كتب في طبقات الأطباء والأدباء والفقهاء والشعراء والمغنين… الخ، وهذه الكتب وإن كانت تُسمَّى كتب الطبقات فإنَّ التقسيم الثانوي لها مختلف من كتاب إلى آخر، فهناك من رتَّب تراجم كتابه حسب المدن كمحمد بن سعد في طبقاته الكبرى، أما خليفة ابن خياط فقد رتَّب طبقاته حسب أنسابهم آخذاً بنظر الإعتبار الترتيب حسب طبقاتهم داخل النسب الواحد، والتاريخ حسب الطبقات إسلامي أصيل لم تكن له علاقة في الأصل بطريقة التاريخ حسب السنين، ينظر، حمادة، المصادر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ضاحي، منهج البحث التاريخي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فرغلي، الحركة التاريخية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صلى والي الكوفة الوليد بن عقبة بأهل الكوفة صلاة الصبح أربع ركعات، ينظر،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ابو الفرج الاصفهاني، الاغاني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الطبري الشيعي،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الكوراني، جواهر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الأدلة على انفراد ابن سعد بتلك الرواية، أنَّ بعض المصادر التاريخية المتأخرة قد نقلت تلك الرواية ولكن عن طريق ابن سعد أيضاً، الذهبي، 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المزي،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اليعقوبي،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ابن عنبة،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ابن حزم، جمهرة انساب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فخر الدين الرازي، الشجرة المباركة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 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ترجمة الامام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باستثناء ايرادها من قبل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نقلا عن ابن سعد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المجلسي،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 درويش، المجالس العاشورية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القرشي، النظام السياسي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تلك الرواية في مصادر اخرى، بعضها نقلتها عن ابن سعد، القاضي النعمان، 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الصفدي،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دخيل، الثورة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الدينوري، 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ابن شهر اشوب، مناقب ال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ابن العديم،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النويري، نهاية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المجلسي،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حمزة، كوفي، واقفي المذهب، صنف كتباً عدة،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وكتاب الزكاة، وكتاب التفسير، النجاشي،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الطوسي،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الحائر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تاريخية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بشأن بنود الصلح المعقود بين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ومعاوية بن أبي سفيان، ينظر،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الاربلي،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ابن الصباغ المالكي،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المجلسي،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فضلاً عن الدراسات الاكاديمية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الجابري، الطالبيون في العصر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العقابي، شهادات الأئمة المعصومين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المسعودي، 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القاضي النعمان، 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الطبرسي،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ابن العبري، تاريخ مختصر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النويري، نهاية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الرسان، تسمية من قتل مع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ابن الصباغ المالكي،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الطبري الشيعي،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ابن الخشاب البغدادي، تاريخ مواليد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ويتفق معه ابن عنبة،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القاضي النعمان، 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الليث بن سعد ويُكنَّى أبا الحارث، وُلد سنة ثلاث أو أربع وتسعين، وكان ثقة كثير الحديث صحيحه، استقلَّ بالفتوى في زمانه بمصر، 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الذهبي،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بن الفرج القطان أبو الزنباع المصري، ثقة، محدث مكثر مقبول، الذهبي، 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ابن حجر،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 بن بكار بن عبد الله بن مصعب بن ثابت بن عبد الله بن الزبير بن العوام، أبو عبد الله، مولده في سنة اثنتين وسبعين ومائة، كان عالماً بالأنساب، قاضي مكة وعالمها، أبي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ابن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الملاحظ ان هذه الرواية قد أوردها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نقلاً عن الطبراني من معجمه الكبير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المرعبي، واقعة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جاسم، العقيدة العسكرية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الطبري، 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أبي الفرج الاصفهاني، الاغاني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الحمق بن الكاهن الخزاعي، صحب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من شيعة الإمام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المشتركين مع حجر بن عدي الكندي في حركته، غادر إلى الموصل فقُتل وحُمل رأسه في عهد معاوية بن أبي سفيان وبأمر منه، 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ألبلاذري،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المرعبي، واقعة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الاصفهاني، الاغاني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التنوخي، المستجاد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المرتضى،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ابن المغازلي، مناقب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ينظر، الفرزدق، 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المؤرخون الدمشقيون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التاريخ العربي والمؤرخون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افرد الباحث المحمودي كل ما يتعلق بالإمام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تاريخ مدينة دمشق لابن عساكر، بكتاب مستقل،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ريحانة رسول الله المفدى في سبيل الله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مدينة دمشق</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الصيغة في رواية بعض أخبار المقتل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الصيغة بشكل كبير في رواية أخبار المقتل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الصيغة في رواية بعض أخبار المقتل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سيرين، أبو بكر، فقيه محدث تابعي، ولد بالبصرة، مولى انس بن مالك الأنصاري، أشتهر بتفسير الرؤيا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البخاري،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العجلي، معرفة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ظهور حمرة في السماء، ينظر،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وكيع بن الجراح الكوفي، على نص روائي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أكثر بشأن الروايات أو المحاور التي تطرَّق إليها ابن عساكر والتي تخصُّ المقتل وحيثياته، ينظر، العذاري، أخبار الحسن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في ميسان بين واسط والبصرة وهي قصبة ميسان، بينها وبين البصرة مقدار أربعة أيام، ياقوت 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أورد هذه الرواية أيضاً، الطبرسي، تاريخ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أدريس الحلي،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 يراجع، القاضي النعمان، 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خياط،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الدينوري، 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اليعقوبي،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الطبرسي،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الخصيبي،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التنوخي، فرق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الصفدي،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ابن عنبة،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انساب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حيدر، مع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الشاكري، شهداء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المقرم، مقتل الامام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عميش، الحركات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لتفاصيل اكثر، يراجع مناقب ال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اشوب، مناقب ال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ال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الحزيمي، حرق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الطائي، من وراء المحرقة الكبرى لكتب البشرية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 ضاحي، أغرب الاخبار في ضياع الحقائق والكتب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نوري، اتلاف الكتب في الحضارة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الأصبغ بن نباتة بن الحارث بن عمرو بن فاتك بن عامر بن مجاشع بن دارم من بني تميم، كان الأصبغ من خاصة علي بن أبي طالب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 بعده، روى عهد مالك الأشتر الذي عهده إليه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ولَّاه مصر، وروى وصية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ابنه محمد بن الحنفية، 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الطوسي،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الحلي، خلاصة الاقوال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ابن حمزة الطوسي،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اتلأبَّ الطريق اطَّرد واستقام، ومروا فاتلأبَّ بهم الطريق، فأخذت بتلبيبه وجررته، يُقال لبَّبه وأخذ بتلبيبه وتلابيبه إذا جَمعت ثيابه عند صدره ونحره ثم جَررتَه، وكذلك إذا جعلتَ في عنقه حبلا أو ثوبا ثم أمسكته به، والمتلبب موضع القلادة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الذبح، والتاء في التلبيب زائدة وليس بابه، الفراهيدي،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الزمخشري، اساس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ابن الاثير، النهاية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ينظر، الصدوق،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المجلسي،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وأشار أيضاً الباحث آغا بزرك 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الأصبغ بن نباتة هو أوَّل من ألَّف في مقتل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وكتابه أسبق كتب المقاتل، ينظر،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يزيد بن الحارث بن عبد يغوث بن كعب بن الحارث بن معاوية بن وائل بن مرار بن جعفي، من أهل الكوفة ومن كبار محدِّثيها، يكنى أبو عبد الله، وقيل أبو محمد، والجعفي نسبه، لقي الإمامين محمد الباقر و جعفر بن محمد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ثِقةٌ في نفسِهِ، لكنْ جُلُّ مَنْ يَروي عنهُ ضَعِيْفٌ، فمِمّنْ أكْثَرَ عنه من الضُعفاء، عَمْرُو بنُ شمر الجُعْفيُّ، ومُفَضَّلُ بنُ صالِح، والسَكُونيّ، ومُنْخَّلُ بنُ جميل الأسَديّ، توفى سنة ثمان وعشرين ومائة، أبو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النجاشي،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الطوسي،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رجال،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ابن الغضائري،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ابن داود الحلي،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ابن حجر،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مرويات جابر بن يزيد في المصادر، ينظر، ابن حنبل،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الخصيبي،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العقيلي،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الصدوق،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الطبري الشيعي،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محمد بن عمر الواقدي مولى الأسلميين بنى سهم بن أسل، كان يتشيع، حسن المذهب، يلزم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الذي روى أنَّ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معجزات النبي، مثل العصا لموسى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وإحياء الموتى لعيسى بن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 ذلك من الأخبار، وكان من أهل المدينة انتقل إلى بغداد وولى القضاء بها للرشيد، وله من الكتب المصنفة، كتاب التاريخ والمغازي والمبعث، كتاب أخبار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الطبقات، كتاب الجمل، كتاب السيرة، كتاب أزواج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الرِّدَّة والدار، كتاب حرب الأوس والخزرج، كتاب صفين، كتاب، وفاة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أمر الحبشة والفيل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المناكح، كتاب السقيفة وبيعة أبى بكر، كتاب ذكر الأذان، كتاب سيرة أبى بكر ووفاته، كتاب مداعي قريش والأنصار، كتاب الترغيب في علم المغازي وغلط الرجال، كتاب مولد الحسن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البخاري،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السمعاني، 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الحموي، 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الصفدي،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مصطفى، التاريخ العربي والمؤرخون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الطبرسي،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عمر الجرشي، أبو الغاز، أدرك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 له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رواية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سعد بن أبي وقاص، وأبي هريرة، وعائشة،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معدان، وعلي بن رباح، وكان فقيه الناس في زمن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فُقِئت عينه يوم صفين مع معاوية، وقتل يوم مرج راهط مع الضحاك بن قيس، الذهبي، 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الخفاجي، تأملات في رواية تلقي الامام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ناقش أحد الباحثين بشكل مستفيض مسألة دفن رأس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مثبتاً دفنه مع الجسد الطاهر في كربلاء، ينظر، علي، الحائر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تاريخية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الحفاظ والنسابين والرواة الذين ذكر هم المؤرخون في كتبهم وأسندوا إليه رواياتهم، كان مشهوراً بالعلم والفضل ومعرفة الأنساب والأيام، وكان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يقربه ويدنيه منه، و كان أعلم الناس بعلم الأنساب، وله كتاب الجمهرة في النسب، وله العديد من التصانيف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تبلغ المائة والخمسين تصنيفاً، ينظر، ابن قتيبة،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النجاشي،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ابن خلكان، 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الصفدي،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عوانة بن الحكم بن عياض بن وزر بن عبد الحارث الكلبي، يكنى أبا الحكم، من علماء الكوفيين، راوية للأخبار، عالم بالشعر والنسب وكان فصيحاً ضريراً، قيل إنَّه كان عثمانياً فكان يضع الأخبار لبني أمية، توفى سنة ثمان وخمسين ومائة، 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ابن حجر،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الرحمن بن الحارث بن هشام المخزومي المدني، وهو أحد النصحاء الذين أبدوا نصيحتهم للإمام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التوجه للعراق، ولد يوم مات عمر بن الخطاب فعاش إلى أن ولّاه عبد الله بن الزبير الكوفة ثم صار مع الحجاج بن يوسف الثقفي، وتوفى بعد السبعين،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ابن حجر،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 هذه الرواية أيضاً عن ابن هشام، سبط ابن الجوزي،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محفِّز بن ثعلبة بن مرة بن خالد بن عامر بن قنان بن عمرو بن قيس بن الحارث بن مالك بن عبيد ابن خزيمة بن لؤي بن غالب بن فهر العائذي القرشي، هو الذي ذهب برأس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الشام ليزيد بن معاوية، فقال جئتك برأس ألأم العرب، فقال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ولدت أمُّ محفِّر ألأم وأوضع منك،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عياش، كوفي، مولى بني أسد، اختلف في اسمه، قال بعضهم اسمه وكنيته واحد، وقال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ورجَّح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شعبة،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بعضهم وضعَّفه آخرون، توفى سنة مائة وثلاث وتسعين للهجرة، العجلي، معرفة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أبي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من الملاحظ ومن خلال التقارب الزمني لتأريخ الوفاة وبإيحاء من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نستشفُّ أنَّ أبا بكر بن عياش كان شيخاً لهشام ابن الكلبي، لاسيما وأنَّ أبا بكر من العلماء والمحدِّثين الكبار آنذاك</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يبيِّن ابن الكلبي الاسم كاملاً أو حتى الكنية، وإنمَّا اكتفى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مما يشكِّل ذلك صعوبة في التعرف على الشخصية التي قصدها، وذلك لكون كتب التراجم أوردت العشرات من التراجم بهذا الاسم ومن الصعب تحديدها، لكن نحتمل أنَّه لقيط بن قبيصة الكوفي؛ وذلك لكونه من الكوفة وابن الكلبي كوفي أيضاً، ينظر، البخاري،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أبي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أبن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شمر الجعفي، أبو عبد الله، روى عن عمران بن مسلم والسدى وجابر الجعفي، روى عنه أحمد بن يونس، وقيل إنَّ عمرو بن شمر مُنكَر الحديث حدَّث بأحاديث مُنكَرة، وليس بثقة، ضعيف الحديث لا يشتغل به تركوه، البخاري،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النسائي، الضعفاء والمتروكين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العقيلي، ضعفاء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مسكويه، تجارب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الباعوني الشافعي،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ابن العديم،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3784</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ثابت بن هرمز، الكوفي، كان متشيعاً، روى عن أبيه، روى عنه العراقيون، توفى سنة مائة واثنتين وسبعين للهجرة، البخاري،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العجلي، معرفة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ابن حبان، المجروحين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المزي،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عِكْرِمة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عمّار، في الكافي، في باب حقّ الجوار، الطوسي،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النوري الطبرسي، 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الخوئي،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ترجمة في المصادر المتوافرة لدينا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أورد هذه الرواية، الخطيب البغدادي في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وابن كثير الدمشقي، في كتابه البداية والنهاية، نقلاً عن 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أبي المقدام العجلي توفى في خلافة هارون، واسم أبي المقدام ثابت وليس عمراً وكان شيعياً، ابن سعد،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عنه معاوية بن عمار، الخوئي،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اسمه في تاريخ الطبري باسم عمر، وكذلك اختلاف الرواية في مصدر سماع الصوت 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الصوت عن أبي،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 التيمي البصري، النحوي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وُلد في سنة عشر ومائة،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في الأرض خارجي ولا جامعي أعلم بجميع العلوم منه، وقدم بغداد في أيام هارون الرشيد وقرئ عليه بها أشياء من كتبه، روى عنه من البغداديين وغيرهم، ينظر، أبي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الخطيب البغدادي،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حبيب، أبو عبد الرحمن، البصري صاحب علوم العربية، المعروف النحوي، سمع زياد بن عثمان بن زياد بن أبي سفيان، روى عنه النضر بن شميل، وعلم النحو غلب عليه، وروى سيبويه عنه كثيراً، وسمع منه الكسائي والفراء، وله قياس في النحو ومذاهب ينفرد بها، وكان من الطبقة الخامسة في الأدب، وكانت حلقته بالبصرة يرتادها الأدباء وفصحاء العرب وأهل البادية، له من الكتب التي صنفها كتاب معاني القرآن الكريم وكتاب اللغات، والأمثال، والنوادر الصغير، البخاري،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أبي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ابن خلكان، 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نصر بن مزاحم بن يسار المنقري، من طبقة أبى مخنف، من بنى منقر وكان عطارا، كوفي، سكن بغداد، كان مستقيم الطريقة، صالح الأمر غير أنَّه يروي عن الضعفاء، له من الكتب، كتاب الغارات، كتاب صفين، و كتاب الجمل، وكتاب مقتل حجر بن عدي، ابو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النجاشي،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الطوسي،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النجاشي،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الخطيب البغدادي،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ابن شهر اشوب،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الدوري، نشأة علم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كعب، روى عنه لوط بن يحيى، عن مجاهد، عن أميرالمؤمنين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هو الذي عدَّه الطوسي من أصحاب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ووصفه بالأزدي الكوفي، الطوسي،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الشاهرودي، 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جعفر بن موسى بن قولويه أبو القاسم، من الثقات، له عدة مصنفات في الفقه والحديث، النجاشي،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الطوسي،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سلمة زوج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واسمها هند بنت أبي أمية بن المغيرة بن عبد الله بن عمر بن مخزوم، تُوفيت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ودُفنت في البقيع، 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ابن خياط،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ابن حبيب البغدادي،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 بن بابويه القمي، يُكنَّى أبا جعفر، جليل القدر حفظة، بصير بالفقه والأخبار والرجال، له مصنَّفات كثيرة، لم يُرَ في القميين مثله في الحفظ وفي كثرة علمه، له نحو من ثلاثمائة مصنَّف، مات بالري سنة إحدى وثمانين وثلاثمائة، الطوسي،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ابن داوود الحلي،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الملحمة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الدنيا، الهواتف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الطبراني،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القاضي النعمان، 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ابن نما الحلي،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السيوطي،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الهيتمي،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علي بن أبي طالب بن عبد المطلب بن هاشم بن عبد مناف الهاشمية، أمُّها أمُّ ولد، روت عن أسماء بنت عميس وأخيها محمد بن الحنفية، وقدم بها دمشق في عيال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توفيت سنة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ﻫ،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المزي،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ميثم بن يحيى الأسدي الكوفي من خواصِّ أصحاب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الكوفة وله بها ذرية، كان ميثم التمار عبداً لامرأة من بني أسد فاشتراه الإمام علي بن أبي طالب منها، وأعتقه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اسمك؟ قال سالم،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اسمك الذي سمّاك به أبواك في العجم ميثم،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الله ورسوله وأميرالمؤمنين، والله إنَّه لاسمي، قال فارجع إلى اسمك الذي سمَّاك به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 سالماً، استشهد سنة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قطع يديه ورجليه وصلبه وقطع لسانه بأمر يزيد ابن معاوية، كما أخبره به مولاه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وتفسيره بعض ما تعلَّمه من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الطوسي،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ابن حجر،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التبريزي، الانوار الالهية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حامد النقوي، 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ابو الفضل الطهراني، شفاء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الامين، 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عبد الله بن أبي سيف، والأغلب عليه رواية الأخبار، عامي المذهب، مولى عبد الرحمن بن سمرة القرشي، وهو بصري سكن المدائن، ثم انتقل عنها إلى بغداد فلم يزل بها إلى حين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صاحب الكتب المصنَّفة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الزبير بن بكار، وأحمد ابن أبي خيثمة بن أحمد بن الحارث الخزاز، والحارث بن أبي أسامة والحسن بن علي بن المتوكل، وغيرهم، وله كتب كثيرة منها تسمية المنافقين، خطب النبي، كتاب فتوحه، كتاب عهوده، كتاب، أخبار قريش، أخبار أهل البيت، من هجاها زوجها، تاريخ الخلفاء، خطب علي وكتبه، أخبار الحجاج، أخبار الشعراء، قصة أصحاب الكهف، سيرة ابن سيرين، أخبار الأكلة، كتاب الزاجر والفأل، كتاب الجواهر، ابن قتيبة،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الطوسي،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الخطيب البغدادي،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 ذكر ابن شهر آشوب، في مناقب ال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بأنَّ القاتل رجل من تميم من بني أبان بن دارم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الدينوري، 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الطبرسي،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المشهدي،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المشهدي،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أبوعبد الله الجدلي واسمه عبدة بن عبد بن عبد الله بن أبي يعمر بن حبيب، وكان شديد التشيع، ويزعمون أنَّه كان على شرطة المختار، فوجَّهه إلى عبد الله بن الزبير في ثماني مائة من أهل الكوفة ليوقع بهم ويمنع محمد بن الحنفية مما أراد به عبد الله بن الزبير، ابن سعد،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الذهبي،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صرد بن الجون بن أبي الجون، وهو عبد العزى بن منقذ بن ربيعة، أسلم وصحب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وشهد مع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معركتي الجمل وصفين، كان فيمن كتب إلى الحسين ابن علي أن يقدم الى الكوفة فلما قدم إليها أمسك عنه ولم يقاتل معه، كان كثير الشكِّ والوقوف، فلما قُتل الحسين ندم هو والمسيب بن نجية الفزاري وجميع من خذل الحسين ولم يقاتل معه، فقالوا ما المخرج والتوبة مما صنعنا؟ فخرجوا فعسكروا بالنخيلة سنة خمس وستين، وولَّوا أمرهم سليمان بن صرد، وقالوا نخرج إلى الشام فنطلب بدم الحسين؛ فسُمُّوا بالتوَّابين، وكانوا أربعة آلاف، فخرجوا فأتوا إلى عين الوردة وهي ناحية في قرقيسياء فلقيهم جمع من أهل الشام وهم عشرون ألفا، عليهم الحصين بن نمير فقاتلوهم فترجل سليمان ابن صرد فقاتل، فرماه يزيد بن الحصين بن نمير بسهم فقتله فسقط وقُتل، ابن سعد،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ابن حبان، مشاهير علماء الامصار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تميم شبث بن ربعي بن حصين بن عثيم بن ربيعة من بني تميم، يُكنَّى أبا عبد القدوس، كان أول من أعان على قتل عثمان بن عفان، وهو أول من حرَّر الحرورية، وأعان على قتل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سعد،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العجلي، معرفة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ابن قتيبة، 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ابن العديم،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2628</w:t>
      </w:r>
      <w:r>
        <w:rPr>
          <w:rFonts w:ascii="IRNazanin" w:hAnsi="IRNazanin" w:eastAsia="IRNazanin"/>
          <w:b w:val="false"/>
          <w:b w:val="false"/>
          <w:bCs w:val="false"/>
          <w:i w:val="false"/>
          <w:i w:val="false"/>
          <w:iCs w:val="false"/>
          <w:color w:val="333333"/>
          <w:sz w:val="20"/>
          <w:sz w:val="20"/>
          <w:szCs w:val="20"/>
          <w:rtl w:val="true"/>
        </w:rPr>
        <w:t>؛ ابن طاووس، 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المجلسي،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سلام، يُكنَّى أبا عبيد، وهو من أبناء أهل خراسان، كان مؤدباً صاحب نحو وعربية، طلب الحديث والفقه وولي قضاء طرسوس أيام ثابت بن نصر بن مالك، قدم بغداد ففسَّر بها غريب الحديث، وصنَّف كتباً، وسمع الناس منه، توفى بمكة، 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أبو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أبو يعلي، طبقات 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الحسن بن أحمد بن الحسن بن محمد بن علي بن مهرة الأصبهاني، الحداد، شيخ أصبهان في القراءات والحديث جميعاً، وُلد في شعبان سنة تسع عشرة وأربعمائة، توفى سنة خمس عشرة وخمسمائة،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اليعقوبي،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المفيد،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ابن نما،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ابن كثر،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ابن خلدون،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ابن الصباغ،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المفيد،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مسكويه، تجارب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الطبرسي،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المزي،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الباعوني،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الخطاب أبو الفضل البراوستاني، منسوب إلى براوستان قرية قريبة من قم، كان ضعيفا في حديثه، له عدة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ثواب الأعمال، كتاب نوادر، كتاب السهو، كتاب القِبلة، كتاب المواقيت، كتاب وفاة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النجاشي،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الطوسي،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عمرو بن عبد الرحمن بن بشر بن هلال الأنصاري، بلخي الأصل، ولد سنة تسع وتسعين ومائة، سكن بغداد، وروى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الدنيا، والبغوي، وابن المرزبان، والكوكبي، والمحاملي، وكان ثقة صاحب أخبار وآداب وملح، توفى بواسط، ودفن بها، وقد بلغ سبعاًوسبعين سنة، الخطيب البغدادي،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السمعاني، 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الذهبي، 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جليل القدر كثير الروايات له مصنَّفات منها كتاب الملاحم، وكتاب الطب، وكتاب الإمامة، وكتاب المزار وكتاب نوادر الحكمة، يعرفه القميون بدبَّة شبيب، النجاشي،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الطوسي، الفهرست؛ ابن شهر اشوب،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النقرشي،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عبيد بن سفيان بن قيس القرشي مولى بني أمية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الدنيا، عامي المذهب، وكان يؤدِّب المكتفي بالله في حداثته، وهو أحد المصنِّفين للأخبار والسير، وله كتب كثيرة تزيد على مائة كتاب، كتب إلى المعتضد وابنه المكتفي وكان مؤدِّبهما، ابن النديم،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الطوسي،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الكتبي، 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تقى الدين أبو العباس أحمد شهاب الدين عبد الحليم، ولد في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بلغت تصانيفه ثلاثمائة مجلد، حدَّث بدمشق ومصر، 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الذهبي،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1497</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تطرق لهذا الموضوع بشكل مفصل، علي، الحائر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تاريخية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محمد بن سعيد بن هلال الثقفي، أصله كوفي، كان زيدياً أولاً ثم انتقل إلى القول بالإمامة، انتقل من الكوفة إلى أصفهان، وكان سبب انتقاله هذا أنه عمل كتاب المعرفة، وفيه المناقب المشهورة والمثالب، فاستعظمه الكوفيون وأشاروا عليه بأن يتركه و لا يخرجه،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البلاد أبعد من الشيعة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أصفهان، فحلف لا أروي هذا الكتاب إلا بها فانتقل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مصنَّفات كثيرة منها كتاب المبتدأ، كتاب السيرة، كتاب معرفة فضل الأفضل، كتاب أخبار المختار، كتاب المغازي، كتاب السقيفة، كتاب الغارات، كتاب مقتل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النجاشي،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الطوسي،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الذهبي، 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الطوسي،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ابن شهر آشوب،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ابن حجر،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زكريا بن دينار مولى بني غلاب، أبو عبد الله، وبنو غلاب قبيلة بالبصرة، أحد الرواة للسير والأحداث والمغازي وغير ذلك، كان ثقة صادقا وله من الكتب، وصنَّف كتبا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الجمل الكبير، والجمل المختصر، وكتاب صفين الكبير، ومقتل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النجاشي،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النراقي، درجات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السقيفة وفدك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النجاشي،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محمد بن حفص التميمي البصري، الذي يقال له ابن عائشة، توفى سنة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ﻫ، 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خليفة ابن خياط،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البخاري،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قتة التميمي البصري، وقتة اسم أُمِّه، وكان مع روايته للحديث شاعرا، ابن قتيبة،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ابن حجر، تعجيل المنفعة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2669</w:t>
      </w:r>
      <w:r>
        <w:rPr>
          <w:rFonts w:ascii="IRNazanin" w:hAnsi="IRNazanin" w:eastAsia="IRNazanin"/>
          <w:b w:val="false"/>
          <w:b w:val="false"/>
          <w:bCs w:val="false"/>
          <w:i w:val="false"/>
          <w:i w:val="false"/>
          <w:iCs w:val="false"/>
          <w:color w:val="333333"/>
          <w:sz w:val="20"/>
          <w:sz w:val="20"/>
          <w:szCs w:val="20"/>
          <w:rtl w:val="true"/>
        </w:rPr>
        <w:t>، من الملاحظ أنَّ تلك الأبيات قد وردت في مصادر أخرى، ولكن من غير سند عبد الله الغلابي،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العاملي، 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زيد الأصغر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علي بن الحسين بن زيد بن علي بن الحسين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الشيبة وبذي العبرة، له كتاب المبسوط في النسب، المزي،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ابن عنبة،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ابن حجر،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الامين، 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عنبة،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إسْحاق، الأحْمريُّ، يُكنّى أبا إسْحاق، النَهاوَنْديّ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حديثِهِ ضَعْفٌ، وفي مذهبِهِ ارْتِفاعٌ، ويَروي الصحيحَ والسقيمَ، وأمْرُهُ مُخْتَلِطٌ، ابن الغضائري،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الطوسي،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ظَفَرُ بنُ حَمْدُون بن شَدّاد، البادِرائيّ، أبُو مَنْصُور، روى عن إبْراهيم الأحْمَريّ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مذهبِهِ ضَعْفٌ، ابن الغضائري،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ابن داود الحلي،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نصر بن سعيد الباهلي،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هراسة، يُلقَّب أبوه هوذة، سمع منه العكبري سنة إحدى وثلاثين وثلاثمائة، وله منه إجازة، توفى في ذي الحجة سنة ثلاث وثلاثين وثلاثمائة، يوم التروية بجسر النهروان ودفن بها،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 أحمد بن محمد بن هوذة بن هراسة الباهلي، روى عن إبراهيم بن إسحاق الأحمري، وروى عنه أبو محمد هارون بن موسى التلعكبري، الخوئي،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زيد الخيواني الهمداني، شُكِّك في أصل وجوده، ونُسبت مصنَّفاته اليه، النجاشي،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الحلي، خلاصة الاقوال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عبد العزيز بن يحيى بن أحمد بن عيسى الجلودي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أكابر الشيعة الإمامية، والرواة للآثار والسير، له من المصنَّفات كتاب المرشد والمسترشد، كتاب الحكمين، كتاب الغارات، كتاب الخوارج، كتاب بني ناجية، كتاب حروب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ما نزل في الخمسة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الفضائل، كتاب نسب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تزويج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ذكر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حروب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محبّ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ذكره بخير، كتاب من أحبَّ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وأبغضه، كتاب ضعائن في صدور قوم، كتاب من سبَّه من الخلفاء، كتاب الكناية عن سبّ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التفسير عنه، كتاب القراءات، كتاب ما نزل فيه من القرآن، كتاب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النجاشي،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النجاشي،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الطوسي،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عمر بن الحسن بن علي بن مالك بن أشرس بن عبد الله بن منجاب الشيباني، من أهل بغداد، كان صاحب حديث مجوداً كثير العلم فيه، حدثّ الكثير وأخذوا عنه، وهو من جلَّة الناس، ومن أصحاب الحديث المجوّدين، وأحد الحفاظ، وتمتع بحسن المذاكرة بالأخبار، التنوخي، نشوار المحاضرة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السمعاني، 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 بن بابويه القمي، يُكنَّى أبا جعفر، جليل القدر، بصير بالفقه، والأخبار، والرجال، له مصنَّفات كثيرة، له نحو ثلاثمائة مصنَّف، توفى بمدينة الري سنة إحدى وثمانين وثلاثمائة، الطوسي،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ابن داود الحلي،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الفضل بن تمام بن سكين بن بنداذ بن داذ مهر بن فرخ زاذ بن مياذر ماه بن شهريار الأصغر، أصله من الكوفة، 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 بسبب إعظامهم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ثقة، صحيح الاعتقاد، جيد التصنيف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الكوفة، كتاب موضع قبر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مختصر الفرائض، 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النجاشي،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الحلي، ايضاح الاشتباه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الجواهري، المفيد في معجم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 بن يحيى، أبو جعفر العطار القمي، ثقة، روى عنه الكليني، كثير الرواية، النجاشي،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الحلي،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المازندراني، 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عثمان بن زياد بن حكيم، أبو سعيد التستري، كان ضعيفاً، يضع الحديث، الجرجاني،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ابن حجر،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إشارة الشاهرودي، ينظر، 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عبيد الله بن موسى بن يونس بن أبي إسحاق، قاضي بلخ، لم يذكروه، وقع في طريق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في حديث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الشاهرودي، 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لها ترجمة في المصادر المتوافرة لدينا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وتجدر الإشارة إلى أنَّ هذا المقتل نُقل بنصِّه الكامل أيضاً من قبل، المجلسي، عن الصدوق،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منازل طريق مكة من الكوفة بعد الشقوق وقبل الخزيمية، ياقوت 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ضيعة قرب الكوفة، ياقوت 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و مؤرِّخ من أهل اليمن، ممن عاصر الإمام الهادي الزيدي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وناصره، وهو من علماء الهادوية، وهو جامع كتاب المنتخب مما أملاه الهادي، ذكره في شرح الفتح، وكتاب الإجازة، وهو صاحب ألقاب الفنون والبراهين في معجزات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وصفه ابن عساكر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 صعدة باليمن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الجلالي، فهرس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كحالة، 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محمد الكوفي، مناقب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بن يوسف، الكاتب يكنى أبا الحسن، المعروف بالشافعي، له كتب، منها كتاب كشف القناع، كتاب الاستعداد، كتاب العدة، كتاب الاستبصار، كتاب نقض العباسية، كتاب المفيد في الحديث، النجاشي،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الخوئي،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حمدويه بن نعيم الضبي النيسابوري، الشهير بالحاكم ويعرف بابن البيع، أبو عبد الله، من أكابر علماء الحديث والمصنِّفين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ووفاته في نيسابور، وهو من أعلم الناس بصحيح الحديث وتمييزه عن سقيمه صنَّف كتباً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نيسابور، المستدرك على الصحيحين، الإكليل المدخل في أصول الحديث، تراجم الشيوخ، الصحيح في الحديث، الباجي المالكي، التعديل والتجريح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الزركلي،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الحسن بن علي الطوسي، فقيه الشيعة، ورئيس الطائفة جليل القدر، عارف بالأخبار والرجال والفقه والأصول، له عدة مصنَّفات وفي علوم شتَّى، النجاشي،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ابن شهر آشوب،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الحلي، خلاصة الاقوال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الدين محمد بن أبي الفضل الجعفري، القوسيني، فاضل، له كتاب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ونظم رائق، منتجب الدين ابن بابويه،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المجلسي،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آغا بزرك الطهراني،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المبارك بن علي بن المبارك بن الحسن ابن بقيرة بفتح الباء الواسطي، أبو القاسم بن أبي الفتح العراقي المجير البغدادي، من أجلّاء الأئمة، برع في الأصول والفروع والخلاف والجدل، وعلم الكلام، وعلم المنطق، حتى صار شيخ وقته وعلامة عصره، يقصده الطلبة من البلاد البعيدة، صنَّف كتبا كثيرة في الأصول والجدل وغيرهما، وعلق عنه الناس تعاليق كثيرة، ودرس بالنظامية وهو شاب، ثم سافر إلى الشام وأقام بدمشق مدة يدرس في عدة مواضع، ثم عاد إلى بغداد وخرج إلى بلاد فارس ونزل شيراز فأقام بها مدة يدرس بها، ثم قدم واسط في آخر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فأقام بها نحواً من أربع سنين يدرس ويحضر عنده الفقهاء، ثم عاد إلى بغداد وتولى تدريس النظامية في شهر رمضان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ندب إلى الخروج في رسالة من الديوان إلى خوارزم شاه وكان بأصبهان فخرج من بغداد إلى همذان وبقى فيها إلى أن توفى،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السبكي، 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المفاخر الرازي من الشعراء المجيدين في عصر غياث الدين محمّد بن ملك 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والسلطان مسعود بن محمّد بن ملك شاه السلجوقي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مؤلف الذريعة ذكر كتاباً آخر باللّغة الفارسيّة أيضاً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لشخص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العاصي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يُعزَى تأريخ استنساخه إلى سنة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وقدّمه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اشتهار قرّاء المصيبة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واشتهار كتاب الملاّ حسين الكاشفي راجعاً إلى اقتران تأليف الكتاب بمجئ الصفويّين واستبدال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الشاهنامه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بقراءة المقتل في المجالس الليليّة، خاصّة وأنّ هذا الكتاب يحتوي نثراً جميلاً ولحناً حماسيّاً، ينظر، لجنة معهد باقر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شهادة المعصومين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 بزرك الطهراني،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لجنة معهد باقر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شهادة المعصومين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علي البيهقي السبزواري الواعظ، المفسِّر المحدِّث، كان جامعاً للعلوم الدينية، متبحراً خبيراً، له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العلية، وكتاب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العلية في الأحاديث النبوية، وبدائع الأفكار في صنايع الأشعار فارسي، وغيرهما من المؤلَّفات المفيدة، حاجي خليفة، 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حامد النقوي، عبقات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اسماعيل البغدادي، هدية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كحالة، 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القمي، الكنى والالقاب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الكاشفي، روضة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الكاشفي، روضة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الكاشفي، روضة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أبو محمّد عبد الرزّاق بن رزق الله بن أبي بكر بن خلف الجزري، الفقيه المحدث المفسر، كان إماماً متقناً ذا فنون وأدب، ويُعدُّ من كبار علماء الحنابلة، الذهبي،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تاريخ ابن الدبيثي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الصفدي،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السيوطي، طبقات 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الذيل على طبقات 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مؤنس، التاريخ والمؤرخون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النجاشي،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الطوسي،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الذهبي، 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الصفدي،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النجاشي، 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الطوسي،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الذهبي، 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الصفدي،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عبد العزيز، أبو عمرو، الكشي، فقيه إمامي، نسبته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بلاد ما وراء النهر، اشتهر بكتابه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أخبار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به على بعض ما قيل فيهم أو روي عنهم، كان ثقة، عيناً، وروى عن الضعفاء كثيراً، وصحب العياشي وأخذ عنه وتخرج عليه وفي داره التي كانت مرتعاً للشيعة وأهل العلم، النجاشي،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الطوسي،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 هدية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الزركلي،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الشبستري،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القمي، الكنى والالقاب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يحيى، مرويات أبي مخنف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التاريخ العربي والمؤرخون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الشرهاني، روايات 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صالح العبسي، يُكنَّى أبا زهير، روى عن سنان بن مالك عن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قضايا معركة صفين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عنه أبو مخنف، أبو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الذهبي،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ابن حجر،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بن قيس أشارت المصادر إلى أنَّه خرج مع أميره الحرّ بن يزيد الرياحي التميمي عن الجيش الاموي، وهو الذي أرسله عمر بن سعد إلى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عليه، فدعاه حبيب بن مظاهر الأسدي إلى نصرة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فامتنع، وهو الذي يروي أنّ الحرّ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ألاتريد أنْ تسقي فرسك؟ فتنحّى عنه حتّى سار إلى الحسين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يدّعي أنّ الحرّ لو كان يطلعه على الذي أراد لكان يخرج معه إلى الحسين، ينظر،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الطبرسي،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ترجمة في المصادر المتوافرة لدينا، لكن هناك إشارات وردت في بعض المصادر، وهي تروي عنه أخباراً تخصُّ الإمام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يحتمل أنُه كان شيعياً أو يميل للشيعة، ينظر،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الثقفي،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أبو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الصدوق،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المفيد،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الخطيب البغدادي،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بشر الهمداني، وقع في طريق الصدوق في التوحيد باب معنى الحجزة، عن أبي الجارود، عنه، عن محمد بن الحنفية، عن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الكوفة في جمع قرأ عليهم مسلم كتاب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يقل شيئاً، وكذلك نقل خبر اجتماع الشيعة في دار سليمان بن صرد الخزاعي، ينظر،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الشاهرودي، مستدركات من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ونقل هذه الرواية عن فضيل أيضاً،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نطلع على ترجمة له في المصادر المتوافرة لدينا، وذكر أحد الباحثين بأنَّه من شيوخ أبي مخنف البارزين، وروى عنه أبو مخنف إحدى وثلاثين رواية، ينظر، العلي،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مولى الرباب بنت امرئ القيس، زوج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جملة أصحابه، ينظر،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الطوسي،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المفيد من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الخوئي،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النويري، نهاية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الزيارة المروية عن الإمام محمد بن الحسن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أشار بعض الباحثين إلى ضعف سندها وعدم صحة انتسابها للإمام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 الخوئي،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الجواهري، المفيد من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القطيفي، جاء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الناصري، انصار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الشهيد الأول،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جندب بن عبد الله الفزاري، لم يذكروه، روى عن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وعدَّه الطوسي من أصحاب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مكتفياً باسم أبيه، وروى أبو مخنف، عنه، عن أبيه، عن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خطبة يوم الأضحى، وله روايات في كتاب الغارات، وروى عنه أبو مخنف عن أبيه كتاب خطبة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وخطبة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أبو حمزة الثمالي، عنه، عن كميل، حديث أنَّ هذه القلوب أوعية، وروى الحارث بن حصيرة، عنه، عن أبيه، خطبة الحسن المجتبى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وفاة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الشاهرودي، 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حديثاً مرسَلاً روى عنه سعيد بن أبي هلال، البخاري،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مسكويه، تجارب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الرواة الذين رووا العديد من الأخبار والروايات التاريخية عن الإمام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لاسيما أحداث معركة صفين، ينظر، المنقري،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ابو الفرج الأصفهاني، الاغاني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النعمان، 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الصقعب بن زهير بن عبد الله بن زهير بن سليم الأزدي، الكوفي، أخو العلاء بن زهير، وخال أبي مخنف لوط بن يحيى الأخباري،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أسلم، وعبد الرحمان بن الأسود بن يزيد، وعطاء بن أبي رباح، وعمرو بن شعيب، ومحمد ابن مخنف بن سليم، الأزدي، والمهاجر بن صيفي العدوي أو العذري،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بن حازم، وحماد بن زيد، وعباد ابن عباد المهلبي، وعبد الله بن محمد بن ربيعة القدامي، وابن أخته أبو مخنف لوط بن يحيى الأزدي، وأبو إسماعيل محمد بن عبد الله الأزدي البصري مؤلف فتوح الشام، ينظر، الذهبي، 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المزي،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ابن حجر،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مل، ويقال ابن ملي بن عمرو بن عدي بن وهب بن ربيعة بن سعد، أبو عثمان النهدي، من أكابر التابعين، أدرك حياة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وصدَّق به ولم يره، سكن البصرة، وغزا غزوات كثيرة، روى عن عمرو، وعلي، و ابن مسعود، وأبي موسى الأشعري، وأُبَي بن كعب، وبلال، وأسامة بن زيد، وعمران بن حصين، وأبي هريرة، وعبد الرحمن بن أبي بكر، وأبي برزة الأسلمي، وسعد بن أبي وقاص، وأبي بكرة، وسعيد بن زيد، وحذيفة، وسلمان الفارسي، وابن عباس، من ساكني الكوفة ولم يكن له بها دار لبني نهد، فلما قُتِل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 فنزل البصرة، وقال لا أسكن بلداً قُتِل فيه ابن بنت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وشهد اليرموك سنة ثلاث عشرة للهجرة وهو ابن ثلاثين ومائة سنة، وكان قد أدرك الجاهلية، ينظر، 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ابن حبان، مشاهير علماء الامصار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بخصوصه بعض الإشارات التاريخية التي تدلُّ على أنَّه كان من وجوه الشيعة، وكان من مناصري المختار بن أبي عبيد الثقفي في حركته ضدَّ قتلة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ابن مسكويه، تجارب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بن أبي جحيفة، كوفي، واسم أبى جحيفة وهب بن عبد الله السوائي، من بنى عامر بن صعصعة، روى عن أبيه، وروى عنه الثوري وشعبة، ثقة، توفى سنة ست عشرة ومائة، ابن خياط، 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البخاري،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أبي حاتم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الصقعب بن زهير هذه الرواية بوساطة عوف ابن أبي جحيفة،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الرحمن بن الحارث بن هشام، المخزومي، المدني، أخو أبي بكر، وُلد يوم وفاة عمر ابن الخطاب، فعاش إلى أن ولّاه ابن الزبير الكوفة ثم صار مع الحجاج، وتوفى بعد السبعين، كان ممن نهى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مكة عن الخروج إلى العراق، معلِّلاً سبب ذلك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لأنّك تأتي بلداً فيه عماله وأمراؤه ومعهم بيوت الأموال، وإنمَّا الناس عبيد الدينار والدرهم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آمن عليك أن يقاتلك من وعدك نصره ومن أنت أحبُّ إليه ممن يقاتلك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نصحت ويقضي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ابن حجر،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عبد الرحمن، كنيته أبو عبد الرحمن الدمشقي، كان من المقرَّبين ليزيد بن معاوية، وهو مولى آل معاوية بن أبي سفيان، من فقهاء أهل دمشق، كان يزعم أنه لقي أربعين بدرياً، روى عنه أهل الشام، البخاري،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ابي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ابن حبان، المجروحين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الذهبي،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أبي حية، أبو جناب الكلبي الكوفي، روى عن جماعة من التابعين، وروى عنه أهل الكوفة، كان ضعيفاً في الحديث، توفي سنة خمسين ومائة، 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 وأربعون ومائة، البخاري،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أبو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الجرجاني،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ترجمة في المصادر المتوافرة لدينا، باستثناء الإشارة التي فيها نقل أبو مخنف عنه بعض روايات المقتل التي تعرضنا إليها والتي أوردها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قتل عبد الله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وأشار الطبري أيضاً إلى أنَّه قتل عبد الله بن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الرباب بنت امرئ القيس،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ابو الفرج الأصفهاني،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أكثر بشأن موقف الحر بن يزيد الرياحي الانقلابي في واقعة الطف، ينظر، علي، المواقف الانقلابية في واقعة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الذين استُشهِدوا في الحملة الأولى في واقعة الطف التحق بالإمام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الكوفة هو وزوجته، برز إليه يسار مولى زياد بن أبي سفيان، فقال له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فانتسب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أعرفك حتى يخرج إليَّ زهير بن القين أو حبيب بن مظاهر، فقال له عبد الله بن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الفاعلة وبك رغبة عن مبارزة أحد من الناس؟ ثم شدَّ عليه فضربه بسيفه، وإنه لمشغول بضربه إذ شدَّ عليه سالم مولى عبيد الله بن زياد، فصاحوا به قد رهقك العبد فلم يشعر حتى غشيه، فبدره بضربة اتقاها ابن عمير بيده اليسرى فأطارت أصابع كفه، ثم شدَّ عليه فضربه حتى قتله، وأقبل وقد قتلهما جميعاً وهو يرتجز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تنكروني فأنا ابن الكلبي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امرؤ ذو مرة وعصب،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نوفل بن مساحق بن عبد الله بن مخزمة بن عبد العزى بن أبي قيس، القرشي العامري، أبو نوفل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العنزي، وكيسان أبي سعيد المقبري، وأبيه نوفل بن مساحق، وكذلك روى عن الحجازيين، ابن خياط، 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أبي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المقبري، واسم أبى سعيد كيسان، سُمِّي به لأنَّه سكن المقابر، كان من أصحاب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صدوقاً، ينظر، البخاري،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أبي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الطوسي،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الغروي، واقعة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حاتم،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الخطيب البغدادي،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مجالد بن سعيد بن عمير بن ذي مران الهمداني، كوفي كان يحيي القطان يضعِّفه، توفي سنة أربع وأربعين ومائة، وكان ردئ الحفظ، يقلب الأسانيد، ويرفع المراسيل، لا يجوز الاحتجاج به، البخاري،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ابن حبان، المجروحين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الجرجاني،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شراحيل بن عبد ذي كبار، الشعبي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راوية، فقيه شاعر، وُلِد ونشأ بالكوفة، اتصل بعبد الملك بن مروان، واستقضاه عمر بن عبد العزيز، رأى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عن الإمامين الحسن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 الله بن جعفر وأسامة بن زيد، وعبد الله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الله بن عباس، وآخرين، تُوفى فجأة سنة مائة وثلاث للهجرة، البخاري،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أبو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العجلي،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كحالة، 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ترجمة في المصادر المتوافرة لدينا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علي بن أبي طالب بن عبد المطلب بن هاشم بن عبد مناف الهاشمية، كانت تُعرف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الصغرى، أمُّها أمُّ ولد، روت عن أسماء بنت عميس وأخيها محمد بن الحنفية، روى عنها الحارث بن كعب الكوفي ورزين بياع الأنماط وآخرون، قدم بها دمشق في عيال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استشهاده على يزيد بن معاوية، توفيت سنة مائة وسبع عشرة بالمدينة،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المزي،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ابن حجر،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يزيد أبو معشر البراء العطار البصري، كان يبري العود، سمع موسى بن دهقان وخالد بن ذكوان، بصري يكتب حديثه، روى عن موسى بن دهقان وجماعة من التابعين، وروى عنه محمد بن أبي بكر المقدمي وأهل البصرة، البخاري،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أبي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وأورد هذه الرواية البلاذري بأسلوب الإسناد الجمعي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مطابقة لرواية أبي مخنف، ولعلَّ البلاذري نقلها عن أبي مخنف دون أن يصرِّح بذلك، ينظر،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حصيرة الأزدي الكوفي، ثقة، كان شيعياً، وعُدَّ من أصحاب الإمام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العديد من الروايات التاريخية، وقيل كان من أصحاب الإمام محمد الباقر والإمام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 ابن معين، تاريخ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العجلي،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الطوسي،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الخطيب البغدادي،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شريك العامري، كوفي، ثقة، يُكنَّى أبا المحجل، روى عن علي بن الحسين، وأبي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عندهما وجيهاً مقدَّماً، روى عن ابن عمر وبشر بن غالب وعبد الرحمن بن عدي، وروى عنه الثوري وشريك وأبو الأحوص وابن عيينة، وقيل أيضاً إنَّه من حواري الإمامين الباقر والصادق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البخاري،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أبي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الطوسي،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الحلي، خلاصة الاقوال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نمير بن وعلة روى عن الشعبي، وروى عنه أبو مختف، وهو مجهول، ينظر، أبي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الذهبي،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 بن نوف بن ربيعة الهمداني، البكالي، الكوفي، صدوق مشهور، وثقه بعض المؤرخين وضعَّفه آخرون، روي عن أبي سعيد الخدري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له في المصادر المتوافرة لدينا، باستثناء إشارة الطبري إليه بأنَّه شهد مقتل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أبي إسحاق السبيعي الهمداني واسم أبى إسحاق عمرو بن عبد الله بن أبي شعيرة، ويكنى أبا إسرائيل، كوفي روى عن العيزار بن خريث وناجية بن كعب وجرى النهدي وأبيه، روى عنه الثوري ويحيى بن سعيد القطان ووكيع وأبو نعيم وقبيصة، لم يكن به بأس، وذكر أنَّ حديثه فيه زيادة على حديث الناس، توفي سنة تسع وخمسين ومائة، العجلي، معرفة الثقات،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العقيلي، الضعفاء،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أبي حاتم الرازي، الجرح والتعديل،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الشيعة المخلصين في 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وبايع مسلم بن عقيل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أحد قيادييه، كان يأخذ البيعة للإمام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ولما تخاذل الناس عن مسلم بن عقيل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أمر ابن زياد بالقبض عليه وحبسه، ثم بعد شهادة مسلم بن عقيل، قتله عبيد الله بن زياد، الطبري،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الشاهرودي، مستدركات علم رجال الحديث،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المخارق، روى عن عبد الله بن عمر، وروى عنه الفضل بن يزيد الثمالي، روى له الترمذي،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بمعروف، أبو المخارق مغراء العيذي،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العبدي، حديثه في الكوفيين، روى عن عبد الله بن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أبو إسحاق السبيعي، والحسن بن عبيد الله النخعي، المزي،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الذهبي،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له في المصادر المتوافرة لدينا، الفائشي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التحتية ومعجمة نسبةً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فائش بطن من همدان، السيوطي، 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الاصفهاني، مقاتل الطالبيين،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 ابو مخنف،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له في المصادر المتوافرة لدينا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 ابو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حريث بن عمرو بن عثمان المخزومي القرشي، أبو سعيد، من الصحابة ولي إمرة الكوفة لزياد، ثمَّ لابنه عبيد الله ابن زياد وتوفي بها، له ثمانية عشر حديثاً، له عقب بالكوفة، أبو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يزيد بن جابر الأزدي، أحد العلماء الثقات، سمع مكحولاً والزهري وسليم بن عامر، توفي سنة ثلاث وخمسين ومائة، 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أربع وخمسين ومائة للهجرة، ابن خياط، 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البخاري،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أبو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أبو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أحد الباحثين إلى ترجمته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في الروايتين التي نقلها عنه أبو مخنف كنية اشتهر بها هذا الشيخ يمكننا التعرف من خلالها على الشيخ المقصود، خاصة وأنَّه ورد في كتب التراجم العديد من الشخصيات بهذا الاسم، وعلى الرغم من ذلك فإنَّ قيس بن محمد النخعي الكوفي هو الأرجح لموضوع ترجمتنا لاسيما وأنَّ ابن حجر ذكر أثناء ترجمته له في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ممن رأى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مخضوباً بالوسمة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هانئ بن عروة بن قعاص المرادي الكوفي، كان أبوه مع مسلم بن عقيل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قتله عبيد الله بن زياد في شأن الإمام الحسين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يُعدُّ من أشراف العرب، روى عن عبد الحميد بن محمود ورجاء الزبيدي وأبيه ونعيم بن دجاجة وأبي حمير، روى عنه الثوري وشعبة وشريك بن عبد الله، كان سيد أهل الكوفة، أبو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المزي،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الذهبي، 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له في المصادر المتوافرة لدينا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له في المصادر المتوافرة لدينا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له في المصادر المتوافرة لدينا، روي عنه أبو مخنف وهشام بن محمد بن السائب الكلبي بعض الأخبار، 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الطرماح بن عدي الطائي، كان رجلاً مفوَّهاً، من أصحاب الإمام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رسولُهُ إلى معاوية بن أبي سفيان، على حين أشار بعض المؤرخين إلى التقائه بالإمام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 البلاذري، انساب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المفيد،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الطوسي،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عظيمة من كهلان من القحطانية، تنسب إلى طيء بن ادد بن زيد بن يشجب بن زيد ابن كهلان، كانت أغلب منازلهم في اليمن وأرض نجد، لهم الكثير من الوقائع المشهورة، للمزيد من المعلومات ينظر، ابن الأثير، اللباب في تهذيب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العوادي، قبيلة طيء وأثرها في الحياة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كحالة، معجم القبائل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كربلاء الثورة والمأساة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كربلاء الثورة والمأساة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باستثناء إشارته إلى مجمع بن عبد الله العائذي،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وعند تتبع سيرة وتاريخ هؤلاء النفر الأربع وجدنا أنَّهم من أبرز القيادات الشيعية الموالية للإمام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استُشهِدوا معه في واقعة الطف، ينظر، الدينوري، 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الطبرسي،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المشهدي،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عوانة بن الحكم بن عياض بن وزر بن عبد الحارث الكلبي، يُكنَّى أبا الحكم، من علماء الكوفيين، راوية للأخبار، عالم بالشعر والنسب، كان فصيحاً ضريراً، من تصانيفه كتاب التاريخ كتاب سيرة معاوية وبنى أمية، يروي عنه هشام بن الكلبي، يذكرأ نَّه كان عثمانياً، فكان يضع الأخبار لبني أمية، 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ابن حجر،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خلاف بين الباحثين حول عوانة بن الحكم هل هو شيخ لأبي مخنف أو تلميذه؟ ويرى العلي أن بعض الدراسات قد اثبتت أنهُ تلميذه، ينظر، العلي،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أبي صفية، واسم أبى صفية دينار، أبو حمزة الثمالي، كوفي، مولى المهلب روى عن زاذان وعكرمة وأبى جعفر، سمع منه أبو نعيم ووكيع، روى عن الإمام علي بن الحسين السجاد، و محمد بن علي الباقر، والصادق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كتاب النوادر والزهد، وتفسير القرآن، توفي سنة ثمان وأربعين ومائة، 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البخاري،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العقيلي،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الجرجاني،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النجاشي،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ابن شهر اشوب،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له في المصادر المتوافرة لدينا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شعيب بن محمد بن عبد الله بن عمرو بن العاص، أبو إبراهيم السهمي القرشي، سمع أباه وسعيد بن المسيب وطاووس بن كيسان، حدَّث عن زينب بنت أبي سلمة، وأبيه، وسعيد بن المسيب، وسليمان بن يسار، وعمته زينب بنت محمد، روى عنه أيوب، وابن جريج، وعطاء بن أبي رباح، والزهري، والحكم، ويحيى بن سعيد، وعمرو بن دينار، سكن مكة، وكان يخرج إلى الطائف إلى ضيعة له، توفى بالطائف سنة ثماني عشرة ومائة، البخاري،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أبي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له في المصادر المتوافرة لدينا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له، باستثناء ما ذكره ابن عساكر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بكر بن مصعب دخل دمشق وسُئِل عنها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جنة الدنيا للمطيع لله إذا مات بها لا يقال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استراح من الدنيا يعني أنَّه كان في جنة فانتقل إلى 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عياض بن يزيد بن جعدبة، الليثي الحجازي، وقال بعضهم يزيد بن جعدبة، سمع منه يحيى بن واضح بن وهب، وهو مُنكَر الحديث، يكنى أبا الحكم، انتقل إلى البصرة وتوفى بها، البخاري، التاريخ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النسائي، الضعفاء والمتروكين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أبي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السبط بن العجمي، الكشف الحثيث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أورد هذه الرواية الطبري لكن بسند مختلف، وهو حدثني زكريا بن يحيى الضرير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جناب المصيصي ويكنى أبا الوليد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خالد بن يزيد بن أسد بن عبد الله القسري قال حدثنا عمار الدهني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الطبرسي،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أكثر بشأن اعتماد أبي مخنف على مرويات هؤلاء، ينظر،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أكثر بشأن اعتماد أبي مخنف على مرويات هؤلاء، ينظر،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 ابو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العديد من المؤرخين والباحثين منهم، الطوسي،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البرقي،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البروجردي، طرائف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الجلالي، فهرست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الخوئي،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الاردبيلي،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الشاهرودي، 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المازندراني، 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طرائف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الجواهري،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الشاهرودي، 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الامين، 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المازندراني، 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الخصيبي،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الصفار،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الطوسي،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ابن البطريق، عمدة عيون صحاح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هذا المذهب إلى زيد بن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يقولون بإمامة علي والحسن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يقولوا بإمامة زين العابدين، لأنَّه لم يقم بالسيف، وقالوا بإمامة ولده زيد، لأنَّه ثار على الباطل، وهم لا يشترطون العصمة بالإمام، ويجوز عندهم قيام إمامين في بقعتين متباعدتين، وكلُّ من جمع خمسة شروط فهو إمام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أصحاب أبي الجارود زياد بن أبي زياد، زعموا أنَّ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بالوصف دون التسمية، وهو الإمام بعده، والناس قصَّروا حيث لم يتعرَّفوا الوصف، ولم يطلبوا الموصوف، وإنَّما نصبوا أبا بكر باختيارهم؛ فكفروا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خالف أبو الجارود في هذه المقالة إمامة زيد بن علي، واختلفت الجارودية في التوقف والسوق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فساق بعضهم الإمامة من علي إلى الحسن، ثم إلى الحسين، ثم إلى علي بن الحسين زين العابدين، ثم إلى ابنه زيد بن علي، ثم إلى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النفس الزكية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 بن الحسن بن الحسن بن علي بن أبي طالب، وقالوا بإمامته، وكان أبو حنيفة على بيعته ومن جملة شيعته، ومحمد بن عبد الله مات بحبس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قالوا بإمامة محمد بن عبد الله اختلفوا، فمنهم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يُقتَل وهو بعد حي وسيخرج فيملأ الأرض عدلاً، ومنهم من أقرَّ بموته وساق الإمامة إلى محمد بن القاسم بن علي بن عمر ابن علي ابن الحسين بن علي صاحب الطالقان، وحبسه المعتصم في داره حتى مات، ومنهم من قال بإمامة يحيى بن عمر صاحب الكوفة، قتل في أيام المستعين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أبو الجارود فكان يُسمَّى سرحوباً، سمَّاه بذلك أبو جعفر محمد بن علي الباقر، وسرحوب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أعمى يسكن البحر، عبد القاهر البغدادي، الفرق بين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الشهرستاني، 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الشاكري، نشوء المذاهب والفرق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النوبختي، فرق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الاشعري، المقالات والفرق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الحسين بن إسماعيل بن زيد، أبو الحسين الحسني الزيدي الشجري الرازي، كان مفتي طائفته على مذهب زيد بن علي، كان مفتي الزَّيدية ومقدّمهم وعالمهم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متفنناً في العلم، والأدب، واللّغة، له معرفة بالأصول والحديث، سمع الصوري والعتيقي وابن غيلان وابن زيدة بأصبهان وغيرهم،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الواحد الدقاق، ونصر بن مهدي وأبو سعيد يحيى ابن طاهر السمان، وكان ممن عنى بالحديث، توفى سنة أربعمائة وتسع وسبعين للهجرة،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الذهبي، 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ابن حجر،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الكناني، تنزيه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عليّ بن الحسن بن عبد الرّحمن، العلوي الحسني، ألَّف العديد من المصنَّفات منها، كتاب فضل الكوفة، وكتاب التعازي، ينظر، ابن طاووس،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التستري،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الاشتهاري، مدارك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القراءة على الشيخ، وتُسمَّى عند أكثر قدماء المحدِّثين العرض؛ لأنَّ القارئ يعرض على الشيخ ما يقرأه كما يُعرَض القرآن على المقرئ،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القراءة أعمُّ مطلقاً من العرض؛ لأنَّ الطالب إذا قرأ كان أعمَّ من العرض وغيره، ولا يصدق العرض إلا بالقراءة؛ لأنَّ العرض عبارة عما يعرض به الطالب أصل شيخه معه، أو مع غيره بحضرته، فهو أخصُّ من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ثبت لهم اصطلاح خاصٌّ في المقام، وإلا أمكن دعوى أنَّ بينهما عموما من وجه؛ إذ كما يمكن القراءة من غير عرض فكذا يمكن العرض من غير قراءة،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هنا 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الطريق أيضاً على أنحاء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الراوي على الشيخ من كتاب بيده، وفي يد الشيخ أيضاً مثله مع الصحة، ثم يقترن بالموافقة وبكونه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قراءته على الشيخ من كتاب بيده والشيخ يستمع عن حفظه، ثم يقرُّ بصحته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قراءته لما يحفظه والأصل بيد الشيخ فيسمع فيقرُّ بصحة ما حفظه، رابعها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قراءته عن حفظه واستماع الشيخ أيضاً عن حفظه وإقراره بصحته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قراءته من كتاب بيده والأصل بيد ثقة غيره، فيسمع الشيخ ويقرُّ بصحته، سادسها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غيره من كتاب بيده لما يحفظه الراوي، فيسمع الشيخ من كتاب بيده ويقرُّ بصحته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السادس مع سماع الشيخ حفظا من دون أن يكون الأصل بيده، أو يد ثقة، إلى غير ذلك من الأقسام المختلفة في مراتب العلو والنزول بالبعد عن السهو والخطأ والقرب منه، الشهيد الثاني، الرعاية في علم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البابلي، رسائل في دراية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غفاري، دراسة في علم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بن محمد بن هارون بن فروة التميمي، من أهل الكوفة، الفقيه أبو الحسن النحوي،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النجار الكوفي، أحد كبار مشايخ أبي العباس النجاشي، ولد في الكوفة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وثلاثمائة،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عشرة، واختصَّ بالمحدِّث الكبير أحمد بن محمد بن عقدة، إذ روى عنه كتب طائفة من أعلام الشيعة في الفقه والحديث والسنن، وغيرها، وروى عن محمد بن جعفر الهذلي كتاب المناقب لَابي عبد الله جعفر بن أحمد بن يوسف الأودي، وكان من مجوِّدي القرَّاء، أديباً، نحوياً، مؤرخاً، كثير الرواية،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النجاشي كثيراً، والشيخ المفيد في أماليه، وعلي بن محمد الخزاز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عبد الله محمد بن علي بن الحسن الحسيني الشجري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صنف العديد من الكتب منها، كتاب القراءات، وكتاب مختصر في النحو، وكتاب روضة الاخبار ونزهة الابصار، وكتاب تاريخ الكوفة، وقدم بغداد وحدّث بها عن محمد بن الحسين الأشناني، وأبي بكر بن دريد، ونفطويه، ومحمد بن يحيى الصولي، توفّى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اثنتين وأربعمائة، الخطيب البغدادي،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القفطي، انباه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الذهبي، 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اللجنة العلمية، 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سعيد بن عبد الرحمن بن زياد بن عبد الله بن زياد بن عجلان، مولى عبد الرحمن ابن سعيد بن قيس السبيعي الهمداني، رجل جليل من أصحاب الحديث، مشهور بالحفظ، كان كوفيا زيدياً جارودياً على ذلك حتى مات، وعظم محله وثقته وأمانته،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التاريخ وذكر من روى الحديث، وكتاب السنن، كتاب من روى عن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من روى عن الحسن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من روى عن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من روى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من روى عن زيد بن علي، كتاب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من روى 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الجهر ببسم الله الرحمن الرحيم، كتاب أخبار أبي حنيفة ومسنده، كتاب الولاية و من روى غدير خم، كتاب فضل الكوفة، كتاب من روى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وتسمية من شهد مع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حروبه، وكتاب الشيعة من أصحاب الحديث، وكتاب 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توفى أبو العباس بالكوفة سنة ثلاث وثلاثين وثلاثمائة، النجاشي،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الخطيب البغدادي،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الحلي، ايضاح الاشتباه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تذكره كتب التراجم بحسب اطلاعنا، لكنه وقع في طريق ابن عقدة عن عمه طاهر بن مدرار في إيراد عدة روايات، الدارقطني، 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الطوسي،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الخطيب البغدادي،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تذكره كتب التراجم بحدود اطلاعنا، ورد ذكره في طريق ابن عقدة الروائي في إيراد بعض الروايات،؛ الدارقطني، 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الطوسي،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علي بن الحسين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 الحسين، مدني تابعي، استُشهِد سنة إحدى وعشرين ومائة على يد الحاكم الأموي هشام بن عبد الملك، صلبه في الكوفة بالكناسة، كان عمره اثنتين وأربعين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ابن حبان، مشاهير علماء الامصار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الطوسي،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أمِّ الطويل، المطعمي، من حواري الامام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الفضل بن شاذان لم يكن في زمن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أمره إلا خمسة أنفس وذكر من جملتهم يحيى بن أمِّ الطويل، وروى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ارتدَّ الناس بعد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 الكابلي ويحيى بن أمِّ الطويل وجبير بن مطعم، ثم إنَّ الناس لحقوا وكثروا، وفى رواية أخرى مثله وزاد فيها جابر بن عبد الله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الحجاج طلبه،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تلعن أبا تراب وأمر بقطع يديه ورجليه وقتله، ودُفن بواسط،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المفيد،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الطبري الشيعي،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تذكره كتب التراجم بحسب اطلاعنا، لكنه وقع في طريق ابن عقدة عن عمه طاهر بن مدرار في إيراد عدة روايات، الدارقطني، 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الطوسي،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الخطيب البغدادي،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تذكره كتب التراجم بحدود اطلاعنا، ورد ذكره في طريق ابن عقدة الروائي في إيراد بعض الروايات،؛ الدارقطني، 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الطوسي،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علي بن الحسين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 الحسين، مدني تابعي، استُشهِد سنة إحدى وعشرين ومائة على يد الحاكم الأموي هشام بن عبد الملك، صلبه في الكوفة بالكناسة، كان عمره اثنتين وأربعين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ابن حبان، مشاهير علماء الامصار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الطوسي،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أمِّ الطويل، المطعمي، من حواري الامام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الفضل بن شاذان لم يكن في زمن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أمره إلا خمسة أنفس وذكر من جملتهم يحيى بن أمِّ الطويل، وروى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ارتدَّ الناس بعد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 الكابلي ويحيى بن أمِّ الطويل وجبير بن مطعم، ثم إنَّ الناس لحقوا وكثروا، وفى رواية أخرى مثله وزاد فيها جابر بن عبد الله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الحجاج طلبه،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تلعن أبا تراب وأمر بقطع يديه ورجليه وقتله، ودُفن بواسط،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المفيد،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الطبري الشيعي،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شريك العامري، يُكنَّى أبا المحجل، من أهل الكوفة، روى عن الإمامين الباقر وجعفر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روى عن ابن عمر وبشر بن غالب وعبد الرحمن بن عدى، روى عنه الثوري وشريك وأبو الأحوص وابن عيينة، أبو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الطوسي،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الحلي، خلاصة الاقوال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الرسان، تسمية من قتل مع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أسفرايين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وفتح الفاء، وراء، وألف، وياء مكسورة، وياء أخرى ساكنة، ونون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حصينة من نواحي نيسابور على منتصف الطريق من جرجان، واسمها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مهرجان، سمَّاها بذلك بعض الملوك لخضرتها ونضارتها، ومهرجان قرية من أعمالها، وقال أبو القاسم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من أسبرايين، بالباء الموحدة، وأسبر بالفارسية هو الترس، وايين هو العادة فكأنهم عُرِفوا قديما بحمل التراس فسُمِّيت مدينتهم بذلك،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بناها اسفنديار فسُمِّيت به، وتشتمل ناحيتها على أربعمائة وإحدى وخمسين قرية، الادريسي، نزهة المشتاق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ياقوت 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عبد المنعم الحميري، الروض المعطار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الفارسي، تاريخ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السمعاني، 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ابن خلكان، 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ابن العماد الحنبلي،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السمعاني، 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ابن خلكان، 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ابن العماد الحنبلي،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الفارسي، تاريخ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السمعاني، 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ابن خلكان، 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ابن العماد الحنبلي،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ونجد تلك العبارة قد اعتمدها المؤلف في جميع رواياته التي أوردها في كتابه، وعلى سبيل المثال لا الحصر، ينظر، نور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وجود اختلاف في اسم الخوارزمي، فقد عرَّفه كلٌّ من ابن عساكر وابن العديم،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حين أنَّ أغلب المصادر التي ترجمت له والتي أثبتناها في هامش ترجمته عرفته بأنَّه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موفق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القفطي، أنباه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الذهبي، 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السيوطي، بغية الوعاة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الجلالي، فهرس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الزركلي،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اللكنهوي، نفحات الازهار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المغربي، فتح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القمي، الكنى والالقاب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الاميني،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الميلاني، نفحات الازهار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الميلاني، شرح منهاج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الميلاني، شرح منهاج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اللغوي المفسر المعتزلي أبو القاسم محمود بن عمر الزمخشري الخوارزمي، صاحب الكشاف والمفصل، عاش إحدى وسبعين سنة، متفنِّناً في التفسير والحديث والنحو واللغة وعلم البيان، إمام عصره في فنونه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التصانيف البديعة الكثيرة الممدوحة الشهيرة، عدَّد بعضهم منها نحو ثلاثين مصنَّفاً في التفسير والحديث والرواة وعلم الفرائض والنحو والفقه واللغة والأمثال والأصول والعروض والشعر، وكان قد جاور بمكة زماناً؛ فصار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الله؛ لذلك حتى صار هذا اللقب علماً عليه، توفى سنة ثمان وثلاثين وخمسمائة، ينظر، الذهبي،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اليافعي، 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ابن قنفذ،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شيرويه بن شهردار بن شيرويه بن فنا خسره الديلمي، أبو منصور بن المحدِّث المؤرِّخ أبي شجاع الهمذاني، كان حافظاً عارفاً بالحديث، فهماً عارفاً بالأدب، ظريفاً خفيفاً لازماً مسجده، متبعاً أثر والده في كتابة الحديث وسماعه وطلبه، رحل إلى أصبهان مع والده، ثم إلى بغداد سمع أباه وأبا الفتح عبدوس بن عبد الله ومكي بن منصور الكرجي وحمد بن نصر الأعمش وفيد بن عبد الله الشعراني وأبا بكر أحمد بن محمد بن زنجويه، وله إجازة من أبي بكر بن خلف الشيرازي وأبي منصور بن الحسين المقومي، توفي في رجب سنة ثمان وخمسين وخمسمائة، ينظر، السبكي، 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مشايخ الخوارزمي، ينظر،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له في المصادر المتوافرة لدينا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دينار، مولى آل باذان، ويُقال باذان عامل كسرى على اليمن، أحد الأعلام وشيخ الحرم في زمانه، وُلد في إمرة معاوية بن أبي سفيان سنة خمس أو ست وأربعين، سمع من ابن عباس وجابر بن عبد الله، وابن عمر، وأنس بن مالك، وعبد الله بن جعفر، وغيرهم من الصحابة، يكنى أبا محمد، توفى سنة ست وعشرين ومائة، 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ابن خياط، 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البخاري، التاريخ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غالب الأسدي روى عن الحسين بن علي وأبي هريرة، وروى عنه عبد الله بن شريك، وابن أشوع، ويزيد بن أبي زياد، أبو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العديد من الرواة حملوا هذا الاسم، ومن الصعب تحديد الشخصية لموضوع ترجمتنا، لكن نحتمل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بن رومي لكونه كوفياً، أبو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الباجي، التعديل والتجريح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الحنظل وقيل شجرته، واحدته علقمة، وبها سمّي الرجل، وكلُّ مرّ علقم، وفيه علقمة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مرارة، الفراهيدي،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ابن منظور،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العلاء الحسن بن أحمد بن الحسن بن أحمد بن محمد بن سهل بن سلمة بن عثكل بن إسحاق ابن حنبل العطار، مولده في ذي الحجة سنة ثمان وثمانين وأربعمائة، وأول سماعه سنة خمس وتسعين، وبعدها سمع من عبد الرحمان بن حمد الدوني، وخلق بهمذان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 ببغداد من أبي القاسم بن بيان، وأبي علي بن نبهان، وأبي علي بن المهدي، وطبقتهم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وبأصبهان من أبي علي الحداد، ومحمود الأشقر، وخلق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بالروايات الكثيرة على الحداد، وعلى أبي عبد الله البارع، وأبي بكر المزرفي، وجماعة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وارتحل إلى خراسان، فسمع من محمد بن الفضل الفراوي صحيح مسلم، وما زال يسمع ويرحل ويسمع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 قدومه إلى بغداد كان بعد الأربعين، فقرأ لأولاده على أبي الفضل الأرموي، وابن ناصر، وابن الزاغوني، توفى سنة تسع وستون وخمسمائة،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مالك بن النضر بن ضمضم بن زيد بن حرام بن جندب بن عامر بن غنم بن عدي بن النجار، الإمام، المفتي، المقرئ، المحدِّث، راوية الإسسلام، أبو حمزة الأنصاري الخزرجي النجاري المدني، خادم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وقرابته من النساء، وتلميذه، وتبعه، وآخر أصحابه، توفى سنة ثلاث وتسعين للهجرة، ابن خياط، 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البخاري،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عمير بن سويد بن حارثة القرشي،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اللخمي أبو عمرو،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الكوفي الحافظ، ويُعرَف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القبطي، رأى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وأبا موسى الأشعري، وحدَّث عن جندب البجلي، وجابر بن سمرة، وجبر بن عتيك، وعمرو بن حريث، وعطية القرظي، والنعمان بن بشير، وأمِّ عطية، وجرير بن عبد الله البجلي، وخلق من الصحابة وكبار التابعين، عمَّر دهراً طويلاً، وصار مسند أهل الكوفة، وحدَّث عنه من القدماء شهر بن حوشب، وذلك في صحيح مسلم مقروناً بآخر، نحو مئتي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الحديث، ليس بحافظ، تغيَّر حفظه قبل موته، توفى سنة مائة وثلاث سنين في الكوفة، 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البخاري،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له في المصادر المتوافرة لدينا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بأرض فارس، وربَّما سمَّوها شرستان تخفيفاً، وهم يريدون بالإستان الناحية، والشهر المدينة، كأنَّها مدينة الناحية، وشهرستان أيضاً مدينة حي بأصفهان، وشهرستان مدينة في خراسان، ياقوت 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له في المصادر المتوافرة لدينا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له في المصادر المتوافرة لدينا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له في المصادر المتوافرة لدينا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له في المصادر المتوافرة لدينا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كما ونقل هذه الحادثة، الصدوق أيضاً بسند ينتهي إلى أحد رجالات الكوفة،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والمجلسي باختصار شديد، 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أن يكتب الشيخُ مرويّة لغائب أو حاضر بخطّه، أو يأذَنه، لثقة يعرف خطَّه بِكَتْبه له أو مجهول، ويكتب الشيخُ بعده ما يدلّ على أمره بكتابته، وهي أيضاً ضربان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تقعَ مقرونةً بالإجازة بأن يكتبَ إليه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أجزتُ لك ما كتبتُه لك أو كتبتُ به إليك ونحو ذلك من عبارات الإجازة، وهي أي المكاتبة بهذه الصفة في الصحّة والقوّة كالمناولة المقرونة بها؛ أي بالإجازة، الشهيد الثاني، الرعاية في علم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البابلي، رسائل في دراية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ينظر، الطبرسي،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ابن طاووس، اللهوف</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ترجمة في المصادر المتوافرة لدينا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أبي القاسم، عبد الله بن أبي سهل بن القاسم بن أبي منصور بن ماح، الكروخي الهروي، ولد بهراة في ربيع الأول سنة اثنتين وستين وأربعمائة، وكروخ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يوم من هراة، كان ثقة صالحاً، راوي جامع الترمذي، توفي سنة ثمان وأربعين وخمسمائة، 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ابن ناصر الدين، توضيح المشتبه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له في المصادر المتوافرة لدينا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الروايات التي نقلها الخوارزمي في مقتله بهذا اللفظ،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الروايات التي نقلها الخوارزمي في مقتله بهذا اللفظ،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الروايات التي نقلها الخوارزمي في مقتله بهذا اللفظ،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الروايات التي نقلها الخوارزمي في مقتله بهذا اللفظ،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الرعاية في علم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الكفاية في علم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البابلي، رسائل في دراية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غفاري، دراسات في علم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لم يتحمله المجيز من الحديث بعد بوجه، ليرويه عنه المجاز إذا تحمله المجيز بعد ذلك، وفي جواز ذلك 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فالأكثر على المنع منه؛ لأنَّ الإجازة في حكم الإخبار بالمجاز أو إذن ولا يُعقل أن يخبر بما لم يُخبَر به، ولا أن يأذن فيما لم يملك، كما لو وُكِّل في بيع ما لم يملكه ويريد أن يشتريه، وذهب بعضهم إلى جوازه؛ بناء على جواز الإذن كذلك حتى في الوكالة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الأول يتعيَّن على من أراد أن يروي عن شيخ أجاز له جميع مسموعاته أن يبحث حتى يعلم أنَّ هذا مما تحمله شيخه قبل الإجازة له ليرويه، وأما 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أجزتُ لك ما صحَّ وما يصحُّ عندك من مسموعاتي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فيصحُّ أن يروي بذلك عنه ما صحَّ عنده بعد الإجازة أنه سمعه قبل الإجازة، ينظر، غفاري، دراسات في علم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والروايات التي نقلها الخوارزمي في مقتله، بهذه الطريقة،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أن يكتبَ مسموعَه لغائب أو حاضر؛ بخطّه أو بأمره 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ضربان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مجرّدة عن الإجازة، ومقرونة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أجزتُك ما كتبتُ إليك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بأن يكتبَ إليه أيضاً ذلك، وهذه في الصحّة والقوّة كالمناولة المقرونة بالإجازة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المجرّدة، فمنع الرواية بها قومٌ؛ لأنّ الكتابةَ لا تقتضي الإجازةَ؛ لأنّها إخبارٌ أو أذنٌ، وكلاهما لفظيٌّ، والكتابةُ ليست لفظاً، ولأنّ الخطوطَ تشتبهُ، فلا يجوزُ الاعتمادُ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وأجازها الأكثرُ؛ ولهذا يُوجدُ في مصنّفاتهم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إليّ فلانٌ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معمولٌ به عندهم، معدودٌ في الموصول؛ لإشعاره بمعنى الإجازة وإن لم يقترنْ بها لفظاً، ولأنّ الكتابةَ للشخص المعيّن وإرساله إليه قرينةٌ قويّةٌ على الإجازة للمكتوب، ينظر، البابلي، رسائل في دراية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الصدر، 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والروايات التي نقلها الخوارزمي في مقتله بهذه الطريقة،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ومعناها جعل الإجازة أذناً، أن يقول الشيخ لطالبه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أجزت له رواية مسموعاتي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أجزت له مسموعاتي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الحذف، وأنّها لا تجوز إلاّ لماهر بالصناعة في معيّن لا يشكل إسناده، ينظر، البابلي، رسائل في دراية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والروايات التي نقلها الخوارزمي في مقتله بهذه الطريقة،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بالإملاء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 لفظ الشيخ من حِفظه أومن كتاب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أرفع الأقسام عند الجماهير؛ لأنّ الشيخَ أعرفُ بوجوه تأدية الحديث، ولأنّه خليفةُ النبيّ، والأخذ منه كالأخذ منه، والنبيّ قد أسمعَ الناسَ، ولأنّ السامعَ أوعى قلباً، وتَوَزُّعُ الفكر إلى القارئ 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أنّه يجوز للسامع حينئذ 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الصدر الأوّل، ثمّ شاعَ تخصيص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بالقراءة على الشيخ،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أرفعُ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إذْ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على أنّ الشيخَ رَوَّاهُ إيّاه، 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غير أنّه لائقٌ بسماع المُذاكرة، وهو به أشبهُ، وأوضعُ العبارات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أعمُّ من كونه سمعه منه بواسطة أو وسائط، لكنّهُ محمولٌ على السماع منه إذا تَحَقَّقَ لقاؤُه، ينظر، البابلي، رسائل في دراية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والروايات التي نقلها الخوارزمي في مقتله، بهذه الطريقة،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دِهِستان بكسر أوله وثانيه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مشهور في طرف مازندران قرب خوارزم وجرجان، تقع على الضفة الشرقية من بحيرة طبرستان، وهي من أبسكون على مائة وخمسين ميلاً، وليس في الضفة الشرقية من هذا البحر إلا دهستان، ياقوت 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عبد المنعم الحميري، الروض المعطار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المراكشي، الذيل والتكملة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الغبريني، عنوان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ابن رشيد، ملء العيبه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الصفدي، الوافي بالوفيات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الكتبي، 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ابن الأحمر، مستودع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ابن قنفذ، الفارسية في مبادئ الدولة الحفصية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السيوطي،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الزركشي، تاريخ الدولتين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المقري، نفح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حاجي خليفة، 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كحالة، 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سعيد، رايات المبرزين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الغبريني، عنوان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أبرز القبائل العربية، وقد اختلف المؤرخون في نسبها؛ فمنهم من أرجعه إلى مالك ابن حمير بن سبأ، وآخر إلى حمير من القحطانية، على حين أرجعه بعضهم إلى مالك بن عمرو بن مرة بن زيد بن مالك بن حمير فولد قضاعة الحافي ولم يكن لقضاعة ولد غيره، ينظر، البلاذري، انساب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ابن حزم، جمهرة انساب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السمعاني،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ابن الأثير، اللباب في تهذيب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الغبريني، عنوان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الكتبي، 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الأمين، 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الصفدي،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الكتبي، 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الأبار، الصلة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ابن الكلاعي، الذيل والتكملة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الطوكي، جهود ابن الابار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زواهر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خليل، اختصار القدح المعلى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الأبار، الذيل والتكملة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المراكشي، الذيل والتكملة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الغبريني، عنوان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الصفدي، الوافي بالوفيات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الكتبي، 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أرسلان، الحلل السندسية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بالنثيا، الفكر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الدجيلي، أعلام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زيدان، تاريخ آداب اللغة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الطناحي، الموجز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المراكشي، الذيل والتكملة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المقري، نفح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فنديك، اكتفاء القنوع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المراكشي، الذيل والتكملة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المقري، نفح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ارسلان، الحلل السندسية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الأبار، الحلة السيراء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المراكشي، الذيل والتكملة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المقري، إزهار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خفاجي، الأدب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الصوينع، الكتب العربية النادرة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الأبار، التكملة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البغدادي، إيضاح 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المراكشي، الذيل والتكملة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أكثر بشأن الجوانب الثقافية والأدبية والتاريخية لابن الأبار، ينظر، الخفاجي، ابن الأبار واسهاماته في حقل التأليف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الطوكي، جهود ابن الابار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الأبار، درر السمط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العديد من المؤرخين والباحثين منهم، ابن عنبة،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البحراني، لؤلؤة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الحر العاملي،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الخوانساري، محمد باقر، روضات الجنات في أحوال العلماء والسادات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البغدادي، هدية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القمي، 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العاملي،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الطهراني، الأنوار الساطعة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المامقاني،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كحاله، 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الطهراني، الأنوار الساطعة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أمل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الحر العاملي، أمل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الحسن، مناظرات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الخوئي،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كحاله، 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العلامة الحلي،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الخوئي،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الخاقاني، شعراء الحلة أو البابليات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الاردبيلي،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الأنوار الساطعة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أمل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الطهراني، الأنوار الساطعة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أكثر على مؤلفات ابن طاووس ونتاجه العلمي، ينظر، الطائي، ابن طاووس، عصره، مؤلفاته، خزانة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المأمون عبد الله ابن هارون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محلة كبيرة ببغداد بين نهر المعلى وباب الأزج، ياقوت 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الطائي،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ولتسليط الضوء أكثر بشأن طبيعة العلاقة السياسية بين ابن طاووس والسلطة العباسية، ينظر، الطائي، ابن طاووس، عصره،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بن رستم الطبري الآملي أبو جعفر، جليل القدر كثير العلم حسن الكلام ثقة في الحديث، له مصنفات عدة منها المسترشد في الإمامة والرواة عن أهل البيت، ينظر، النجاشي،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الطوسي، 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الخوئي،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بن خلج، لم يذكروه، من أصحاب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رأى معجزته وإخباره إياه بشهادته وشهادة أصحابه، ينظر، الشاهرودي، 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بن عمر بن يزيد الصيقل أبو جعفر، كوفي، روى عن أبي عبد الله وأبي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كِتابٌ في الإمامة، ينظر، النجاشي،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ابن الغضائري، رجال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الكرباسي، اكليل المنهج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المازندرني، 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فُسِّرت معنى الأصول أو الأصل بمعانٍ مختلفة،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الأصل في اصطلاح المحدّثين بمعنى الكتاب المعتَمد لم يُنتزَع من كتاب آخر، وقيل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عبارات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بعينها فقط، من غير أن يكون معنا اجتهاد واستنباط وغير ذلك، كما عُرِّف الأصل بأنَّه عنوان صادق على بعض كتب الحديث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الكتاب عنوان يصدق على جميعها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فيقولون له كتاب أصل، أوله كتاب وله أصل، أو قال في كتاب أصله، أو له كتاب واصل، وغير ذلك وإطلاق الأصل على هذا البعض ليس بجعل حادث من العلماء بل يطلق عليه الأصل بما له من المعنى اللغوي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لأنَّ كتاب الحديث إن كان جميع أحاديثه سماعا من مؤلفه عن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سماعا منه عمن سمع عن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فوجود تلك الأحاديث في عالم الكتابة من صنع مؤلفها وجود أصلي بدوي ارتجالي غير متفرع من وجود، آخر فيقال له الأصل لذلك، وإن كان جميع أحاديثه أو بعضها منقولاً عن كتاب آخر سابق وجوده عليه ولو كان هو أصلاً وذكر صاحبه لهذا المؤلف أنه مروياته عن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وإذن له كتابتها وروايتها عنه لكنه لم يكتبها عن سماع الأحاديث عنه، بل عن كتابته وخطِّه فيكون وجود تلك الأحاديث في عالم الكتابة من صنع هذا المؤلف فرعا عن الوجود السابق عليه، فالأصل من كتب الحديث هو ما كان المكتوب فيه مسموعا لمؤلفه عن المعصوم، أو عمن سمع منه لا منقولا عن مكتوب فإنه فرغ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ويشير إلى اعتبار السماع كلام النعماني الآتي في أصل سليم كما أنَّ أصل كلِّ كتاب هو المكتوب الأولي منه الذي كتبه المؤلف، وكلُّ ما يُنتسَخ منه فهو فرع له فيطلق عليه النسخة الأصلية أو الأصل لذلك، ينظر، اغا بزرك الطهراني،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غفاري، دراسات في علم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ترجمة له سوى الإشارة التي أشار إليها ابن طاووس من كونه له كتاب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الزيارات والفضائل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 إقبال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الكليني، يكنى أبا جعفر، ثقة، عارف بالأخبار،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الكافي، وكتاب الرسائل، وكتاب الرد على القرامطة، وكتاب تفسير الرؤيا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جميع كتبه ورواياته الشيخ المفيد أبو عبد الله محمد بن محمد بن النعمان، ينظر، النجاشي،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الطوسي،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ابن شهر اشوب،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الطوسي،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ابن شهر اشوب،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عند مراجعتنا لبعض المصادر وجدنا أنَّ هناك العديد من المؤلِّفين والمؤرِّخين ممن ألَّفوا كتاباً،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موضوعات مختلفة، ولعلَّ كتاب المؤلِّف أحمد بن علي بن العباس السيرافي هو الأقرب إلى ما قصده ابن طاووس في ذكر كتابه؛ السبب في ذلك يرجع إلى عاملين مهمِّين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كتاب المصابيح الذي ألَّفه السيرافي يتناول ذكر من روى عن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إمام، وهو يتفق مع الرواية التي أوردها ابن طاووس التي تتحدَّث عن الإمامين الحسين وولده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السبب الثاني فيكمن في أنَّ السيرافي من الشيعة كما ذكر ذلك النجاشي، ينظر، النجاشي،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الطوسي،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ابن شهر اشوب،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لهيعة بن عقبة بن فرعان، عالم الديار المصرية وقاضيها ومفتيها ومحدِّثها، كان مكثراً من الحديث والأخبار والرواية، ينظر، ابن خلكان، 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الذهبي،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الصفدي،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الواحد بن أبي هاشم المطرز،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الزاهد، العلامة اللغوي المحدِّث، البغدادي،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 ثعلب، وُلد سنة إحدى وستين ومائتين، وتُوفى سنة خمس وأربعين وثلاثمائة، وله ست وثمانون سنة، من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الياقوت في اللغة، كتاب شرح كتاب الفصيح، كتاب فائت الفصيح، كتاب المرجان، كتاب غريب الحديث على الكلمات، ينظر، ابن النديم، الفهرست،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طرائف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التبريزي، مراة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اللجنة، 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الشاهرودي، 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الجلالي، فهرست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الخوئي،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عباس القمي، الكنى والالقاب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العاملي، امل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الأفندي الاصبهاني، تعليقة امل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الامين، 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كحالة، 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اللجنة العلمية، 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الأفندي الاصبهاني، تعليقة امل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ويقال أبو جعفر ويقال أبو بكر البغدادي البلاذري الكاتب صاحب التاريخ، كان أديباً راوية، له كتب جياد مدح المأمون بمدائح، وجالس المتوكل، توفى أيام المعتمد، وله من الكتب كتاب البلدان الصغير، كتاب البلدان الكبير، ولم يتمَّه، كتاب الأخبار والأنساب، كتاب عهد أردشير ترجمه بشعر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أحد النقلة من الفارسي إلى اللسان العربي، ينظر، 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وعند الرجوع إلى تاريخ الطبري كانت الرواية مقاربة بشكل تام،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وعند الرجوع إلى تاريخ الطبري كانت الرواية متقاربة بشكل تام،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ثابت بن أحمد بن مهدي أبو بكر بن أبي الحسن الخطيب البغدادي الفقيه الحافظ أحد الأئمة المشهورين والمصنِّفين المكثرين، والحفاظ المبرزين، ينظر،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وعند الرجوع إلى تاريخ بغداد كانت الرواية مقاربة بشكل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وعند الرجوع إلى تاريخ مدينة دمشق كانت الرواية مقاربة بشكل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أحمد النطنزي، عامي المذهب، مؤلف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الخصائص العلوية على سائر البرية والمآثر العلية لسيد الذرية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من بلغاء أهل النظم والنثر، سافر إلى البلاد ولقي الأكابر، كان كثير الحفظ يحب العلم والسنة ويكثر الصدقة والصيام، كان متواضعاً لأهل العلم، سمع الكثير بأصبهان وخراسان وبغداد، الحلي، خلاصة الاقوال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الصفدي،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الامين، مستدركات 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عمران بن موسى بن سعيد بن عبيد الله المرزباني الخراساني الأصل البغدادي المولد، صاحب التصانيف المشهورة، قيل هو من مشايخ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في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علم البيان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أول من أسس علم البيان، ودونه كان راوية للأدب، صاحب أخبار، واسع المعرفة بالروايات، وتآليفه كثيرة وكان ثقة في الحديث، ميّالاً إلى التشيع في المذهب، وهو أول من جمع ديوان يزيد بن معاوية بن أبي سفيان، واعتنى به وهو صغير الحجم، ينظر، 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ياقوت الحموي، 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ابن خلكان، 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نتوصل إلى اسم مؤلَّف هذا الكتاب في المصادر المتوافرة لدينا، سوى الإشارة التي أشار إليها ابن نما في كتابه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بشأن التفاصيل الدقيقة لأحداث المقتل لأبي مخنف الموجودة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الرسل والملوك، للمؤرخ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شغل بحدود مائة وتسع صفحات، ينظر،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ومصرع أهل بيته وأصحابه في كربلاء، طبع هذا المقتل، الطبعة الثانية في الكويت،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مكتبة الألفين، وكذلك طبع الطبعة الرابعة في إيران، الناشر، منشورات المكتبة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الطبعة المعتمدة في هذه الأطروحة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روايات أبي مخنف المُضمَّنة في تاريخ الطبري، والتي استُلَّت على شكل كتاب مستقلٍّ، ينظر، الغروي، واقعة الطف؛ وكتاب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الغفاري</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الامين، مستدركات 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الحسين ومصرع 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الحسين ومصرع اهل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الحسين ومصرع اهل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الحادثة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سهل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إلى الشام، فإذا أنا بمدينة مطَّردة الأنهار، كثيرة الأشجار، قد علَّقوا الستور والحجب والديباج، وهم فرحون مستبشرون، فقلت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نرى لأهل الشام عيداً لا نعرفه نحن فرأيت قوما يتحدَّثون،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قوم لكم بالشام عيد لا نعرفه نحن؟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شيخ نراك أعرابيا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سهل بن سعد قد رأيت محمداً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سهل ما أعجب السماء لا تمطر دماً، والأرض لا تنخسف بأهلها؟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ذاك؟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رأس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عترة محمد يُهدَى من أرض العراق،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واعجباه يُهدَى رأس الحسين والناس يفرحون؟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 باب يدخل؟ فأشاروا إلى باب يُقال له باب الساعات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 أنا كذلك، حتى رأيت الرايات يتلو بعضها بعضا، فإذا نحن بفارس بيده لواء منزوع السنان عليه رأس من أشبه الناس وجها برسول الله، فإذا أنا من ورائه رأيت نسوة على جمال بغير وطاء، فدنوت من أولاهم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جارية من أنت؟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سكينة بنت الحسين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ألك حاجة إلي؟ فأنا سهل بن سعد ممن رأى جدَّكِ وسمعت حديثه،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سهل قل لصاحب هذا الرأس أن يقدِّم الرأس أمامنا حتى يشتغل الناس بالنظر إليه، ولا ينظروا إلى حرم رسول، قال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فدنوت من صاحب الرأس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 أن تقضي حاجتي وتأخذ مني أربعمائة دينار؟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الرأس أمام الحرم، ففعل ذلك فدفعت إليه ما وعدته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المجلسي،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البحراني،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مخنف، مقتل الحسين ومصرع اهل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مخنف، مقتل الحسين ومصرع اهل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مع اختلاف يسير كونه وضع بدل كلمة الجوز والتمر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الخبز</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مخنف، مقتل الحسين ومصرع 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خياط،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الدميري، حياة الحيوان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سزكين، تاريخ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مخنف، مقتل الحسين ومصرع اهل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دراسة أكاديمية تناولت منهج أبي مخنف بشكل عام دون التركيز على المقتل الحسيني، العلي، ابو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البابلي، رسائل في دراية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الشهيد الثاني، الرعاية في علم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الشيرازي، 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الصدر، 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العاملي، ثلاثيات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البابلي، رسائل في دراية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عبد الله، الاسناد واهميته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الاسناد واهميته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المجلسي،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الشاهرودي، مستدركات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شرف الدين، المجالس الفاخرة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القرشي، حياة الامام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النويري، نهاية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ابن حجر،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أكثر بشأن تفاصيل هذا الموضوع، ينظر،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أكثر بشأن تفاصيل هذا الموضوع، ينظر،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مشهورة من أمهات البلاد وأعلام المدن، كثيرة الفواكه والخيرات، وهي محطُّ الحاج على طريق السابلة وقصبة بلاد الجبال، وقيلت عدة تفسيرات واراء بخصوص السبب في تسميتها وتأريخ بنائها؛ منها إنَّها بلد بناه فيروزبن يزدجرد وسماه رام فيروز، أمّا سبب تسميتها 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سُمِّيت الريّ برويّ من بني بيلان بن إصبهان بن فلوج بن 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موضع المدينة 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بنت روي يوما إليه فإذا هي بدراجة تأكل تينا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بورأنجير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الدراجة تأكل تينا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فاسم المدينة في القديم بورأنجير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أهل الري فقالوا بهزويد، ولما قدم المهدي الريّ في عهد المنصور، بنى مدينة الري وجعل حولها خندقا، وبنى فيها مسجدا جامعاٌ، ابن الفقيه الهمذاني،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ياقوت 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كورة كبيرة كانت مقسومة بين الري وهمذان، قسم منها يُسمَّى دستبى الرازي وهو يقارب التسعين قرية، والقسم الآخر منها يُسمَّى دستبى همذان وهو عدة قرى، وربما أُضيف إلى قزوين في بعض الأوقات لاتصاله بعملها، ابن الفقيه الهمداني،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ياقوت 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حمّام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الميم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أعين مولى سعد بن أبي وقاص، ياقوت 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عبد الحميد، كتاب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للمؤرخ الشهير لوط بن يحيى الازدي الغامدي</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هادي اليوسفي، وَقعَة الطَّف، للوط بن يحيى الأزدي الغامدي الكوفي</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لماذا اختار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 بشأن واقعة الحرة وظروفها وأسبابها، ينظر، ابن خياط،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الدينوري، 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ابن خلدون،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ابن شهر اشوب، مناقب ال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المجلسي،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حياة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الشريفي، الاوضاع السياسية في العراق والحجاز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الذهبي،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النويري، نهاية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أبو مخنف هذه الرواية، ونقلها عنه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ابو الفرج الأصفهاني،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على حين ذكرها كلٌّ من 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 اختلاف في بعض العبارات، لكن لم ينقلاها عن طريق أبي مخنف، وإنَّما أسنداها بصيغة الإسناد الجمعي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أورد هذه الرواية أيضاً المفيد، ولم يُشر إلى أنَّه أخذها عن طريق أبي مخنف، ولكن تطابق الروايتين بشكل تام في المعنى واللفظ يدلان على أنَّ المفيد قد اقتبسها من أبي مخنف، ينظر،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تاريخ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الشاكري،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العاملي، الصحيح من سيرة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أبو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واضاف إليها البلاذري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ومنع الأعطية وأخذ البريء بالسّقيم، والشاهد بالغائب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حيدر، مع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الامامة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نشكِّك بالنصِّ الروائي الكامل الذي نقله الطبري عن عمار الدهني والذي بدوره نقله عن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لورود روايات فيه نستبعد صدورها عن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فضلاً عن مخالفتها بعض المصادر، مما يدلُّ على حصول تلاعب وتغيير وإضافة في النصِّ، وقد ناقشنا ذلك في الفصل الأول من هذه الأطروحة في تعرّضنا لمرويات الطبري</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أبو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أضواء على ثورة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ابن شهر اشوب، مناقب ال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المجلسي،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ابن شهر اشوب، مناقب ال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المجلسي،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مهدي المامطيري، زيدي، له كتاب نزهة الابصار ومحاسن الآثار، ابن شهر اشوب،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ابن شهر اشوب، مناقب ال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المجلسي،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أبو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ونقلت هذه الرواية بعض المصادر من غير طريق 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ابن شهر اشوب، مناقب ال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الطبرسي،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واوردها عن أبي مخنف أيضاً، ينظر، أبو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الامامة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كذلك ذكر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أبو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أبو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بعض المصادر التي أوردتها اتبعت في عرضها لروايات المقتل الأسلوب الجمعي في ذكر المصادر التي اعتمدتها في بداية حديثها عن المقتل، وأخرى مصادر مجهولة بصيغة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تحديدها للمصادر أو الرواة، ينظر،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الطبرسي،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نضلة بن عبيد بن الحارث، أبو برزة الأسلمي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 عليه كنيته، واختُلِف في اسمه،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نضلة بن عبيد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نضلة بن عبد الله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وتارة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نضلة،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عبيد، والصحيح ما قدمنا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فاسم أبى برزة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نضلة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قديماً، وشهد فتح مكة، ثم تحول إلى البصرة، وولده بها، ثم غزا خراسان، مات بها أيام يزيد بن معاوية أو في آخر حكم معاوية بن أبي سفيان، 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البخاري،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ابن عبد البر،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ونقلها أيضاً ابن عساكر عن طريق أبي مخنف، ينظر،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طيفور،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الصدوق،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الطبرسي،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ابن شهر اشوب، مناقب ال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الزّبعري بن قيس بن عدي بن سعد بن سهم بن عمرو بن كعب بن لؤيّ بن غالب ابن فهر بن مالك بن النّضر ابن كنانة، أحد شعراء قريش المعدودين، كان يهجو المسلمين ويحرّض عليهم كفَّار قريش في شعره، ثم أسلم بعد ذلك فقبل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إسلامه وأمّنه يوم الفتح، ابو الفرج الاصفهاني، الاغاني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ينظر، ابن الزبعرى، 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أبو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الطبري الشيعي،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الصفدي،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اليعقوبي،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اليعقوبي،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له في المصادر المتوافرة لدينا</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كما ذكر هذه الرواية عن أبي مخنف وبالوسائط الروائية نفسها، العاملي، 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أورد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مع إختلاف يسير دون الإشارة إلى مصدرها وإنما ذكرها بصيغة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نقلها عن أبي مخنف أيضاً، 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2606</w:t>
      </w:r>
      <w:r>
        <w:rPr>
          <w:rFonts w:ascii="IRNazanin" w:hAnsi="IRNazanin" w:eastAsia="IRNazanin"/>
          <w:b w:val="false"/>
          <w:b w:val="false"/>
          <w:bCs w:val="false"/>
          <w:i w:val="false"/>
          <w:i w:val="false"/>
          <w:iCs w:val="false"/>
          <w:color w:val="333333"/>
          <w:sz w:val="20"/>
          <w:sz w:val="20"/>
          <w:szCs w:val="20"/>
          <w:rtl w:val="true"/>
        </w:rPr>
        <w:t>؛ المزي،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الرسان، تسمية من قتل مع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العديد من المؤرخين وفي مختلف العصور قد ألَّفوا مصنَّفاتهم على أساس منهج التسمية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المواضيع التي تطرّقوا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يجعله منهجا خاصا في التأليف، وقد ذكرهم بشكل واسع ابن النديم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 بوصفه من كتب البيوغرافيا التي تركِّز على أسماء المؤلِّفين ومصنفاتهم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هشام الكلبي، ألَّف كتاباً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تسمية من بالحجاز من أحياء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أيضاً كتاب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تسمية ما في شعر امرؤ القيس من أسماء الرجال والنساء وأنسابهم وأسماء الأرضين والجبال والمياه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وبالمنهج نفسه ألَّف الهيثم بن عدي كتاباً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تسمية الفقهاء والمحدِّثين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ألَّف ابن سعد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تسمية ولد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وصنَّف أيضاً أبو عبيدة معمر بن المثنى كتاباً في ِهذا المجال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تسمية من قتلت بنو 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الطوسي،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ابن شهر اشوب،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الرسان، تسمية من قتل مع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أشار إلى 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اساس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ابن منظور،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الاربلي،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الجلالي، جهاد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له في المصادر المتوافرة لدينا</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مع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سركيس، معجم المطبوعات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الشاكري، العقيلة والفواطم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الطهراني،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 هدية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الجلالي، فهرس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الريشهري، الصحيح من مقتل سيد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الطباطبائي، أهل البيت في المكتبة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لجنة معهد باقر العلوم، موسوعة شهادة المعصومين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الجلالي،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الطباطبائي، أهل البيت في المكتبة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العاملي،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أهل البيت في المكتبة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القفطي، انباه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ياقوت الحموي، 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العيني، عقد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الاسفراييني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الاسفراييني، نور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أشارت بعض المصادر إلى شهادة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تسع وأربعين للهجرة، ينظر، اليعقوبي،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الخصيبي،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أبو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الطبرسي، تاريخ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ابن خلكان، 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البري، الجوهرة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الاسفراييني، نور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الحميري القمي،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القاضي النعمان، 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الخزار القمي، 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الاسفراييني، نور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الامامة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ابن شهر اشوب، مناقب ال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أبن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أبن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الاسفراييني، نور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الاسفراييني، نور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الامامة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البلاذري،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أبن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الامامة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ابن شهر اشوب،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الاسفراييني، نور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الاسفراييني، نور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الاسفراييني، نور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اسوب، مناقب ال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الاسفراييني، نور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الفارسي، تاريخ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السمعاني، 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القفطي، انباه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ابن خلكان، 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الاسفراييني، نور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القلقشندي، صبح الاعشى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الدميري، 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ابن العماد الحنبلي،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الاسفراييني، نور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عمر بن محمد بن عمر، أبو القاسم الزمخشري، صاحب الكشاف في التفسير، والمفصل في النحو، وغير ذلك من المصنفات المفيدة، وقد سمع الحديث وطاف البلاد، وجاور بمكة مدَّة، وكان يظهر مذهب الإعتزال ويصرِّح بذلك في تفسيره، ويناظر عليه،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الخطيب،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أبن العماد الحنبلي،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شيرويه بن شهردار بن شيرويه الديلمي الهمذاني، الحافظ صاحب كتاب الفردوس، وتاريخ همذان، وغير ذلك، توفي في رجب عن أربع وسبعين سنة، وكان صلباً في السنة، الذهبي،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أحمد بن الحسن بن أحمد بن محمد بن سهل الحافظ، أبو العلاء الهمذاني، العطار، المقرئ، المحدث، شيخ مدينة همدان، الذهبي،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الرواية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بن معاوية دعا بغلام أبيه، وكان اسمه سرجون،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سرجون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عندك في أهل الكوفة فقد قدم مسلم بن عقيل وقد بايعه الترابية للحسين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 سرجون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أتقبل مني ما أشير به عليك؟ فقال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حتى أسمع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أشير عليك أن تكتب إلى عبيد الله بن زياد فإنه أمير البصرة فتجعل له الكوفة زيادة في عمله حتى يكون هو الذي يقدم الكوفة؛ فيكفيك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لعمري هو الرأي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طريق الكوفة إلى المدينة، وتقع بين الغمرة وبين بستان بني عامر القريب من مكة، بينهما وبين الغمرة برك وأبار على مسافة ثمانية عشر ميلا، وإذا جزت ذات عرق إلى البحر فأنت في تهامة، ويُذكَر أنَّ ذات عرق هي منهل أهل العراق، وهي الحدُّ بين نجد وتهامة، 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 جبل بطريق مكة ومنه ذات عرق، ابن خرداذبة، المسالك والممالك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البكري، 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ياقوت 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إلى أنمار بن أراش بن كهلان، وهم بنو بجلة، وكان رجلاً شريفاً في قومه نازلاً منهم بالكوفة، له في المغازي مواقف مشهودة، وكان أولاً عثمانياً، فحج سنة ستين من الهجرة مع أهله، ثم عاد من الحج فوافق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ومال إليه، ابن سعد،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الطوسي،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فإنِّي نزلت بالحسين ثم بعثت إليه رسولاً أساله عما أقدمه إلى هذا البلد، فذكر أنَّ أهل الكوفة أرسلوا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المازني في ثلاثة آلاف، ونصر بن فلان في ألفين،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الاصفهاني، الاغاني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التنوخي، المستجاد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المرتضى،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ابن المغازلي، مناقب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وقد أوردت بعض المصادر السابقة من الناحية الزمنية للخوارزمي هذه الرواية، منها، الحاكم النيسابوري،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البيهقي،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الطبري الشيعي،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وقد أوردت بعض المصادر السابقة من الناحية الزمنية للخوارزمي هذه الرواية، منها، الطبراني،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الحاكم النيسابوري،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البيهقي،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ابن شهر اشوب، مناقب ال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الحارث الليث بن سعد بن عبد الرحمن، إمام أهل مصر في الفقه والحديث، كان مولى قيس ابن رفاعة، وهو مولى عبد الرحمن بن خالد بن مسافر الفهمي، وأصله من أصبهان، كان ثقة سخياً،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ابن خلكان، 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العلوي، المجدي في انساب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الذهبي، 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الشافعي،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المجلسي،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خياط،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ابن عبد البر،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البري، الجوهرة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الطبرسي،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ثورة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والبيت في الديوان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الطوسي،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الطبرسي،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ابن حجر،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ابن شهر اشوب، مناقب ال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ابن الصباغ المالكي،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ابن خياط، 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العجلي، معرفة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السمعاني، 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الباجي المكي، التعديل والجرح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المزي،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ابن حجر،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كورة بالشام منها حلب، وكانت قنسرين مدينة بينها وبين حلب مرحلة من جهة حمص بقرب العواصم، وبعض يدخل قنسرين في العواصم، ياقوت 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المالكي، الموسوعة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بن علي بن رزين بن عثمان بن عبد الله بن بديل بن ورقاء، أبو علي الخزاعي الشاعر، أصله من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من قرقيسيا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يتنقَّل في البلاد، وأقام ببغداد مدة، ثم خرج منها هارباً من الخليفة المعتصم لما هجاه، وعاد إليها بعد ذلك، شاعر متقدّم مطبوع، لم يسلِّم عليه أحد من الخلفاء ولا من وزرائهم ولا أولادهم ولا ذو نباهة، أحسن إليه أو لم يحسن، كان شديد التعصب على النّزارية للقحطانيّة، قال قصيدة يردّ فيها على الكميت بن زيد، ويناقضه في قصيدته المذهَّبة الَّتي هجا فيها قبائل اليمن، وكان من مشاهير الشيعة وقصيدته التائية في أهل البيت من أحسن الشعر وأسنى المدائح قصد بها أبا الحسن علي بن موسى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بخراسان، فأعطاه عشرة آلاف درهم، وخلع عليه بردة من ثيابه فأعطاه بها أهل قم ثلاثين ألف درهم فلم يبعها، فقطعوا عليه الطريق؛ ليأخذوها فقال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تُراد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محرَّمة عليكم، فدفعوا إليه ثلاثين ألف درهم، فحلف ألا يبيعها أو يعطوه بعضها؛ ليكون في كفنه، فأعطوه كما واحداً فكان في أكفانه، ويُقال إنَّه كتب القصيدة في ثوب وأحرم فيه، وأوصى بأن يكون في أكفانه، أبو الفرج الاصفهاني، الاغاني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الخطيب البغدادي،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ياقوت الحموي، 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ينظر، الخزاعي، 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المرزباني الخراساني، مختصر اخبار شعراء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عباد، أبو القاسم الصاحب، أديب بارع، شيعي معتزلي، له رواية قليلة، ونظمه لا بأس به، وشعره حسن، وبتشبيهاته يُضرَب المثل بها، ولُقِّب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الكفاة الصاحب، وزير لمؤيد الدولة، قصده أبو الفتح ابن ذي الكفايتين، فأزاله عن الوزارة، ثم نُصِر عليه وعاد إلى الوزارة،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الذهبي،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ينظر، الصاحب بن عباد،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الكميت بن زيد بن خنيس بن مجالد بن وهيب بن عمرو بن سبيع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الكميت بن زيد بن خنيس بن مجالد بن ذؤيبة ابن قيس بن عمرو بن سبيع بن مالك بن سعد بن ثعلبة بن دودان بن أسد بن خزيمة بن مدركة بن إلياس بن مضر بن نزار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مقدّم، عالم بلغات العرب، خبير بأيامها، من شعراء مضر وألسنتها، والمتعصّبين على القحطانية، المقارنين المقارعين لشعرائهم العلماء بالمثالب والأيام، المفاخرين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أيام بني أميّة، ولم يدرك الدولة العبّاسيّة، ومات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معروفا بالتشيّع لبني هاشم، مشهورا بذلك، وقصائده الهاشميّات من جيّد شعره ومختاره، مناقضة دعبل وابن أبي عيينة لقصيدته المذهبة، ولم تزل عصبيّته للعدنانية ومهاجاته شعراء اليمن متّصلة، والمناقضة بينه وبينهم شائعة في حياته وبعد وفاته، حتى ناقض دعبل وابن أبي عيينة قصيدته المذهبة بعد وفاته، أبو الفرج الاصفهاني، الاغاني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الابار، درر السمط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الطوكي، جهود ابن الأبار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الأبار، درر السمط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الأبار، درر السمط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الأبار، درر السمط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الرضي، حقائق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ابو حيان الاندلسي، تفسير 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الطريحي، غريب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الابار، درر السمط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والبيتان للشاعر عبد الله بن الزبير الاسدي، وقيل للشاعر الفرزدق، ينظر، الجوهري،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قتة، وقتة أُمُّه، مولى بنى تميم من أهل البصرة، كان شاعراً، روى عن أبي سعيد الخدري، وابن عباس، وعمرو ابن العاص، ابن قتيبة، المعارف،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أبي حاتم الرازي،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الشعري، لسليمان بن قتة، ينظر، ابن عبد البر،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الابار، درر السمط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بشكل مفصل إلى موارد ابن طاووس في الفصل الثالث من هذه الدراسة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حمران بن أعين، مولى بني الشيباني، الكوفي، من جملة أصحاب الامامين محمد الباقر وجعفر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الطوسي،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ابن شهر آشوب،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الكرد، أثر المرأة العلوية في أحداث العصر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الطبرسي،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العلوي العمري، المجدي في انساب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المجلسي،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له في المصادر المتوافرة لدينا</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حذيم بن شريك الاسدي، من أصحاب الامام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الطوسي،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ابن حجر،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الطبري الشيعي،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اليافعي، 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اوردت العديد من المصادر التاريخية هذه الأبيات للإمام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ذكر للروايتين اللتين أوردهما ابن طاووس، وبعض المصادر أوردتها بوساطة الإمام علي بن الحسين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ابو الفرج الاصفهاني،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الصدوق،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ابن شهر آشوب، مناقب آل ابي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ينظر،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النويري، نهاية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وقد أشارت العديد من المصادر التاريخية لهذه الرواية لكن لم توردها بصورة كاملة وإنَّما جزء منها بخلاف ابن طاووس الذي أوردها بشكل كامل، ومن تلك المصادر،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النويري، نهاية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الطبرسي،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ابن شهر آشوب، مناقب ال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المجلسي،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ابن اعثم الكوفي،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الخوارزمي، 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الطبرسي،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الذهبي،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ابن اعثم الكوفي،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الصحيح من سيرة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عباس الحائري، بلاغة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هادي الاميني، معجم المطبوعات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ذوب 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المسور بن مخرمة بن نوفل بن أهيب بن عبد مناف بن زهرة بن كلاب، القرشي الزهري، كنيته أبو عبد الرحمن، ولد بمكة لسنتين بعد الهجرة وقدم به المدينة في النصف من ذي الحجة سنة ثمان عام الفتح وهو ابن ست سنين، توفى سنة أربع وستين وقيل أربع وسبعين، ينظر، ابن خياط، 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البغدادي، هدية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التستري،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لجنة الحديث، موسوعة شهادة المعصومين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السبحاني، 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علي الطباطبائي،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اغا بزرك الطهراني،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النوري الطبرسي، 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الزبير بن سليم، ويُقال بن الأسلم بن الأعشى بن بجرة بن قيس بن منقذ بن طريف ابن عمرو، أبو كثير، ويُقال أبو سعد الأسدي، شاعر معروف من أهل الكوفة، من شعراء بني أسد ونبلائهم، له صلات وعلاقات متذبذبة مع بعض رجالات السلطة سواء أمويين كانوا أم زبيريين، تتسم بالعداء، وأخرى بالوفاق، تُوفي سنة سبع وخمسين للهجرة، ينظر،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أبو الفرج الاصفهاني، الاغاني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البغدادي، خزانة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ينظر، الزبير، عبد الله، 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عبد الله بن المعتز بن المتوكل بن المعتصم بن هارون الرشيد بن المهدي بن المنصور بن محمد بن علي عبد الله بن العباس بن عبد المطلب الهاشمي، أخذ الأدب عن أبي العباس المبرد وأبي العباس ثعلب وغيرهما، كان أديباً بليغاً شاعراً مطبوعاً مقتدراً على الشعر، قريب المأخذ سهل اللفظ، جيد القريحة حسن الإبداع للمعاني، مخالطا للعلماء والأدباء معدوداً من جملتهم، له من التصانيف كتاب الزهر والرياض، وكتاب البديع، وكتاب مكاتبات الإخوان بالشعر، وكتاب الجوارح والصيد، وكتاب السرقات، وكتاب أشعار الملوك، وكتاب الآداب، وكتاب حلى الأخبار، وكتاب طبقات الشعراء، وكتاب الجامع في الغناء، تُوفي سنة ست وتسعين ومائتين، الصولي، الاوراق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أبو الفرج الاصفهاني، الاغاني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ابن خلكان، 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ينظر، ابن المعتز، 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القيرواني، زهر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ابن حمدون، التذكرة الحمدونية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الضحاك بن ياسر، أبو علي الشاعر البصري المعروف بالخليع، مولى لولد سليمان بن ربيعة الباهلي الصحابي، أصله من خراسان، وهو شاعر ماجن حسن الافتنان في ضروب الشعر وأنواعه، وسُمِّي بالخليع لكثرة مجونه، يُعرَف بحسين الأشقر، بلغ سناً عالية قارب التسعين أو جاوزها، يُقال إنَّه وُلد سنة اثنتين وستين ومائة، ومات سنة خمسين ومائتين للهجرة، أبو الفرج الاصفهاني، الاغاني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ياقوت الحموي، 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التنوخي، الفرج بعد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ابن حمدون، التذكرة الحمدونية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محمد الحميري السيد الشاعر، يُكنَّى أبا عامر،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ثقة، جليل القدر، عظيم الشأن والمنزلة، المفيد، 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الطوسي،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ينظر، الحميري، 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أبو الفرج الاصفهاني، الاغاني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عمرو السهمي، من بني سهم بن عوف بن غالب،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شعر رُثِي به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شعره، المفيد،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الطوسي،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يوسف العاملي، 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له في المصادر المتوافرة لدينا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ابن اعثم الكوفي،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ابن شهر اشوب، مناقب ال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ابن الصباغ المالكي،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تشير بعض المصادر إلى وقوع حادثة ضرب ثنايا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بمجلس عبيد الله بن زياد في الكوفة، ينظر، الدينوري، 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الطوسي،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الطبرسي،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ابن حجر،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الطرماح بن حكيم بن الحكم بن نقر بن قيس بن جحدر الطائي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نفر، أبو ضبيعة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فحول الشعراء الإسلاميين وفصحائهم، وهو شاميٌّ قحطاني، وُلِد ونشأ في الشام، وانتقل إلى الكوفة، وكان معلماً فيها، اعتقد مذهب الخوارج الشراة من الأزارقة، واتصل بخالد بن عبد الله القسري، فكان يكرمه ويستجيد شعره، وكان معاصراً للكميت، صديقا له، الجاحظ، البيان والتبين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ابن حمدون، التذكرة الحمدونية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البغدادي، خزانة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ابن اعثم الكوفي،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الصدوق،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ابن قولويه،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مسكويه، تجارب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الطبرسي،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بعض المصادر هذه الرواية مع اختلاف يسير في بعض جزئياتها، ينظر، البلاذري،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ابن أعثم الكوفي،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ابن الاثير،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اخبار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الآثار السلبية التي خلَّفها الغزو المغولي للمكتبات العلمية في بغداد، ينظر، ابن خلدون،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ابن تغري بردي، 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درويش، عبد علي، تأثير الغزو المغولي على الحياة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image" Target="media/image2.jpeg"/><Relationship Id="rId569" Type="http://schemas.openxmlformats.org/officeDocument/2006/relationships/image" Target="media/image2.jpeg"/><Relationship Id="rId570" Type="http://schemas.openxmlformats.org/officeDocument/2006/relationships/footer" Target="footer563.xml"/><Relationship Id="rId571" Type="http://schemas.openxmlformats.org/officeDocument/2006/relationships/footnotes" Target="footnotes.xml"/><Relationship Id="rId572" Type="http://schemas.openxmlformats.org/officeDocument/2006/relationships/numbering" Target="numbering.xml"/><Relationship Id="rId573" Type="http://schemas.openxmlformats.org/officeDocument/2006/relationships/fontTable" Target="fontTable.xml"/><Relationship Id="rId574" Type="http://schemas.openxmlformats.org/officeDocument/2006/relationships/settings" Target="settings.xml"/><Relationship Id="rId5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572</Pages>
  <Words>48131</Words>
  <Characters>228913</Characters>
  <CharactersWithSpaces>275462</CharactersWithSpaces>
  <Paragraphs>1853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2026-08-27T07:12:38Z</dcterms:created>
  <dc:creator>ghaemiyeh.com</dc:creator>
  <dc:description/>
  <dc:language>en-US</dc:language>
  <cp:lastModifiedBy/>
  <dcterms:modified xsi:type="dcterms:W3CDTF">2026-08-27T10:42:59Z</dcterms:modified>
  <cp:revision>1</cp:revision>
  <dc:subject/>
  <dc:title>الکتابة التاریخیة لکتب المقتل الحسینی حتى أواخر القرن السابع الهجری</dc:title>
</cp:coreProperties>
</file>

<file path=docProps/custom.xml><?xml version="1.0" encoding="utf-8"?>
<Properties xmlns="http://schemas.openxmlformats.org/officeDocument/2006/custom-properties" xmlns:vt="http://schemas.openxmlformats.org/officeDocument/2006/docPropsVTypes"/>
</file>