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الثانی عشر الحجة بن الحسن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8733_372815092">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08735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08737_372815092">
            <w:r>
              <w:rPr>
                <w:webHidden/>
                <w:rStyle w:val="IndexLink"/>
                <w:rtl w:val="true"/>
              </w:rPr>
              <w:t>مقدّمة</w:t>
            </w:r>
            <w:r>
              <w:rPr>
                <w:rStyle w:val="IndexLink"/>
                <w:rtl w:val="true"/>
              </w:rPr>
              <w:t>:-</w:t>
              <w:tab/>
            </w:r>
            <w:r>
              <w:rPr>
                <w:rStyle w:val="IndexLink"/>
              </w:rPr>
              <w:t>5</w:t>
            </w:r>
          </w:hyperlink>
        </w:p>
        <w:p>
          <w:pPr>
            <w:pStyle w:val="Contents2"/>
            <w:tabs>
              <w:tab w:val="clear" w:pos="8743"/>
              <w:tab w:val="right" w:pos="9026" w:leader="dot"/>
            </w:tabs>
            <w:rPr/>
          </w:pPr>
          <w:hyperlink w:anchor="__RefHeading___Toc1508739_372815092">
            <w:r>
              <w:rPr>
                <w:webHidden/>
                <w:rStyle w:val="IndexLink"/>
                <w:rtl w:val="true"/>
              </w:rPr>
              <w:t>خلاصة الحياة</w:t>
            </w:r>
            <w:r>
              <w:rPr>
                <w:rStyle w:val="IndexLink"/>
                <w:rtl w:val="true"/>
              </w:rPr>
              <w:tab/>
            </w:r>
            <w:r>
              <w:rPr>
                <w:rStyle w:val="IndexLink"/>
              </w:rPr>
              <w:t>8</w:t>
            </w:r>
          </w:hyperlink>
        </w:p>
        <w:p>
          <w:pPr>
            <w:pStyle w:val="Contents3"/>
            <w:tabs>
              <w:tab w:val="clear" w:pos="8459"/>
              <w:tab w:val="right" w:pos="9026" w:leader="dot"/>
            </w:tabs>
            <w:rPr/>
          </w:pPr>
          <w:hyperlink w:anchor="__RefHeading___Toc1508741_372815092">
            <w:r>
              <w:rPr>
                <w:webHidden/>
                <w:rStyle w:val="IndexLink"/>
                <w:rtl w:val="true"/>
              </w:rPr>
              <w:t>اسمه الكريم</w:t>
            </w:r>
            <w:r>
              <w:rPr>
                <w:rStyle w:val="IndexLink"/>
                <w:rtl w:val="true"/>
              </w:rPr>
              <w:t>:-</w:t>
              <w:tab/>
            </w:r>
            <w:r>
              <w:rPr>
                <w:rStyle w:val="IndexLink"/>
              </w:rPr>
              <w:t>8</w:t>
            </w:r>
          </w:hyperlink>
        </w:p>
        <w:p>
          <w:pPr>
            <w:pStyle w:val="Contents3"/>
            <w:tabs>
              <w:tab w:val="clear" w:pos="8459"/>
              <w:tab w:val="right" w:pos="9026" w:leader="dot"/>
            </w:tabs>
            <w:rPr/>
          </w:pPr>
          <w:hyperlink w:anchor="__RefHeading___Toc1508743_372815092">
            <w:r>
              <w:rPr>
                <w:webHidden/>
                <w:rStyle w:val="IndexLink"/>
                <w:rtl w:val="true"/>
              </w:rPr>
              <w:t>ألقابه</w:t>
            </w:r>
            <w:r>
              <w:rPr>
                <w:rStyle w:val="IndexLink"/>
                <w:rtl w:val="true"/>
              </w:rPr>
              <w:t>:-</w:t>
              <w:tab/>
            </w:r>
            <w:r>
              <w:rPr>
                <w:rStyle w:val="IndexLink"/>
              </w:rPr>
              <w:t>9</w:t>
            </w:r>
          </w:hyperlink>
        </w:p>
        <w:p>
          <w:pPr>
            <w:pStyle w:val="Contents3"/>
            <w:tabs>
              <w:tab w:val="clear" w:pos="8459"/>
              <w:tab w:val="right" w:pos="9026" w:leader="dot"/>
            </w:tabs>
            <w:rPr/>
          </w:pPr>
          <w:hyperlink w:anchor="__RefHeading___Toc1508745_372815092">
            <w:r>
              <w:rPr>
                <w:webHidden/>
                <w:rStyle w:val="IndexLink"/>
                <w:rtl w:val="true"/>
              </w:rPr>
              <w:t>والده الكريم</w:t>
            </w:r>
            <w:r>
              <w:rPr>
                <w:rStyle w:val="IndexLink"/>
                <w:rtl w:val="true"/>
              </w:rPr>
              <w:t>:-</w:t>
              <w:tab/>
            </w:r>
            <w:r>
              <w:rPr>
                <w:rStyle w:val="IndexLink"/>
              </w:rPr>
              <w:t>9</w:t>
            </w:r>
          </w:hyperlink>
        </w:p>
        <w:p>
          <w:pPr>
            <w:pStyle w:val="Contents3"/>
            <w:tabs>
              <w:tab w:val="clear" w:pos="8459"/>
              <w:tab w:val="right" w:pos="9026" w:leader="dot"/>
            </w:tabs>
            <w:rPr/>
          </w:pPr>
          <w:hyperlink w:anchor="__RefHeading___Toc1508747_372815092">
            <w:r>
              <w:rPr>
                <w:webHidden/>
                <w:rStyle w:val="IndexLink"/>
                <w:rtl w:val="true"/>
              </w:rPr>
              <w:t>أمّه</w:t>
            </w:r>
            <w:r>
              <w:rPr>
                <w:rStyle w:val="IndexLink"/>
                <w:rtl w:val="true"/>
              </w:rPr>
              <w:t>:-</w:t>
              <w:tab/>
            </w:r>
            <w:r>
              <w:rPr>
                <w:rStyle w:val="IndexLink"/>
              </w:rPr>
              <w:t>9</w:t>
            </w:r>
          </w:hyperlink>
        </w:p>
        <w:p>
          <w:pPr>
            <w:pStyle w:val="Contents3"/>
            <w:tabs>
              <w:tab w:val="clear" w:pos="8459"/>
              <w:tab w:val="right" w:pos="9026" w:leader="dot"/>
            </w:tabs>
            <w:rPr/>
          </w:pPr>
          <w:hyperlink w:anchor="__RefHeading___Toc1508749_372815092">
            <w:r>
              <w:rPr>
                <w:webHidden/>
                <w:rStyle w:val="IndexLink"/>
                <w:rtl w:val="true"/>
              </w:rPr>
              <w:t>تاريخ ولادته</w:t>
            </w:r>
            <w:r>
              <w:rPr>
                <w:rStyle w:val="IndexLink"/>
                <w:rtl w:val="true"/>
              </w:rPr>
              <w:t>:-</w:t>
              <w:tab/>
            </w:r>
            <w:r>
              <w:rPr>
                <w:rStyle w:val="IndexLink"/>
              </w:rPr>
              <w:t>9</w:t>
            </w:r>
          </w:hyperlink>
        </w:p>
        <w:p>
          <w:pPr>
            <w:pStyle w:val="Contents3"/>
            <w:tabs>
              <w:tab w:val="clear" w:pos="8459"/>
              <w:tab w:val="right" w:pos="9026" w:leader="dot"/>
            </w:tabs>
            <w:rPr/>
          </w:pPr>
          <w:hyperlink w:anchor="__RefHeading___Toc1508751_372815092">
            <w:r>
              <w:rPr>
                <w:webHidden/>
                <w:rStyle w:val="IndexLink"/>
                <w:rtl w:val="true"/>
              </w:rPr>
              <w:t>محلّ الولادة</w:t>
            </w:r>
            <w:r>
              <w:rPr>
                <w:rStyle w:val="IndexLink"/>
                <w:rtl w:val="true"/>
              </w:rPr>
              <w:t>:-</w:t>
              <w:tab/>
            </w:r>
            <w:r>
              <w:rPr>
                <w:rStyle w:val="IndexLink"/>
              </w:rPr>
              <w:t>9</w:t>
            </w:r>
          </w:hyperlink>
        </w:p>
        <w:p>
          <w:pPr>
            <w:pStyle w:val="Contents3"/>
            <w:tabs>
              <w:tab w:val="clear" w:pos="8459"/>
              <w:tab w:val="right" w:pos="9026" w:leader="dot"/>
            </w:tabs>
            <w:rPr/>
          </w:pPr>
          <w:hyperlink w:anchor="__RefHeading___Toc1508753_372815092">
            <w:r>
              <w:rPr>
                <w:webHidden/>
                <w:rStyle w:val="IndexLink"/>
                <w:rtl w:val="true"/>
              </w:rPr>
              <w:t>عمره الشّريف</w:t>
            </w:r>
            <w:r>
              <w:rPr>
                <w:rStyle w:val="IndexLink"/>
                <w:rtl w:val="true"/>
              </w:rPr>
              <w:t>:-</w:t>
              <w:tab/>
            </w:r>
            <w:r>
              <w:rPr>
                <w:rStyle w:val="IndexLink"/>
              </w:rPr>
              <w:t>9</w:t>
            </w:r>
          </w:hyperlink>
        </w:p>
        <w:p>
          <w:pPr>
            <w:pStyle w:val="Contents2"/>
            <w:tabs>
              <w:tab w:val="clear" w:pos="8743"/>
              <w:tab w:val="right" w:pos="9026" w:leader="dot"/>
            </w:tabs>
            <w:rPr/>
          </w:pPr>
          <w:hyperlink w:anchor="__RefHeading___Toc1508755_372815092">
            <w:r>
              <w:rPr>
                <w:webHidden/>
                <w:rStyle w:val="IndexLink"/>
                <w:rtl w:val="true"/>
              </w:rPr>
              <w:t>الاعتقاد بالمهديّ الموعود في سائر الأديان</w:t>
            </w:r>
            <w:r>
              <w:rPr>
                <w:rStyle w:val="IndexLink"/>
                <w:rtl w:val="true"/>
              </w:rPr>
              <w:t>:-</w:t>
              <w:tab/>
            </w:r>
            <w:r>
              <w:rPr>
                <w:rStyle w:val="IndexLink"/>
              </w:rPr>
              <w:t>9</w:t>
            </w:r>
          </w:hyperlink>
        </w:p>
        <w:p>
          <w:pPr>
            <w:pStyle w:val="Contents2"/>
            <w:tabs>
              <w:tab w:val="clear" w:pos="8743"/>
              <w:tab w:val="right" w:pos="9026" w:leader="dot"/>
            </w:tabs>
            <w:rPr/>
          </w:pPr>
          <w:hyperlink w:anchor="__RefHeading___Toc1508757_372815092">
            <w:r>
              <w:rPr>
                <w:webHidden/>
                <w:rStyle w:val="IndexLink"/>
                <w:rtl w:val="true"/>
              </w:rPr>
              <w:t xml:space="preserve">الاعتقاد بالمهدي الموعود </w:t>
            </w:r>
            <w:r>
              <w:rPr>
                <w:rStyle w:val="IndexLink"/>
                <w:rtl w:val="true"/>
              </w:rPr>
              <w:t>(</w:t>
            </w:r>
            <w:r>
              <w:rPr>
                <w:rStyle w:val="IndexLink"/>
                <w:rtl w:val="true"/>
              </w:rPr>
              <w:t>عليه السّلام</w:t>
            </w:r>
            <w:r>
              <w:rPr>
                <w:rStyle w:val="IndexLink"/>
                <w:rtl w:val="true"/>
              </w:rPr>
              <w:t xml:space="preserve">) </w:t>
            </w:r>
            <w:r>
              <w:rPr>
                <w:rStyle w:val="IndexLink"/>
                <w:rtl w:val="true"/>
              </w:rPr>
              <w:t>في الوثائق الاسلاميّة</w:t>
            </w:r>
            <w:r>
              <w:rPr>
                <w:rStyle w:val="IndexLink"/>
                <w:rtl w:val="true"/>
              </w:rPr>
              <w:t>:</w:t>
              <w:tab/>
            </w:r>
            <w:r>
              <w:rPr>
                <w:rStyle w:val="IndexLink"/>
              </w:rPr>
              <w:t>13</w:t>
            </w:r>
          </w:hyperlink>
        </w:p>
        <w:p>
          <w:pPr>
            <w:pStyle w:val="Contents2"/>
            <w:tabs>
              <w:tab w:val="clear" w:pos="8743"/>
              <w:tab w:val="right" w:pos="9026" w:leader="dot"/>
            </w:tabs>
            <w:rPr/>
          </w:pPr>
          <w:hyperlink w:anchor="__RefHeading___Toc1508759_372815092">
            <w:r>
              <w:rPr>
                <w:webHidden/>
                <w:rStyle w:val="IndexLink"/>
                <w:rtl w:val="true"/>
              </w:rPr>
              <w:t>نماذج من احاديث أهل السنة</w:t>
            </w:r>
            <w:r>
              <w:rPr>
                <w:rStyle w:val="IndexLink"/>
                <w:rtl w:val="true"/>
              </w:rPr>
              <w:t>: -</w:t>
              <w:tab/>
            </w:r>
            <w:r>
              <w:rPr>
                <w:rStyle w:val="IndexLink"/>
              </w:rPr>
              <w:t>20</w:t>
            </w:r>
          </w:hyperlink>
        </w:p>
        <w:p>
          <w:pPr>
            <w:pStyle w:val="Contents2"/>
            <w:tabs>
              <w:tab w:val="clear" w:pos="8743"/>
              <w:tab w:val="right" w:pos="9026" w:leader="dot"/>
            </w:tabs>
            <w:rPr/>
          </w:pPr>
          <w:hyperlink w:anchor="__RefHeading___Toc1508761_372815092">
            <w:r>
              <w:rPr>
                <w:webHidden/>
                <w:rStyle w:val="IndexLink"/>
                <w:rtl w:val="true"/>
              </w:rPr>
              <w:t>ميلاد الامام</w:t>
            </w:r>
            <w:r>
              <w:rPr>
                <w:rStyle w:val="IndexLink"/>
                <w:rtl w:val="true"/>
              </w:rPr>
              <w:tab/>
            </w:r>
            <w:r>
              <w:rPr>
                <w:rStyle w:val="IndexLink"/>
              </w:rPr>
              <w:t>26</w:t>
            </w:r>
          </w:hyperlink>
        </w:p>
        <w:p>
          <w:pPr>
            <w:pStyle w:val="Contents2"/>
            <w:tabs>
              <w:tab w:val="clear" w:pos="8743"/>
              <w:tab w:val="right" w:pos="9026" w:leader="dot"/>
            </w:tabs>
            <w:rPr/>
          </w:pPr>
          <w:hyperlink w:anchor="__RefHeading___Toc1508763_372815092">
            <w:r>
              <w:rPr>
                <w:webHidden/>
                <w:rStyle w:val="IndexLink"/>
                <w:rtl w:val="true"/>
              </w:rPr>
              <w:t xml:space="preserve">كتمان ولادة الامام </w:t>
            </w:r>
            <w:r>
              <w:rPr>
                <w:rStyle w:val="IndexLink"/>
                <w:rtl w:val="true"/>
              </w:rPr>
              <w:t>(</w:t>
            </w:r>
            <w:r>
              <w:rPr>
                <w:rStyle w:val="IndexLink"/>
                <w:rtl w:val="true"/>
              </w:rPr>
              <w:t>عليه السّلام</w:t>
            </w:r>
            <w:r>
              <w:rPr>
                <w:rStyle w:val="IndexLink"/>
                <w:rtl w:val="true"/>
              </w:rPr>
              <w:t>): -</w:t>
              <w:tab/>
            </w:r>
            <w:r>
              <w:rPr>
                <w:rStyle w:val="IndexLink"/>
              </w:rPr>
              <w:t>31</w:t>
            </w:r>
          </w:hyperlink>
        </w:p>
        <w:p>
          <w:pPr>
            <w:pStyle w:val="Contents2"/>
            <w:tabs>
              <w:tab w:val="clear" w:pos="8743"/>
              <w:tab w:val="right" w:pos="9026" w:leader="dot"/>
            </w:tabs>
            <w:rPr/>
          </w:pPr>
          <w:hyperlink w:anchor="__RefHeading___Toc1508765_372815092">
            <w:r>
              <w:rPr>
                <w:webHidden/>
                <w:rStyle w:val="IndexLink"/>
                <w:rtl w:val="true"/>
              </w:rPr>
              <w:t>موضوع الغيبة</w:t>
            </w:r>
            <w:r>
              <w:rPr>
                <w:rStyle w:val="IndexLink"/>
                <w:rtl w:val="true"/>
              </w:rPr>
              <w:t>: -</w:t>
              <w:tab/>
            </w:r>
            <w:r>
              <w:rPr>
                <w:rStyle w:val="IndexLink"/>
              </w:rPr>
              <w:t>35</w:t>
            </w:r>
          </w:hyperlink>
        </w:p>
        <w:p>
          <w:pPr>
            <w:pStyle w:val="Contents2"/>
            <w:tabs>
              <w:tab w:val="clear" w:pos="8743"/>
              <w:tab w:val="right" w:pos="9026" w:leader="dot"/>
            </w:tabs>
            <w:rPr/>
          </w:pPr>
          <w:hyperlink w:anchor="__RefHeading___Toc1508767_372815092">
            <w:r>
              <w:rPr>
                <w:webHidden/>
                <w:rStyle w:val="IndexLink"/>
                <w:rtl w:val="true"/>
              </w:rPr>
              <w:t>الغيبة الصّغرى و الكبرى</w:t>
            </w:r>
            <w:r>
              <w:rPr>
                <w:rStyle w:val="IndexLink"/>
                <w:rtl w:val="true"/>
              </w:rPr>
              <w:t>: -</w:t>
              <w:tab/>
            </w:r>
            <w:r>
              <w:rPr>
                <w:rStyle w:val="IndexLink"/>
              </w:rPr>
              <w:t>39</w:t>
            </w:r>
          </w:hyperlink>
        </w:p>
        <w:p>
          <w:pPr>
            <w:pStyle w:val="Contents2"/>
            <w:tabs>
              <w:tab w:val="clear" w:pos="8743"/>
              <w:tab w:val="right" w:pos="9026" w:leader="dot"/>
            </w:tabs>
            <w:rPr/>
          </w:pPr>
          <w:hyperlink w:anchor="__RefHeading___Toc1508769_372815092">
            <w:r>
              <w:rPr>
                <w:webHidden/>
                <w:rStyle w:val="IndexLink"/>
                <w:rtl w:val="true"/>
              </w:rPr>
              <w:t>النّواّب الأربعة</w:t>
            </w:r>
            <w:r>
              <w:rPr>
                <w:rStyle w:val="IndexLink"/>
                <w:rtl w:val="true"/>
              </w:rPr>
              <w:t>: -</w:t>
              <w:tab/>
            </w:r>
            <w:r>
              <w:rPr>
                <w:rStyle w:val="IndexLink"/>
              </w:rPr>
              <w:t>41</w:t>
            </w:r>
          </w:hyperlink>
        </w:p>
        <w:p>
          <w:pPr>
            <w:pStyle w:val="Contents2"/>
            <w:tabs>
              <w:tab w:val="clear" w:pos="8743"/>
              <w:tab w:val="right" w:pos="9026" w:leader="dot"/>
            </w:tabs>
            <w:rPr/>
          </w:pPr>
          <w:hyperlink w:anchor="__RefHeading___Toc1508771_372815092">
            <w:r>
              <w:rPr>
                <w:webHidden/>
                <w:rStyle w:val="IndexLink"/>
                <w:rtl w:val="true"/>
              </w:rPr>
              <w:t>الحسين بن روح النّو بختي</w:t>
            </w:r>
            <w:r>
              <w:rPr>
                <w:rStyle w:val="IndexLink"/>
                <w:rtl w:val="true"/>
              </w:rPr>
              <w:t>: -</w:t>
              <w:tab/>
            </w:r>
            <w:r>
              <w:rPr>
                <w:rStyle w:val="IndexLink"/>
              </w:rPr>
              <w:t>48</w:t>
            </w:r>
          </w:hyperlink>
        </w:p>
        <w:p>
          <w:pPr>
            <w:pStyle w:val="Contents2"/>
            <w:tabs>
              <w:tab w:val="clear" w:pos="8743"/>
              <w:tab w:val="right" w:pos="9026" w:leader="dot"/>
            </w:tabs>
            <w:rPr/>
          </w:pPr>
          <w:hyperlink w:anchor="__RefHeading___Toc1508773_372815092">
            <w:r>
              <w:rPr>
                <w:webHidden/>
                <w:rStyle w:val="IndexLink"/>
                <w:rtl w:val="true"/>
              </w:rPr>
              <w:t>ابوالحسن السّمري</w:t>
            </w:r>
            <w:r>
              <w:rPr>
                <w:rStyle w:val="IndexLink"/>
                <w:rtl w:val="true"/>
              </w:rPr>
              <w:t>: -</w:t>
              <w:tab/>
            </w:r>
            <w:r>
              <w:rPr>
                <w:rStyle w:val="IndexLink"/>
              </w:rPr>
              <w:t>50</w:t>
            </w:r>
          </w:hyperlink>
        </w:p>
        <w:p>
          <w:pPr>
            <w:pStyle w:val="Contents2"/>
            <w:tabs>
              <w:tab w:val="clear" w:pos="8743"/>
              <w:tab w:val="right" w:pos="9026" w:leader="dot"/>
            </w:tabs>
            <w:rPr/>
          </w:pPr>
          <w:hyperlink w:anchor="__RefHeading___Toc1508775_372815092">
            <w:r>
              <w:rPr>
                <w:webHidden/>
                <w:rStyle w:val="IndexLink"/>
                <w:rtl w:val="true"/>
              </w:rPr>
              <w:t>الآثار الايجابيّة و السّلبيّة للغيبة</w:t>
            </w:r>
            <w:r>
              <w:rPr>
                <w:rStyle w:val="IndexLink"/>
                <w:rtl w:val="true"/>
              </w:rPr>
              <w:t>: -</w:t>
              <w:tab/>
            </w:r>
            <w:r>
              <w:rPr>
                <w:rStyle w:val="IndexLink"/>
              </w:rPr>
              <w:t>54</w:t>
            </w:r>
          </w:hyperlink>
        </w:p>
        <w:p>
          <w:pPr>
            <w:pStyle w:val="Contents3"/>
            <w:tabs>
              <w:tab w:val="clear" w:pos="8459"/>
              <w:tab w:val="right" w:pos="9026" w:leader="dot"/>
            </w:tabs>
            <w:rPr/>
          </w:pPr>
          <w:hyperlink w:anchor="__RefHeading___Toc1508777_372815092">
            <w:r>
              <w:rPr>
                <w:webHidden/>
                <w:rStyle w:val="IndexLink"/>
                <w:rtl w:val="true"/>
              </w:rPr>
              <w:t>اشارة</w:t>
            </w:r>
            <w:r>
              <w:rPr>
                <w:rStyle w:val="IndexLink"/>
                <w:rtl w:val="true"/>
              </w:rPr>
              <w:tab/>
            </w:r>
            <w:r>
              <w:rPr>
                <w:rStyle w:val="IndexLink"/>
              </w:rPr>
              <w:t>54</w:t>
            </w:r>
          </w:hyperlink>
        </w:p>
        <w:p>
          <w:pPr>
            <w:pStyle w:val="Contents2"/>
            <w:tabs>
              <w:tab w:val="clear" w:pos="8743"/>
              <w:tab w:val="right" w:pos="9026" w:leader="dot"/>
            </w:tabs>
            <w:rPr/>
          </w:pPr>
          <w:hyperlink w:anchor="__RefHeading___Toc1508779_372815092">
            <w:r>
              <w:rPr>
                <w:webHidden/>
                <w:rStyle w:val="IndexLink"/>
                <w:rtl w:val="true"/>
              </w:rPr>
              <w:t>فوائد وجود الامام أثناء الغيبة</w:t>
            </w:r>
            <w:r>
              <w:rPr>
                <w:rStyle w:val="IndexLink"/>
                <w:rtl w:val="true"/>
              </w:rPr>
              <w:t>: -</w:t>
              <w:tab/>
            </w:r>
            <w:r>
              <w:rPr>
                <w:rStyle w:val="IndexLink"/>
              </w:rPr>
              <w:t>59</w:t>
            </w:r>
          </w:hyperlink>
        </w:p>
        <w:p>
          <w:pPr>
            <w:pStyle w:val="Contents2"/>
            <w:tabs>
              <w:tab w:val="clear" w:pos="8743"/>
              <w:tab w:val="right" w:pos="9026" w:leader="dot"/>
            </w:tabs>
            <w:rPr/>
          </w:pPr>
          <w:hyperlink w:anchor="__RefHeading___Toc1508781_372815092">
            <w:r>
              <w:rPr>
                <w:webHidden/>
                <w:rStyle w:val="IndexLink"/>
                <w:rtl w:val="true"/>
              </w:rPr>
              <w:t>معاجز الامام عليه السّلام في الغيبة الصغرى</w:t>
            </w:r>
            <w:r>
              <w:rPr>
                <w:rStyle w:val="IndexLink"/>
                <w:rtl w:val="true"/>
              </w:rPr>
              <w:t>: -</w:t>
              <w:tab/>
            </w:r>
            <w:r>
              <w:rPr>
                <w:rStyle w:val="IndexLink"/>
              </w:rPr>
              <w:t>65</w:t>
            </w:r>
          </w:hyperlink>
        </w:p>
        <w:p>
          <w:pPr>
            <w:pStyle w:val="Contents2"/>
            <w:tabs>
              <w:tab w:val="clear" w:pos="8743"/>
              <w:tab w:val="right" w:pos="9026" w:leader="dot"/>
            </w:tabs>
            <w:rPr/>
          </w:pPr>
          <w:hyperlink w:anchor="__RefHeading___Toc1508783_372815092">
            <w:r>
              <w:rPr>
                <w:webHidden/>
                <w:rStyle w:val="IndexLink"/>
                <w:rtl w:val="true"/>
              </w:rPr>
              <w:t>زيارة الامام</w:t>
            </w:r>
            <w:r>
              <w:rPr>
                <w:rStyle w:val="IndexLink"/>
                <w:rtl w:val="true"/>
              </w:rPr>
              <w:t>: -</w:t>
              <w:tab/>
            </w:r>
            <w:r>
              <w:rPr>
                <w:rStyle w:val="IndexLink"/>
              </w:rPr>
              <w:t>71</w:t>
            </w:r>
          </w:hyperlink>
        </w:p>
        <w:p>
          <w:pPr>
            <w:pStyle w:val="Contents2"/>
            <w:tabs>
              <w:tab w:val="clear" w:pos="8743"/>
              <w:tab w:val="right" w:pos="9026" w:leader="dot"/>
            </w:tabs>
            <w:rPr/>
          </w:pPr>
          <w:hyperlink w:anchor="__RefHeading___Toc1508785_372815092">
            <w:r>
              <w:rPr>
                <w:webHidden/>
                <w:rStyle w:val="IndexLink"/>
                <w:rtl w:val="true"/>
              </w:rPr>
              <w:t>حكاية اسماعيل بن الحسن الهرقلى</w:t>
            </w:r>
            <w:r>
              <w:rPr>
                <w:rStyle w:val="IndexLink"/>
                <w:rtl w:val="true"/>
              </w:rPr>
              <w:tab/>
            </w:r>
            <w:r>
              <w:rPr>
                <w:rStyle w:val="IndexLink"/>
              </w:rPr>
              <w:t>73</w:t>
            </w:r>
          </w:hyperlink>
        </w:p>
        <w:p>
          <w:pPr>
            <w:pStyle w:val="Contents2"/>
            <w:tabs>
              <w:tab w:val="clear" w:pos="8743"/>
              <w:tab w:val="right" w:pos="9026" w:leader="dot"/>
            </w:tabs>
            <w:rPr/>
          </w:pPr>
          <w:hyperlink w:anchor="__RefHeading___Toc1508787_372815092">
            <w:r>
              <w:rPr>
                <w:webHidden/>
                <w:rStyle w:val="IndexLink"/>
                <w:rtl w:val="true"/>
              </w:rPr>
              <w:t>علامات الظّهور</w:t>
            </w:r>
            <w:r>
              <w:rPr>
                <w:rStyle w:val="IndexLink"/>
                <w:rtl w:val="true"/>
              </w:rPr>
              <w:t>: -</w:t>
              <w:tab/>
            </w:r>
            <w:r>
              <w:rPr>
                <w:rStyle w:val="IndexLink"/>
              </w:rPr>
              <w:t>82</w:t>
            </w:r>
          </w:hyperlink>
        </w:p>
        <w:p>
          <w:pPr>
            <w:pStyle w:val="Contents3"/>
            <w:tabs>
              <w:tab w:val="clear" w:pos="8459"/>
              <w:tab w:val="right" w:pos="9026" w:leader="dot"/>
            </w:tabs>
            <w:rPr/>
          </w:pPr>
          <w:hyperlink w:anchor="__RefHeading___Toc1508789_372815092">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508791_372815092">
            <w:r>
              <w:rPr>
                <w:webHidden/>
                <w:rStyle w:val="IndexLink"/>
                <w:rtl w:val="true"/>
              </w:rPr>
              <w:t>أ</w:t>
            </w:r>
            <w:r>
              <w:rPr>
                <w:rStyle w:val="IndexLink"/>
                <w:rtl w:val="true"/>
              </w:rPr>
              <w:t xml:space="preserve">- </w:t>
            </w:r>
            <w:r>
              <w:rPr>
                <w:rStyle w:val="IndexLink"/>
                <w:rtl w:val="true"/>
              </w:rPr>
              <w:t>الرّوايات الّتي تبيّن الجوّ الاجتماعي قبل الظّهور</w:t>
            </w:r>
            <w:r>
              <w:rPr>
                <w:rStyle w:val="IndexLink"/>
                <w:rtl w:val="true"/>
              </w:rPr>
              <w:t>.</w:t>
              <w:tab/>
            </w:r>
            <w:r>
              <w:rPr>
                <w:rStyle w:val="IndexLink"/>
              </w:rPr>
              <w:t>82</w:t>
            </w:r>
          </w:hyperlink>
        </w:p>
        <w:p>
          <w:pPr>
            <w:pStyle w:val="Contents3"/>
            <w:tabs>
              <w:tab w:val="clear" w:pos="8459"/>
              <w:tab w:val="right" w:pos="9026" w:leader="dot"/>
            </w:tabs>
            <w:rPr/>
          </w:pPr>
          <w:hyperlink w:anchor="__RefHeading___Toc1508793_372815092">
            <w:r>
              <w:rPr>
                <w:webHidden/>
                <w:rStyle w:val="IndexLink"/>
                <w:rtl w:val="true"/>
              </w:rPr>
              <w:t>ب</w:t>
            </w:r>
            <w:r>
              <w:rPr>
                <w:rStyle w:val="IndexLink"/>
                <w:rtl w:val="true"/>
              </w:rPr>
              <w:t xml:space="preserve">- </w:t>
            </w:r>
            <w:r>
              <w:rPr>
                <w:rStyle w:val="IndexLink"/>
                <w:rtl w:val="true"/>
              </w:rPr>
              <w:t>حوادث ما قبل الظهور</w:t>
            </w:r>
            <w:r>
              <w:rPr>
                <w:rStyle w:val="IndexLink"/>
                <w:rtl w:val="true"/>
              </w:rPr>
              <w:tab/>
            </w:r>
            <w:r>
              <w:rPr>
                <w:rStyle w:val="IndexLink"/>
              </w:rPr>
              <w:t>84</w:t>
            </w:r>
          </w:hyperlink>
        </w:p>
        <w:p>
          <w:pPr>
            <w:pStyle w:val="Contents2"/>
            <w:tabs>
              <w:tab w:val="clear" w:pos="8743"/>
              <w:tab w:val="right" w:pos="9026" w:leader="dot"/>
            </w:tabs>
            <w:rPr/>
          </w:pPr>
          <w:hyperlink w:anchor="__RefHeading___Toc1508795_372815092">
            <w:r>
              <w:rPr>
                <w:webHidden/>
                <w:rStyle w:val="IndexLink"/>
                <w:rtl w:val="true"/>
              </w:rPr>
              <w:t>قيام الامام عليه السّلام</w:t>
            </w:r>
            <w:r>
              <w:rPr>
                <w:rStyle w:val="IndexLink"/>
                <w:rtl w:val="true"/>
              </w:rPr>
              <w:t>: -</w:t>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01_60011"/>
      <w:bookmarkStart w:id="1" w:name="pg6901_60011"/>
      <w:bookmarkEnd w:id="1"/>
    </w:p>
    <w:p>
      <w:pPr>
        <w:pStyle w:val="Heading2"/>
        <w:numPr>
          <w:ilvl w:val="1"/>
          <w:numId w:val="1"/>
        </w:numPr>
        <w:rPr/>
      </w:pPr>
      <w:bookmarkStart w:id="2" w:name="pg6901_60011"/>
      <w:bookmarkStart w:id="3" w:name="__RefHeading___Toc1508733_372815092"/>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الثانی‌عشر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لجنه التحریر فی طریق الحق؛ مترجم محمّد عبدالمنعم الخاقانی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فی طریق الحق،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حضرت 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محمّد عبدالمنعم،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26644</w:t>
      </w:r>
    </w:p>
    <w:p>
      <w:pPr>
        <w:pStyle w:val="BookText"/>
        <w:rPr/>
      </w:pPr>
      <w:r>
        <w:rPr>
          <w:rFonts w:ascii="Amiri" w:hAnsi="Amiri" w:eastAsia="Amiri" w:cs="Amiri"/>
          <w:color w:val="111111"/>
          <w:sz w:val="28"/>
          <w:sz w:val="28"/>
          <w:szCs w:val="28"/>
          <w:rtl w:val="true"/>
          <w:lang w:bidi="ar-SA"/>
        </w:rPr>
        <w:t>الامام الثّاني عشر</w:t>
      </w:r>
    </w:p>
    <w:p>
      <w:pPr>
        <w:pStyle w:val="BookText"/>
        <w:rPr/>
      </w:pPr>
      <w:r>
        <w:rPr>
          <w:rFonts w:ascii="Amiri" w:hAnsi="Amiri" w:eastAsia="Amiri" w:cs="Amiri"/>
          <w:color w:val="111111"/>
          <w:sz w:val="28"/>
          <w:sz w:val="28"/>
          <w:szCs w:val="28"/>
          <w:rtl w:val="true"/>
          <w:lang w:bidi="ar-SA"/>
        </w:rPr>
        <w:t>الحجّة بن الحسن المهدي</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الثّاني عشر الحجّة بن الحسن المهدي علیه السّلام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الخاقاني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في طريق الحق</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964 - 6425 - 90 - 9</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8735_372815092"/>
      <w:bookmarkStart w:id="6" w:name="_Toc2"/>
      <w:bookmarkEnd w:id="5"/>
      <w:r>
        <w:rPr>
          <w:rtl w:val="true"/>
        </w:rPr>
        <w:t>اشارة</w:t>
      </w:r>
      <w:bookmarkStart w:id="7" w:name="pg6901_60012"/>
      <w:bookmarkEnd w:id="6"/>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كَتَبْنَا فِی الزَّبُور مِنْ بَعْدِ الِذَّكْرِ اَنَّ الاَرْضَ یَرِثُها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p>
    <w:p>
      <w:pPr>
        <w:pStyle w:val="Heading2"/>
        <w:numPr>
          <w:ilvl w:val="1"/>
          <w:numId w:val="1"/>
        </w:numPr>
        <w:rPr/>
      </w:pPr>
      <w:bookmarkStart w:id="8" w:name="__RefHeading___Toc1508737_372815092"/>
      <w:bookmarkStart w:id="9" w:name="_Toc3"/>
      <w:bookmarkEnd w:id="8"/>
      <w:r>
        <w:rPr>
          <w:rtl w:val="true"/>
        </w:rPr>
        <w:t>مقدّمة</w:t>
      </w:r>
      <w:r>
        <w:rPr>
          <w:rtl w:val="true"/>
        </w:rPr>
        <w:t>:-</w:t>
      </w:r>
      <w:bookmarkEnd w:id="9"/>
    </w:p>
    <w:p>
      <w:pPr>
        <w:pStyle w:val="BookText"/>
        <w:rPr/>
      </w:pPr>
      <w:r>
        <w:rPr>
          <w:rFonts w:ascii="Amiri" w:hAnsi="Amiri" w:eastAsia="Amiri" w:cs="Amiri"/>
          <w:color w:val="111111"/>
          <w:sz w:val="28"/>
          <w:sz w:val="28"/>
          <w:szCs w:val="28"/>
          <w:rtl w:val="true"/>
          <w:lang w:bidi="ar-SA"/>
        </w:rPr>
        <w:t>إنّه يطّل علینا من وراء القرون كأنّه جبل من الصّمود و الصّبر، يمتطى فرساً طیّعاً كلّه عزم و تصميم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مصلَت في يديه السّما و يّتين لقمع الجبناء، و فيهما القرآن يتلألأ لهداية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يأتي كشهاب مضي في أحلك الّليالي الّتي تمرّ بها البشريّة، و هو مرفوع الرّأس منتصب القامة في غابة مخيفة من الانحناءات و الانحرافات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يلبس عمامة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و يرتدي ثوب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بدنه، و يحتذي بحذاء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قدمه، و يحمل قرآن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 و سيف عليّ في يده، و يتميّز </w:t>
      </w:r>
    </w:p>
    <w:p>
      <w:pPr>
        <w:pStyle w:val="BookText"/>
        <w:rPr/>
      </w:pPr>
      <w:r>
        <w:rPr>
          <w:rFonts w:ascii="Amiri" w:hAnsi="Amiri" w:eastAsia="Amiri" w:cs="Amiri"/>
          <w:color w:val="111111"/>
          <w:sz w:val="28"/>
          <w:sz w:val="28"/>
          <w:szCs w:val="28"/>
          <w:rtl w:val="true"/>
          <w:lang w:bidi="ar-SA"/>
        </w:rPr>
        <w:t>بحنان الزّهراء و صبر الحسن و شجاعة الحسين و عبادة السّجّاد و علم الباقر و صدق الصّادق و كظم الكاظم و رضا الرّضا و جود الجواد و هداية الهادي و هيبة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من قمّة رأسه و الى أخمص قدمه تجلٍّ للنبوّة و الولاية، و يحمل في باطنه جميع الأنبياء، فهو مثل آدم يشيّد انسانيّة جديدة، و مثل نوح یدعو الله علی الكافرين حاملاً على عاتقه ثقل مئات السّنين من الآلام و العذاب و الظّلم، و مثل ابراهيم يصرخ بالتّوحيد و يحطّم الأصنام، و مثل موسى يثور على الفراعنة المستبّدين الظّالمين، و مثل عيسى يُحيي الانسانيّة الميّتة، و 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نداء فلاح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مرآة عبادة الحقّ الأزليّ عند ما يقف للصّلاة، و نغمة وحي الأنبياء تُسمع من لسانه عندما يسترسل في الموعظة، و صرخته تعبر القرون، و سيف غضبه يدفن الفراعنة الى الأبد في هرم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قيامه الّذي هو عدل القيامة يثير قيامة الدّنيا، و ظهوره الّذي هو مظهر الدّيانة يجعل الدّين مهيمناً على العالم، و يداه الّلتان هما من أغصان شجرة الامامة المثمرة تربطان الأرض بالسّماء، و أقواله الّتي هي قرينة الوحي الا لهيّ تدعو الملائكة الى مجاورة الانسان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نهض سقطت الضّلالة على الارض، و اذا رفع رأسه ارتفع رأس الهداية، فنهضته مسلخ لجميع الوان الفساد، و اسمه موت لجميع الرّذالات، و بدايته خاتمة للجبّارين و دوامه استمرار لصلاح المصلحين، و غيبته هي اطول ليلة على المظلومين المشتاقين اليه، </w:t>
      </w:r>
    </w:p>
    <w:p>
      <w:pPr>
        <w:pStyle w:val="BookText"/>
        <w:rPr/>
      </w:pPr>
      <w:r>
        <w:rPr>
          <w:rFonts w:ascii="Amiri" w:hAnsi="Amiri" w:eastAsia="Amiri" w:cs="Amiri"/>
          <w:color w:val="111111"/>
          <w:sz w:val="28"/>
          <w:sz w:val="28"/>
          <w:szCs w:val="28"/>
          <w:rtl w:val="true"/>
          <w:lang w:bidi="ar-SA"/>
        </w:rPr>
        <w:t>و ظهوره هو الصّبح الصّادق لمحبّيه المتلهّفين عليه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سيثّبت باذن الله سيطرة حكومة الله على العالم، و يظهر للنّاس المعنى العميق و المجهول لخلافة الانسان في الأرض، و وجوده آية الله العظيمة، و غيبته تفسير للغيب، و ظهوره مبشّر بالمعاد، و نهضته تفسير للالتزام و الجهاد، و كلامه تأويل للقرآن، و نظراته تمثّل تموّج بحار حبّ و حنان الأنبياء على التّائهين و الضّائعين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فهو الّذي يقود قافلة الدّين الى شاطئ الامان و يوصلها الى المنزل المقصود و يحقّق اهداف رسالة الأنبياء و يبّين ثمار جهودهم و أتعابهم</w:t>
      </w:r>
      <w:r>
        <w:rPr>
          <w:rFonts w:eastAsia="Amiri" w:cs="Amiri" w:ascii="Amiri" w:hAnsi="Amiri"/>
          <w:color w:val="111111"/>
          <w:sz w:val="28"/>
          <w:szCs w:val="28"/>
          <w:rtl w:val="true"/>
          <w:lang w:bidi="ar-SA"/>
        </w:rPr>
        <w:t xml:space="preserve">... </w:t>
      </w:r>
      <w:bookmarkStart w:id="10" w:name="pg6901_60015"/>
    </w:p>
    <w:p>
      <w:pPr>
        <w:pStyle w:val="Heading2"/>
        <w:numPr>
          <w:ilvl w:val="1"/>
          <w:numId w:val="1"/>
        </w:numPr>
        <w:rPr/>
      </w:pPr>
      <w:bookmarkStart w:id="11" w:name="__RefHeading___Toc1508739_372815092"/>
      <w:bookmarkStart w:id="12" w:name="_Toc4"/>
      <w:bookmarkEnd w:id="10"/>
      <w:bookmarkEnd w:id="11"/>
      <w:r>
        <w:rPr>
          <w:rtl w:val="true"/>
        </w:rPr>
        <w:t>خلاصة الحياة</w:t>
      </w:r>
      <w:bookmarkEnd w:id="12"/>
    </w:p>
    <w:p>
      <w:pPr>
        <w:pStyle w:val="Heading3"/>
        <w:numPr>
          <w:ilvl w:val="2"/>
          <w:numId w:val="1"/>
        </w:numPr>
        <w:rPr/>
      </w:pPr>
      <w:bookmarkStart w:id="13" w:name="__RefHeading___Toc1508741_372815092"/>
      <w:bookmarkStart w:id="14" w:name="_Toc5"/>
      <w:bookmarkEnd w:id="13"/>
      <w:r>
        <w:rPr>
          <w:rtl w:val="true"/>
        </w:rPr>
        <w:t>اسمه الكريم</w:t>
      </w:r>
      <w:r>
        <w:rPr>
          <w:rtl w:val="true"/>
        </w:rPr>
        <w:t>:-</w:t>
      </w:r>
      <w:bookmarkEnd w:id="14"/>
    </w:p>
    <w:p>
      <w:pPr>
        <w:pStyle w:val="BookText"/>
        <w:rPr/>
      </w:pPr>
      <w:r>
        <w:rPr>
          <w:rFonts w:ascii="Amiri" w:hAnsi="Amiri" w:eastAsia="Amiri" w:cs="Amiri"/>
          <w:color w:val="111111"/>
          <w:sz w:val="28"/>
          <w:sz w:val="28"/>
          <w:szCs w:val="28"/>
          <w:rtl w:val="true"/>
          <w:lang w:bidi="ar-SA"/>
        </w:rPr>
        <w:t xml:space="preserve">إنّ الأئمّة المعصومين عليهم السّلام قد نهوا أتباعهم عن ذكر اسم الامام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اكتفوا بالقول انّه سميّ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ايضاً كنية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المناسب و لا من الجائز ذكر اسمه بالّلسان صراحةً الى ان يظهر</w:t>
      </w:r>
      <w:r>
        <w:rPr>
          <w:rFonts w:eastAsia="Amiri" w:cs="Amiri" w:ascii="Amiri" w:hAnsi="Amiri"/>
          <w:color w:val="111111"/>
          <w:sz w:val="28"/>
          <w:szCs w:val="28"/>
          <w:rtl w:val="true"/>
          <w:lang w:bidi="ar-SA"/>
        </w:rPr>
        <w:t>.</w:t>
      </w:r>
      <w:r>
        <w:rPr>
          <w:rStyle w:val="FootnoteAnchor"/>
          <w:rtl w:val="true"/>
        </w:rPr>
        <w:footnoteReference w:id="3"/>
      </w:r>
      <w:bookmarkStart w:id="15" w:name="pg6901_60016"/>
    </w:p>
    <w:p>
      <w:pPr>
        <w:pStyle w:val="Heading3"/>
        <w:numPr>
          <w:ilvl w:val="2"/>
          <w:numId w:val="1"/>
        </w:numPr>
        <w:rPr/>
      </w:pPr>
      <w:bookmarkStart w:id="16" w:name="__RefHeading___Toc1508743_372815092"/>
      <w:bookmarkStart w:id="17" w:name="_Toc6"/>
      <w:bookmarkEnd w:id="15"/>
      <w:bookmarkEnd w:id="16"/>
      <w:r>
        <w:rPr>
          <w:rtl w:val="true"/>
        </w:rPr>
        <w:t>ألقابه</w:t>
      </w:r>
      <w:r>
        <w:rPr>
          <w:rtl w:val="true"/>
        </w:rPr>
        <w:t>:-</w:t>
      </w:r>
      <w:bookmarkEnd w:id="17"/>
    </w:p>
    <w:p>
      <w:pPr>
        <w:pStyle w:val="BookText"/>
        <w:rPr/>
      </w:pPr>
      <w:r>
        <w:rPr>
          <w:rFonts w:ascii="Amiri" w:hAnsi="Amiri" w:eastAsia="Amiri" w:cs="Amiri"/>
          <w:color w:val="111111"/>
          <w:sz w:val="28"/>
          <w:sz w:val="28"/>
          <w:szCs w:val="28"/>
          <w:rtl w:val="true"/>
          <w:lang w:bidi="ar-SA"/>
        </w:rPr>
        <w:t>أشهر ألقابه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08745_372815092"/>
      <w:bookmarkStart w:id="19" w:name="_Toc7"/>
      <w:bookmarkEnd w:id="18"/>
      <w:r>
        <w:rPr>
          <w:rtl w:val="true"/>
        </w:rPr>
        <w:t>والده الكريم</w:t>
      </w:r>
      <w:r>
        <w:rPr>
          <w:rtl w:val="true"/>
        </w:rPr>
        <w:t>:-</w:t>
      </w:r>
      <w:bookmarkEnd w:id="19"/>
    </w:p>
    <w:p>
      <w:pPr>
        <w:pStyle w:val="BookText"/>
        <w:rPr/>
      </w:pPr>
      <w:r>
        <w:rPr>
          <w:rFonts w:ascii="Amiri" w:hAnsi="Amiri" w:eastAsia="Amiri" w:cs="Amiri"/>
          <w:color w:val="111111"/>
          <w:sz w:val="28"/>
          <w:sz w:val="28"/>
          <w:szCs w:val="28"/>
          <w:rtl w:val="true"/>
          <w:lang w:bidi="ar-SA"/>
        </w:rPr>
        <w:t xml:space="preserve">هو الامام الحادي عشر الحسن العسكريّ عليه السّلام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508747_372815092"/>
      <w:bookmarkStart w:id="21" w:name="_Toc8"/>
      <w:bookmarkEnd w:id="20"/>
      <w:r>
        <w:rPr>
          <w:rtl w:val="true"/>
        </w:rPr>
        <w:t>أمّه</w:t>
      </w:r>
      <w:r>
        <w:rPr>
          <w:rtl w:val="true"/>
        </w:rPr>
        <w:t>:-</w:t>
      </w:r>
      <w:bookmarkEnd w:id="21"/>
    </w:p>
    <w:p>
      <w:pPr>
        <w:pStyle w:val="BookText"/>
        <w:rPr/>
      </w:pPr>
      <w:r>
        <w:rPr>
          <w:rFonts w:ascii="Amiri" w:hAnsi="Amiri" w:eastAsia="Amiri" w:cs="Amiri"/>
          <w:color w:val="111111"/>
          <w:sz w:val="28"/>
          <w:sz w:val="28"/>
          <w:szCs w:val="28"/>
          <w:rtl w:val="true"/>
          <w:lang w:bidi="ar-SA"/>
        </w:rPr>
        <w:t xml:space="preserve">السيّدة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حفيدة قيصر الرّوم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508749_372815092"/>
      <w:bookmarkStart w:id="23" w:name="_Toc9"/>
      <w:bookmarkEnd w:id="22"/>
      <w:r>
        <w:rPr>
          <w:rtl w:val="true"/>
        </w:rPr>
        <w:t>تاريخ ولادته</w:t>
      </w:r>
      <w:r>
        <w:rPr>
          <w:rtl w:val="true"/>
        </w:rPr>
        <w:t>:-</w:t>
      </w:r>
      <w:bookmarkEnd w:id="23"/>
    </w:p>
    <w:p>
      <w:pPr>
        <w:pStyle w:val="BookText"/>
        <w:rPr/>
      </w:pPr>
      <w:r>
        <w:rPr>
          <w:rFonts w:ascii="Amiri" w:hAnsi="Amiri" w:eastAsia="Amiri" w:cs="Amiri"/>
          <w:color w:val="111111"/>
          <w:sz w:val="28"/>
          <w:sz w:val="28"/>
          <w:szCs w:val="28"/>
          <w:rtl w:val="true"/>
          <w:lang w:bidi="ar-SA"/>
        </w:rPr>
        <w:t xml:space="preserve">الجمعة منتصف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508751_372815092"/>
      <w:bookmarkStart w:id="25" w:name="_Toc10"/>
      <w:bookmarkEnd w:id="24"/>
      <w:r>
        <w:rPr>
          <w:rtl w:val="true"/>
        </w:rPr>
        <w:t>محلّ الولادة</w:t>
      </w:r>
      <w:r>
        <w:rPr>
          <w:rtl w:val="true"/>
        </w:rPr>
        <w:t>:-</w:t>
      </w:r>
      <w:bookmarkEnd w:id="25"/>
    </w:p>
    <w:p>
      <w:pPr>
        <w:pStyle w:val="BookText"/>
        <w:rPr/>
      </w:pPr>
      <w:r>
        <w:rPr>
          <w:rFonts w:ascii="Amiri" w:hAnsi="Amiri" w:eastAsia="Amiri" w:cs="Amiri"/>
          <w:color w:val="111111"/>
          <w:sz w:val="28"/>
          <w:sz w:val="28"/>
          <w:szCs w:val="28"/>
          <w:rtl w:val="true"/>
          <w:lang w:bidi="ar-SA"/>
        </w:rPr>
        <w:t>مدينة سامرّاء و هي احدى مدن العراق</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508753_372815092"/>
      <w:bookmarkStart w:id="27" w:name="_Toc11"/>
      <w:bookmarkEnd w:id="26"/>
      <w:r>
        <w:rPr>
          <w:rtl w:val="true"/>
        </w:rPr>
        <w:t>عمره الشّريف</w:t>
      </w:r>
      <w:r>
        <w:rPr>
          <w:rtl w:val="true"/>
        </w:rPr>
        <w:t>:-</w:t>
      </w:r>
      <w:bookmarkEnd w:id="27"/>
    </w:p>
    <w:p>
      <w:pPr>
        <w:pStyle w:val="BookText"/>
        <w:rPr/>
      </w:pPr>
      <w:r>
        <w:rPr>
          <w:rFonts w:ascii="Amiri" w:hAnsi="Amiri" w:eastAsia="Amiri" w:cs="Amiri"/>
          <w:color w:val="111111"/>
          <w:sz w:val="28"/>
          <w:sz w:val="28"/>
          <w:szCs w:val="28"/>
          <w:rtl w:val="true"/>
          <w:lang w:bidi="ar-SA"/>
        </w:rPr>
        <w:t xml:space="preserve">قد مضى من عمره الشّريف لحدّ الآن و هو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ما يقرب من الف و مائة و سبعة و خمسين عاماً، و لا يزال حيّاً الى ان يشاء الله، و سوف يظهر باذن الله في يوم من الأيّام ليملأ الأرض قسطاً و عدلاً</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508755_372815092"/>
      <w:bookmarkStart w:id="29" w:name="_Toc12"/>
      <w:bookmarkEnd w:id="28"/>
      <w:r>
        <w:rPr>
          <w:rtl w:val="true"/>
        </w:rPr>
        <w:t>الاعتقاد بالمهديّ الموعود في سائر الأديان</w:t>
      </w:r>
      <w:r>
        <w:rPr>
          <w:rtl w:val="true"/>
        </w:rPr>
        <w:t>:-</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الاعتقاد بالامام المهديّ الموعود عليه السّلام كمصلح الهيّ و عالميّ موجود في كثير من المذاهب و الأديان، فليس ذلك مقصوراً </w:t>
      </w:r>
    </w:p>
    <w:p>
      <w:pPr>
        <w:pStyle w:val="BookText"/>
        <w:rPr/>
      </w:pPr>
      <w:r>
        <w:rPr>
          <w:rFonts w:ascii="Amiri" w:hAnsi="Amiri" w:eastAsia="Amiri" w:cs="Amiri"/>
          <w:color w:val="111111"/>
          <w:sz w:val="28"/>
          <w:sz w:val="28"/>
          <w:szCs w:val="28"/>
          <w:rtl w:val="true"/>
          <w:lang w:bidi="ar-SA"/>
        </w:rPr>
        <w:t>على الشّيعة و انّما يشاركهم فيه اهل السّنة بل و حتّى اتباع الأديان الاخرى كاليهود و النّصارى و الزّردشتيّين و الهندوس فهم يذعنون و يعترفون بظهور مصلح الهيّ كبير و ينتظرون ظهوره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الكتب السّماويّة عند 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خراب الدّنيا سوف يظهر ملك في آخر الزّمان و يصبح امام الخلق و مقتداهم، و اسمه المنصور</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لعّل السّرّ الّذي ذكره الامام اللتّعبير عن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بالمنصور هو نفس السرّ للتعبير عنه في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الَّذِی أَکْرَمَ مَقامَکَ، وَ أَکْرَمَنِی أَنْ یَرْزُقَنِی طَلَبَ ثارِکَ مَعَ إِمام مَنْصُور مِنْ أَهْلِ بَیْتِ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الثاقب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الْمَنْصُورُ عَلَيَّ مَنِ اعْتَدى عَلَيهِ الواردة في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يسيطر على جميع العالم و يدخلهم في دينه و هو يعرف كلّ شخص من كافر أو مؤمن، و كلّما طلب من الله شيئا فانّه يحقّقه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تلمیذ زردشت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سوف يظهر رجل في ارض العرب و من ابناء هاشم، و هو رجل كبير الرّأس </w:t>
      </w:r>
    </w:p>
    <w:p>
      <w:pPr>
        <w:pStyle w:val="BookText"/>
        <w:rPr/>
      </w:pPr>
      <w:r>
        <w:rPr>
          <w:rFonts w:ascii="Amiri" w:hAnsi="Amiri" w:eastAsia="Amiri" w:cs="Amiri"/>
          <w:color w:val="111111"/>
          <w:sz w:val="28"/>
          <w:sz w:val="28"/>
          <w:szCs w:val="28"/>
          <w:rtl w:val="true"/>
          <w:lang w:bidi="ar-SA"/>
        </w:rPr>
        <w:t>كبير الجسم كبير السّاق، و على دين جدّه، و معه جيش جرّار فيزحف نحو ايران و يعمّرها و يملأ الأرض عدلاً، و من عدالته انه يجعل الذّئب و الشّاة يشربان من اناء واحد</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يعتقد الزّردشتيّون انّه كتاب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يتحقّق نصر كبير من قبل يزدان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ويقضون على اصحاب اهريمن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قدرة اصحاب اهريمن تكمن في الأرض و لا سبيل لها الى السّماء، فيصل عالم الوجود الى سعادته الأصلية و يجلس بنو آدم على عرش السّعادة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تتحدّث التّوراة في سفر التّكوين عن اثني عشر اماماً من نسل النّبيّ اسماعيل سوف يأتون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 اسماعيل سمعتك و ها اناذا باركته و نميّته و سوف ازيده سيولد منه اثنا عشر سيّداً و سوف اجعلهم أمّة عظيمة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الصّالحون فان الله يؤيّدهم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سيرث الصّالحون</w:t>
      </w:r>
    </w:p>
    <w:p>
      <w:pPr>
        <w:pStyle w:val="BookText"/>
        <w:rPr/>
      </w:pPr>
      <w:r>
        <w:rPr>
          <w:rFonts w:ascii="Amiri" w:hAnsi="Amiri" w:eastAsia="Amiri" w:cs="Amiri"/>
          <w:color w:val="111111"/>
          <w:sz w:val="28"/>
          <w:sz w:val="28"/>
          <w:szCs w:val="28"/>
          <w:rtl w:val="true"/>
          <w:lang w:bidi="ar-SA"/>
        </w:rPr>
        <w:t>الأرض و يسكنون فيها الى الأبد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القرآن الكريم لهذا الأمر بقوله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فالزبور هو كتاب داوود</w:t>
      </w:r>
      <w:r>
        <w:rPr>
          <w:rStyle w:val="FootnoteAnchor"/>
          <w:rtl w:val="true"/>
        </w:rPr>
        <w:footnoteReference w:id="10"/>
      </w:r>
      <w:r>
        <w:rPr>
          <w:rFonts w:ascii="Amiri" w:hAnsi="Amiri" w:eastAsia="Amiri" w:cs="Amiri"/>
          <w:color w:val="111111"/>
          <w:sz w:val="28"/>
          <w:sz w:val="28"/>
          <w:szCs w:val="28"/>
          <w:rtl w:val="true"/>
          <w:lang w:bidi="ar-SA"/>
        </w:rPr>
        <w:t>و الذكر هو التوراة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Style w:val="FootnoteAnchor"/>
          <w:rtl w:val="true"/>
        </w:rPr>
        <w:footnoteReference w:id="12"/>
      </w:r>
      <w:r>
        <w:rPr>
          <w:rFonts w:ascii="Amiri" w:hAnsi="Amiri" w:eastAsia="Amiri" w:cs="Amiri"/>
          <w:color w:val="111111"/>
          <w:sz w:val="28"/>
          <w:sz w:val="28"/>
          <w:szCs w:val="28"/>
          <w:rtl w:val="true"/>
          <w:lang w:bidi="ar-SA"/>
        </w:rPr>
        <w:t xml:space="preserve"> و يقول تعالى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الآيات التي ذكرنا نماذج منها شاهد على انّ العالم </w:t>
      </w:r>
      <w:bookmarkStart w:id="30" w:name="pg6901_60020"/>
    </w:p>
    <w:p>
      <w:pPr>
        <w:pStyle w:val="BookText"/>
        <w:rPr/>
      </w:pPr>
      <w:bookmarkEnd w:id="30"/>
      <w:r>
        <w:rPr>
          <w:rFonts w:ascii="Amiri" w:hAnsi="Amiri" w:eastAsia="Amiri" w:cs="Amiri"/>
          <w:color w:val="111111"/>
          <w:sz w:val="28"/>
          <w:sz w:val="28"/>
          <w:szCs w:val="28"/>
          <w:rtl w:val="true"/>
          <w:lang w:bidi="ar-SA"/>
        </w:rPr>
        <w:t>في نهاية الأمر سيقع في ايدي عباد الله الصالحين و سوف ينتهي اليهم هذا الميراث و يصبحون قادة العالم و سادته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بقي الانسان منحرفاً عن المسير الصحيح و عن سبيل الله و تسافل الى اعماق الانحطاط فحينئذ لم يبق في الواقع سوى شي قليل عن الحدّ النهائي لقوس النّزول و سوف يستيقظ ضمير البشريّة سريعاً و يدرك انّه لا يمكن استقرار النّظام و العدالة و السّعادة الشّاملة في العالم كلّه بالاعتماد على القوّة و القدرة اوا العقل و التفكير و التكنو لوجيا و العلوم المادّيّة، و لا سبيل للانسانيّة الاّ ان تشيّد علاقاتها و اوضاعها على أساس الايمان و الوحي و قبول الولاية الالهيّة، و عندئذ تستطيع ان تنقذ نفسها من شفا حفرة هائلة خطيرة بقيادة مصلح الهيّ عالميّ يأخذ بيدها في طريق الكمال و يحقّق حكومة عالميّة قائمة على اساس العدالة المقرونة بالأمن و الصَّفاء و الاخلاص و الوفاء</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508757_372815092"/>
      <w:bookmarkStart w:id="32" w:name="_Toc13"/>
      <w:bookmarkEnd w:id="31"/>
      <w:r>
        <w:rPr>
          <w:rtl w:val="true"/>
        </w:rPr>
        <w:t xml:space="preserve">الاعتقاد بالمهدي الموعود </w:t>
      </w:r>
      <w:r>
        <w:rPr>
          <w:rtl w:val="true"/>
        </w:rPr>
        <w:t>(</w:t>
      </w:r>
      <w:r>
        <w:rPr>
          <w:rtl w:val="true"/>
        </w:rPr>
        <w:t>عليه السّلام</w:t>
      </w:r>
      <w:r>
        <w:rPr>
          <w:rtl w:val="true"/>
        </w:rPr>
        <w:t xml:space="preserve">) </w:t>
      </w:r>
      <w:r>
        <w:rPr>
          <w:rtl w:val="true"/>
        </w:rPr>
        <w:t>في الوثائق الاسلاميّة</w:t>
      </w:r>
      <w:r>
        <w:rPr>
          <w:rtl w:val="true"/>
        </w:rPr>
        <w:t>:</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أخبر نبيّ الاسلام الكريم صلّى الله عليه و آله و سلّم و كلّ واحد من الأئمّة الاطهار عليهم السّلام في مرّات عديدة و مناسبات متنوّعة عن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ظهوره و نهضته و غيبته الطّويلة و سائر خصائصه و ميزاته، و قد نقل هذه الأخبار و الاحاديث كثير من اصحابهم و اتباعهم، و ذكر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اسماء خمسين شخصاً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اسماء خمسين من التّابعين و هم الّذين لم يدركوا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رأوا صحابته ممّن نقلوا الأحاديث المتعلّقة بالامام المهدي عليه السّلام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 الشّعراء الكبار و المعروفين قد نظم مضمون هذه الأحاديث في قصائد سبقت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بعشرات السّنين بل بما يتجاوز القرن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فالكميت شاعر شيعيّ مناضل و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توفيّ عام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شعراً يتعلّق بالامام الموعود و قرأه في محضر الامام الباقر عليه السّلام، و تساءل فيه عن نهضة ذلك الامام الكريم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اسماعيل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لقي الامام الصّادق عليه السّلام و حظي بالهداية على يديه انشد قصيدة طويلة نذكر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ربّى انّ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مطيع و مذنب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وليّ الأمر و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نفسي نحوه بتطرّب </w:t>
      </w:r>
    </w:p>
    <w:p>
      <w:pPr>
        <w:pStyle w:val="BookText"/>
        <w:rPr/>
      </w:pPr>
      <w:r>
        <w:rPr>
          <w:rFonts w:ascii="Amiri" w:hAnsi="Amiri" w:eastAsia="Amiri" w:cs="Amiri"/>
          <w:color w:val="111111"/>
          <w:sz w:val="28"/>
          <w:sz w:val="28"/>
          <w:szCs w:val="28"/>
          <w:rtl w:val="true"/>
          <w:lang w:bidi="ar-SA"/>
        </w:rPr>
        <w:t xml:space="preserve">له غيبة لابدّ من ان 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عدلاً كلّ شرق و مغرب</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أنشد دعبل الخزاعي و هو الشّاعر القدير في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مجلس الامام الرّضا عليه السّلام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الّذي ارجوه في اليوم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اثرهم حسرات</w:t>
      </w:r>
    </w:p>
    <w:p>
      <w:pPr>
        <w:pStyle w:val="BookText"/>
        <w:rPr/>
      </w:pPr>
      <w:r>
        <w:rPr>
          <w:rFonts w:ascii="Amiri" w:hAnsi="Amiri" w:eastAsia="Amiri" w:cs="Amiri"/>
          <w:color w:val="111111"/>
          <w:sz w:val="28"/>
          <w:sz w:val="28"/>
          <w:szCs w:val="28"/>
          <w:rtl w:val="true"/>
          <w:lang w:bidi="ar-SA"/>
        </w:rPr>
        <w:t xml:space="preserve">خروج 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عندما قرأ دعبل هذه الأبيات رفع الامام الرّضا عليه السّلام رأسه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خزاعي قد اجرى روح القدس هذه الأبيات من الشّعر على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أتعرف من هو ذلك الإمام؟ </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اعرفه و أنّما سمعت فقط انّ اماماً من اهل بيتكم سيخرج و يملأ الأرض قسطاً و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فواصل الامام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إنَّ الإمَامُ من بَعْدِي هو ابْنِي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الْحَسَن ابْنُهُ الْحُجَّةُ الْقَائِمُ الّذی ينتظرونه فِي غَيْبَتِهِ و سيكون مُطَاعاً عند ظُهُورهِ، و لَوْ لَمْ يَبْقَ مِنَ الدُّنْيَا سوی يَوْمٌ وَاحِدٌ لَطَوَّلَ اللهُ حَتَّى يَخْرُجَ الْقَائِمُ فَيَمْلأ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البعض الآخر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عاصر الأئمّة عليهم السّلام او ممّن تتلمذ على المعاصرين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شعره الامام المهدي الموعود ارواحنا فداه اما صراحة او بالتّلميح</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 كثيرا ما كانوا يسألون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قائم آل محمّد و المهدي المنتظر هو أنت؟ و يغتنم الأئمة الكرام هذه المناسبة ليفيضوا في الجواب بتعريف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بسبب استفاضة هذه الأخبار و الأحاديث فقد ظهر بين النّاس من يدعّى المهدويّة كذباً حتى قبل ولادة الامام المهدي عليه السّلام، أو نُسب مثل هذا الادّعاء لبعض الاشخاص ليستغلّوه لمآرب شخصيّة، فمثلاً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ولادة الامام المهدي عليه السّلام بما يناهز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الحنفيّة هو </w:t>
      </w:r>
    </w:p>
    <w:p>
      <w:pPr>
        <w:pStyle w:val="BookText"/>
        <w:rPr/>
      </w:pPr>
      <w:r>
        <w:rPr>
          <w:rFonts w:ascii="Amiri" w:hAnsi="Amiri" w:eastAsia="Amiri" w:cs="Amiri"/>
          <w:color w:val="111111"/>
          <w:sz w:val="28"/>
          <w:sz w:val="28"/>
          <w:szCs w:val="28"/>
          <w:rtl w:val="true"/>
          <w:lang w:bidi="ar-SA"/>
        </w:rPr>
        <w:t>الامام و هو المهدي المنتظر، و اعتقدت انّه قد غُيّب عن الأنظار و سوف يظهر في يوم مّا، و تمسّكت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المتقدّمين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بغيبة القائم عليه السّلام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أو المهدي العبّاسيّ حيث ادعى انّه المهدي المنتظر و استغلّ انتظار النّاس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كثير من علماء السّنّة و الشّيعة الأحاديث و الأخبار المتعلّقة بالامام المهدي عليه السّلام في كتبهم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من جملة الكتب الّتي يعتمد عليها اهل السّنّة و قد الفت قبل ولادة الامام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نلاحظ انّها قد نقلت الأحاديث المتعلّقة بالامام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اُبَشِّرُکُم بالمَهدیِ یَبعَثُ فی اُمَّتی عَلی إختلافٍ مِنَ النّاسِ وَ زَلازِلَ یَملاُ الأَرضَ قِسطاً وَ عَدلاً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الحسن بن محبوب هو من جملة </w:t>
      </w:r>
    </w:p>
    <w:p>
      <w:pPr>
        <w:pStyle w:val="BookText"/>
        <w:rPr/>
      </w:pPr>
      <w:r>
        <w:rPr>
          <w:rFonts w:ascii="Amiri" w:hAnsi="Amiri" w:eastAsia="Amiri" w:cs="Amiri"/>
          <w:color w:val="111111"/>
          <w:sz w:val="28"/>
          <w:sz w:val="28"/>
          <w:szCs w:val="28"/>
          <w:rtl w:val="true"/>
          <w:lang w:bidi="ar-SA"/>
        </w:rPr>
        <w:t xml:space="preserve">مؤلّفات الشّيعة، و حسب قول المرحوم الطّبرسي فقد ألف هذا الكتاب قبل الغيبة الكبرى لامام العصر سلام الله عليه بما يتجاوز المائة عام، و قد ذكرت فيه الأخبار المتعلّقة بغيبة امام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Style w:val="FootnoteAnchor"/>
        </w:rPr>
        <w:footnoteReference w:id="23"/>
      </w: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و يصرّح المرحوم الطّبرسي بانّ محدّثي الشّيعة قد ذكروا أخبار الغيبة في مؤلّفاتهم المكتوبة في زمان الامام الباقر و الامام الصّادق عليهما السّلام</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 طائفة من علماء الشّيعة و السّنة كتباً مستقلّة حول المهدي المنتظر عليه السّلام،</w:t>
      </w:r>
      <w:r>
        <w:rPr>
          <w:rStyle w:val="FootnoteAnchor"/>
          <w:rtl w:val="true"/>
        </w:rPr>
        <w:footnoteReference w:id="25"/>
      </w:r>
      <w:r>
        <w:rPr>
          <w:rFonts w:ascii="Amiri" w:hAnsi="Amiri" w:eastAsia="Amiri" w:cs="Amiri"/>
          <w:color w:val="111111"/>
          <w:sz w:val="28"/>
          <w:sz w:val="28"/>
          <w:szCs w:val="28"/>
          <w:rtl w:val="true"/>
          <w:lang w:bidi="ar-SA"/>
        </w:rPr>
        <w:t xml:space="preserve">و قد دُوّن بعضها قبل ولادة امام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فالرّواجني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احد علماء أهل السنّة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ولادة امام الزّمان عليه السّلام،</w:t>
      </w:r>
      <w:r>
        <w:rPr>
          <w:rStyle w:val="FootnoteAnchor"/>
          <w:rtl w:val="true"/>
        </w:rPr>
        <w:footnoteReference w:id="26"/>
      </w:r>
      <w:r>
        <w:rPr>
          <w:rFonts w:ascii="Amiri" w:hAnsi="Amiri" w:eastAsia="Amiri" w:cs="Amiri"/>
          <w:color w:val="111111"/>
          <w:sz w:val="28"/>
          <w:sz w:val="28"/>
          <w:szCs w:val="28"/>
          <w:rtl w:val="true"/>
          <w:lang w:bidi="ar-SA"/>
        </w:rPr>
        <w:t>و كذا بعض اصحاب الأئمة عليهم السّلام كالأنماطي و محمّد بن الحسن بن جمهور، فقد الفّوا كتبا قبل ولادة امام العصر عليه السّلام تدور حول شخصيّته و غيبته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الأحاديث و الأخبار المتعلّقة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الى الحدّ الذي لا تصل اليها كثرة الأحاديث الواردة في ايّ موضوع من المواضع الاسلاميّة، و أمّا قطعيّة صدور هذه الأحاديث فهي امر مسلّم بين علماء اهل السّنّة و الشّيعة، فعلاوة على علماء الشّيعة هناك طائفة من علماء السّنّة صرّحت بكون هذه الأحاديث متواترة و قطعيّة،</w:t>
      </w:r>
      <w:r>
        <w:rPr>
          <w:rStyle w:val="FootnoteAnchor"/>
          <w:rtl w:val="true"/>
        </w:rPr>
        <w:footnoteReference w:id="28"/>
      </w:r>
      <w:r>
        <w:rPr>
          <w:rFonts w:ascii="IRNazanin" w:hAnsi="IRNazanin" w:eastAsia="IRNazanin"/>
          <w:color w:val="111111"/>
          <w:sz w:val="28"/>
          <w:sz w:val="28"/>
          <w:szCs w:val="28"/>
          <w:rtl w:val="true"/>
          <w:lang w:bidi="fa-IR"/>
        </w:rPr>
        <w:t xml:space="preserve">و من جملتهم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متوفّى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الأخبار المتعلّقة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المنقولة عن رسول الاسلام الكريم قد وصلت الى حدّ التواتر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حسبنا الأخبار الواصلة الينا عن طريق الشّيعة و السّنّة، فانّنا نصادف في المجموع ما يزيد على سّتة الآف رواية تتعلّق بالامام المهدي عليه السّلام، و من الواضح انّ هذا رقم كبير لم يلا حظ بهذا المقدار حتّى في مجال كثير من المسائل البديهيّة في الاسلام و الّتي لا يشكّ فيها المسلمون و يعتقدون بها من دون تردّد</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الأساس فالمسلمون منذ مطلع التّاريخ الاسلاميّ كانوا مطّلعين على الوعد بنهضة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الشّيعة </w:t>
      </w:r>
      <w:bookmarkStart w:id="33" w:name="pg6901_60027"/>
    </w:p>
    <w:p>
      <w:pPr>
        <w:pStyle w:val="BookText"/>
        <w:rPr/>
      </w:pPr>
      <w:bookmarkEnd w:id="33"/>
      <w:r>
        <w:rPr>
          <w:rFonts w:ascii="Amiri" w:hAnsi="Amiri" w:eastAsia="Amiri" w:cs="Amiri"/>
          <w:color w:val="111111"/>
          <w:sz w:val="28"/>
          <w:sz w:val="28"/>
          <w:szCs w:val="28"/>
          <w:rtl w:val="true"/>
          <w:lang w:bidi="ar-SA"/>
        </w:rPr>
        <w:t xml:space="preserve">و من تربّى في مدرسة اهل البيت فقد كانت لهم عقيدة راسخة بهذه الحقيقة و كانوا ينتظرون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الفترة الّتي عاشها الأئمة المعصومون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تصرّح الأحاديث المتعلّقة بالمهدي عليه السّلام بانّ هذا الامام الكريم هو من بني هاشم و ولد فاطمة و نسل سيّدالشهداء الامام الحسين، و اسم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هو فاسمه و كنيته اسم النّبي صلّى الله عليه و آله و سلّم و كنيته، و سوف يولد في الخفاء و يعيش متخفيّاً و يغيب غيبتين احدا هما اقصر و الآخرى اطول و يبقى مغيّباً الى ان يشاء الله، ثمّ يظهر بأمر من الله و ينهض ليجعل الدّين الاسلاميّ مسيطراً على كلّ العالم و يملأ العالم قسطاً عدلاً كما ملئ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بيّنتّ هذه الرّوايات حتّى الخصائص الشخصيّة و الجسميّة للامام الثّاني عشر و سائر الشّؤون المرتبطة به، و نحن نذكر هنا بعض النّماذج من تلك الاحاديث</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508759_372815092"/>
      <w:bookmarkStart w:id="35" w:name="_Toc14"/>
      <w:bookmarkEnd w:id="34"/>
      <w:r>
        <w:rPr>
          <w:rtl w:val="true"/>
        </w:rPr>
        <w:t>نماذج من احاديث أهل السنة</w:t>
      </w:r>
      <w:r>
        <w:rPr>
          <w:rtl w:val="true"/>
        </w:rPr>
        <w:t>: -</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الاكرم صلّى الله عليه و آله و سلّم في بيان حتميّة ظهور المهدي عليه السّلام انه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یَبقَ مِنَ الدُّنیا إلّا یَومٌ لَبَعَثَ اللّهُ عزَّوجَلَّ رَجُلاً مِنّا یَملَؤُها عَدلاً کَما مُلِئَت جَوراً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یَلِی رَجُلٌ مِنْ أَهْلِ بَیْتِی یُواطِئُ إِسْمُهُ إِسْمِی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أُمَّتِي مِنْ بَعْدِي وَ مَنْ وُلْدِهِ الْقَائِمِ الْمُنْتَظَرُ إِذَا ظَهَرَ يَمْلَأُ الْأَرْضَ عَدْلًا وَ قِسْطاً كَمَا مُلِئَتْ جَوْراً وَ ظُلْماً، وَ الَّذِي بَعَثني بِالْحَقِّ بَشيراً وَ نذيراً إِنَّ الثّابتينَ عَلَى الْقَوْلِ بِإِمَامَتِهِ في زَمَانِ غَيْبَتِهِ، لأَعَزُّ مِنَ الْكِبْريتِ الْأَحْمَرِ، فَقام اليه جابر بن عبدالله الانصاري،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لولدك القائم 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ربيّ لِیُمَحِّصَ الَّذِینَ آمَنُوا وَ یَمْحَقَ الْکافِرِینَ، يا جابر إنَّ هذا الأمر مِن أمر اللّه و سرٌّ مِن سرّ اللّه مطویّ من عباد اللّه فإیّاک و الشکّ فیه، فإنَّ الشک فی أمر اللّه عزّ و جلّ کفرٌ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آله و سلّم المهدي فقال هو من ولد فاطمة</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سلمان الفارسي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دخلت على رسول الله صلّى الله عليه و آله و سلّم و اذا الحسين بن علي على فخذه و هو يقبّل عينيه و يلثم فاه و هو يقول انت سيّد ابن سیّد اخو سيّد، انت امام ابن امام اخو امام ، انت حجّة ابن حجّة اخو حجّة و انت ابوحجج تسعة تاسعهم قائمهم</w:t>
      </w:r>
      <w:r>
        <w:rPr>
          <w:rStyle w:val="FootnoteAnchor"/>
          <w:rtl w:val="true"/>
        </w:rPr>
        <w:footnoteReference w:id="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الرّضا عليه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الصَّالِحُ مَن وُلدِ الحَسَنِ بنِ عَلي العسكري هُوَ صاحِبُ الزَّمانِ وَ هُوَ المَهْدِیُّ سلام الله عليهم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اُبَشَّرُكُمْ بِالْمَهْدِيّ، سيُبْعَثُ فِي اُمَّتِي في الوقت الذي تكون فيه الامة في حالة اخْتِلاَفٍ و زلل،ثمّ یَمْلَأُ الْأَرْضَ عَدْلًا وَ قِسْطاً کَمَا مُلِئَتْ ظُلْماً وَ جَوْراً، وَ يَرْضَى مِنْهُ أَهْلِ السَّمَاءِ وَ أَهْلِ الأرْض و يسّرون به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 الرّضا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دِینَ لِمَنْ لَا وَرَعَ لَهُ وَ إِنَّ أَكْرَمَكُمْ عِنْدَ اللّهِ أَتْقاكُمْ أي أَعْمَلُکُمْ بالتّقوى،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الرَّابِعُ مِنْ وُلْدِی ابْنُ سَیِّدَةِ الْإِمَاءِ یُطَهِّرُ اللَّهُ بِهِ الْأَرْضَ مِنْ کُلِّ جَوْرٍ وَ ظُلْمٍ وَ هُوَ الَّذِی یَشُکُّ النَّاسُ فِی وِلَادَتِهِ وَ هُوَ صَاحِبُ الْغَیْبَةِ فَإِذَا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أَشْرَقَتِ الْأَرْضُ بِنُورِ رَبِّها وَ وَضَعَ مِیزَانَ الْعَدْلِ بَیْنَ النَّاسِ فَلَا یَظْلِمُ أَحَدٌ أَحَداً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اللّهُ بِقَوْمٍ يُحِبُّهُمْ الله وَ يُحِبُّونَهُ و یملک مَن هو بینهم غریب فهو المهدی أحمر الوجه بِشَعْره صُهوبة یملأ الارض عدلاً بلا صعوبة یعتزل فی صِغره عن أُمّه و أبیه و یکون عزیزاً فی مُربّاه، فَیَملک بلاد المسلمین بأمان</w:t>
      </w:r>
    </w:p>
    <w:p>
      <w:pPr>
        <w:pStyle w:val="BookText"/>
        <w:rPr/>
      </w:pPr>
      <w:r>
        <w:rPr>
          <w:rFonts w:ascii="IRNazanin" w:hAnsi="IRNazanin" w:eastAsia="IRNazanin"/>
          <w:color w:val="111111"/>
          <w:sz w:val="28"/>
          <w:sz w:val="28"/>
          <w:szCs w:val="28"/>
          <w:rtl w:val="true"/>
          <w:lang w:bidi="fa-IR"/>
        </w:rPr>
        <w:t>و يصفو له الزّمان و يُسمَع كلامه و يطيعه الشّيوخ و الفتيان و يملأ الأرض عدلاً كما ملئت جورا فعند ذلك كملت امامته و تقرّرت خلافته و الله يبعث من في القبور فَأَصْبَحُوا لَا تری إِلَّا مَسَاکِنُهُمْ و تعمر الأرض و تصفو و تزهو الأرض بمهديها و تجري به انهار ها و تعدم الفتن و الغارات و يكثر الخير و البركات و لا حاجة لي فيما أقوله بعد ذلك و منّي على الدّنيا السّلام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احاديث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﴿یَفْقِدُ النَّاسُ اِمامَهُمْ یَشْهَدُ 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موسم الحج فَیَراهُمْ وَ لا یَرَوْنَهُ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الْأَصْبَغِ بْنِ نُبَاتَةَ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 أَمِیرَ الْمُؤْمِنِینَ علیه السّلام فَوَجَدْتُهُ مُتَفَکِّراً یَنْکُتُ فِی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لِی أَرَاکَ مُتَفَکِّراً تَنْکُتُ فِی الْأَرْضِ، أَ رَغْبَةً مِنْکَ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رَغِبْتُ فِیهَا وَ لَا فِی الدُّنْیَا یَوْماً قَطُّ وَ لکِنِّی فَکَّرْتُ فِی مَوْلُودٍ یَکُونُ مِنْ ظَهْرِی الْحَادِیَ عَشَرَ مِنْ وُلْدِی هُوَ الْمَهْدِیُّ الَّذِی یَمْلَأُ الْأَرْضَ عَدْلاً وَ قِسْطاً کَمَا مُلِئَتْ جَوْراً وَ ظُلْماً یَکُونُ لَهُ غَیْبَةٌ وَ حَیْرَةٌ یَضِلُّ فِیهَا أَقْوَامٌ وَ یَهْتَدِی فِیهَا آخَرُونَ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بَلَغَکُمْ عَنْ صاحِبِ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العصر غَیْبَةٌ فَلا تُنْکِرُوها</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ايضاً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لِلْقائِمِ غَیْبَتانِ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 هُما قَصیرَةٌ وَ الأخْری طَویلَةٌ، اَلْغَیْبَهُ الأولی لا یَعْلَمُ بِمَکانِهِ فیها اِلاّ خاصَّةُ شیعَتِهِ وَ الأخْری لا یَعْلَمُ بِمَکانِهِ فیها اِلاّ خاصَّةُ مَوالیهِ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یَقومُ القَائِمُ و لَیسَ لأَحَدٍ فِی عُنُقِهِ عَهْدٌ وَ لا عَقدٌ وَ لا بَیعَةٌ</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مِنْ وُلْدِی اِسْمُهُ اسْمِی وَ کُنْیَتُهُ کُنْیَتِی وَ شَمائِلُهُ شَمائِلِی وَ سُنَّتُهُ سُنَّتِی، یُقِیمُ النّاسَ عَلی مِلَّتِی وَ شَرِیعَتِی، یدْعُوهُمْ إِلی کِتابِ الله رَبِّی، مَنْ أَطاعَهُ أَطاعَنِی وَ مَنْ عَصاهُ عَصانِی وَ مَنْ أَنْکَرَ غَیْبَتِهِ فَقَدْ أَنْکَرَنِی وَ مَنْ کَذَّبَهُ فَقَدْ کَذَّبَنِی وَ مَنْ صَدَّقَهُ فَقَدْ صَدَّقَنِی، إِلَی اللَّهِ أَشْکُو الْمُکَذِّبِینَ لِی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الْجاحِدِینَ لِقَوْلِی فِی شَأْنِهِ وَ الْمُضِلّینَ لأُمَّتِی عَنْ طَرِیقَتِهِ ﴿وَ سَیَعْلَمُ الَّذِینَ ظَلَمُوا أَیَّ مُنْقَلَبٍ یَنْقَلِبُونَ</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الرّابع زين العابدين عليّ بن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القائم مناسنن من الأنبياء، سنّة من ابينا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سنّة من نوح و سنّة من ابراهيم، و سنّة من موسى، و سنّة من عيسى، و سنّة من أيوب، و سنّة من محمّد صلوات الله عليهم، فأما من آدم و نوح فطول العمر، و أمامن ابراهيم فخفاء الولادة و اعتزال الناس، و أمامن موسى فالخوف و الغيبة و أمامن عيسى فاختلاف النّاس فيه، و أمامن أیّوب فالفرج بعد البلوى، و أمّامن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بالسّيف</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لِصاحِبِ هذا الأمرِ غیبَةٌ فَلْیَتِّقِ اللّه َ عَبْده وَلْیَتَمَسَّکْ بِدینِهِ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یَأتی عَلَی النّاسِ زَمانٌ یَغیبُ عَنهُم إمامُهُم،فَقَالَ زرارة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یَصنَعُ النّاسُ فی ذلِکَ الزَّمانِ؟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یَتَمَسَّکونَ بِالأَمرِ الَّذی هُم عَلَیهِ حَتّی یَتَبَیَّنَ لَهُم</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الامام و قيامه حَتَّى لَا يَبْقَى صِنْفٌ مِنَ النَّاسِ إِلَّا وَ قَدْ وُلُّوا عَلَى النَّاسِ،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وُلِّينَا لَعَدَلْنَا، ثُمَّ يَقُومُ الْقَائِمُ بِالْحَقِّ وَ الْعَدْلِ</w:t>
      </w:r>
      <w:r>
        <w:rPr>
          <w:rFonts w:eastAsia="Amiri" w:cs="Amiri" w:ascii="Amiri" w:hAnsi="Amiri"/>
          <w:color w:val="111111"/>
          <w:sz w:val="28"/>
          <w:szCs w:val="28"/>
          <w:rtl w:val="true"/>
          <w:lang w:bidi="ar-SA"/>
        </w:rPr>
        <w:t>).</w:t>
      </w:r>
      <w:r>
        <w:rPr>
          <w:rStyle w:val="FootnoteAnchor"/>
          <w:rtl w:val="true"/>
        </w:rPr>
        <w:footnoteReference w:id="49"/>
      </w:r>
      <w:bookmarkStart w:id="36" w:name="pg6901_60033"/>
    </w:p>
    <w:p>
      <w:pPr>
        <w:pStyle w:val="Heading2"/>
        <w:numPr>
          <w:ilvl w:val="1"/>
          <w:numId w:val="1"/>
        </w:numPr>
        <w:rPr/>
      </w:pPr>
      <w:bookmarkStart w:id="37" w:name="__RefHeading___Toc1508761_372815092"/>
      <w:bookmarkStart w:id="38" w:name="_Toc15"/>
      <w:bookmarkEnd w:id="36"/>
      <w:bookmarkEnd w:id="37"/>
      <w:r>
        <w:rPr>
          <w:rtl w:val="true"/>
        </w:rPr>
        <w:t>ميلاد الامام</w:t>
      </w:r>
      <w:bookmarkEnd w:id="38"/>
    </w:p>
    <w:p>
      <w:pPr>
        <w:pStyle w:val="BookText"/>
        <w:rPr/>
      </w:pPr>
      <w:r>
        <w:rPr>
          <w:rFonts w:ascii="Amiri" w:hAnsi="Amiri" w:eastAsia="Amiri" w:cs="Amiri"/>
          <w:color w:val="111111"/>
          <w:sz w:val="28"/>
          <w:sz w:val="28"/>
          <w:szCs w:val="28"/>
          <w:rtl w:val="true"/>
          <w:lang w:bidi="ar-SA"/>
        </w:rPr>
        <w:t xml:space="preserve">ولد الامام الثّاني عشر الحجّة بن الحسن المهدي صلوات الله عليه و على آبائه في اوائل يوم الجمعة يوم النّصف من شعبان سنة مأتين و خمس و خمسين هجريّة قمريّة الموافق لعام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في مدينة سامرّاء و في دار الامام الحادي عشر عليه السّلام </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ابوه هو الامام الحادي عشر الحسن العسكري عليه السّلام، و أمّه السّيّدة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و هي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الرّوم و من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حواريّي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نرجس ذات منزلة رفيعة بحيث انّ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اخت الامام الهادي عليه السّلام و تعتبر من اهمّ سيّدات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تخاطبها بقولها </w:t>
      </w:r>
      <w:r>
        <w:rPr>
          <w:rFonts w:ascii="Amiri" w:hAnsi="Amiri" w:eastAsia="Amiri" w:cs="Amiri"/>
          <w:color w:val="111111"/>
          <w:sz w:val="28"/>
          <w:sz w:val="28"/>
          <w:szCs w:val="28"/>
          <w:rtl w:val="true"/>
          <w:lang w:bidi="ar-SA"/>
        </w:rPr>
        <w:t>يا سيّدتي و سيّدة اهلى</w:t>
      </w:r>
      <w:r>
        <w:rPr>
          <w:rStyle w:val="FootnoteAnchor"/>
          <w:rtl w:val="true"/>
        </w:rPr>
        <w:footnoteReference w:id="51"/>
      </w:r>
      <w:r>
        <w:rPr>
          <w:rFonts w:ascii="Amiri" w:hAnsi="Amiri" w:eastAsia="Amiri" w:cs="Amiri"/>
          <w:color w:val="111111"/>
          <w:sz w:val="28"/>
          <w:sz w:val="28"/>
          <w:szCs w:val="28"/>
          <w:rtl w:val="true"/>
          <w:lang w:bidi="ar-SA"/>
        </w:rPr>
        <w:t>، و تعدّ نفسها خادمة لها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عندما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الرّوم شاهدت احلاماً عجيبة، ففي احدى المرّات رأت في المنام نبيّ الاسلام الأكرم صلّى الله عليه و آله و سلّم و السّيّد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زوّجاها من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حلم آخر شاهدت امراً غريبا آخر و هو انّها قد اسلمت بدعوة كريمة من فاطمة الزهراء عليها السّلام، لكنها كتمت اسلامها عن اسرتها و من يحيط بها حتّى شبّت المعارك بين المسلمين و اهالي الرّوم، و قاد قيصر الرّوم بنفسه الجيش الى جبهات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نرجس في النّوم من يأمرها ان تتخفّى مع سائر امائها و خدمها و تسير مع فئة المقاتلين الّتي تتحرّك نحو الحدود، و نفّذت ما رأته بدقّة، و لما وصلوا الى الحدود أُسروا جميعاً على يد بعض الطّلائع من جيش المسلمين و من دون ان يعرف المسلمون انّ فيهم من اعضاء اسرة قيصر الرّوم فقد حمل المسلمون الأسرى الى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جرت هذه الحادثة في اواخر مرحلة امامة الامام العاشر الهادي عليه السّلام </w:t>
      </w:r>
      <w:r>
        <w:rPr>
          <w:rStyle w:val="FootnoteAnchor"/>
          <w:rtl w:val="true"/>
        </w:rPr>
        <w:footnoteReference w:id="53"/>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فقد حدثت حروب بين القوى الاسلاميّة و الروم الشّرقيّة، و في اثنائها تمّ تبادل الأسرى بين الطرفين و كما يذكر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نازيليف و ترجمة الدكتور محمد عبد الهادي شعيرة فقد حدثت حرب بين المسلمين و الروم عام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 خلالها ظفر المسلمون بغنائم كثيرة، و في عام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بلكاجور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المسلمين الروم، و نتيجة لهذه الحرب وقع كثير من اشراف الروم في اسر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العرب والروم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ابن الأثير في حوادث عام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حرب بين المسلمين بقيادة عمر بن عبدالله الا قطع و جعفر بن علي الصائفة و الروم و قد اشترك القيصر نفسه في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كانت والدة الامام المهدي عليه السّلام قد اندسّت بين اشراف الروم و تمّ اسرها فانّ ذلك يصادف العالم الثالث عشر من مجئ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سامرّاء، و كان للامام العسكري عليه السّلام حينذاك ستّة عشر عاماً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جاء مبعوث من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 رسالة منه مكتوبة بالّلغة الرّوميّة و سلّمها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 اشتراها من بائع الاماء و جاء بها الى الامام الهادي في سامرّاء، و عندئذ قام الامام بتذكيرها بتلك الأحلام الّتي كانت قدرأتها من قبل و بشّرها بأنّها ستصبح زوجة للامام الحادي عشر و أمّاً لولد سوف يسيطر على كلّ العالم و يملأ الأرض قسطاً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الامام الهادي عليه السّلام اسند 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اخته الجليله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كبار سيّدات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لتُعلّمَها الآداب الاسلاميّة و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مدّة من الزّمن اصبحت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للامام الحسن العسكريّ عليه السّلام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كلّما زارت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تدعو الله له ان يرزقه ولداً،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عليه فقلت له كما اقول و دعوت كما ادعو،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أمَا إِنَّ الَّذِي تَدْعِينَ اللهَ أنْ يَرْزُقَنِيهِ يُولَدُ فِي هَذِهِ اللَّيْلَةِ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فَجَاءَتْنِي نَرْجِسُ يَوْماً تَخْلَعُ خُفِّي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نَاوِلْینِي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 مَوْلَاتِي وَ اللَّهِ لَا دَفَعْتُ إِلَيْكِ خُفِّي لِتَخْلَعِيهِ وَ لَا خَدَمْتِينِي بَلْ أَخْدُمُكِ عَلَىٰ بَصَرِي فَسَمِعَ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عَمَّةِ فَجَلَسْتُ عِنْدَهُ إِلَی وَقْتِ غُرُوبِ الشَّمْسِ فَصِحْتُ یا جَارِیَةِ وَ قُلْتُ نَاوِلِینِی ثِیَابِی لِأَنْصَرِفَ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بِیتِی اَللَّیْلَةَ عِنْدَنَا فَإِنَّهُ سَیُولَدُ اَللَّیْلَةَ اَلْمَوْلُودُ اَلْکَرِیمُ عَلَی اَللَّهِ عَزَّ وَ جَلَّ اَلَّذِی یُحْیِی اَللَّهُ عَزَّ وَ جَلَّ بِهِ اَلْأَرْضَ بَعْدَ مَوْتِهَا،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یَا سَیِّدِی وَ لَسْتُ أَرَی بِنَرْجِسَ شَیْئاً مِنْ أَثَرِ اَلْحَملِ،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لاَ مِنْ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ثَبْتُ إِلَی نَرْجِسَ فَقَلَبْتُهَا ظَهْراً لِبَطْنٍ فَلَمْ أَرَ بِهَا أَثَرَ من حَبَلِ فَعُدْتُ إِلَیْهِ فَأخْبَرْتُهُ بِمَا فَعَلْتُ فَتَبَسَّمَ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وَقْتُ الْفَجْر يَظْهَرُ لَكِ بِهَا الْحَبَلُ لأنَّ مَثَلَهَا مَثَلُ اُمَّ مُوسَى لَمْ يَظْهَرْ بِهَا الْحَبَلُ وَ لَمْ يَعْلَمْ بِهَا أحَدٌ إِلَى وَقْتِ وِلاَدَتِهَا لأنَّ فِرْعَوْنَ كَانَ يَشُقُّ بُطُونَ الْحَبَالَى فِي طَلَبِ مُوسَى وَ هَذَا نَظِيرُ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يطوي سجلّ حكومة الفراعنة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أَرْقُبُهَا إِلَی وَقْتِ طُلُوعِ الْفَجْرِ وَ هِی نَائِمَةٌ بَینَ یدَی لَا تَقْلِبُ جَنْباً إِلَی جَنْبٍ حَتَّی إِذَا کَانَ فِی آخِرِ اللَّیلِ وَقْتَ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طُلُوعِ الْفَجْرِ وَ ثَبَتْ فَزِعَةً فَضَمَمْتُهَا إِلَی صَدْرِی وَ سَمَّیتُ عَلَیهَا فَصَاحَ الامام العسكري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اقْرَای عَلَیهَا إِنَّا أَنْزَلْنَاهُ فِی لَیلَةِ الْقَدْرِ فَأَقْبَلْتُ أَقْرَأُ عَلَیهَا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الْأَمْرُ الَّذِی أَخْبَرَکِ بِهِ مَوْلَای فَأَقْبَلْتُ أَقْرَأُ عَلَیهَا کَمَا أَمَرَنِی فَأَجَابَنِی الْجَنِینُ مِنْ بَطْنِهَا یقْرَأُ کَمَا أَقْرَأُ وَ سَلَّمَ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لِمَا سَمِعْتُ، فَصَاحَ بِی الامام العسكري علیه السّلام لَا تَعْجَبِی مِنْ أَمْرِ اللَّهِ عَزَّ وَ جَلَّ إِنَّ اللَّهَ تَبَارَکَ وَ تَعَالَی ینْطِقُنَا بِالْحِکْمَةِ صِغَاراً وَ یجْعَلُنَا حُجَّةً فِی أَرْضِهِ کِبَاراً فَلَمْ یسْتَتِمَّ الْکَلَامَ حَتَّی غِیّبَتْ عَنِّی نَرْجِسُ فَلَمْ أَرَهَا کَأَنَّهُ ضُرِبَ بَینِی وَ بَینَهَا حِجَابٌ فَعَدَوْتُ نَحْوَ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صَارِخَةٌ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یا عَمَّةُ فَإِنَّکِ سَتَجِدِیهَا فِی مَکَانِهَا،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 أَلْبَثْ أَنْ کُشِفَ الْحِجَابُ بَینِی وَ بَینَهَا وَ إذَا أَنَابِهَا وَ عَلَیهَا مِنْ أَثَرِ النُّورِ مَا غَشِی بَصَرِی وَ إِذَا أنَا بِالصَّبِيّ عليه السّلام سَاجِداً عَلَى وَجْهِهِ جَاثِياً عَلَى رُكْبَتَيْهِ رَافِعاً سَبَّابَتَيْهِ نَحْوَ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 أنَّ أبِي أمِيرُ الْمُؤْمِنينَ ثُمَّ عَدَّ إِمَاماً إِمَاماً إِلَی أَنْ بَلَغَ إِلَی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أنجِزلي وَعَدْي وَ أَتْمِمْ لِي أَمْرِي وَ ثَبَتَ وَ طأَتي، وَ اِمْلَأِ اَلْأَرْضَ بِی عَدْلاً وَ قِسْطاً </w:t>
      </w:r>
      <w:r>
        <w:rPr>
          <w:rFonts w:eastAsia="Amiri" w:cs="Amiri" w:ascii="Amiri" w:hAnsi="Amiri"/>
          <w:color w:val="111111"/>
          <w:sz w:val="28"/>
          <w:szCs w:val="28"/>
          <w:rtl w:val="true"/>
          <w:lang w:bidi="ar-SA"/>
        </w:rPr>
        <w:t>...)</w:t>
      </w:r>
      <w:r>
        <w:rPr>
          <w:rStyle w:val="FootnoteAnchor"/>
          <w:rtl w:val="true"/>
        </w:rPr>
        <w:footnoteReference w:id="56"/>
      </w:r>
      <w:bookmarkStart w:id="39" w:name="pg6901_60038"/>
    </w:p>
    <w:p>
      <w:pPr>
        <w:pStyle w:val="Heading2"/>
        <w:numPr>
          <w:ilvl w:val="1"/>
          <w:numId w:val="1"/>
        </w:numPr>
        <w:rPr/>
      </w:pPr>
      <w:bookmarkStart w:id="40" w:name="__RefHeading___Toc1508763_372815092"/>
      <w:bookmarkStart w:id="41" w:name="_Toc16"/>
      <w:bookmarkEnd w:id="39"/>
      <w:bookmarkEnd w:id="40"/>
      <w:r>
        <w:rPr>
          <w:rtl w:val="true"/>
        </w:rPr>
        <w:t xml:space="preserve">كتمان ولادة الامام </w:t>
      </w:r>
      <w:r>
        <w:rPr>
          <w:rtl w:val="true"/>
        </w:rPr>
        <w:t>(</w:t>
      </w:r>
      <w:r>
        <w:rPr>
          <w:rtl w:val="true"/>
        </w:rPr>
        <w:t>عليه السّلام</w:t>
      </w:r>
      <w:r>
        <w:rPr>
          <w:rtl w:val="true"/>
        </w:rPr>
        <w:t>): -</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تاريخ مرحلة بني اميّة و بني العبّاس، و لا سيّما منذ عصر الامام السّادس الصّادق عليه السّلام فما بعد، شاهد صادق على انّ الخلفاء كانوا يتحسّسون كثيراً من الأئمّة المعصومين، و ذلك بسبب انّ هذه الشّخصيّات الكريمة كانت مورد اهتمام المجتمع و احترامه، و كلّما مرّ الزّمن ازداد نفوذهم و تعاظم حبّ النّاس لهم، و بلغ الأمر بالخلفاء العبّاسيّين ان رأوا سلطتهم في معرض الخطر، و بالخصوص عندما سمعوا ما اشتهر بين النّاس و هو انّ المهدي الموعود من نسل النّبيّ و من أحفاد الأئمّة المعصومين و هو ابن الامام العسكريّ و سوف يملأ الأرض قسطاً و عدلا، و من هنا فقد غدا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لمراقبة شديدة، و جعل تحت النّظر في مركز الحكم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كأبيه و جدّه و جدّه الأعلى، و حاول العبّاسيون بكلّ ما اوتوا من جهد للحيلولة دون ولادة هذا الطّفل و تربيته، الاّ انّ المشيئة الا لهيّة قد تعلقّت بحتميّة هذه الولادة و لهذا فانّ جميع محاولاتهم قد باءت بالفشل، و قد جعل الله تعالى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مخفيّاً، و في نفس الوقت فانّ الأصحاب المقرّبين للامام العسكري عليه السّلام قد شاهدوا الامام الموعود مراّت عديدة في زمان والده الكريم، و عندما استشهد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ايضاً امام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على جثمان والده و رأه النّاس في هذه الحالة ثمّ غاب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منذ ولادة الامام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يوم شهادة والده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وفّق كثير من الأصحاب المقرّبين للامام الحادي عشر لرؤية الامام المهديّ عليه السّلام اوللعلم بوجوده في دار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اساساً فانّ طريقة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على الاحتفاظ بولده الكريم طيّ الكتمان، و لكنّه في نفس الوقت يستغّل الفرص المناسبة لاطّلاع اصحابه المؤتمنين على وجوده الشّريف حتّى ينقلوا ذلك للشّيعة، لئلا يبقوا في حيرة بعده، و نشير هنا الى بعض النّماذج من ذلك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كبار شخصيّات الشّيعة و الاصحاب الخاصّين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 أَنَا أُرِيدُ أَنْ أَسْأَلَهُ عَنِ الخَلَفِ مِنْ بَعْدِهِ، فَقَالَ لِي مُبْتَدِءاً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إِنَّ اَللهَ تَبَارَكَ وَ 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يُخَليهَا إِلَى أَنْ تَقُومَ اَلسَّاعَةُ مِنْ حُجَّةٍ للهِ عَلَى خَلْقِهِ، بِهِ يَدْفَعُ البَلَاءَ عَنْ أَهْلِ الأَرْضِ، وَ بِهِ يُنَزِّلُ الغَيْثَ، وَ بهِ يُخْرِجُ بَرَكَاتِ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وَ 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مُسْرِعاً فَدَخَلَ الْبَيْتَ، ثُمَّ خَرَجَ و عَلَى عَاتِقِهِ غُلَامٌ كَأَنَّ وَجْهَهُ الْقَمَرُ لَيْلَةَ الْبَدْرِ مِنْ أَبْنَاءِ الثَّلَاثِ سِنِينَ، فَقَالَ يَا أَحْمَدَ بْنَ إِسْحَاقَ لَوْ لَا كَرَامَتُكَ عَلَى اللَّهِ عَزَّ وَ جَلَّ وَ عَلَى حُجَجِهِ مَا عَرَضْتُ عَلَيْكَ ابْنِي هَذَا، إِنَّهُ سَمِيُّ رَسُولِ اللَّهِ صلّی اللّه عليه و آله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وَ كَنِيُّهُ، الَّذِي يَمْلَأُ الْأَرْضَ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مَثَلُهُ فِي هَذِهِ الْأُمَّةِ مَثَلُ الْخَضِرِ عليه السّلام وَ مَثَلُهُ مَثَلُ ذِي الْقَرْنَيْنِ، وَ اللَّهِ لَيَغِيبَنَّ غَيْبَةً لَا يَنْجُو فِيهَا مِنَ الْهَلَكَةِ إِلَّا مَنْ ثَبَّتَهُ اللَّهُ عَزَّ وَ جَلَّ عَلَى الْقَوْلِ بِإِمَامَتِهِ وَ وَفَّقَهُ فِيهَا لِلدُّعَاءِ بِتَعْجِيلِ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 فَنَطَقَ الْغُلَامُ عليه السّلام بِلِسَانٍ عَرَبِيٍّ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الْمُنْتَقِمُ مِنْ أَعْدَائِهِ، فَلَا تَطْلُبْ أَثَراً بَعْدَ عَيْنٍ 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بهَذَا الْحَدِیثَ إِلَّا مِنْ عَلِیِّ بْنِ عَبْدِ اللَّهِ الْوَرَّاقِ وَجَدْتُ بِخَطِّهِ مُثْبَتاً فَسَأَلْتُهُ عَنْهُ فَرَوَاهُ لِی عَنْ سَعْدِ بْنِ عَبْدِ اللَّهِ عَنْ أَحْمَدَ بْنِ إِسْحَاقَ رَضِیَ اللَّهُ عَنْهُ كَمَا ذَكَرْتُهُ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أَحْمَدُ بْنُ الْحَسَنِ بْنِ إِسْحَاقَ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الصَّالِحُ عليه السّلام وَرَدَ عَنْ مَوْلَانَا أَبِی مُحَمَّدٍ الْحَسَنِ بْنِ عَلِیٍّ علیهما السّلام إِلَی جَدِّی أَحْمَدَ بْنِ إِسْحَاقَ کِتَابٌ فَإِذَا فِیهِ مَکْتُوبٌ بِخَطِّ یَدِهِ علیه السّلام الَّذِی کَانَ تَرِدُ بِهِ التَّوْقِیعَاتُ عَلَیْهِ، وَ فِیهِ ﴿وُلِدَ لَنَا مَوْلُودٌ فَلْیَکُنْ عِنْدَکَ مَسْتُوراً وَ عَنْ جَمِیعِ النَّاسِ مَکْتُوماً فَإِنَّا لَمْ نُظْهِرْ عَلَیْهِ إِلَّا الْأَقْرَبَ لِقَرَابَتِهِ وَ الْوَلِیَّ لِوَلَایَتِهِ أَحْبَبْنَا إِعْلَامَکَ لِیَسُرَّکَ اللَّهُ بهُ، مِثْلَ مَا سَرَّنَا بِهِ، وَ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الأشخاص الذين عرفوا بولادة الامام الموعود عليه السّلام و اطّلعوا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الجليلة التّقيّة حكيمة عمّة الامام، و نسيم خادم الامام العسكري عليه السّلام، و ابو جعفر محمد بن عثمان العمري، و الحسين بن الحسن العلوي، و عمرو الأهوازي و ابو نصر الخادم، و الكامل بن ابراهيم و عليّ بن عاصم الكوفيّ، و عبد الله بن العبّاس العلويّ و اسماعيل بن على، و يعقوب بن يوسف الضرّاب</w:t>
      </w:r>
      <w:r>
        <w:rPr>
          <w:rStyle w:val="FootnoteAnchor"/>
          <w:rtl w:val="true"/>
        </w:rPr>
        <w:footnoteReference w:id="59"/>
      </w:r>
      <w:r>
        <w:rPr>
          <w:rFonts w:ascii="Amiri" w:hAnsi="Amiri" w:eastAsia="Amiri" w:cs="Amiri"/>
          <w:color w:val="111111"/>
          <w:sz w:val="28"/>
          <w:sz w:val="28"/>
          <w:szCs w:val="28"/>
          <w:rtl w:val="true"/>
          <w:lang w:bidi="ar-SA"/>
        </w:rPr>
        <w:t xml:space="preserve">، و اسماعيل بن موسى بن جعفر، و عليّ بن المطهّر و ابراهيم بن ادريس و طريف الخادم </w:t>
      </w:r>
      <w:r>
        <w:rPr>
          <w:rStyle w:val="FootnoteAnchor"/>
          <w:rtl w:val="true"/>
        </w:rPr>
        <w:footnoteReference w:id="60"/>
      </w:r>
      <w:r>
        <w:rPr>
          <w:rFonts w:ascii="Amiri" w:hAnsi="Amiri" w:eastAsia="Amiri" w:cs="Amiri"/>
          <w:color w:val="111111"/>
          <w:sz w:val="28"/>
          <w:sz w:val="28"/>
          <w:szCs w:val="28"/>
          <w:rtl w:val="true"/>
          <w:lang w:bidi="ar-SA"/>
        </w:rPr>
        <w:t>، و ابو سهل النّوبختي</w:t>
      </w:r>
      <w:r>
        <w:rPr>
          <w:rStyle w:val="FootnoteAnchor"/>
          <w:rtl w:val="true"/>
        </w:rPr>
        <w:footnoteReference w:id="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جعفر بن محمّد بن مالك نقلاً عن جماعة من الشّيعة عن ابي محمّد الحسن بن عليّ عليه السّلام أنّه قال لهم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جِئْتُمْ تَسْأَلُونِّی عَنِ الحُجَّةِ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فَإِذَا غُلَامٌ کَأَنَّهُ قِطَعة قَمَرٍ أَشْبَهُ النَّاسِ بِأَبِی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إِمَامُکُمْ وَ خَلِیفَتِی عَلَیْکُمْ أَطِیعُوهُ وَ لَا تَتَفَرَّقُوا مِنْ بَعْدِی فَتَهْلِکُوا فِی أَدْیَانِکُمْ أَلَا وَ إِنَّکُمْ لَا تَرَوْنَهُ مِنْ بَعْدِ یَوْمِکُمْ هَذَا حَتَّی یَتِمَّ لَهُ عُمُرٌ، فَاقْبَلُوا مِنْ عُثْمَانَ بن سعید</w:t>
      </w:r>
      <w:r>
        <w:rPr>
          <w:rStyle w:val="FootnoteAnchor"/>
          <w:rtl w:val="true"/>
        </w:rPr>
        <w:footnoteReference w:id="62"/>
      </w:r>
      <w:r>
        <w:rPr>
          <w:rFonts w:ascii="Amiri" w:hAnsi="Amiri" w:eastAsia="Amiri" w:cs="Amiri"/>
          <w:color w:val="111111"/>
          <w:sz w:val="28"/>
          <w:sz w:val="28"/>
          <w:szCs w:val="28"/>
          <w:rtl w:val="true"/>
          <w:lang w:bidi="ar-SA"/>
        </w:rPr>
        <w:t>مَا یَقُولُهُ وَ انْتَهُوا إِلَی أَمْرِهِ، وَ اقْبَلُوا قَوْلَهُ فَهُوَ خَلِیفَةُ إِمَامِکُمْ وَ الْأَمْرُ إِلَیْه</w:t>
      </w:r>
      <w:r>
        <w:rPr>
          <w:rFonts w:eastAsia="Amiri" w:cs="Amiri" w:ascii="Amiri" w:hAnsi="Amiri"/>
          <w:color w:val="111111"/>
          <w:sz w:val="28"/>
          <w:szCs w:val="28"/>
          <w:rtl w:val="true"/>
          <w:lang w:bidi="ar-SA"/>
        </w:rPr>
        <w:t>.</w:t>
      </w:r>
      <w:r>
        <w:rPr>
          <w:rStyle w:val="FootnoteAnchor"/>
          <w:rtl w:val="true"/>
        </w:rPr>
        <w:footnoteReference w:id="63"/>
      </w:r>
      <w:bookmarkStart w:id="42" w:name="pg6901_60042"/>
    </w:p>
    <w:p>
      <w:pPr>
        <w:pStyle w:val="BookText"/>
        <w:rPr/>
      </w:pPr>
      <w:bookmarkEnd w:id="4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عِیسَی بْنِ مُحَمَّدٍ الْجَوْهَرِیِّ أَنَّهُ خَرَجَ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وَ جَمَاعَةٌ لِتَهْنِئَةِ الامام العسكري عَلَیْهِ السَّلاَمُ، فَأَخْبَرَنَا إِخْوَانُنَا أَنَّ الْمَوْلُودَ کَانَ وَقْتَ طُلُوعِ الْفَجْرِ لَیْلَةَ الْجُمُعَةِ فِی شَعْبَانَ، فَلَمَّا دَخَلْنَا عَلَی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بَدَأَنَا بِالتَّهْنِئَةِ قَبْلَ أَنْ نَبْدَأَهُ بِالسَّلاَمِ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مَنْ أَضْمَرَ عَنْ مَسْأَلَتِی عَنْ وَلَدِیَ الْمَهْدِیِّ، وَ أَیْنَ هُوَ؟ وَ قَدِ اسْتَوْدَعْتُهُ اللَّهَ کَمَا اسْتَوْدَعَتْ أُمُّ مُوسَی حِینَ قَذَفَتْهُ فِی التَّابُوتِ فِی الْیَمِّ إِلَی أَنْ رَدَّهُ اللَّهُ إِلَیْهَا</w:t>
      </w:r>
      <w:r>
        <w:rPr>
          <w:rFonts w:eastAsia="Amiri" w:cs="Amiri" w:ascii="Amiri" w:hAnsi="Amiri"/>
          <w:color w:val="111111"/>
          <w:sz w:val="28"/>
          <w:szCs w:val="28"/>
          <w:rtl w:val="true"/>
          <w:lang w:bidi="ar-SA"/>
        </w:rPr>
        <w:t>.</w:t>
      </w:r>
      <w:r>
        <w:rPr>
          <w:rStyle w:val="FootnoteAnchor"/>
          <w:rtl w:val="true"/>
        </w:rPr>
        <w:footnoteReference w:id="64"/>
      </w:r>
    </w:p>
    <w:p>
      <w:pPr>
        <w:pStyle w:val="Heading2"/>
        <w:numPr>
          <w:ilvl w:val="1"/>
          <w:numId w:val="1"/>
        </w:numPr>
        <w:rPr/>
      </w:pPr>
      <w:bookmarkStart w:id="43" w:name="__RefHeading___Toc1508765_372815092"/>
      <w:bookmarkStart w:id="44" w:name="_Toc17"/>
      <w:bookmarkEnd w:id="43"/>
      <w:r>
        <w:rPr>
          <w:rtl w:val="true"/>
        </w:rPr>
        <w:t>موضوع الغيبة</w:t>
      </w:r>
      <w:r>
        <w:rPr>
          <w:rtl w:val="true"/>
        </w:rPr>
        <w:t>: -</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الأصول الأساسيّة للاسلام و أحكامه السّياسيّة و الاجتماعيّة و الاقتصاديّة و الثّقافيّة و تعاليمه الأخرى قد بينها نبيّ الاسلام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المعصومون أثناء وجودهم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ثمّ تدوينها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انّ الضّغوط و الاضطهاد كان شديداً من قبل الطّواغيت و المخالفين إلاّ انّ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يفوّتوا أيّة فرصة و انّما استغّلوها في شرح و توضيح الأبعاد المتنوّعة للاسلام، و قد بيّنوا الأحكام المختلفة للاسلام بشكل رائع يثبت قدرتها على تشكيل حكومة عالميّة جديرة و لا تفسح المجال لأيّ شكّ في هذا المضمار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ناحية اخرى فانّ أرفع نموذج للحكم قد طَبّق بواسطة نبيّ الاسلام الأكرم صلّى الله عليه و آله و سلّم و أمير المؤمنين عليّ عليه السّلام، و ذلك ليرى الانسان تجليّاته و يشيح بوجهه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هذا فالى عصر الامام المهدي عليه السّلام تكون ارضيّة الحكومة العالميّة الواحدة معدّة تماماً من قبل الله تعالى، و تكون القوانين و الأحكام الاسلاميّة مدوّنة و النّموذج العملي للعدالة الاسلاميّة واضحاً جدّاً، لكنّه من جانب النّاس لم يكن هناك استعداد لتحقّق هذه الحكومة الالهيّة، و لو كان النّاس حينذاك مستعدّين لا يجاد هذه الحكومة لم يغب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يتولّى تنفيذ القوانين الالهيّة و تطبيق حكومة العدل الاسلاميّ في جميع أرجاء العالم، اذن لعلّه لهذه النّاحية قد غاب و لهذه النّاحية امتدّت غيبته الصّغرى الى الغيبة الكبرى و استمرّت الى الوقت الرّاهن، و لا يظهر الامام المهديّ ارواحنا فداه إلاّ اذا لم يشح النّاس بوجوههم عن حكومته كما فعلوا في السّابق، و إلاّ اذا اصبحوا معدّين من كلّ جهة لقبول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نصير الدّين الطّوسي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غيبة الامام المهدي عليه السّلام ليست من قبل الله تعالى و لا من قبل نفسه، فهي اذن من المكلّفين و النّاس، و قد تمّت بسبب غلبة الخوف و عدم خضوع النّاس للامام و عندما يزول سبب الغيبة فانّ ظهوره يتحقّق</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من الواضح انّ الغيبة قد تمّت على اساس حكمة الهيّة و نحن لسنا محيطين بجميع الأسرار إلاّ ان من المحتمل ان يكون السّر الرّئيسيّ للغيبته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فاعراض النّاس و طغيان المجتمعات طيلة فترة امامة احد عشر اماماً قد اصبح امراً مجرّباً، و خلال هذه المدّة اتّضح تماماً تخلّف النّاس عنهم و عدم حمايتهم لهم، و لم يبق ايّ ترديد في انّ النّاس لا يريدون الخضوع لحكومة العدل الاسلامي، و في مثل هذا الوضع تغدو الغيبة امراً طبيعيّاً، و يصبح ظهور الامام و حضوره في المجتمع مثيراً للتسّاؤل، فلماذا يظهر الامام في المجتمع و الوضع بهذه الصّورة؟ لا شكّ في انّه سيغيب و يقوم بواجباته بشكلٍ مخفيّ، و يستمّر هذا حتّى تعدّ الأرضيّة لظهوره، و عندئذ يظهر و يوفّر لقافلة المشتاقين فرصة زيارته و نصرته و حمايته؛</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هذا السّر كامناً الى حين الظّهور، و حينذاك يعرف النّاس انّ سبب الغيبة كامن في وجودهم لكنّهم كانوا غافلين عنه، و لو أنّهم اعدّوا أنفسهم قبل ذلك لظهر لهم الامام، لكنّهم لم يتصّدوا لاصلاح انفسهم و اعدادها و انّما تعلّقت قلوبهم بالأنظمة المتنوّعة الفاسدة و تصوّروا انّ هذه الأنظمة المنحرفة تستطيع معالجة ادوائهم، أو انّ المنظّمات و المؤتمرات ذات الظّاهر الجميل قادرة على حلّ مشاكلهم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أنّنا عندما نقول انّ النّاس هم سبب غيبة امام </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فلسنا نقصد انّهم جميعاً متورّطون في هذا الذَّنب العظيم، و انّما المراد انّ حدّ النصاب اللاّزم لظهور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متوفّراً، و من البديهيّ ان هناك في المجتمع كثيراً من المؤهّلين المعدّين للظهور في السّابق و الحال الحاضر، لكنّ المجتمع لا يتمتّع بهذا الاستعداد بالمقدار اللازم، و المجتمع الّذي ليس له هذا الاستعداد فانه يصطدم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يعارضها و لهذا تستمرّ الغيبة، و الله سبحانه قد حفظ امام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بواسطة الغيبة، و ذلك لانّه لو ظهر قبل موعده لأ جهزوا عليه و قتلوه فلا ينجح عندئذ في القيام بمهمّته الالهيّة و لا يظفر بالهدف الاجتماعيّ من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ينقل المرحوم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انه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غَیْبَهً قَبْلَ أَنْ یَقُومَ،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وَ أَوْ مَأَ بِیَدِهِ إِلَی بَطْنِهِ ﴿وَ هُوَ كناية عَنِ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 و لم یعترف و لن یعترف الامام القائم علیه السّلام بأيّ نظام او حكومة و حتّى تقيّةً لأنّه ليس مأموراً بالتّقيّة من ايّ حاكم او سلطان و لم يخضع لحكم ايّ سلطان جائر و لن يخضع في المستقبل، و عندما يظهر فانّه لا بيعة له مع احد</w:t>
      </w:r>
      <w:r>
        <w:rPr>
          <w:rFonts w:eastAsia="IRNazanin" w:cs="IRNazanin"/>
          <w:color w:val="111111"/>
          <w:sz w:val="28"/>
          <w:szCs w:val="28"/>
          <w:rtl w:val="true"/>
          <w:lang w:bidi="fa-IR"/>
        </w:rPr>
        <w:t xml:space="preserve">: </w:t>
      </w:r>
      <w:bookmarkStart w:id="45" w:name="pg6901_60046"/>
    </w:p>
    <w:p>
      <w:pPr>
        <w:pStyle w:val="BookText"/>
        <w:rPr/>
      </w:pPr>
      <w:bookmarkEnd w:id="45"/>
      <w:r>
        <w:rPr>
          <w:rFonts w:ascii="Amiri" w:hAnsi="Amiri" w:eastAsia="Amiri" w:cs="Amiri"/>
          <w:color w:val="111111"/>
          <w:sz w:val="28"/>
          <w:sz w:val="28"/>
          <w:szCs w:val="28"/>
          <w:rtl w:val="true"/>
          <w:lang w:bidi="ar-SA"/>
        </w:rPr>
        <w:t>یَقومُ القَائِمُ و لَیسَ لأَحَدٍ فِی عُنُقِهِ عَهْدٌ وَ لا عَقدٌ وَ لا بَیعَةٌ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ascii="Amiri" w:hAnsi="Amiri" w:eastAsia="Amiri" w:cs="Amiri"/>
          <w:color w:val="111111"/>
          <w:sz w:val="28"/>
          <w:sz w:val="28"/>
          <w:szCs w:val="28"/>
          <w:rtl w:val="true"/>
          <w:lang w:bidi="ar-SA"/>
        </w:rPr>
        <w:t>و ذلك لانّه لابّد ان يعمل بالواقع و ينفّذ دين الله بشكل كامل و من دون ايّ خوف او مراعاة او تغطية و يطبّقة في المجتمع، اذن لا مجال للعهد و الميثاق مع احد و لا المماشاة و المرعاة بالنّسبة الى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يظهر بسوابق واضحة جدّاً و من دون ان يكون له ايّ تعهّد مع احد و يطوي سجل جميع الحكومات الفاسدة و ينشر الاسلام و يحكّمه في جميع أرجاء العالم</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508767_372815092"/>
      <w:bookmarkStart w:id="47" w:name="_Toc18"/>
      <w:bookmarkEnd w:id="46"/>
      <w:r>
        <w:rPr>
          <w:rtl w:val="true"/>
        </w:rPr>
        <w:t>الغيبة الصّغرى و الكبرى</w:t>
      </w:r>
      <w:r>
        <w:rPr>
          <w:rtl w:val="true"/>
        </w:rPr>
        <w:t>: -</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استشهاد الامام الحادي عشر عليه السّلام امتدّت الغيبة الصغرى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الى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Style w:val="FootnoteAnchor"/>
          <w:rtl w:val="true"/>
        </w:rPr>
        <w:footnoteReference w:id="68"/>
      </w:r>
      <w:r>
        <w:rPr>
          <w:rFonts w:ascii="Amiri" w:hAnsi="Amiri" w:eastAsia="Amiri" w:cs="Amiri"/>
          <w:color w:val="111111"/>
          <w:sz w:val="28"/>
          <w:sz w:val="28"/>
          <w:szCs w:val="28"/>
          <w:rtl w:val="true"/>
          <w:lang w:bidi="ar-SA"/>
        </w:rPr>
        <w:t xml:space="preserve">، و منذ ذلك الحين و حتّى يظهر الامام القائم عليه السّلام فهي مرحلة الغيبة الكبرى، و في أثناء الغيبة الصّغرى لم تنقطع تماماً علاقة النّاس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كانت محدودة، و كلّ فرد من افراد الشيعة كان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 نوّاب الامام الخاصّين و هم من كبار رجالات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يعرض مشاكله و مسائله على الامام و يظفر بالجواب عليها من هؤلاء، و في </w:t>
      </w:r>
    </w:p>
    <w:p>
      <w:pPr>
        <w:pStyle w:val="BookText"/>
        <w:rPr/>
      </w:pPr>
      <w:r>
        <w:rPr>
          <w:rFonts w:ascii="Amiri" w:hAnsi="Amiri" w:eastAsia="Amiri" w:cs="Amiri"/>
          <w:color w:val="111111"/>
          <w:sz w:val="28"/>
          <w:sz w:val="28"/>
          <w:szCs w:val="28"/>
          <w:rtl w:val="true"/>
          <w:lang w:bidi="ar-SA"/>
        </w:rPr>
        <w:t>بعض الأحيان كان يحظى بلقاء الامام نفسه، و يمكن عدّ هذه المرحلة مرحلة التّمهيد و الاعداد للغيبة الكبرى الّتي انقطع فيها ارتباط النّاس بالامام تماماً و كلّف النّاس بالرّجوع في شؤونهم الى نوّاب الامام العامّين، اي الفقهاء و من لهم تخصّص في الأحكام</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 الغيبة الكبرى حدثت مفاجأة و من دون تمهيد لكان من الممكن ان يؤدّي ذلك الى انحراف في الأفكار فلا تصبح الأذهان معدّة لقبولها، لكنّه قد أعدّت الأذهان تدريجيّاً طيلة فترة الغيبة الصّغرى ثمّ بدأت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الارتباط بالامام عن طريق نوابه الخاصّين و لقاء بعض الشّيعة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مرحلة الغيبة الصّغرى قد ساهم في تثبيت موضوع ولادته و حياته الشريفة، و لو انّ الغيبة الكبرى قد تحقّقت من دون هذه المقدّمات فلعّل هذه المواضيع لا تكون واضحة بالشّكل المطلوب، و لأمكن ان يحدث للبعض شك و ترديد في ذلك ، و من هنا فالله سبحانه قد جعل بحكمته غيبة امام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بها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أخفّ و مدّتها أقصر للاعداد للغيبة الكبرى، و الأولى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تأتي بعدها الغيبة الطّويلة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لتثبيت اتباع اهل البيت عليهم السّلام على ايمانهم و اتّباعهم و لئلا يخسروا عقيدتهم القلبيّة بالامام و ليعيشوا في انتظاره و توقّع الفرج الالهيّ، و خلال فترة الغيبة عليهم ان يتمسّكوا بدين </w:t>
      </w:r>
      <w:bookmarkStart w:id="48" w:name="pg6901_60048"/>
    </w:p>
    <w:p>
      <w:pPr>
        <w:pStyle w:val="BookText"/>
        <w:rPr/>
      </w:pPr>
      <w:bookmarkEnd w:id="48"/>
      <w:r>
        <w:rPr>
          <w:rFonts w:ascii="Amiri" w:hAnsi="Amiri" w:eastAsia="Amiri" w:cs="Amiri"/>
          <w:color w:val="111111"/>
          <w:sz w:val="28"/>
          <w:sz w:val="28"/>
          <w:szCs w:val="28"/>
          <w:rtl w:val="true"/>
          <w:lang w:bidi="ar-SA"/>
        </w:rPr>
        <w:t xml:space="preserve">الله و يصوغوا أنفسهم و يبنوا ذواتهم و يعملوا بواجباتهم الدّينيّة حتّى يصدر الأمر الالهيّ بظهور و قيام امام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ينالوا السّعادة الكاملة و الفلاح التّام</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508769_372815092"/>
      <w:bookmarkStart w:id="50" w:name="_Toc19"/>
      <w:bookmarkEnd w:id="49"/>
      <w:r>
        <w:rPr>
          <w:rtl w:val="true"/>
        </w:rPr>
        <w:t>النّواّب الأربعة</w:t>
      </w:r>
      <w:r>
        <w:rPr>
          <w:rtl w:val="true"/>
        </w:rPr>
        <w:t>: -</w:t>
      </w:r>
      <w:bookmarkEnd w:id="50"/>
    </w:p>
    <w:p>
      <w:pPr>
        <w:pStyle w:val="BookText"/>
        <w:rPr/>
      </w:pPr>
      <w:r>
        <w:rPr>
          <w:rFonts w:ascii="Amiri" w:hAnsi="Amiri" w:eastAsia="Amiri" w:cs="Amiri"/>
          <w:color w:val="111111"/>
          <w:sz w:val="28"/>
          <w:sz w:val="28"/>
          <w:szCs w:val="28"/>
          <w:rtl w:val="true"/>
          <w:lang w:bidi="ar-SA"/>
        </w:rPr>
        <w:t xml:space="preserve">لقد عيّن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الصّغرى أربعة أشخاص من كبار رجال الشّيعة بعنوان كونهم وكلاء و سفراء و نوّاباً له، و كانوا يحظون بلقائه، و كانت وكالتهم الخاصّة مورد تأييده، و كان النّاس يقدّمون اليهم الرّسائل الّتي تحتوي على اسئلتهم و مشاكلهم و ينالون منهم أجوبتها مدوّنة في حواشي تلك الرّسائل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هناك وكلاء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عليه السّلام انفذهم في البلاد المختلفة، و هم اما ان يوصلوا اسئلة النّاس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ينالوا الأجوبة و التّوقيعات منه بواسطة هؤلاء النواب الأربعة</w:t>
      </w:r>
      <w:r>
        <w:rPr>
          <w:rStyle w:val="FootnoteAnchor"/>
          <w:rtl w:val="true"/>
        </w:rPr>
        <w:footnoteReference w:id="69"/>
      </w:r>
      <w:r>
        <w:rPr>
          <w:rFonts w:ascii="Amiri" w:hAnsi="Amiri" w:eastAsia="Amiri" w:cs="Amiri"/>
          <w:color w:val="111111"/>
          <w:sz w:val="28"/>
          <w:sz w:val="28"/>
          <w:szCs w:val="28"/>
          <w:rtl w:val="true"/>
          <w:lang w:bidi="ar-SA"/>
        </w:rPr>
        <w:t>،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المرحوم آية الله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سفارة هؤلاء الأربعة كانت سفارة مطلقة و عامّة، بينما سفارة الأخرين كانت في موارد خاصّة، من قبيل سفارة ابي الحسين محمّد بن جعفر الاسدي و احمد بن اسحاق الأشعري و ابراهيم بن محمّد الهمداني و احمد بن حمزة بن اليسع</w:t>
      </w:r>
      <w:r>
        <w:rPr>
          <w:rFonts w:eastAsia="Amiri" w:cs="Amiri" w:ascii="Amiri" w:hAnsi="Amiri"/>
          <w:color w:val="111111"/>
          <w:sz w:val="28"/>
          <w:szCs w:val="28"/>
          <w:rtl w:val="true"/>
          <w:lang w:bidi="ar-SA"/>
        </w:rPr>
        <w:t>.</w:t>
      </w:r>
      <w:r>
        <w:rPr>
          <w:rStyle w:val="FootnoteAnchor"/>
        </w:rPr>
        <w:footnoteReference w:id="70"/>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النّواب الأربعة هم بحسب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عمرو عثمان بن سعيد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جعفر محمّد بن عثمان بن سعيد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الحسين بن روح النوبختي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على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ابو عمرو عثمان بن سعيد مورد اعتماد النّاس و جليل القدر و وكيلا للامام الهادي و الامام العسكريّ عليهما السّلام </w:t>
      </w:r>
      <w:r>
        <w:rPr>
          <w:rStyle w:val="FootnoteAnchor"/>
          <w:rtl w:val="true"/>
        </w:rPr>
        <w:footnoteReference w:id="71"/>
      </w:r>
      <w:r>
        <w:rPr>
          <w:rFonts w:ascii="Amiri" w:hAnsi="Amiri" w:eastAsia="Amiri" w:cs="Amiri"/>
          <w:color w:val="111111"/>
          <w:sz w:val="28"/>
          <w:sz w:val="28"/>
          <w:szCs w:val="28"/>
          <w:rtl w:val="true"/>
          <w:lang w:bidi="ar-SA"/>
        </w:rPr>
        <w:t>، و قد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الامام العسكري و دفنه</w:t>
      </w:r>
      <w:r>
        <w:rPr>
          <w:rStyle w:val="FootnoteAnchor"/>
          <w:rtl w:val="true"/>
        </w:rPr>
        <w:footnoteReference w:id="72"/>
      </w:r>
      <w:r>
        <w:rPr>
          <w:rFonts w:ascii="Amiri" w:hAnsi="Amiri" w:eastAsia="Amiri" w:cs="Amiri"/>
          <w:color w:val="111111"/>
          <w:sz w:val="28"/>
          <w:sz w:val="28"/>
          <w:szCs w:val="28"/>
          <w:rtl w:val="true"/>
          <w:lang w:bidi="ar-SA"/>
        </w:rPr>
        <w:t xml:space="preserve">، و كان يسكن في سامرّاء في محلّة العسكر، و لهذا السبب فهو يطلق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و لكي لا يكتشف عملاء السّلطة الحاكمة آنذاك أعماله و خدماته للامام عليه السّلام فانّه كان يبيع السّمن و عندما كان الاتصّال بالامام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صعبا على الشيعة فانّهم كانوا اذا حملوا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عليهم حمله من الأموال انفذوا الى ابي عمرو فيجعله في جراب السّمن و زقاقه و يحمله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 خوفاً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بْنُ إِسْحَاقَ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أبِي الْحَسَن عَلِيّ بْن مُحَمَّدٍ صَلَوَاتُ اللهِ عَلَيْهِ فِي يَوْم مِنَ الأيَّام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 أشْهَدُ، وَ لاَ يَتَهَيَّاُ لِيَ الْوُصُولُ إِلَيْكَ إِذَا شَهِدْتُ فِي كُلّ وَقْتٍ فَقَوْلَ مَنْ نَقْبَلُ؟ وَ أمْرَ مَنْ نَمْتَثِلُ؟ فَقَالَ 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 الثّقَةُ الأمِينُ مَا قَالَهُ لَكُمْ فَعَنّي يَقُولُهُ، وَ مَا أدَّاهُ إِلَيْكُمْ فَعَنّي يُؤَدَّيهِ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استمرّت وكالة و نيابة عثمان بن سعيد بعد استشهاد الامام العسكريّ عليه السّلام بأمر من الامام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الشّيعة يختلفون عليه ليسألوه بما يحتاجون اليه ثمّ تصل اليهم أجوبة الامام بواسطته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كتب المرحوم المحقّق الداماد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اَلْمَوْثُوقُ بِهِ عُثْمَانُ بْنُ سَعِیدٍ اَلْعَمْرِیُّ أَنَّ اِبْنَ أَبِی غَانِمٍ اَلْقَزْوِینِیَّ قَالَ إِنَّ اَلْعَسْکَرِیَّ عَلَیْهِ السَّلاَمُ لاَ خَلَفَ لَهُ فَشَاجَرَتْهُ اَلشِّیعَهُ وَ کَتَبُوا إِلَی اَلنَّاحِیَهِ وَ کَانُوا یَکْتُبُونَ لاَ بِسَوَادٍ بَلْ بِالْقَلَمِ اَلْجَافِّ عَلَی اَلْکَاغَذِ اَلْأَبْیَضِ لِیَکُونُ عِلْماً مُعْجِزاً فَوَرَدَ جَوَاباً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الامام عَلَیْهِ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عَافَانَا اَللَّهُ وَ إِیَّاکُمْ مِنَ اَلضَّلاَلِ وَ اَلْفِتَنِ إِنَّهُ اِنْتَهَی إِلَیْنَا شَکُّ جَمَاعَةٍ مِنْکُمْ فِی اَلدِّینِ وَ فِی وِلاَیَةِ أَمْرِهِمْ فَغَمَّنَا ذَلِکَ لَکُمْ لاَ لَنَا لِأَنَّ اَللَّهَ مَعَنَا وَ اَلْحَقَّ مَعَنَا فَلاَ یُوحِشُنَا مَنْ بَعُدَ عَلَیْنَا وَ نَحْنُ</w:t>
      </w:r>
    </w:p>
    <w:p>
      <w:pPr>
        <w:pStyle w:val="BookText"/>
        <w:rPr/>
      </w:pPr>
      <w:r>
        <w:rPr>
          <w:rFonts w:ascii="Amiri" w:hAnsi="Amiri" w:eastAsia="Amiri" w:cs="Amiri"/>
          <w:color w:val="111111"/>
          <w:sz w:val="28"/>
          <w:sz w:val="28"/>
          <w:szCs w:val="28"/>
          <w:rtl w:val="true"/>
          <w:lang w:bidi="ar-SA"/>
        </w:rPr>
        <w:t xml:space="preserve">صَنَایِعُ رَبِّنَا وَ اَلْخَلْقُ صَنَایِعُنَا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انّنا ننتفع بالفيض الالهيّ، و النّاس ينتفعون من فيضنا مَا لَکُمْ فِی اَلرَّیْبِ تَتَرَدَّدُونَ أمَا عَلِمْتُمْ مَا جَاءَتْ بِهِ اَلْآثَارُ مِمَّا فِی أَئِمَّتِکُمْ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اخبر الأئمة السّابقون بان القائم عليه السّلام سوف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کَیْفَ جَعَلَ اَللَّهُ لَکُمْ مَعَاقِلَ تَأْوُونَ إِلَیْهَا وَ أَعْلاَماً تَهْتَدُونَ بِهَا مِنْ لَدُنْ آدَمَ إِلَی أَنْ ظَهَرَ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کُلَّمَا غَابَ عَلَمٌ بَدَا عَلَمٌ وَ إِذَا أَفَلَ نَجْمٌ طَلَعَ نَجْمٌ فَلَمَّا قَبَضَهُ اَللَّهُ إِلَیْهِ ظَنَنْتُمْ أَنَّهُ أَبْطَلَ دِینَهُ وَ قَطَعَ اَلسَّبَبَ بَیْنَهُ وَ بَیْنَ خَلْقِهِ، کَلاَّ مَا کَانَ ذَلِکَ وَ لاَ یَکُونُ حَتَّی تَقُومَ اَلسَّاعَةُ وَ یَظْهَرَ أَمْرُ اَللّهِ وَ هُمْ کارِهُونَ فَاتَّقُوا اَللَّهَ وَ سَلِّمُوا لَنَا وَ رُدُّوا اَلْأَمْرَ إِلَیْنَا فَقَدْ نَصَحْتُ لَکُمْ وَ اَللَّهُ شَاهِدٌ عَلَیَّ وَ عَلَیْکُمْ</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عيّن عثمان بن سعيد قبل وفاته و بأمر من امام العصر عليه السّلام ولده ابا جعفر محمّد بن عثمان خليفة له و نائباً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محمّد بن عثمان مثل والده من كبار شخصيّات الشّيعة في التّقوى و العدالة و الصّدق و الاخلاص و كان موضع احترام الشّيعة ،و اعتمادهم، و في السّابق ايضاً اظهر الامام العسكريّ عليه السّلام الاعتماد و الاطمئنان به و بوالده و يقول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متّفقة على عدالته و تقواه و أمانته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بعد وفاة النّائب الأوّل عثمان بن سعيد صدر توقيع </w:t>
      </w:r>
      <w:r>
        <w:rPr>
          <w:rStyle w:val="FootnoteAnchor"/>
          <w:rtl w:val="true"/>
        </w:rPr>
        <w:footnoteReference w:id="77"/>
      </w:r>
      <w:r>
        <w:rPr>
          <w:rFonts w:ascii="Amiri" w:hAnsi="Amiri" w:eastAsia="Amiri" w:cs="Amiri"/>
          <w:color w:val="111111"/>
          <w:sz w:val="28"/>
          <w:sz w:val="28"/>
          <w:szCs w:val="28"/>
          <w:rtl w:val="true"/>
          <w:lang w:bidi="ar-SA"/>
        </w:rPr>
        <w:t>من الامام صاحب الأمر و الزّمان عليه السّلام يشير الى وفاته و يبيّن نيابة ولده محمد و هذا هو نصّ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للّه ِ وَ اِنّا اِلَیْهِ راجِعُونَ تَسلِیما لِأَمرِهِ وَ رَضَیً بِقَضَائِهِ عَاشَ أَبُوکَ سَعِیداً وَ مَاتَ حَمیداً فَرِحِمَهُ اللّهُ وَ أَلحَقَهُ بِأَولِیائِهِ وَ مَوَالِیهِ علیهم السّلام، فَلَم یَزَلُ مُجتَهِداً فِی أَمرِهِم سَاعِیا فِیمَا یُقَرِّبُهُ إِلَی اللّهِ عَزّ وَ جَلّ وَ إِلَیهِم، نَضَّرَ اللّهُ وَجَهَهُ وَ أَقَالَهُ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فصل آخر من هذا التّوقيع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أجْزَلَ اللهُ لَكَ الثَّوَابَ و أحْسَنَ لَكَ الْعَزَاء رُزِئْتَ وَ رُزِئْنَا و أوْ حَشَكَ فِرَاقُهُ و أوْ حَشَنَا فَسَرَّهُ اللهُ فِي مُنْقَلَبِهِ، وَ کَانَ مِنْ کَمَالِ سَعَادَتِهِ أنْ رَزَقَهُ اللهُ وَلَداً مِثْلَكَ يَخْلُفُهُ مِنْ بَعْدِهِ وَ يَقُومُ مَقَامَهُ بِأمْرهِ وَ يَتَرَحَّمُ عَلَيْهِ، و أقُولُ الحَمْدُ لله فَإنَّ الأنْفُسَ طَیِّبَةٌ بِمَكَانِكَ وَ مَا جَعَلَهُ اللهُ عَزّ وَ جَلّ فِيكَ و عِنْدَكَ، أعَانَكَ اَللهُ وَ قَوَّاكَ وَ عَضَدَكَ وَ وَفَّقَكَ وَ كَانَ لَكَ وَلِیًّا وَ حَافِظاً وَ راعِياً</w:t>
      </w:r>
      <w:r>
        <w:rPr>
          <w:rStyle w:val="FootnoteAnchor"/>
          <w:rtl w:val="true"/>
        </w:rPr>
        <w:footnoteReference w:id="78"/>
      </w:r>
      <w:r>
        <w:rPr>
          <w:rFonts w:ascii="Amiri" w:hAnsi="Amiri" w:eastAsia="Amiri" w:cs="Amiri"/>
          <w:color w:val="111111"/>
          <w:sz w:val="28"/>
          <w:sz w:val="28"/>
          <w:szCs w:val="28"/>
          <w:rtl w:val="true"/>
          <w:lang w:bidi="ar-SA"/>
        </w:rPr>
        <w:t xml:space="preserve"> و يقول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ابو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أتتنا الكتب بالخطّ الّذي كنّا نكاتب به </w:t>
      </w:r>
    </w:p>
    <w:p>
      <w:pPr>
        <w:pStyle w:val="BookText"/>
        <w:rPr/>
      </w:pPr>
      <w:r>
        <w:rPr>
          <w:rFonts w:ascii="Amiri" w:hAnsi="Amiri" w:eastAsia="Amiri" w:cs="Amiri"/>
          <w:color w:val="111111"/>
          <w:sz w:val="28"/>
          <w:sz w:val="28"/>
          <w:szCs w:val="28"/>
          <w:rtl w:val="true"/>
          <w:lang w:bidi="ar-SA"/>
        </w:rPr>
        <w:t xml:space="preserve">باقامة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مقامه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في توقيع آخر للامام عليه السّلام ضمن جوابه على أسئلة موجّهة من اسحاق بن يعقوب الكليني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عُثْمَانَ اَلْعَمْرِیُّ رَضِیَ اَللَّهُ عَنْهُ وَ عَنْ أَبِیهِ مِنْ قَبْلُ فَإِنَّهُ ثِقَتِی وَ کِتَابُهُ کِتَابِی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يَقول عَبْدِ اَللَّهِ بْنِ جَعْفَرٍ 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مُحَمَّدَ بْنَ عُثْمَانَ رَضِیَ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آخِرُ عَهْدِی بِهِ عِنْدَ بَیْتِ اَللَّهِ اَلْحَرَامِ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لِی مَا وَعَدْتَنِی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رَأَیْتُهُ صَلَوَاتُ اَللَّهِ عَلَیْهِ مُتَعَلِّقاً بِأَسْتَارِ اَلْکَعْبَهِ فِی اَلْمُسْتَجَارِ</w:t>
      </w:r>
      <w:r>
        <w:rPr>
          <w:rStyle w:val="FootnoteAnchor"/>
          <w:rtl w:val="true"/>
        </w:rPr>
        <w:footnoteReference w:id="82"/>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بِی مِنْ أَعْدَائِکَ</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مُحَمَّدُ بْنُ عُثْمَانَ اَلْعَمْرِیُّ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لَیَحْضُرُ اَلْمَوْسِمَ کُلَّ سَنَةٍ یَرَی اَلنَّاسَ وَ یَعْرِفُهُمْ وَ یَرَوْنَهُ وَ لاَ یَعْرِفُونَهُ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يَقول أَبُو اَلْحَسَنِ بْنُ أَحْمَدَ اَلدَّلاَّلُ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مُحَمَّدِ بْنِ عُثْمَانَ رَضِیَ اَللَّهُ عَنْهُ یَوْماً لِأُسَلِّمَ عَلَیْهِ، فَوَجَدْتُهُ وَ بَیْنَ یَدَیْهِ سَاجَهٌ وَ نَقَّاشٌ یَنْقُشُ عَلَیْهَا وَ یَکْتُبُ آیات مِنَ اَلْقُرْآنِ وَ أَسْمَاءَ اَلْأَئِمَّهِ عَلَیْهِمُ السَّلاَمُ عَلَی حَوَاشِیهَا،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هَذِهِ اَلسَّاجَةُ؟ فَقَالَ لِی هَذِهِ لِقَبْرِی تَکُونُ فِیهِ أُوضَعُ عَلَیْهَا، أَوْ قَالَ أُسْنَدُ إِلَیْهَا وَ قَدْ عَزَفْتُ مِنْهُ وَ أَنَا فِی کُلِّ یَوْمٍ أَنْزِلُ فِیهِ فَأَقْرَأُ جُزْءاً مِنَ اَلْقُرْآنِ فَأَصْعَدُ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بِیَدی و أَرانیهِ،فَإِذا کانَ یَومُ کَذا و کَذا مِن شَهرِ کَذا و کَذا مِن سَنَةِ کَذا و کَذا صِرتُ إلَی اللّهِ عزّ و جلّ و دُفِنتُ فیهِ و هذِهِ السّاجَةُ مَعی، فَلَمّا خَرَجتُ مِن عِندِهِ أثبَتُّ ما ذَکَرَهُ وَ لَم أزَل مُتَرَقِّباً بِهِ ذلِکَ فَما تَأَخَّرَ الأَمرُ حَتَّی اعتَّلَّ أبو جَعفَرٍ فَماتَ فِی الیَومِ الَّذی ذَکَرَهُ مِنَ الشَّهرِ الَّذی قالَهُ مِنَ السَّنَهِ الَّتی ذَکَرَها و دُفِنَ فیهِ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وفاته زاره فريق من شخصيّات الشّيعة فعيّن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الامام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القاسم الحسين بن روح النّوبختي سفيراً يقوم بشؤون الارتباط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عَلَیَّ حَدَثُ اَلْمَوْتِ فَالْأَمْرُ إِلَی أَبِی اَلْقَاسِمِ اَلْحُسَیْنِ بْنِ رَوْحٍ اَلنَّوْبَخْتِیِّ فَقَدْ أُمِرْتُ أَنْ أَجْعَلَهُ فِی مَوْضِعِی بَعْدِی فَارْجِعُوا إِلَیْهِ وَ عَوِّلُوا فِی أُمرکُمْ عَلَیْهِ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bookmarkStart w:id="51" w:name="pg6901_60055"/>
    </w:p>
    <w:p>
      <w:pPr>
        <w:pStyle w:val="BookText"/>
        <w:rPr/>
      </w:pPr>
      <w:bookmarkEnd w:id="51"/>
      <w:r>
        <w:rPr>
          <w:rFonts w:ascii="Amiri" w:hAnsi="Amiri" w:eastAsia="Amiri" w:cs="Amiri"/>
          <w:color w:val="111111"/>
          <w:sz w:val="28"/>
          <w:sz w:val="28"/>
          <w:szCs w:val="28"/>
          <w:rtl w:val="true"/>
          <w:lang w:bidi="ar-SA"/>
        </w:rPr>
        <w:t xml:space="preserve">و قد توفّي ابو جعفر محمد بن عثمان العَمْريّ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Style w:val="FootnoteAnchor"/>
          <w:rtl w:val="true"/>
        </w:rPr>
        <w:footnoteReference w:id="87"/>
      </w:r>
      <w:r>
        <w:rPr>
          <w:rFonts w:ascii="Amiri" w:hAnsi="Amiri" w:eastAsia="Amiri" w:cs="Amiri"/>
          <w:color w:val="111111"/>
          <w:sz w:val="28"/>
          <w:sz w:val="28"/>
          <w:szCs w:val="28"/>
          <w:rtl w:val="true"/>
          <w:lang w:bidi="ar-SA"/>
        </w:rPr>
        <w:t>، رحمه الله رحمة واسعة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508771_372815092"/>
      <w:bookmarkStart w:id="53" w:name="_Toc20"/>
      <w:bookmarkEnd w:id="52"/>
      <w:r>
        <w:rPr>
          <w:rtl w:val="true"/>
        </w:rPr>
        <w:t>الحسين بن روح النّو بختي</w:t>
      </w:r>
      <w:r>
        <w:rPr>
          <w:rtl w:val="true"/>
        </w:rPr>
        <w:t>: -</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لأبي القاسم الحسين بن روح النّوبختي عظمة و جلالة خاصّة يشعر بها الموافق و المخالف، و كان مشهوراً بالعقل و الرّؤية الواضحة و التّقوى و الفضيلة، و كانت تهتم به مختلف الفرق و المذاهب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تصدّى لبعض الشّؤون في زمان النّائب الثّاني محمّد بن عثمان العَمْريّ،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احمد بن متيل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علاقة خاصّة و ارتباط متميّز بمحمّد بن عثمان و هو اقرب اليه من الآخرين، و في اواخر عمر محمّد بن عثمان كان يعدّ طعامه في بيت جعفر بن احمد و ابيه و لهذا كان الناس يحتملون نيابة جعفر بن احمد بن متيل اكثر من سائر اصحاب النائب الثّاني، و لكنّه في اواخر لحظات محمّد بن عثمان و عند 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جعفر بن احمد بن متيل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جَعْفَرٍ مُحَمَّدَ بْنَ عُثْمَانَ الْعَمْرِيَّ الْوَفَاةُ كُنْتُ جَالِساً عِنْدَ رَأْسِهِ أُسَائِلُهُ وَ أُحَدِّثُهُ، وَ أَبُو الْقَاسِمِ بْنُ رَوْحٍ عِنْدَ رِجْلَيْهِ</w:t>
      </w:r>
      <w:r>
        <w:rPr>
          <w:rStyle w:val="FootnoteAnchor"/>
          <w:rtl w:val="true"/>
        </w:rPr>
        <w:footnoteReference w:id="88"/>
      </w:r>
      <w:r>
        <w:rPr>
          <w:rFonts w:ascii="Amiri" w:hAnsi="Amiri" w:eastAsia="Amiri" w:cs="Amiri"/>
          <w:color w:val="111111"/>
          <w:sz w:val="28"/>
          <w:sz w:val="28"/>
          <w:szCs w:val="28"/>
          <w:rtl w:val="true"/>
          <w:lang w:bidi="ar-SA"/>
        </w:rPr>
        <w:t>فَالْتَفَتَ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 أَخَذْتُ بِيَدِ أَبِي الْقَاسِمِ وَ أَجْلَسْتُهُ فِي مَكَانِي وَ تَحَوَّلْتُ إِلَى عِنْدِ رِجْلَيْهِ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نَعْرِفُهُ عَرَّفَهُ اللَّهُ الْخَیْرَ کُلَّهُ وَ رِضْوَانَهُ وَ أَسْعَدَهُ بِالتَّوْفِیقِ، وَقَفْنَا عَلَی کِتَابِهِ وَ هُوَ ثِقَتُنَا بِمَا هُوَ عَلَیْهِ وَ أَنَّهُ عِنْدَنَا بِالْمَنْزِلَةِ وَ الْمَحَلِّ اللَّذَیْنِ یَسُرَّانِهِ، زَادَ اللَّهُ فِی إِحْسَانِهِ إِلَیْهِ إِنَّهُ وَلِیٌّ قَدِیرٌ وَ الْحَمْدُ لِلَّهِ لَا شَرِیکَ لَهُ وَ صَلَّی اللَّهُ عَلَی رَسُولِهِ مُحَمَّدٍ وَ آلِهِ وَ سَلَّمَ تَسْلِیماً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الرقعة يوم الأحد لسّت ليال خلون من شوال سنة خمس و ثلاث مائه</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ابو سَهلٍ النَّوبَختِیَّ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المتكلّمين المبرّزين في بغداد و كبير أسرة النّوبختيّين و قد ألّف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صارَ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الشَّیخِ أبِی القاسِمِ الحُسَینِ بنِ روحٍ دونَکَ؟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و مَا اختاروهُ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الأصلح و الأنسب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لکِن أنَا رَجُلٌ ألقَی الخُصومَ و اُناظِرُ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ناِئب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عَلِمتُ بِمَکانِهِ کَما عَلِمَ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نيابته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ضَغَطَتنِی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البحث حول الامام مع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کُنتُ أدُلُّ عَلی مَکانِهِ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استطيع السّيطرة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القاسِمِ فَلَو کانَتِ الحُجَّةُ تَحتَ ذَیلِهِ و قُرِّضَ بِالمَقاریضِ ما کَشَفَ الذَّیلَ عَنهُ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شغل ابو القاسم الحسين بن روح منصب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اسند قبل وفاته شؤون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ابي الحسن عليّ بن محمّد السّمري، و توفيّ في شهر شعبان سنة </w:t>
      </w:r>
      <w:bookmarkStart w:id="54" w:name="pg6901_60057"/>
    </w:p>
    <w:p>
      <w:pPr>
        <w:pStyle w:val="BookText"/>
        <w:rPr/>
      </w:pPr>
      <w:bookmarkEnd w:id="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مرقده في بغداد</w:t>
      </w:r>
      <w:r>
        <w:rPr>
          <w:rFonts w:eastAsia="Amiri" w:cs="Amiri" w:ascii="Amiri" w:hAnsi="Amiri"/>
          <w:color w:val="111111"/>
          <w:sz w:val="28"/>
          <w:szCs w:val="28"/>
          <w:rtl w:val="true"/>
          <w:lang w:bidi="ar-SA"/>
        </w:rPr>
        <w:t>.</w:t>
      </w:r>
      <w:r>
        <w:rPr>
          <w:rStyle w:val="FootnoteAnchor"/>
          <w:rtl w:val="true"/>
        </w:rPr>
        <w:footnoteReference w:id="92"/>
      </w:r>
    </w:p>
    <w:p>
      <w:pPr>
        <w:pStyle w:val="Heading2"/>
        <w:numPr>
          <w:ilvl w:val="1"/>
          <w:numId w:val="1"/>
        </w:numPr>
        <w:rPr/>
      </w:pPr>
      <w:bookmarkStart w:id="55" w:name="__RefHeading___Toc1508773_372815092"/>
      <w:bookmarkStart w:id="56" w:name="_Toc21"/>
      <w:bookmarkEnd w:id="55"/>
      <w:r>
        <w:rPr>
          <w:rtl w:val="true"/>
        </w:rPr>
        <w:t>ابوالحسن السّمري</w:t>
      </w:r>
      <w:r>
        <w:rPr>
          <w:rtl w:val="true"/>
        </w:rPr>
        <w:t>: -</w:t>
      </w:r>
      <w:bookmarkEnd w:id="56"/>
    </w:p>
    <w:p>
      <w:pPr>
        <w:pStyle w:val="BookText"/>
        <w:rPr/>
      </w:pPr>
      <w:r>
        <w:rPr>
          <w:rFonts w:ascii="Amiri" w:hAnsi="Amiri" w:eastAsia="Amiri" w:cs="Amiri"/>
          <w:color w:val="111111"/>
          <w:sz w:val="28"/>
          <w:sz w:val="28"/>
          <w:szCs w:val="28"/>
          <w:rtl w:val="true"/>
          <w:lang w:bidi="ar-SA"/>
        </w:rPr>
        <w:t xml:space="preserve">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بالنّائب الرّابع ابي الحسن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جلالة قدره عظيمة بحيث لا يحتاج الى توصيف</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هذا الشّخص الكريم قد احتلّ منصب النّيابة عن امام العصر ارواحنا فداه بأمر من الامام نفسه و ذلك بعد وفاة الحسين بن روح، و اخذ يدير شؤون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الحسن السّمري قال في يوم من الأيام لمجموعة من المشايخ الحاضرين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أجركم في مصيبة عليّ بن بابويه القمي فقد رحل عن الدّنيا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فسجّل هؤلاء تِلْکَ السَّاعَةَ و ذلك اليوم و ذلك الشّهر، ثمّ بعد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وصل الخبر بوفاة عليّ بن بابويه القميّ في تلك السّاعة نفسها</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 عليّ بن محمّد السّمري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95"/>
      </w:r>
      <w:r>
        <w:rPr>
          <w:rFonts w:ascii="Amiri" w:hAnsi="Amiri" w:eastAsia="Amiri" w:cs="Amiri"/>
          <w:color w:val="111111"/>
          <w:sz w:val="28"/>
          <w:sz w:val="28"/>
          <w:szCs w:val="28"/>
          <w:rtl w:val="true"/>
          <w:lang w:bidi="ar-SA"/>
        </w:rPr>
        <w:t>، و قبل وفاته جاءت اليه مجموعة من الشّيعة و سألوه ان يوصي الى احد، فأجاب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لله امر هو بالغه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خرج من الامام الغائب عليه السّلام توقيع حول السّمري فأخرجه الى النّاس و استنسخوه منه، وهذا هو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یَا عَلِیَّ بْنَ مُحَمَّدٍ السَّمُرِیَّ أَعْظَمَ اللَّهُ أَجْرَ إِخْوَانِکَ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مَیِّتٌ مَا بَیْنَکَ وَ بَیْنَ سِتَّةِ أَیَّامٍ فَأَجْمِعْ أَمْرَکَ وَ لَا تُوصِ إِلَی أَحَدٍ فَیَقُومَ مَقَامَکَ بَعْدَ وَفَاتِکَ، فَقَدْ وَقَعَتِ الْغَیْبَةُ التَّامَّةُ فَلَا ظُهُورَ إِلَّا بَعْدَ إِذْنِ اللَّهِ تَعَالَی ذِکْرُهُ وَ ذَلِکَ بَعْدَ طُولِ الْأَمَدِ وَ قَسْوَةِ الْقُلُوبِ وَ امْتِلَاءِ الْأَرْضِ جَوْراً وَ سَیَأْتِی شِیعَتِی مَنْ یَدَّعِی الْمُشَاهَدَةَ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الارتباط بالامام الغائب بعنوان النّائب الخاصّ</w:t>
      </w:r>
      <w:r>
        <w:rPr>
          <w:rFonts w:ascii="Amiri" w:hAnsi="Amiri" w:eastAsia="Amiri" w:cs="Amiri"/>
          <w:color w:val="111111"/>
          <w:sz w:val="28"/>
          <w:sz w:val="28"/>
          <w:szCs w:val="28"/>
          <w:rtl w:val="true"/>
          <w:lang w:bidi="ar-SA"/>
        </w:rPr>
        <w:t xml:space="preserve">، ألاَ فَمَن ادَّعَى الْمُشَاهَدَةَ قَبْلَ خُرُوج السُّفْيَانِيّ وَ الصَّيْحَةِ </w:t>
      </w:r>
      <w:r>
        <w:rPr>
          <w:rStyle w:val="FootnoteAnchor"/>
          <w:rtl w:val="true"/>
        </w:rPr>
        <w:footnoteReference w:id="97"/>
      </w:r>
      <w:r>
        <w:rPr>
          <w:rFonts w:ascii="Amiri" w:hAnsi="Amiri" w:eastAsia="Amiri" w:cs="Amiri"/>
          <w:color w:val="111111"/>
          <w:sz w:val="28"/>
          <w:sz w:val="28"/>
          <w:szCs w:val="28"/>
          <w:rtl w:val="true"/>
          <w:lang w:bidi="ar-SA"/>
        </w:rPr>
        <w:t>فَهُوَ كَذَّابٌ مُفْتَرٍ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السّادس توفّي ابوالحسن السّمريّ و دفن في شارع الخلنجى قرب نهر أبي عتاب</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يعدّ نوّاب الامام الخاصّون من اتقى و اشرف رجال عصرهم و يتعمد عليهم الشّيعة و يطمئنون بهم كثيراً، و خلال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الشيعة يطرحون عليهم مشاكلهم و مسائلهم فيجيب عليها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يوصلها هؤلاء النّواب للشيعة، و في هذه الفترة كان يتيسّر مثل هذا الارتباط، و حتّى بعض الصالحين استطاع الظفر بلقاء الامام و التمتّع بمجالسته بواسطة هؤلاء النواب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والكرامات و المعجزات الّتي كانت تحدث في هذه المرحلة من الامام عليه السّلام على يد نوّابه المعينّين فانّها كانت تزيد الشّيعة إطمئناناً و وثوقاً، يقول المرحوم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يَقُمْ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من النّوّاب الخاصّين بِذَلِكَ إِلاَّ بِنَصّ عَلَيْهِ مِنْ قِبَل صَاحِبِ الزَّمَان عليه السّلام وَ نَصْبِ صَاحِبهِ الَّذِي تَقَدَّمَ عَلَيْهِ، فَلَمْ تَقْبَل الشّيعَةُ قَوْلَهُمْ إِلاَّ بَعْدَ ظُهُور آيَةٍ مُعْجِزَةٍ تَظْهَرُ عَلَى يَدِ كُلّ وَ احِدٍ مِنْهُمْ مِنْ قِبَل صَاحِبِ الأمْر عليه السّلام تَدُلُّ عَلَى صِدْقِ مَقَالَتِهِمْ وَ صِحَّةِ نِيَابَتِهِمْ</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فبمجرّد انتهاء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مستمرّة الى الآن، و في زمان الغيبة الصّغرى كان باستطاعة النّاس ان يستلموا أجوبة مسائلهم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نوّابه الخاصّين، إلاّ انّ هذا الأمر غير ميسور في زمان الغيبة الكبرى، و يتعيّن على النّاس في هذه المرحله ان يعرضوا مسائلهم على نوّاب الامام العامّين و يأخذوا منهم </w:t>
      </w:r>
    </w:p>
    <w:p>
      <w:pPr>
        <w:pStyle w:val="BookText"/>
        <w:rPr/>
      </w:pPr>
      <w:r>
        <w:rPr>
          <w:rFonts w:ascii="Amiri" w:hAnsi="Amiri" w:eastAsia="Amiri" w:cs="Amiri"/>
          <w:color w:val="111111"/>
          <w:sz w:val="28"/>
          <w:sz w:val="28"/>
          <w:szCs w:val="28"/>
          <w:rtl w:val="true"/>
          <w:lang w:bidi="ar-SA"/>
        </w:rPr>
        <w:t xml:space="preserve">أجوبتها، و ذلك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الى تخصّصهم و الى الرّوايات الواردة بحقّهم، يقول المرحوم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صدر توقيع من الامام عليه السّلام مضمونه بانه لا عذر و لا ذريعة لأيّ واحد من محبّينا في التّشكيك فيما ينقله عنّا ثقاتنا، فهم يعلمون انّنا قد او دعنا سرّنا عندهم و اعطيناهم اياه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أيضاً ينقل الشّيخ الطّوسي و الشّيخ الصّدوق و الشّيخ الطّبرسي عن اسحاق بن عمّار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الامام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بواجب الشّيعة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الواقِعَهُ فَارجِعوا فیها إلی رُواةِ حَدیثِنا فَإِنَّهُم حُجَّتی عَلَیکُم و أنَا حُجَّةُ اللّهِ عَلَیهِم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 المرحوم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الصّادق عليه السّلام انه قال ضمن حديث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كانَ مِن الفُقَهاءِ صائناً لنفسِهِ حافِظاً لِدينِهِ مُخالِفاً لِهَوَاهُ مُطِيعاً لأمرِ مَولاهُ فلِلعَوامِّ أن يُقَلِّدُوهُ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فشؤون المسلمين في زمان الغيبة الكبرى تكون في يد الوليّ الفقيه و لابد ان تتمّ و تجري تحت اشرافه و ادارته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انّ منصب الفتوى و القضاء و الحكم كان قد جُعل للفقهاء من قبل </w:t>
      </w:r>
      <w:bookmarkStart w:id="57" w:name="pg6901_60061"/>
    </w:p>
    <w:p>
      <w:pPr>
        <w:pStyle w:val="BookText"/>
        <w:rPr/>
      </w:pPr>
      <w:bookmarkEnd w:id="57"/>
      <w:r>
        <w:rPr>
          <w:rFonts w:ascii="Amiri" w:hAnsi="Amiri" w:eastAsia="Amiri" w:cs="Amiri"/>
          <w:color w:val="111111"/>
          <w:sz w:val="28"/>
          <w:sz w:val="28"/>
          <w:szCs w:val="28"/>
          <w:rtl w:val="true"/>
          <w:lang w:bidi="ar-SA"/>
        </w:rPr>
        <w:t>بواسطة الأئمّة المعصومين عليهم السّلام إلاّ انّ شرعيّة المرجعيّة و زعامة فقهاء الاسلام تبدأ من هذا التّاريخ و هي مستمرّة الى ظهور الامام صاحب الأمر و الزّمان عجّل الله فرجه</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508775_372815092"/>
      <w:bookmarkStart w:id="59" w:name="_Toc22"/>
      <w:bookmarkEnd w:id="58"/>
      <w:r>
        <w:rPr>
          <w:rtl w:val="true"/>
        </w:rPr>
        <w:t>الآثار الايجابيّة و السّلبيّة للغيبة</w:t>
      </w:r>
      <w:r>
        <w:rPr>
          <w:rtl w:val="true"/>
        </w:rPr>
        <w:t>: -</w:t>
      </w:r>
      <w:bookmarkEnd w:id="59"/>
    </w:p>
    <w:p>
      <w:pPr>
        <w:pStyle w:val="Heading3"/>
        <w:numPr>
          <w:ilvl w:val="2"/>
          <w:numId w:val="1"/>
        </w:numPr>
        <w:rPr/>
      </w:pPr>
      <w:bookmarkStart w:id="60" w:name="__RefHeading___Toc1508777_372815092"/>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انّ الايمان بالامام المهدي عليه السّلام سبب لتنمية الفكر و احياء الأمل، فالايمان بالمهديّ الموعود و احتمال ظهوره في كلّ ساعة له أثر عميق و خلاّق في المؤهّلين و اصحاب القلوب الطّاهرة، فهم يعدّون انفسهم اعداداً جيّداً و يبتعدون عن كلّ ألوان الظّلم و التّعدّي و يعشقون العدالة و الأخوّة حتّى يحظوا بصحبة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مرافقته و حتّى لا يحرموا من لقائه و زيارته و لا يحترقوا بنار بُعده و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فالايمان بالامام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يخضع لأيّة حكومة من الحكومات الفاسدة و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شهامة في اتباعه بحيث يقفون في وجه ايّ ظالم و طاغوت و يتمرّدون عليه و لا يستسلمون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الايمان بظهور هذا الامام الكريم لا ينبغي ان يحمل المسلمين على ايكال امورهم للمستقبل و يدفعهم لاختيار العزلة و الانزواء و التّسويف بالأمور و تأخيرها الى غدو بعد غد و الخنوع لسلطة الكفّار و التلكّأ في طريق الرقي العلميّ و الصناعيّ و الكفّ عن الاصلاحات الاجتماعيّة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الايمان بظهور المهدي عليه السّلام يؤدّي </w:t>
      </w:r>
    </w:p>
    <w:p>
      <w:pPr>
        <w:pStyle w:val="BookText"/>
        <w:rPr/>
      </w:pPr>
      <w:r>
        <w:rPr>
          <w:rFonts w:ascii="Amiri" w:hAnsi="Amiri" w:eastAsia="Amiri" w:cs="Amiri"/>
          <w:color w:val="111111"/>
          <w:sz w:val="28"/>
          <w:sz w:val="28"/>
          <w:szCs w:val="28"/>
          <w:rtl w:val="true"/>
          <w:lang w:bidi="ar-SA"/>
        </w:rPr>
        <w:t>الى التّكاسل و التّسامح و الفتور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ساذج، ألم يكن الأئمّة المعصومون و تلامذتهم النّشطون الصّامدون مؤمنين بظهور القائم عليه السّلام؟ ألم يكن علماء الاسلام الكبار معتقدين به، و مع ذلك فهم لم يتوقّفوا عن بذل اقصى الجهد و التّضحية بكلّ نفيس لاعلاء كلمة الاسلام و لم يتخلّوا اطلاقا عن واجباتهم و مسؤوليّاتهم بل كانوا ينهضون بوظائفهم الخطيرة و يقومون بدورهم البنّاء بكل أمل و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المسلمون في صدر الاسلام قد سمعوا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يتقدّم و يحقّق فتوحات ضخمة، إلاّ انّ هذه البشارات لم تؤدّبهم الى الكل و الانزواء، و انّما ضاعفت جهودهم فوصلوا الى الأهداف بالتّضحية و الرّجولة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تواجه المسلمين اليوم مسؤولّيات كبيرة لا بدّلهم من النّهوض بها بصبر و صمود، و لابّد لهم من معرفة الظّروف الحاليّة و اغتنام الفرص بشكل جيّد، بحيث يكونون حاضرين في السّاحة دوماً، و ينهون عن المنكر و ينشرون المعروف و يطبّقون ذلك بدقّة و اخلاص، و يحولون دون نفوذ الأعداء، و يدافعون عن الاسلام و المسلمين في مقابل الهجوم الفكريّ و الاقتصاديّ و السياسيّ و العسكريّ للعدوّ، و يحاولون جهد امكانهم ان يبنوا ذواتهم لتترسّخ فيهم قابليّة ادراك الامام المهدي ارواحنا فداه و نصرته و يشملهم اللّطف الالهيّ، و يعدّون الأرضيّة بكلّ صورة ميسورة لظهور هذا الامام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الامام امير المؤمنين عليّ عليه السّلام عن نبيّ الاسلام صلّى الله عليه و آله و سلّم انّه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اَفضَلُ العِبادَةِ اِنتِظارُ الفَرَجِ</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الامام الرّابع زين العابدين علي بن الحسين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الغَيْبَةُ بِوَلِيُّ اللَّه الثَّانِي عَشَرَ مِنْ أَوْصِيَاء رَسُولِ اللهِ صلّی الله علیه و آله و سلّم وَ الْأَئِمَّةِ بَعْدَهُ، یا أبا خَالِدٍ إِنّ أَهْلَ زَمانِ غَيْبَتِهِ، الْقَائِلِينَ بإمامَتِهِ، الْمُنتَظِرِينَ لِظُهوره أَفْضَلُ مِنْ أَهْلِ كُلِّ زَمان، لأنَّ اللهَ تَعالى ذکره أَعْطاهُمْ مِنَ الْعُقُولِ وَ الْأفهام وَ الْمَعْرِفَةِ مَا صَارَتْ بِهِ الْغَيْبَةُ عِنْدَهُمْ بِمَنْزِلَةِ المُشاهَدَةِ، وَ جَعَلَهُمْ في ذلكَ الزَّمَانِ بِمَنْزِلَةِ الْمُجَاهِدِينَ بَيْنَ يَدَى رَسُول الله صلّی الله علیه و آله وسلّم بالسّيف أُولئِكَ الْمُخْلِصُونَ حَقًّا، وَ شِيعَتنا صِدقاً وَ الدُّعَاةُ إِلى دِينِ اللَّهِ سرّاً و جهراً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اَعظَمِ الفَرَجِ</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يقول المرحوم آية الله صدر الدّين الصّدر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الانتظار هو ترقّب حصول الأمر المنتظر و تحقّقه، و لا يخفى ما يترتب على انتظار ظهور المهدي من الأمور الاصلاحيّة الرّاجعة الى کلّ انسان فضلاً عن الهيئة الاجتماعيّة سيّما الشّيعة الاماميّة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الانتظار بنفسه من حيث هو رياضة مهمّة للنّفس حتّى قيل الانتظار اشدّ من القتل و لازمه اشغال القوّة المفكّرة و توجيه الخيال نحو الأمر المنتظر، و هذا ممّا يوجب قهراً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المفكّرة ضرورة توجب ازدياد القوى بالاعمال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الانسان من جمعها و توجيهها نحو أمر واحد، و هذان الأمر ان من أهمّ ما يحتاج اليها الانسان في معاده و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يسهل وقع المصائب و النّوائب و تخفف و طئتها اذ علم الانسان و عرف انها في معرض التّدارك و الرّفع و شتّان بين مصيبة علم الانسان تداركها و بين مصيبة لا يعلم ذلك سيّما اذا احتمل تداركها عن قريب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بظهوره يملأ الأرض قسطا و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يرفع جميع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الانتظار محبّة ان يكون الانسان من اصحاب المهدي و شيعته بل من اعوانه و انصاره، و لازم ذلك ان يسعى في اصلاح نفسه و تهذيب أخلاقه حتّى يكون قابلاً لصحبة المهدي و الجهاد بين يديه، نعم انّ ذلك يحتاج الى أخلاق قلّما توجد بيننا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الانتظار كما انّه يبعث الى اصلاح النّفس بل و الغير كذلك يكون باعثا وراء تهيئة المقدّمات و المعدّات الموجبة لغلبة المهدي على عدّوه، و لازمه تحصيل ما يحتاج ذلك اليه من المعارف و العلوم سيّما و قد علم انّ غلبته على عدّوة تكون بالأسباب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الآثار المترتّبة على الانتظار ان كان صادقاً</w:t>
      </w:r>
      <w:r>
        <w:rPr>
          <w:rStyle w:val="FootnoteAnchor"/>
          <w:rtl w:val="true"/>
        </w:rPr>
        <w:footnoteReference w:id="106"/>
      </w:r>
      <w:r>
        <w:rPr>
          <w:rFonts w:ascii="Amiri" w:hAnsi="Amiri" w:eastAsia="Amiri" w:cs="Amiri"/>
          <w:color w:val="111111"/>
          <w:sz w:val="28"/>
          <w:sz w:val="28"/>
          <w:szCs w:val="28"/>
          <w:rtl w:val="true"/>
          <w:lang w:bidi="ar-SA"/>
        </w:rPr>
        <w:t>و يقول المرحوم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انتظار مصلح العالم و منقذ من هم على الحقّ و هو الامام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اننّا نضع يداً على يد و لا نفعل شيئاً في تنفيذ حقائق الدّين، و لا سيّما في الواجبات الدّينيّة كالجهاد في سبيل تطبيق القوانين الدّينيّة و الأمر بالمعروف و النّهي عن المنكر فانّه لا يمكن سلب المسؤوليّة عن الذّات في هذه المجالات و ذلك لانّ المسلم مكلّف على كلّ حال ان يعمل بأحكام الله و ان يخطو في طريق معرفتها الصّحيحة، و ان يأمر بالمعروف و ينهى عن المنكر بمقدار ما يستطيع، و ليس من المناسب ان يكفّ عن العمل بالواجبات بذريعة انتظار المصلح، فالانتظار لا يسقط ايّ واجب عن المسلمين و لا يؤخّر ايّ عمل عن وقته و زمانه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بناءً على هذا فمن البديهى انّ الشّيعة في عصر الغيبة واقعون في امتحان و اختبار عظيم، فلابدّ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المحافظة على دينهم، و لابدّ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يعدّوا الأرضيّة حتّى يُوفّقوا للسّير في ركاب ذلك الامام الكريم و نصرة الاسلام و من الواضح انّ كثيراً من النّاس سوف لن يحقّقوا نجاحاً في هذا الامتحان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جَابِرٍ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فَرَجُکُمْ؟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لاَ یَکُونُ فَرَجُنَا حَتَّی تُغَرْبَلُوا ثُمَّ تُغَرْبَلُوا، یَقُولُهَا ثَلاَثاً، حَتَّی یُذْهِبَ اَلْکَدِرَ وَ یُبْقِیَ اَلصَّفْوَ</w:t>
      </w:r>
      <w:r>
        <w:rPr>
          <w:rFonts w:eastAsia="Amiri" w:cs="Amiri" w:ascii="Amiri" w:hAnsi="Amiri"/>
          <w:color w:val="111111"/>
          <w:sz w:val="28"/>
          <w:szCs w:val="28"/>
          <w:rtl w:val="true"/>
          <w:lang w:bidi="ar-SA"/>
        </w:rPr>
        <w:t>.</w:t>
      </w:r>
      <w:r>
        <w:rPr>
          <w:rStyle w:val="FootnoteAnchor"/>
          <w:rtl w:val="true"/>
        </w:rPr>
        <w:footnoteReference w:id="108"/>
      </w:r>
      <w:bookmarkStart w:id="62" w:name="pg6901_60066"/>
    </w:p>
    <w:p>
      <w:pPr>
        <w:pStyle w:val="BookText"/>
        <w:rPr/>
      </w:pPr>
      <w:bookmarkEnd w:id="62"/>
      <w:r>
        <w:rPr>
          <w:rFonts w:ascii="Amiri" w:hAnsi="Amiri" w:eastAsia="Amiri" w:cs="Amiri"/>
          <w:color w:val="111111"/>
          <w:sz w:val="28"/>
          <w:sz w:val="28"/>
          <w:szCs w:val="28"/>
          <w:rtl w:val="true"/>
          <w:lang w:bidi="ar-SA"/>
        </w:rPr>
        <w:t>أجل انّ للانتظار هذه الميزة و هي انّه بعد القيام بالواجبات و بذل غاية الجهد فانّ المنتظر لا ييأس و يبقى لديه الأمل بحصول الفرج من 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جملة الآثار المهّمة للغيبة هو انّ البشريّة تستغلّ كلّ طاقاتها في هذه المرحلة و تدرك بالتّجربة انّه لا يمكن من دون الوحي و الالهام الالهي و الامداد الغيبيّ ان تصل قافلة البشريّة الى مقصدها الأصليّ و النّهائي و هو القرب لله عزّ و جلّ، و لابدّ لها بالتّالّي من الخضوع و الاستسلام للوحي و التّعليمات الالهيّة و السّماويّة</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508779_372815092"/>
      <w:bookmarkStart w:id="64" w:name="_Toc24"/>
      <w:bookmarkEnd w:id="63"/>
      <w:r>
        <w:rPr>
          <w:rtl w:val="true"/>
        </w:rPr>
        <w:t>فوائد وجود الامام أثناء الغيبة</w:t>
      </w:r>
      <w:r>
        <w:rPr>
          <w:rtl w:val="true"/>
        </w:rPr>
        <w:t>: -</w:t>
      </w:r>
      <w:bookmarkEnd w:id="64"/>
    </w:p>
    <w:p>
      <w:pPr>
        <w:pStyle w:val="BookText"/>
        <w:rPr/>
      </w:pPr>
      <w:r>
        <w:rPr>
          <w:rFonts w:ascii="Amiri" w:hAnsi="Amiri" w:eastAsia="Amiri" w:cs="Amiri"/>
          <w:color w:val="111111"/>
          <w:sz w:val="28"/>
          <w:sz w:val="28"/>
          <w:szCs w:val="28"/>
          <w:rtl w:val="true"/>
          <w:lang w:bidi="ar-SA"/>
        </w:rPr>
        <w:t>انّ بعض النّاس الّذين لا اطلاّع لهم على الفلسفة الوجوديّة للامام المعصوم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الفائدة من وجود الامام في عصر الغيبة؟</w:t>
      </w:r>
    </w:p>
    <w:p>
      <w:pPr>
        <w:pStyle w:val="BookText"/>
        <w:rPr/>
      </w:pPr>
      <w:r>
        <w:rPr>
          <w:rFonts w:ascii="Amiri" w:hAnsi="Amiri" w:eastAsia="Amiri" w:cs="Amiri"/>
          <w:color w:val="111111"/>
          <w:sz w:val="28"/>
          <w:sz w:val="28"/>
          <w:szCs w:val="28"/>
          <w:rtl w:val="true"/>
          <w:lang w:bidi="ar-SA"/>
        </w:rPr>
        <w:t>و لا يعرف هؤلاء ان الغرض من خلق عالم الوجود لا يتكامل إلاّ بوجود حجّة الله المعصوم حتّى يتفرّغ لعبادة الله سبحانه بمعرفة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قد اعترضوا على اصل خلق الانسان، و قارنوا بين ما يصدر منه من فساد و طاعة، و لم يكونوا يرون ترجيحا لخلق الانسان، و كانوا يقولون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أَتَجْعَلُ فِيها مَنْ يُفْسِدُ فيها وَ يَسْفِكُ الدِّمَاءَ وَ نَحْنُ نُسَبِّحُ يَجْمِدِكَ وَ نُقَدِّسُ لَكَ</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قد اقنعهم الله و أسكتهم بما أظهره لهم من علم آدم و معرفته بحقائق العالم و ملكوته، ممّا يستلزم بالتّالي معرفته الكاملة بالله تعالى و عبادته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أظهر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للملائكة و عرف هؤلاء الحقيقة الوجوديّة لحجج الله و ما لهم من منزلة عظيمة عند الله فقد أدركوا انّ تسبيح و تقديس الملائكة لا يمكن مقارنته بتسبيح و تقديس أولياء الله و حججه، و لمّا كان هؤلاء الكرام من</w:t>
      </w:r>
    </w:p>
    <w:p>
      <w:pPr>
        <w:pStyle w:val="BookText"/>
        <w:rPr/>
      </w:pPr>
      <w:r>
        <w:rPr>
          <w:rFonts w:ascii="Amiri" w:hAnsi="Amiri" w:eastAsia="Amiri" w:cs="Amiri"/>
          <w:color w:val="111111"/>
          <w:sz w:val="28"/>
          <w:sz w:val="28"/>
          <w:szCs w:val="28"/>
          <w:rtl w:val="true"/>
          <w:lang w:bidi="ar-SA"/>
        </w:rPr>
        <w:t>نوع البشر فانّ خلق نوع الانسان في محلّه و هو أمر راجح و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وجود هؤلاء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يشكّل فلسفة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المقنع و هو الّذي جعل الملائكة يستسلمون، و ذلك لانّ عبادتهم لا نظير لها، و لا توجد عبادة تحلّ محلّ عبادتهم، و كما انّ وجود هذه الحجج الالهيّة كان مقنعاً في بدء خلق و ظهور النوع البشريّ فهو مقنع أيضاً في استمرار المجموعة البشريّة و لابدّ من وجود حجّة الله دائماً في المجتمع الانسانيّ، فاذا شملتنا نعمة الوجود فذلك ببركة وجود هؤلاء الصّالحين، و لو لم يكن هؤلاء الكرام لما وجدنا و ما لبسنا الآن ثوب الوجود، و اذا لم يكن واحد من هؤلاء الأطهار لا لتحقنا بالعدم، و بناءً على هذا فان حجج الله ليسوا اولياء نِعَم النّاس في المعارف و العلوم فحسب و انّما هم أولياء نعمة الوجود علينا أيضاً و لهم المنّة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في زيارة الجامعة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مَوَالِیَّ لَا أُحْصِی ثَنَاءَکُمْ وَ لَا أَبْلُغُ مِنَ الْمَدْحِ کُنْهَکُمْ وَ مِنَ الْوَصْفِ قَدْرَکُمْ وَ أَنْتُمْ نُورُ الْأَخْیَارِ وَ هُدَاةُ الْأَبْرَارِ وَ حُجَجُ الْجَبَّارِ، بِکُمْ</w:t>
      </w:r>
    </w:p>
    <w:p>
      <w:pPr>
        <w:pStyle w:val="BookText"/>
        <w:rPr/>
      </w:pPr>
      <w:r>
        <w:rPr>
          <w:rFonts w:ascii="Amiri" w:hAnsi="Amiri" w:eastAsia="Amiri" w:cs="Amiri"/>
          <w:color w:val="111111"/>
          <w:sz w:val="28"/>
          <w:sz w:val="28"/>
          <w:szCs w:val="28"/>
          <w:rtl w:val="true"/>
          <w:lang w:bidi="ar-SA"/>
        </w:rPr>
        <w:t>فَتَحَ اللَّهُ وَ بِکُمْ یَخْتِمُ وَ بِکُمْ یُنَزِّلُ الْغَیْثَ وَ بکُمْ یُمْسِکُ السَّماءَ أَنْ تَقَعَ عَلَی الْأَرْضِ إِلّا بِإِذْنِهِ وَ بِکُمْ یُنَفِّسُ الْهَمَّ وَ یَکْشِفُ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الامام الكاظم عن والده الكريم الامام الصّادق عليهما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بِعِبَادَتِنَا عُبِدَ اَللهُ عَزّ وَ جَلّ وَ لَوْ لَا نَا مَا عُبِدَ اَللهُ</w:t>
      </w:r>
      <w:r>
        <w:rPr>
          <w:rStyle w:val="FootnoteAnchor"/>
          <w:rtl w:val="true"/>
        </w:rPr>
        <w:footnoteReference w:id="110"/>
      </w:r>
      <w:r>
        <w:rPr>
          <w:rFonts w:ascii="Amiri" w:hAnsi="Amiri" w:eastAsia="Amiri" w:cs="Amiri"/>
          <w:color w:val="111111"/>
          <w:sz w:val="28"/>
          <w:sz w:val="28"/>
          <w:szCs w:val="28"/>
          <w:rtl w:val="true"/>
          <w:lang w:bidi="ar-SA"/>
        </w:rPr>
        <w:t xml:space="preserve"> و ورد في روايات عديدة مثل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الأرض لا تخلو إلَّا و فيها إمام </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الامام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تَرَكَ اللَّهُ أَرْضاً مُنْذُ قَبَضَ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إلّا و فِيهَا إِمَامٌ يُهْتَدَى بِهِ إِلَى اللَّهِ و هُو حُجَّتُهُ عَلَى عِبَادِهِ و لَا تَبْقَى الْأَرْضُ بِغَيْرِ إِمَامٍ حُجَّةٍ لِلَّهِ عَلَى عِبَادِهِ</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 الآخر هو الهداية المعنويّة للامام، فالامام المعصوم عليه السّلام كما انّه هاد و مرشد في مرحلة الأعمال الظّاهريّة فهو هاد أيضاً في مرحلة الحياة المعنويّة، و تسير حقائق الأعمال بهدايته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شأنه في القرآن الكريم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هُمْ أَئِمَّةً يَهْدُونَ بِأَمْرِنَا وَ أَوْحَيْنَا إِلَيْهِمْ فِعْلَ الْخَيْرَاتِ</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آية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جَعَلْنَا مِنْهُمْ أَئِمَّةً يَهْدُونَ بِأَمْرِنَا لَمّا صَبَرُوا</w:t>
      </w:r>
      <w:r>
        <w:rPr>
          <w:rStyle w:val="FootnoteAnchor"/>
          <w:rtl w:val="true"/>
        </w:rPr>
        <w:footnoteReference w:id="114"/>
      </w:r>
      <w:r>
        <w:rPr>
          <w:rFonts w:ascii="Amiri" w:hAnsi="Amiri" w:eastAsia="Amiri" w:cs="Amiri"/>
          <w:color w:val="111111"/>
          <w:sz w:val="28"/>
          <w:sz w:val="28"/>
          <w:szCs w:val="28"/>
          <w:rtl w:val="true"/>
          <w:lang w:bidi="ar-SA"/>
        </w:rPr>
        <w:t xml:space="preserve"> و يقول العلاّمة الطّباطبائي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مثل هذه الآيات انّ للامام علاوة على الارشاد و الهداية الظّاهريّة لوناً من الهداية و الجاذبيّة المعنويّة و هي من سنخ عالم الأمر و التجرّد، فهو يؤثّر و يتصرّف في القلوب المؤهلّة بواسطة حقيقة و باطن و نورانيّة ذاته و يجذبها نحو مرتبة كمال الوجود و غايته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يعترضون على الشّيعة قائلين انكم ترون وجود الامام لازماً لبيان احكام الدّين و حقائق الشّريعة و هداية النّاس، و غيبة الامام تنقض هذا الفرض، و ذلك لانّ الامام اذا غاب فانّ النّاس لا تصل ايديهم اليه و عندئذ لا تترتب أيّة فائدة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لم يصلوا الى حقيقة معنى الامامة، فقد أو ضحنا في بحث الامامة انّ وظائف الامام لا تقتصر على البيان الصّوري للمعارف و الهداية الظّاهريّة للنّاس، فكما انّ على عاتق الامام واجب الهداية الصّورية للنّاس فانّه يتولّى أيضاً القيادة الباطنيّة لأعمالهم، فهو الذّي ينظّم حياتهم المعنويّة و يقود حقائق اعمالهم نحو الله، و من البديهيّ ان حضور الامام او غيبته الجسمانيّة لا تأثير لها في هذا المجال، و للامام اشراف و اتّصال بباطن نفوس النّاس و أرواحهم و ان </w:t>
      </w:r>
    </w:p>
    <w:p>
      <w:pPr>
        <w:pStyle w:val="BookText"/>
        <w:rPr/>
      </w:pPr>
      <w:r>
        <w:rPr>
          <w:rFonts w:ascii="Amiri" w:hAnsi="Amiri" w:eastAsia="Amiri" w:cs="Amiri"/>
          <w:color w:val="111111"/>
          <w:sz w:val="28"/>
          <w:sz w:val="28"/>
          <w:szCs w:val="28"/>
          <w:rtl w:val="true"/>
          <w:lang w:bidi="ar-SA"/>
        </w:rPr>
        <w:t>كان مستوراً عن أعين اجسامهم، و وجوده ضروريّ باستمرار و ان لم يصل لحدّ الآن موعد ظهوره و اصلاحه للعالم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يقول المرحوم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وُجُودُهُ لُطْفٌ وَ تَصَرُّفُهُ لُطْفٌ آخَرُ، 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فالشمس التي لا خلاف على نفعها لو ابتعد عنها النّاس فانّ الاشكال لا يتجه الى وجود الشّمس، و انّما التّقصير من النّاس حيث ابتعدوا عن الشّمس و حرموا أنفسهم من شعاعها، و مع ذلك فلا ینبغی ان يتخيّلوا انّهم لا يستفيدون من الشّمس اطلاقاً، و ذلك لانّه لو لم تكن الشّمس فانّ النّاس لا يستطيعون الاستمرار في حياتهم حتّی في الملاجئ و السّراديب، و هذه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ابتعدوا عنها و حرموا أنفسهم من اشعاعها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توفّر لهم امكانيّة النّشاط و العمل و التّغذية و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الرّوايات الاسلاميّة شُبّه الامام الغائب عليه السّلام بالشّمس المختفية وراء السّحاب، فقد سأل سليمان الأعمش الامام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یَنْتَفِعُ اَلنَّاسُ بِالْحُجَّةِ اَلْغَائِبِ اَلْمَسْتُورِ؟</w:t>
      </w:r>
    </w:p>
    <w:p>
      <w:pPr>
        <w:pStyle w:val="BookText"/>
        <w:rPr/>
      </w:pPr>
      <w:r>
        <w:rPr>
          <w:rFonts w:ascii="Amiri" w:hAnsi="Amiri" w:eastAsia="Amiri" w:cs="Amiri"/>
          <w:color w:val="111111"/>
          <w:sz w:val="28"/>
          <w:sz w:val="28"/>
          <w:szCs w:val="28"/>
          <w:rtl w:val="true"/>
          <w:lang w:bidi="ar-SA"/>
        </w:rPr>
        <w:t xml:space="preserve">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يَنْتَفِعُونَ بِالشَّمْسِ إِذَا سَتَرَهَا سَّحَابُ</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قد سأل جابر بن عبدالله الانصاري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تنتفع الشيعة في زمان الغيبة من الامام الغائب؟</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الَّذِی بَعَثَنِی بِالحَقِّ نَبِیّاً إِنَّهُم یَستَضِیئُونَ بِنُورِهِ وَ یَنتَفِعُونَ بِوِلایَتِه کَالانتِفَاعِ بِالشَّمسِ وَ اِن كانت السُّحُبُ تغطيّها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بالاضافة الى هذا فانّ امام العصر ارواحنا فداه يشترك في مراسم الحجّ كلّ عام و يتردّد على المجالس و المحافل و ما اكثر المشاكل الّتي يحلّها بالواسطة او من دون واسطة لبعض المؤمنين، و لعلّ النّاس لا يرونه و لا يعرفونه و لكنّ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یراهم و يعرفهم، و يشمل بلطفه بعض الصّالحين و المؤهّلين و يتفقّدهم و قد ظفر كثير من النّاس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الغيبة الصّغرى و الكبرى و رأوا الكثير من معاجزه و كراماته، و حُلّت على يديه مشاكل عدد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المرحوم آية الله السّيّد صدر الدّين الصّدر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ان اقول من الذي اخبر بانه لا يمكن الوصول اليه في زمان غيبته الكبرى، و هذه الكتب تخبرنا عن جماعة انهم شاهدوه و تشرّفوا بخدمته، و لا ينافي ذلك ما ورد من تكذيب مدّعي الرّؤية فانّ المراد تكذيب مدّعي النّيابة الخاصّة بقرينة صدر الرّواية</w:t>
      </w:r>
      <w:r>
        <w:rPr>
          <w:rFonts w:eastAsia="Amiri" w:cs="Amiri" w:ascii="Amiri" w:hAnsi="Amiri"/>
          <w:color w:val="111111"/>
          <w:sz w:val="28"/>
          <w:szCs w:val="28"/>
          <w:rtl w:val="true"/>
          <w:lang w:bidi="ar-SA"/>
        </w:rPr>
        <w:t>...</w:t>
      </w:r>
      <w:bookmarkStart w:id="65" w:name="pg6901_60072"/>
    </w:p>
    <w:p>
      <w:pPr>
        <w:pStyle w:val="BookText"/>
        <w:rPr/>
      </w:pPr>
      <w:bookmarkEnd w:id="65"/>
      <w:r>
        <w:rPr>
          <w:rFonts w:ascii="Amiri" w:hAnsi="Amiri" w:eastAsia="Amiri" w:cs="Amiri"/>
          <w:color w:val="111111"/>
          <w:sz w:val="28"/>
          <w:sz w:val="28"/>
          <w:szCs w:val="28"/>
          <w:rtl w:val="true"/>
          <w:lang w:bidi="ar-SA"/>
        </w:rPr>
        <w:t>و يصاحب المبلغين و الدّعاة و الوعاظ و الهداة و يبلغهم نهج الحقّ و ما هو الأقرب الى نيل المقصود و اعلاء كلمة الاسلام عملوا به أو لم يعملوا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يزور ذوي الحاجة و المضطرّين و المرضى و المصابين و يخبرهم بطريق رفع حوائجهم و شفاء امراضهم و وسائل راحتهم و رغد عيشهم قبلوا منه او لم يقبلوا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یقوم سلام الله عليه بجميع ذلك من غير ان يعرف او يمكنه ان يقوم به و حاشاه ان يبخل بنفع غيره فكيف جازان يقول القائل كيف ينتفع بالامام الغائب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كم من مسألة في الاصول و الفروع قد أجاب عنها و مشكلة في الدّين او الدّنيا قد انقذ منها و كم من مريض قد شفاه و مضطّر قد نجاّه و منقطع قد هداه و عطشان قد سقاه و عاجز قد اخذ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الكتب و الدفاتر المؤلّفة في أزمنة مختلفة و بلاد متفاوتة ألفّها ثقات لا يعرف بعضهم بعضا و فيها من الحكايات الشّاهدة لما ذكرنا ما لا يحصى ربّما قطع الانسان بعد مشاهدتها و الاحاطة بالخصوصيّات و القرائن بصدق بعضها</w:t>
      </w:r>
      <w:r>
        <w:rPr>
          <w:rStyle w:val="FootnoteAnchor"/>
          <w:rtl w:val="true"/>
        </w:rPr>
        <w:footnoteReference w:id="119"/>
      </w:r>
    </w:p>
    <w:p>
      <w:pPr>
        <w:pStyle w:val="Heading2"/>
        <w:numPr>
          <w:ilvl w:val="1"/>
          <w:numId w:val="1"/>
        </w:numPr>
        <w:rPr/>
      </w:pPr>
      <w:bookmarkStart w:id="66" w:name="__RefHeading___Toc1508781_372815092"/>
      <w:bookmarkStart w:id="67" w:name="_Toc25"/>
      <w:bookmarkEnd w:id="66"/>
      <w:r>
        <w:rPr>
          <w:rtl w:val="true"/>
        </w:rPr>
        <w:t>معاجز الامام عليه السّلام في الغيبة الصغرى</w:t>
      </w:r>
      <w:r>
        <w:rPr>
          <w:rtl w:val="true"/>
        </w:rPr>
        <w:t>: -</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الكرامات و المعاجز الّتي صدرت من الامام عليه السّلام في </w:t>
      </w:r>
    </w:p>
    <w:p>
      <w:pPr>
        <w:pStyle w:val="BookText"/>
        <w:rPr/>
      </w:pPr>
      <w:r>
        <w:rPr>
          <w:rFonts w:ascii="Amiri" w:hAnsi="Amiri" w:eastAsia="Amiri" w:cs="Amiri"/>
          <w:color w:val="111111"/>
          <w:sz w:val="28"/>
          <w:sz w:val="28"/>
          <w:szCs w:val="28"/>
          <w:rtl w:val="true"/>
          <w:lang w:bidi="ar-SA"/>
        </w:rPr>
        <w:t>مرحلة الغيبة الصّغرى و شاهدها الشّيعة قد ساهمت في ترسيخ ايمانهم في مختلف الأرجاء البعيدة و القريبة، فما اكثر ما سافر الشّيعة من المناطق البعيدة و القريبة الى سامرّاء و بغداد و اتّصلوا بالامام عليه السّلام عن طريق نوّابه الخاصّين و شاهدوا بعض الكرامات الصّادرة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معاجز الامام في هذه المرحلة كثيرة جدّاً بحيث يحتاج ذكرها الى كتاب مستقلّ، و يقول المرحوم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المعجزات الدّالة على صحّة امامته في زمان الغيبة فهي أكثر من ان تحصى</w:t>
      </w:r>
      <w:r>
        <w:rPr>
          <w:rStyle w:val="FootnoteAnchor"/>
          <w:rtl w:val="true"/>
        </w:rPr>
        <w:footnoteReference w:id="120"/>
      </w:r>
      <w:r>
        <w:rPr>
          <w:rFonts w:ascii="IRNazanin" w:hAnsi="IRNazanin" w:eastAsia="IRNazanin"/>
          <w:color w:val="111111"/>
          <w:sz w:val="28"/>
          <w:sz w:val="28"/>
          <w:szCs w:val="28"/>
          <w:rtl w:val="true"/>
          <w:lang w:bidi="fa-IR"/>
        </w:rPr>
        <w:t xml:space="preserve"> و ننقل هنا بعض الموارد من باب المثال فحسب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عيسى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بْنَ زِیَادٍ اَلصَّیْمَرِیَّ یَلْتَمِسُ کَفَناً فَکَتَبَ إِلَیْهِ أَنَّکَ تَحْتَاجُ فِی سَنَةِ ثَمَانِینَ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في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امّا انّه في سنّ الثمانين، فَمَاتَ فِی سَنَةِ ثَمَانِینَ وَ بَعَثَ إِلَیْهِ بِالْکَفَنِ قَبْلَ مَوْتِهِ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علي بن محمّد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الامام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مقابر قريش و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قبور الأئمة في الكاظمين و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اشهر دعا الوزير الباقطاني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بني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اقارب الوزير ابي </w:t>
      </w:r>
    </w:p>
    <w:p>
      <w:pPr>
        <w:pStyle w:val="BookText"/>
        <w:rPr/>
      </w:pPr>
      <w:r>
        <w:rPr>
          <w:rFonts w:ascii="Amiri" w:hAnsi="Amiri" w:eastAsia="Amiri" w:cs="Amiri"/>
          <w:color w:val="111111"/>
          <w:sz w:val="28"/>
          <w:sz w:val="28"/>
          <w:szCs w:val="28"/>
          <w:rtl w:val="true"/>
          <w:lang w:bidi="ar-SA"/>
        </w:rPr>
        <w:t>الفتح الفضل بن جعفر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اهالي قرية برس بين الحلّة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 لا تزوروا مقابر قريش فقد امر الخليفة ان يتفقّد كلّ من زار فيقبض عليه</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حفيد ابي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الثّاني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حدّثني جماعة من بني نوبخت و منهم ابو الحسن بن كثير النّوبختي رحمه الله و حدثتني به ام كلثوم بنت ابي جعفر محمّد بن عثمان العمري رضي الله عنه انه حمل الى ابي رضي الله عنه في وقت من الاوقات ما ينفذه الى صاحب الامر عليه السّلام من قم و نواحيها فلما وصل الرّسول الى بغداد و دخل الى ابي جعفر و أوصل اليه ما دفع اليه و ودّعه و جاء لينصرف، قال له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شي مما استودعته فأين هو؟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 يا سيّدي في يدي إلاّ و قد سلّمته، فقال له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بقى شيئ فارجع الى ما معك و فتّشه و تذكّر ما دفع اليك، فمض الرّجل فبقي أيّاما يتذكّر و يبحث و يفكّر فلم يذكر شيئا و لا اخبره من كان في جملته، فرجع الى ابي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 في يدي مما سُلّم اليّ الاّ و قد حملته الى حضرتك، فقال له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الثّوبان السّردانيان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الملابس المنسوجة في احدى جزر بحر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دفعها اليك فلان بن فلان ما فعلا؟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الله يا سيدي لقد نسيتهما حتّى ذهبا عن قلبي و لست أدري الآن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وضعتها فمضى الرّجل فلم يبق شي كان معه اِلاّ فتّشه و حله و سأل من حمل اليه شيئا من المتاع ان يفتّش ذلك فلم يقف لهما على خبر، فرجع الى ابي جعفر فأخبره، فقال له ابو جعفر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الى فلان بن فلان القطّان الذي حملت اليه العدلين القطن في دار القطن فافتق احد هما و هو الّذي عليه مكتوب كذا و كذا فانهما في جانبه، فتحيّر الرّجل مما أخبر به ابو جعفر و مضى لوجهه الى الموضع ففتق الّذي قال له افتقه، فاذا الثّوبان في جانبه قد اند سّامع القطن، فأخذ هما و جاء بهما الى ابي جعفر فسلّمها اليه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نسيتهما لانيّ لما شددت المتاع بقيا فجعلتهما في جانب العِدل ليكون ذلك احفظ لهما، و تحدّث الرّجل بما رآه و اخبر به ابو جعفر عن عجيب الأمر الّذي لا يقف اليه إلا نبي او امام من قبل الله الّذي يعلم السّرائر و ما تخفي الصّدور، و لم يكن هذا الرّجل يعرف أبا جعفر و انّما انفذ على يده كما ينفذ التّجار الى أصحابهم على يد من يثقون به و لا كان معه تذكرة سلّمها الى ابي جعفر و لا كتاب لانّ الامر كان حادّا جدّاً في زمان المعتضد و السّيف يقطر دماً كما يقال، و كان سرّاً بين الخاصّ من أهل هذا الشأن، و كان ما يحمل به الى ابي جعفر لا يقف من يحمله على خبره و لا حاله و انمّا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الى موضع كذا و كذا فسلّم ما معك من غير ان يشعر بشي و لا يدفع اليه كتاب لئّلا يوقف على ما تحمله منه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مُحَمَّدِ بْنِ إِبْرَاهِیمَ بْنِ مَهْزِیَارَ الاهوازي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شَکَکْتُ عِنْدَ مُضِیِّ أَبِی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اِجْتَمَعَ عِنْدَ أَبِی مَالٌ جَلِیلٌ فَحَمَلَهُ وَ رَکِبَ فِی اَلسَّفِینَهِ وَ خَرَجْتُ مَعَهُ مُشَیِّعاً لَهُ فَوُعِکَ وَعْکاً شَدِیداً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رُدَّنِی رُدَّنِی فَهُوَ اَلْمَوْتُ، وَ اِتَّقِ اَللَّهَ فِی هَذَا اَلْمَالِ، وَ أَوْصَی إِلَیَّ وَ مَاتَ،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أَبِی لیُوصِی بِشَیْءٍ غَیْرِ صَحِیحٍ، أَحْمِلُ هَذَا اَلْمَالَ إِلَی اَلْعِرَاقِ وَ أَکْتَرِی دَاراً عَلَی الشَّطِّ وَ لَا أُخْبِرُ أَحَداً فَإِنْ وَضَحَ لِی شَیْ ءٌ كَوُضُوحِهِ أَیَّامَ أَبِی مُحَمَّدٍ علیه السّلام أَنْفَذْتُهُ وَ إِلَّا تَصَدَّقْتُ بِهِ، فَقَدِمْتُ الْعِرَاقَ وَ اكْتَرَیْتُ دَاراً عَلَی الشَّطِّ وَ بَقِیتُ أَیَّاماً فَإِذَا أَنَا بِرَسُولٍ مَعَهُ رُقْعَةٌ فِیهَا یَا مُحَمَّدُ مَعَكَ كَذَا وَ كَذَا فِی جَوْفِ كَذَا وَ كَذَا حَتَّی قَصَّ عَلَیَّ جَمِیعَ مَا مَعِی مِمَّا لَمْ أُحِطْ بِهِ عِلْماً فَسَلَّمْتُ الْمَالَ إِلَی الرَّسُولِ وَ بَقِیتُ أَیَّاماً لَا یُرْفَعُ بی رَأْسٌ فَاغْتَمَمْتُ، فَخَرَجَ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أَقَمْنَاكَ مَقَامَ أَبِیكَ فَاحْمَدِ اللَّهَ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الحسن بن الفضل اليماني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قَصَدْتُ سُرَّ مَنْ رَأى فَخَرَجَ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دَنَانِيرُ وَ ثَوْبَان فَرَدَدْتُهَا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عِنْدَهُمْ بِهَذِهِ الْمَنْزلَةِ فَأخَذَتْنِي الْعِزَّةُ، ثُمَّ نَدِمْتُ بَعْدَ ذَلِكَ وَكَتَبْتُ رُقْعَةً أعْتَذِرُ وَ أسْتَغْفِرُ وَ دَخَلْتُ الْخَلاَءَ وَ أنَا اُحَدَّثُ نَفْسِي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رُدَّتِ الصُّرَّةُ لَمْ أحُلَّهَا وَ لَمْ اُنْفِقْهَا حَتَّى أحْمِلَهَا إِلَى وَالِدِي فَهُوَ أعْلَمُ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إِلَى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أخْطَأتَ إِذْ لَمْ تُعْلِمْهُ أنَّا رُبَّمَا فَعَلْنَا ذَلِكَ بِمَوَالِينَا وَ رُبَّمَا سَألُونَا ذَلِكَ يَتَبَرَّكُونَ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بِرَدَّكَ بِرَّنَا وَ إِذَا اسْتَغْفَرْتَ اللهَ فَاللهُ يَغْفِرُ لَكَ وَ إِذَا كَانَ عَزِيمَتُكَ وَ عَقْدُ نِيَّتِكَ أنْ لاَ تُحْدِثَ فِيهَا حَدَثاً وَ لاَ تُنْفِقَهَا فِي طَريقِكَ فَقَدْ صَرَفْنَا هَا عَنْكَ، وَ أمَّا الثَّوْبَان فَلاَ بُدَّ مِنْهُمَا لِتُحْرمَ فِيهِمَا</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مُحَمَّدُ بْنُ سَوْرَهَ اَلْقُمِّیُّ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مشايخ اهل قم و شخصيّاتها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بْنِ مُوسَی بْنِ بَابَوَیْهِ کَانَتْ تَحْتَهُ بِنْتُ عَمِّهِ مُحَمَّدِ بْنِ مُوسَی بْنِ بَابَوَیْهِ فَلَمْ یُرْزَقْ مِنْهَا وَلَداً فَکَتَبَ إِلَی اَلشَّیْخِ أَبِی اَلْقَاسِمِ اَلْحُسَیْنِ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یَسْأَلَ اَلْحَضْرَةَ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یَدْعُوَ اَللَّهَ أَنْ یَرْزُقَهُ أَوْلاَداً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لاَ تُرْزَقُ مِنْ هَذِهِ وَ سَتَمْلِکُ جَارِیَهً دَیْلَمِیَّهً وَ تُرْزَقُ مِنْهَا وَلَدَیْنِ فَقِیهَیْنِ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أَبُو عَبْدِ اَللَّهِ 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لِأَبِی اَلْحَسَنِ بْنِ بَابَوَیْهِ ثَلاَثَةُ أَوْلاَدٍ مُحَمَّدٌ</w:t>
      </w:r>
      <w:r>
        <w:rPr>
          <w:rStyle w:val="FootnoteAnchor"/>
          <w:rtl w:val="true"/>
        </w:rPr>
        <w:footnoteReference w:id="126"/>
      </w:r>
      <w:r>
        <w:rPr>
          <w:rFonts w:ascii="Amiri" w:hAnsi="Amiri" w:eastAsia="Amiri" w:cs="Amiri"/>
          <w:color w:val="111111"/>
          <w:sz w:val="28"/>
          <w:sz w:val="28"/>
          <w:szCs w:val="28"/>
          <w:rtl w:val="true"/>
          <w:lang w:bidi="ar-SA"/>
        </w:rPr>
        <w:t xml:space="preserve">وَ اَلْحُسَیْنُ فَقِیهَانِ مَاهِرَانِ فِی اَلْحِفْظِ </w:t>
      </w:r>
      <w:bookmarkStart w:id="68" w:name="pg6901_60078"/>
    </w:p>
    <w:p>
      <w:pPr>
        <w:pStyle w:val="BookText"/>
        <w:rPr/>
      </w:pPr>
      <w:bookmarkEnd w:id="68"/>
      <w:r>
        <w:rPr>
          <w:rFonts w:ascii="Amiri" w:hAnsi="Amiri" w:eastAsia="Amiri" w:cs="Amiri"/>
          <w:color w:val="111111"/>
          <w:sz w:val="28"/>
          <w:sz w:val="28"/>
          <w:szCs w:val="28"/>
          <w:rtl w:val="true"/>
          <w:lang w:bidi="ar-SA"/>
        </w:rPr>
        <w:t>وَ یَحْفَظَانِ مَا لاَ یَحْفَظُ غَیْرُ هُمَا مِنْ أَهْلِ قُمَّ، وَ لَهُمَا أَخٌ اِسْمُهُ اَلْحَسَنُ وَ هُوَ اَلْأَوْسَطُ مُشْتَغِلٌ بِالْعِبَادَةِ وَ اَلزُّهْدِ لاَ یَخْتَلِطُ بِالنَّاسِ وَ لاَ فِقْهَ لَهُ، 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رَوَی أَبُو جَعْفَرٍ وَ أَبُو عَبْدِ اللَّهِ ابْنَا عَلِیِّ بْنِ الْحُسَیْنِ شَیْئاً یَتَعَجَّبُ النَّاسُ مِنْ حِفْظِهِمَا وَ یَقُولُونَ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خُصُوصِیَّةٌ لَکُمَا بِدَعْوَةِ الْإِمَامِ لَکُمَا، وَ هَذَا أَمْرٌ مُسْتَفِیضٌ فِی أَهْلِ قُمَّ</w:t>
      </w:r>
      <w:r>
        <w:rPr>
          <w:rFonts w:eastAsia="Amiri" w:cs="Amiri" w:ascii="Amiri" w:hAnsi="Amiri"/>
          <w:color w:val="111111"/>
          <w:sz w:val="28"/>
          <w:szCs w:val="28"/>
          <w:rtl w:val="true"/>
          <w:lang w:bidi="ar-SA"/>
        </w:rPr>
        <w:t>.</w:t>
      </w:r>
      <w:r>
        <w:rPr>
          <w:rStyle w:val="FootnoteAnchor"/>
          <w:rtl w:val="true"/>
        </w:rPr>
        <w:footnoteReference w:id="127"/>
      </w:r>
    </w:p>
    <w:p>
      <w:pPr>
        <w:pStyle w:val="Heading2"/>
        <w:numPr>
          <w:ilvl w:val="1"/>
          <w:numId w:val="1"/>
        </w:numPr>
        <w:rPr/>
      </w:pPr>
      <w:bookmarkStart w:id="69" w:name="__RefHeading___Toc1508783_372815092"/>
      <w:bookmarkStart w:id="70" w:name="_Toc26"/>
      <w:bookmarkEnd w:id="69"/>
      <w:r>
        <w:rPr>
          <w:rtl w:val="true"/>
        </w:rPr>
        <w:t>زيارة الامام</w:t>
      </w:r>
      <w:r>
        <w:rPr>
          <w:rtl w:val="true"/>
        </w:rPr>
        <w:t>: -</w:t>
      </w:r>
      <w:bookmarkEnd w:id="70"/>
    </w:p>
    <w:p>
      <w:pPr>
        <w:pStyle w:val="BookText"/>
        <w:rPr/>
      </w:pPr>
      <w:r>
        <w:rPr>
          <w:rFonts w:ascii="IRNazanin" w:hAnsi="IRNazanin" w:eastAsia="IRNazanin"/>
          <w:color w:val="111111"/>
          <w:sz w:val="28"/>
          <w:sz w:val="28"/>
          <w:szCs w:val="28"/>
          <w:rtl w:val="true"/>
          <w:lang w:bidi="fa-IR"/>
        </w:rPr>
        <w:t xml:space="preserve">يذكر المرحوم الشّيخ الطّبرسي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الّذين وُفّقوا لزيارة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ادركوا معاجزه، و يقول انّ ثلاثة عشر شخصاً منهم كانوا من وكلاء الامام و العاملين له في بغداد و الكوفة و الاهواز و قم و همدان و مدينة ري و آذربايجان و نيشابور، و ما يقرب من خمسين شخصاً منهم كانوا من اهالي بغداد و حمدان و دینور و اصفهان و صميرة و قم و مدينة ري قزوين و سائر الأماكن</w:t>
      </w:r>
      <w:r>
        <w:rPr>
          <w:rFonts w:eastAsia="IRNazanin" w:cs="IRNazanin"/>
          <w:color w:val="111111"/>
          <w:sz w:val="28"/>
          <w:szCs w:val="28"/>
          <w:rtl w:val="true"/>
          <w:lang w:bidi="fa-IR"/>
        </w:rPr>
        <w:t>.</w:t>
      </w:r>
      <w:r>
        <w:rPr>
          <w:rStyle w:val="FootnoteAnchor"/>
          <w:rtl w:val="true"/>
        </w:rPr>
        <w:footnoteReference w:id="1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المرحوم الحاج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كبار علماء اوائل القرن الرّابع عشر و مؤلف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مائه و عشرين شخصاً علاوة على ما نقله المرحوم الطّبرسي، و هؤلاء امّا أنّهم شاهدوا المهدي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رأوا معجزة منه أو حظوا بالاثنين،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اكثر هؤلاء كانوا ممّن حظي بكلتا النّعمتين، و تنتشر قضاياهم و حكاياتهم بحمد الله في كتب الأصحاب بأسانيد مختلفة، و كلّ منصف مطّلع على احوال اصحاب تلك الكتب و ما لهم من منزلة في التّقوى و الفضل و الوثاقة و الاحتياط فانّه لا يشكّ في حصول التّواتر المعنوي و صدور المعجزة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انّ احتمال الكذب وارد في كلّ واحدة من هذا الحكايات إلاّ انه لا يحتمل اطلاقاً كذبها جميعاً، و بهذا النّحو أيضاً قد ثبت صدور المعجزات من آبائه الطاهرين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بعض العلماء الكبار قد جمعوا في مؤلّفاتهم و ذكروا أسماء و قصص الأفراد الّذين وفّقوا للقاء الامام عليه السّلام اثناء الغيبة الكبرى أو انّهم شاهدوا كرامات منه في حالة اليقظة أو النّوم، و من جملتها هذه الكتب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المجلد الثّالث عشر من الطّبعة القديمة و المجلد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ينقل المرحوم الحاج النّوري مائة قصّة في الباب السّابع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يقول في بدايتها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سوف نذكره في هذا الباب من معاجزه عليه السّلام هو کافٍ و شاف، و كثير منه يتمتّع بالسّند الأتقى و الأصحّ و الأعلى، و بالتّأمّل الصّادق فيها لا تبقى حاجة لمراجعة المعاجز السّابقة</w:t>
      </w:r>
      <w:bookmarkStart w:id="71" w:name="pg6901_60080"/>
    </w:p>
    <w:p>
      <w:pPr>
        <w:pStyle w:val="BookText"/>
        <w:rPr/>
      </w:pPr>
      <w:bookmarkEnd w:id="71"/>
      <w:r>
        <w:rPr>
          <w:rFonts w:ascii="Amiri" w:hAnsi="Amiri" w:eastAsia="Amiri" w:cs="Amiri"/>
          <w:color w:val="111111"/>
          <w:sz w:val="28"/>
          <w:sz w:val="28"/>
          <w:szCs w:val="28"/>
          <w:rtl w:val="true"/>
          <w:lang w:bidi="ar-SA"/>
        </w:rPr>
        <w:t>و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راعيناه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ناقلي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الصّدق و التّديّن، و لم ننقل هنا كلّ ما سمعناه من ايّ شخص كان، و انّما بذلنا جهدنا بعون الله في التّحقّق من الصّدق و الوثاقة في النقل، و هم جميعا شريكون في هذا، و كثير منهم يعتبر من اصحاب المقامات العالية و الكرامات الباهرة</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بعد الحاج النّوري وُفّق بعض الأفراد للقاء الامام عليه السّلام و قد تصدى العالم الجليل لطف الله الصّافي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النماذج من قصص هؤلاء،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كنّا قد بنينا على الاختصار فنحن نكتفي بذكر بعض المعاجز الّتي حدثت في عصرنا</w:t>
      </w:r>
      <w:r>
        <w:rPr>
          <w:rStyle w:val="FootnoteAnchor"/>
          <w:rtl w:val="true"/>
        </w:rPr>
        <w:footnoteReference w:id="131"/>
      </w:r>
      <w:r>
        <w:rPr>
          <w:rFonts w:ascii="Amiri" w:hAnsi="Amiri" w:eastAsia="Amiri" w:cs="Amiri"/>
          <w:color w:val="111111"/>
          <w:sz w:val="28"/>
          <w:sz w:val="28"/>
          <w:szCs w:val="28"/>
          <w:rtl w:val="true"/>
          <w:lang w:bidi="ar-SA"/>
        </w:rPr>
        <w:t xml:space="preserve"> و نحن في هذه الكرّاسة نقتصر على نقل قصّة مذكورة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نوصي القرّاء الكرام بالرجوع الى تلك الكتب المشار اليها لزيادة الاطّلاع و التّفصيل</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508785_372815092"/>
      <w:bookmarkStart w:id="73" w:name="_Toc27"/>
      <w:bookmarkEnd w:id="72"/>
      <w:r>
        <w:rPr>
          <w:rtl w:val="true"/>
        </w:rPr>
        <w:t>حكاية اسماعيل بن الحسن الهرقلى</w:t>
      </w:r>
      <w:bookmarkEnd w:id="7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العالم الفاضل عليّ بن عيسى الاربلي</w:t>
      </w:r>
      <w:r>
        <w:rPr>
          <w:rStyle w:val="FootnoteAnchor"/>
          <w:rtl w:val="true"/>
        </w:rPr>
        <w:footnoteReference w:id="132"/>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w:t>
      </w:r>
    </w:p>
    <w:p>
      <w:pPr>
        <w:pStyle w:val="BookText"/>
        <w:rPr/>
      </w:pPr>
      <w:r>
        <w:rPr>
          <w:rFonts w:ascii="Amiri" w:hAnsi="Amiri" w:eastAsia="Amiri" w:cs="Amiri"/>
          <w:color w:val="111111"/>
          <w:sz w:val="28"/>
          <w:sz w:val="28"/>
          <w:szCs w:val="28"/>
          <w:rtl w:val="true"/>
          <w:lang w:bidi="ar-SA"/>
        </w:rPr>
        <w:t>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يقول انّها قريبة العهد من زمانه و قد حدّثه بها جَمَاعَةٌ مِنْ ثِقَاتِ إِخْوَانِه و هذا هو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بِلَادِ الْحِلِّة شَخْصٌ یُقَالُ لَهُ إِسْمَاعِیلُ بْنُ الْحَسَنِ الْهِرَقْلِیُّ مِنْ قَرْیَةٍ یُقَالُ لَهَا هِرقْلُ، مَاتَ فِی زَمَانِی وَ مَا رَأَیْتُهُ،حَکَی لِی وَلَدُهُ شَمْسُ الدِّینِ قَالَ حَکَی لِی وَالِدِی أَنَّهُ خَرَجَ فِیهِ وَ هُوَ شَابٌّ عَلَی فَخِذِهِ الْأَیْسَرِ تُوثَةٌ مِقْدَارَ قَبْضَهِ الْإِنْسَانِ وَ کَانَتْ فِی کُلِّ رَبِیعٍ تَتَشَقَّقُ وَ یَخْرُجُ مِنْهَا دَمٌ وَقَیْحٌ وَ یَقْطَعُهُ أَلَمُهَا عَنْ کَثِیرٍ مِنْ أَشْغَالِهِ وَ کَانَ مُقِیماً بِهِرَقْلَ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الْحِلَّةِ یَوْماً وَ دَخَلَ إِلَی مَجْلِسِ السَّعِیدِ رَضِیِّ الدِّینِ عَلِیِّ بْنِ طَاوُسٍ</w:t>
      </w:r>
      <w:r>
        <w:rPr>
          <w:rStyle w:val="FootnoteAnchor"/>
          <w:rtl w:val="true"/>
        </w:rPr>
        <w:footnoteReference w:id="133"/>
      </w:r>
      <w:r>
        <w:rPr>
          <w:rFonts w:ascii="Amiri" w:hAnsi="Amiri" w:eastAsia="Amiri" w:cs="Amiri"/>
          <w:color w:val="111111"/>
          <w:sz w:val="28"/>
          <w:sz w:val="28"/>
          <w:szCs w:val="28"/>
          <w:rtl w:val="true"/>
          <w:lang w:bidi="ar-SA"/>
        </w:rPr>
        <w:t>رَحِمَهُ اللَّهُ وَ شَکَا إِلَیْهِ مَا یَجِدُهُ وَ قَالَ أُرِیدُ أَنْ أُدَاوِیَهَا فَأَحْضَرَ لَهُ أَطِبَّاءَ الْحِلَّةِ وَ أَرَاهُمُ الْمَوْضِعَ فَقَالُوا هَذِهِ التُّوثَهُ فَوْقَ الْعِرْقِ الْأَ کْحَلِ وَ عِلَاجُهَا خَطَرٌ وَ مَتَی قُطِعَتْ خِیفَ أَنْ یَنْقَطِعَ الْعِرْقُ فَیَمُوتَ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السَّعِیدُ رَضِیُّ الدِّینِ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إِلَی بَغْدَادَ وَ رُبَّمَا کَانَ أَطِبَّاؤُهَا أَعْرَفَ وَ أَحْذَقَ مِنْ هَؤُلَاءِ فَأَصْحَبَنِی، فَأَصْعَدُ مَعَهُ وَ أَحْضُرُ الْأَطِبَّاءَ فَقَالُوا کَمَا قَالَ أُولَئِکَ فَضَاقَ صَدْرُهُ، فَقَالَ لَهُ السَّعِیدُ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لَکَ فِی الصَّلَاةِ فِی هَذِهِ الثِّیَابِ وَ عَلَیْکَ الِاجْتِهَادُ فِی الِاحْتِرَاسِ وَ لَا تُغَرِّرْ بِنَفْسِکَ فَاللَّهُ تَعَالَی قَدْ نَهَی عَنْ ذَلِکَ وَ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وَالِدِي إِذَا كَانَ الأمْرُ على ذلك وَ قَدْ وَصَلْتُ الی بَغْدَادَ فَأتَوَجَّهُ إِلَى زيَارَةِ الْمَشْهَدِ الشَّريفِ بِسُرَّ مَنْ رَأى عَلَى مُشَرَّفِهِ السَّلاَمُ ثُمَّ أنْحَدِرُ إِلَى أهْلِي، فَحَسَّنَ لَهُ ذَلِكَ فَتَرَكَ ثِيَابَهُ وَ نَفَقَتَهُ عِنْدَ السَّعِيدِ رَضِيَّ الدَّين وَ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دَخَلْتُ الْمَشْهَدَ وَ زُرْتُ الأئِمَّةَ عليهم السّلام و نَزَلْتُ السَّرْدَابَ</w:t>
      </w:r>
      <w:r>
        <w:rPr>
          <w:rStyle w:val="FootnoteAnchor"/>
          <w:rtl w:val="true"/>
        </w:rPr>
        <w:footnoteReference w:id="134"/>
      </w:r>
      <w:r>
        <w:rPr>
          <w:rFonts w:ascii="Amiri" w:hAnsi="Amiri" w:eastAsia="Amiri" w:cs="Amiri"/>
          <w:color w:val="111111"/>
          <w:sz w:val="28"/>
          <w:sz w:val="28"/>
          <w:szCs w:val="28"/>
          <w:rtl w:val="true"/>
          <w:lang w:bidi="ar-SA"/>
        </w:rPr>
        <w:t>وَ اسْتَغَثْتُ بِاللهِ تَعَالَى وَ بالإمَام عليه السّلام وَ قَضَيْتُ بَعْضَ اللَّيْل فِي السَّرْدَابِ وَ بتّ فِي الْمَشْهَدِ إِلَى الْخَمِيس ثُمَّ مَضَيْتُ إِلَى دِجْلَةَ وَ اغْتَسَلْتُ وَ لَبِسْتُ ثَوْباً نَظِيفاً وَ مَلَأْتُ إِبْرِيقاً كَانَ مَعِي وَ صَعِدْتُ أُرِيدُ الْمَشْهَدَ فَرَأَيْتُ أَرْبَعَةَ فُرْسَانٍ خَارِجِینَ مِنْ بَابِ السُّورِ وَ كَانَ حَوْلَ الْمَشْهَدِ قَوْمٌ مِنَ الشُّرَفَاءِ یَرْعَوْنَ أَغْنَامَهُمْ فَحَسِبْتُهُمْ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فَالْتَقَیْنَا و رَأَیْتُ شَابَّیْنِ أَحَدُ هُمَا عَبْدٌ مَخْطُوطٌ وَ كُلُّ وَاحِدٍ مِنْهُمْ مُتَقَلِّدٌ بِسَیْفٍ وَ شَیْخاً مُنَقِّباً بِیَدِهِ رُمْحٌ وَ الْآخَرُ مُتَقَلِّدٌ بِسَیْفٍ وَ عَلَیْهِ فرجیة مُلَوَّنَةٌ فَوْقَ السَّیْفِ وَ هُوَ مُتَحَنِّکٌ بِعَذَبَتِهِ، فَوَقَفَ الشَّیْخُ صَاحِبُ الرُّمْحِ یَمِینَ الطَّرِیقِ وَ وَضَعَ کَعْبَ الرُّمْحِ فِی الْأَرْضِ وَ وَقَفَ الشَّابَّانِ عَنْ یَسَارِ الطَّرِیقِ وَ بَقِیَ صَاحِبُ الفرجیه عَلَی الطَّرِیقِ مُقَابِلَ وَالِدِی ثُمَّ سَلَّمُوا عَلَیْهِ فَرَدَّ عَلَیْهِمُ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صَاحِبُ الفرجیّة أَنْتَ غَداً تَرُوحُ إِلَی أَهْلِکَ؟ فَقَالَ 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حَتَّی أَبْصُرَ مَا یُوجِعُکَ،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فَکَرِهْتُ </w:t>
      </w:r>
    </w:p>
    <w:p>
      <w:pPr>
        <w:pStyle w:val="BookText"/>
        <w:rPr/>
      </w:pPr>
      <w:r>
        <w:rPr>
          <w:rFonts w:ascii="Amiri" w:hAnsi="Amiri" w:eastAsia="Amiri" w:cs="Amiri"/>
          <w:color w:val="111111"/>
          <w:sz w:val="28"/>
          <w:sz w:val="28"/>
          <w:szCs w:val="28"/>
          <w:rtl w:val="true"/>
          <w:lang w:bidi="ar-SA"/>
        </w:rPr>
        <w:t>مُلَامَسَتَهُمْ وَ قُلْتُ في نَفسي أَهْلُ الْبَادِیَةِ مَا یَکَادُونَ یَحْتَرِزُونَ مِنَ النَّجَاسَةِ وَ أَنَا قَدْ خَرَجْتُ مِنَ الْمَاءِ وَ قَمِیصِی مَبْلُولٌ، ثُمَّ إِنِّی بَعد ذَلِکَ تَقَدَّمْتُ إِلَیْهِ فَلَزِمَنِی بِیَدِی وَ مَدَّنِی إِلَیْهِ وَ جَعَلَ یَلْمِسُ جَانِبِی مِنْ کَتِفِی إِلَی أَنْ أَصَابَتْ یَدُهُ التُّوثَةَ فَعَصَرَهَا بِیَدِهِ فَأَوْجَعَنِی ثُمَّ اسْتَوَی سَرْجِه کَمَا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یَا إِسْمَاعِیلُ، فَعَجَّبْتُ مِنْ مَعْرِفَتِهِ بِاسْمِی فَقُلْتُ أَفْلَحْنَا وَ أَفْلَحْتُمْ إِنْ شَاءَ اللَّهُ، قَالَ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إِلَیْهِ فَاحْتَضَنْتُهُ وَ قَبَّلْتُ فَخِذَهُ،ثُمَّ إِنَّهُ سَاقَ وَ 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اُفَارقُكَ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فَأعَدْتُ عَلَيْهِ مِثْلَ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تَسْتَحْيِي يَقُولُ لَكَ الإمَامُ مَرَّتَيْن ارْجِعْ وَ تُخَالِفُهُ؟</w:t>
      </w:r>
    </w:p>
    <w:p>
      <w:pPr>
        <w:pStyle w:val="BookText"/>
        <w:rPr/>
      </w:pPr>
      <w:r>
        <w:rPr>
          <w:rFonts w:ascii="Amiri" w:hAnsi="Amiri" w:eastAsia="Amiri" w:cs="Amiri"/>
          <w:color w:val="111111"/>
          <w:sz w:val="28"/>
          <w:sz w:val="28"/>
          <w:szCs w:val="28"/>
          <w:rtl w:val="true"/>
          <w:lang w:bidi="ar-SA"/>
        </w:rPr>
        <w:t>فَجَبهَّني بِهَذَا الْقَوْل فَوَقَفْتُ فَتَقَدَّمَ خُطُوَاتٍ وَ الْتَفَتَ إِلَيَّ وَ قَالَ إِذَا وَصَلْتَ بَغْدَادَ فَلاَ بُدَّ أنْ يَطْلُبَكَ أبُو جَعْفَرٍ يَعْنِي الْخَلِيفَةَ الْمُسْتَنْصِرَ</w:t>
      </w:r>
      <w:r>
        <w:rPr>
          <w:rStyle w:val="FootnoteAnchor"/>
          <w:rtl w:val="true"/>
        </w:rPr>
        <w:footnoteReference w:id="135"/>
      </w:r>
      <w:r>
        <w:rPr>
          <w:rFonts w:ascii="Amiri" w:hAnsi="Amiri" w:eastAsia="Amiri" w:cs="Amiri"/>
          <w:color w:val="111111"/>
          <w:sz w:val="28"/>
          <w:sz w:val="28"/>
          <w:szCs w:val="28"/>
          <w:rtl w:val="true"/>
          <w:lang w:bidi="ar-SA"/>
        </w:rPr>
        <w:t>فَإذَا حَضَرْتَ عِنْدَهُ وَ أعْطَاكَ شَيْئاً فَلاَ تَأخُذْهُ وَ قُلْ لِوَلَدِنَا الرَّضِيَّ</w:t>
      </w:r>
      <w:r>
        <w:rPr>
          <w:rStyle w:val="FootnoteAnchor"/>
          <w:rtl w:val="true"/>
        </w:rPr>
        <w:footnoteReference w:id="136"/>
      </w:r>
      <w:r>
        <w:rPr>
          <w:rFonts w:ascii="Amiri" w:hAnsi="Amiri" w:eastAsia="Amiri" w:cs="Amiri"/>
          <w:color w:val="111111"/>
          <w:sz w:val="28"/>
          <w:sz w:val="28"/>
          <w:szCs w:val="28"/>
          <w:rtl w:val="true"/>
          <w:lang w:bidi="ar-SA"/>
        </w:rPr>
        <w:t>لِيَكْتُبَ لَكَ إِلَى عَلِيَّ بْن عِوَضٍ فَإنَّنِي اُوصِيهِ يُعْطِيكَ الَّذِي تُريدُ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وَ أَصْحَابُهُ مَعَهُ فَلَمْ أَزَلْ قَائِماً أَبْصُرُ هُمْ اِلى ان غابوا عنّي وَ حَصَلَ عِنْدِی أَسَفٌ لِمُفَارَقَتِهِ فَقَعَدْتُ إِلَی الْأَرْضِ سَاعَةً ثُمَّ مَشَیْتُ </w:t>
      </w:r>
    </w:p>
    <w:p>
      <w:pPr>
        <w:pStyle w:val="BookText"/>
        <w:rPr/>
      </w:pPr>
      <w:r>
        <w:rPr>
          <w:rFonts w:ascii="Amiri" w:hAnsi="Amiri" w:eastAsia="Amiri" w:cs="Amiri"/>
          <w:color w:val="111111"/>
          <w:sz w:val="28"/>
          <w:sz w:val="28"/>
          <w:szCs w:val="28"/>
          <w:rtl w:val="true"/>
          <w:lang w:bidi="ar-SA"/>
        </w:rPr>
        <w:t>إِلَى الْمَشْهَدِ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فَاجْتَمَعَ الْقُوَّمُ حَوْلِي وَ قَالُوا نَرَى وَجْهَكَ مُتَغَيَّراً أوْ جَعَكَ شَيْءٌ؟</w:t>
      </w:r>
    </w:p>
    <w:p>
      <w:pPr>
        <w:pStyle w:val="BookText"/>
        <w:rPr/>
      </w:pPr>
      <w:r>
        <w:rPr>
          <w:rFonts w:ascii="Amiri" w:hAnsi="Amiri" w:eastAsia="Amiri" w:cs="Amiri"/>
          <w:color w:val="111111"/>
          <w:sz w:val="28"/>
          <w:sz w:val="28"/>
          <w:szCs w:val="28"/>
          <w:rtl w:val="true"/>
          <w:lang w:bidi="ar-SA"/>
        </w:rPr>
        <w:t>قُلْتُ لاَ، قَالُوا أخَا صَمَكَ أحَدٌ؟ قُلْتُ لاَ لَيْسَ عِنْدِي مِمَّا تَقُولُونَ خَبَرٌ لَكِنْ أسْألُكُمْ هَلْ عَرَفْتُمُ الْفُرْسَانَ الَّذِينَ كَانُوا عِنْدَكُمْ؟ فَقَالُوا هُمْ مِنَ الشُّرَفَاءِ أرْبَابِ الْغَنَم، فَقُلْتُ لابَلْ هُوَ الإمَامُ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الفرجيه؟ فَقُلْتُ هُوَ 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أرَيْتَهُ الْمَرَضَ الَّذی فِیكَ؟ فَقُلْتُ هُوَ قَبَضَهُ بِیَدِهِ وَ أَوْ جَعَنِی ثُمَّ كَشَفْتُ رِجْلِی فَلَمْ أَرَ لِذَلِكَ الْمَرَضَ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فَتَدَاخَلَنِي الشَّكُّ مِنَ الدَّهَش فَأخْرَجْتُ رجْلِيَ الاُخْرَى فَلَمْ أرَ شَيْئاً، فَانْطَبَقَ النَّاسُ عَلَيَّ وَ مَزَّقُوا قَمِيصِي فَأدْخَلَنِي الْقُوَّامُ خِزَانَةً وَ مَنَعُوا النَّاسَ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نَاظِرُ بَيْن النَّهْرَيْن بِالْمَشْهَدِ فَسَمِعَ الضَّجَّةَ وَ سَألَ عَن الْخَبَر فَعَرَّفُوهُ فَجَاءَ إِلَى الْخِزَانَةِ وَ سَألَنِي عَن اسْمِي وَ سَألَنِي مُنْذُ كَمْ خَرَجْتَ مِنْ بَغْدَادَ فَعَرَّفْتُهُ أنّيّ خَرَجْتُ فِی أَوَّلِ الْأُسْبُوعِ فَمَشَی عَنِّی وَ بِتُّ فِی الْمَشْهَدِ وَ صَلَّیْتُ الصُّبْحَ، وَ خَرَجْتُ وَ خَرَجَ النَّاسُ مَعِی إِلَی أَنْ بَعُدْتُ عَنِ الْمَشْهَدِ وَ رَجَعُوا عَنِّی وَ وَصَلْتُ إِلَی أَوَانَا فَبِتُّ فیهَا وَ بَکَّرْتُ مِنْهَا أُرِیدُ بَغْدَادَ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فَرَأَیْتُ النَّاسَ مُزْدَحِمِینَ عَلَی الْقَنْطَرَةِ الْعَتِیقَةِ یَسْأَلُونَ مَنْ وَرَدَ عَلَیْهِمْ عَنِ اسْمِهِ وَ نَسَبِهِ وَ أَیْنَ کَانَ فَسَأَلُونِی عَنِ اسْمِی وَ مِنْ أَیْنَ </w:t>
      </w:r>
    </w:p>
    <w:p>
      <w:pPr>
        <w:pStyle w:val="BookText"/>
        <w:rPr/>
      </w:pPr>
      <w:r>
        <w:rPr>
          <w:rFonts w:ascii="Amiri" w:hAnsi="Amiri" w:eastAsia="Amiri" w:cs="Amiri"/>
          <w:color w:val="111111"/>
          <w:sz w:val="28"/>
          <w:sz w:val="28"/>
          <w:szCs w:val="28"/>
          <w:rtl w:val="true"/>
          <w:lang w:bidi="ar-SA"/>
        </w:rPr>
        <w:t>جِئْتُ؟ فَعَرَّفْتُّهُمْ فَاجْتَمَعُوا عَلَیَّ وَ مَزَّقُوا ثِیَابِی وَ لَمْ یَبْقَ لِی فِی رُوحِی حُكْمٌ وَ كَانَ نَاظِرُ بَیْنِ النَّهْرَیْنِ كَتَبَ إِلَی بَغْدَادَ وَ عَرَّفَهُمُ الْحَالَ ثُمَّ حَمَلُونِی إِلَی بَغْدَادَ وَ ازْدَحَمَ النَّاسُ عَلَیَّ وَ كَادُوا یَقْتُلُونَنِی مِنْ كَثْرَةِ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الْوَزِیرُ الْقُمِّیُّ رحمه الله تعالی قَدْ طَلَبَ السَّعِیدَ رَضِیَّ الدِّینِ رحمه الله وَ تَقَدَّمَ أَنْ یُعَرِّفَهُ صِحَّةَ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رَضِیُّ اَلدِّینِ وَ مَعَهُ جَمَاعَةٌ فَوَافَیْنَا بَابَ اَلنُّوبِیِّ فَرَدَّ أَصْحَابُهُ اَلنَّاسَ عَنِّی فَلَمَّا رَآنِی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أعَنْکَ یَقُولُونَ؟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فترجّل عَنْ دَابَّتِهِ وَ کَشَفَ عَنْ فَخِذِی فَلَمْ یَرَشَیْئاً فَغُشِیَ عَلَیْهِ سَاعَةً وَ أَخَذَ بِیَدِی وَ أَدْخَلَنِی عَلَی اَلْوَزِیرِ وَ هُوَ یَبْکِی وَ یَقُولُ یَا مَوْلاَنَا هَذَا أَخِی وَ أَقْرَبُ اَلنَّاسِ إِلَی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فَسَأَلَنِی اَلْوَزِیرُ عَنِ اَلْقِصَّةِ فَحَکَیْتُ لَهُ فَأَحْضَرَ اَلْأَطِبَّاءَ اَلَّذِینَ أَشْرَفُوا عَلَیْهَا وَ أَمَرَهُمْ بِمُدَاوَاتِهَا، فَقَالُوا مَا دَوَاؤُهَا إِلاَّ اَلْقَطْعُ بِالْحَدِیدِ، وَ مَتَی قَطَعَهَا مَاتَ، فَقَالَ لَهُمُ اَلْوَزِیرُ، فَبِتَقْدِیرِ أنْ تقْطَعَ وَ لاَ يَمُوتَ فِي كَمْ تَبْرَاُ؟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 يَبْقَى فِي مَكَانِهَا حَفِيرَةٌ بَيْضَاءُ لاَ يَنْبُتُ فِيهَا شَعْرٌ 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الْوَزيرُ عَن الْفَخِذِ الَّذِي كَانَ فِيهِ الألَمُ وَ هِيَ مِثْلُ اُخْتِهَا لَيْسَ فِيهَا أثَرٌ أصْلاً فَصَاحَ أحَدُ الْحُكَمَاءِ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اُحْضِرَ عِنْدَ الْخَلِيفَةِ الْمُسْتَنْصِر فَسَألَهُ عَن الْقِصَّةِ فَعَرَّفَهُ بِهَا كَمَا جَرَى فَتَقَدَّمَ لَهُ بِألْفِ دِينَارٍ فَلَمَّا حَضَرْتُ قَالَ خُذْ هَذِهِ فَأنْفِقْهَا،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آخُذُ مِنْهُ حَبَّةً وَاحِدَةً،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الَّذِي فَعَلَ مَعِي هَذَا قَالَ لاَ تَأخُذْ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فَبَكَى الْخَلِيفَةُ وَ تَكَدَّرَ وَ خَرَجَ مِنْ عِنْدِهِ وَ 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بَعْضِ الْأَیَّامِ أَحْکِی هَذِهِ الْقِصَّةَ لِجَمَاعَةٍ عِنْدِی وَ کَانَ هَذَا شَمْسُ الدِّینِ مُحَمَّدٌ وَلَدُهُ عِنْدِی وَ أَنَا لَا أَعْرِفُهُ، فَلَمَّا انْقَضَتِ الْحِکَایَةُ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لِصُلْبِهِ، فَعَجِبْتُ مِنْ هَذَا الِاتِّفَاقِ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فَخِذَهُ وَ هِیَ مَرِیضَةٌ؟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أصْبُو عَنْ ذَلِكَ وَ لَكِنّي رَأيْتُهَا بَعْدَ مَا صَلَحَتْ وَ لاَ أثَرَ فِيهَا وَ قَدْ نَبَتَ فِي مَوْضِعِهَا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وَلَدُهُ هَذَا أنَّهُ كَانَ بَعْدَ ذَلِكَ شَدِيدَ الْحُزْن لِفِرَاقِهِ عليه السّلام حَتَّى إِنَّهُ جَاءَ إِلَى بَغْدَادَ وَ أقَامَ بِهَا فِي فَصْل الشّتَاءِ وَ كَانَ كُلَّ یوم يَزُورُ سَامَرَّاءَ وَ يَعُودُ إِلَى بَغْدَادَ، فَزَارَهَا فِي تِلْكَ السَّنَةِ أرْبَعِينَ مَرَّةً طَمَعاً أنْ يَعُودَ لَهُ الْوَقْتُ الَّذِي مَضَى أوْ يُقْضَى لَهُ الْحَظُّ بِمَا قَضَى، وَ مَن الَّذِي أعْطَاهُ دَهْرَهُ الرَّضَا، أوْ سَاعَدَهُ بِمَطَالِبهِ صَرْفَ الْقَضَاءِ، فَمَاتَ رحمه الله بِحَسْرَتِهِ وَ انْتَقَلَ إِلَى الآخِرَةِ بِغُصَّتِهِ وَ اللهُ يَتَوَلاَّهُ وَ إِيَّانَا بِرَحْمَتِهِ بِمَنّهِ وَكَرَامَتِهِ</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خاتمة هذه القصّة ينقل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الحرّ العاملي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ألامل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إسْمَاعِيلُ وَ هُوَ ابْن إسْمَاعِيلُ الْهِرَقْلِيُّ كان عالماً فاضلاً و من تلامذة العلاّمة الحلّي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يقول 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أدْرَكْتُ فِي وَقْتِي جَمَاعَةً يَذْكُرُونَ أنَّهُمْ شَاهَدُوا الْمَهْدِيَّ صَلَوَاتُ اللهِ عَلَيْهِ، وَ فِيهِمْ مَنْ حَمَلُوا عَنْهُ رقَاعاً وَ مَسَائِلَ عُرضَتْ عَلَيْهِ ثمّ ذكر جملة من تلك الحكايات منها ما تضّمّن الاعجاز</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يقول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كبار علماء الشّيعة و مراجعهم في القرن الحادي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لقصّة تشبه قصّة الهرقليّ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تواتر عنه عليه السّلام مثل هذا في زماننا و ما قبله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أَخْبَرَنِی جَمَاعَةٌ مِنْ ثِقَاتِ الْأَصْحَابِ أَنَّهُمْ رَأَوْا صَاحِبَ الْأَمْرِ عَلَیْهِ السَّلاَمُ فِی الْیَقَظَةِ وَ شَاهَدُوا مِنْهُ مُعْجِزَاتٍ مُتَعَدِّدَاتٍ وَ أَخْبَرَهُمْ بِعِدَّةِ مَغِیبَات، وَ دَعَا لَهُمْ بِدَعَوَاتٍ صَارَتْ مُسْتَجَابَاتٍ، وَ أَنْجَاهُمْ مِنْ أَخْطَارٍ مُهْلِکَاتٍ تَضِیقُ عَنْ تَفَاصِیلِهَا الْکَلِمَاتُ، وَ کُلُّهَا مِنْ أَوْضَحِ الْمُعْجِزَاتِ</w:t>
      </w:r>
      <w:r>
        <w:rPr>
          <w:rStyle w:val="FootnoteAnchor"/>
          <w:rtl w:val="true"/>
        </w:rPr>
        <w:footnoteReference w:id="142"/>
      </w:r>
      <w:r>
        <w:rPr>
          <w:rFonts w:ascii="Amiri" w:hAnsi="Amiri" w:eastAsia="Amiri" w:cs="Amiri"/>
          <w:color w:val="111111"/>
          <w:sz w:val="28"/>
          <w:sz w:val="28"/>
          <w:szCs w:val="28"/>
          <w:rtl w:val="true"/>
          <w:lang w:bidi="ar-SA"/>
        </w:rPr>
        <w:t xml:space="preserve"> و يقول كذلك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الحرّ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المهديّ عليه السّلام معجزات في النّوم مراراً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وقت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سبق لنا القول فانّه بعد وفاة النّائب الخاصّ الرّابع من نوّاب الامام صاحب الزّمان عليه السّلام و هو ابوالحسن السّمري تبدأ مرحلة الغيبة الكبرى المستمرّة لحدّ الآن، و سيكون ظهور الامام عليه السّلام و قيامه في نهاية هذه المرحلة و بأمر من الله تعالى، و قد صرّح ائمّتنا المعصومون في كثير من الروايات بانّه لا يمكن تعيين وقت الظّهور، و الله يعلمه، و سيقع فجأة بأمر من الله عزّ و جلّ، و كلّ من يدعي تعيين الوقت 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قال 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لِهَذَا اَلْأَمْر وَقْتٌ؟﴿فَقَالَ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کَذَبَ اَلْوَقَّاتُونَ، کَذَبَ اَلْوَقَّاتُونَ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ارسل اسحاق بن يعقوب رسالة الى الامام صاحب الزّمان عليه السّلام بواسطة محمّد بن عثمان العَمْري، سأله فيها عَن بَعضِ الأُمُورِ، و في جانب من جواب الامام عليه السّلام جاء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ظُهورُ الفَرَجِ فَإِنَّهُ إلَی اللّهِ تَعالی ذِکرُهُ و کَذَبَ الوَقّاتونَ</w:t>
      </w:r>
      <w:r>
        <w:rPr>
          <w:rStyle w:val="FootnoteAnchor"/>
          <w:rtl w:val="true"/>
        </w:rPr>
        <w:footnoteReference w:id="14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المقصود من تعيين الوقت هو التّعيين الدّقيق لوقت الظهور، و مثل هذا التّعيين لوقت الظّهور لم يسمح به الأئمّة المعصومون بأيّ شكل من الأشكال و اعتبروه من جملة الأسرار </w:t>
      </w:r>
      <w:bookmarkStart w:id="74" w:name="pg6901_60089"/>
    </w:p>
    <w:p>
      <w:pPr>
        <w:pStyle w:val="BookText"/>
        <w:rPr/>
      </w:pPr>
      <w:bookmarkEnd w:id="74"/>
      <w:r>
        <w:rPr>
          <w:rFonts w:ascii="Amiri" w:hAnsi="Amiri" w:eastAsia="Amiri" w:cs="Amiri"/>
          <w:color w:val="111111"/>
          <w:sz w:val="28"/>
          <w:sz w:val="28"/>
          <w:szCs w:val="28"/>
          <w:rtl w:val="true"/>
          <w:lang w:bidi="ar-SA"/>
        </w:rPr>
        <w:t>الالهيّة، لكنّهم عليهم السّلام ذكروا بعض العلامات الّتي اذا تحقّقت فانّها تحيي الأمل بان الظّهور قريب الوقوع</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508787_372815092"/>
      <w:bookmarkStart w:id="76" w:name="_Toc28"/>
      <w:bookmarkEnd w:id="75"/>
      <w:r>
        <w:rPr>
          <w:rtl w:val="true"/>
        </w:rPr>
        <w:t>علامات الظّهور</w:t>
      </w:r>
      <w:r>
        <w:rPr>
          <w:rtl w:val="true"/>
        </w:rPr>
        <w:t>: -</w:t>
      </w:r>
      <w:bookmarkEnd w:id="76"/>
    </w:p>
    <w:p>
      <w:pPr>
        <w:pStyle w:val="Heading3"/>
        <w:numPr>
          <w:ilvl w:val="2"/>
          <w:numId w:val="1"/>
        </w:numPr>
        <w:rPr/>
      </w:pPr>
      <w:bookmarkStart w:id="77" w:name="__RefHeading___Toc1508789_372815092"/>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انّ الرّوايات الواردة في مجال الحوادث الّتي ستقع قبل الظّهور و تعتبر من علامات الظّهور هي كثيرة و متنوّعة، فبعض هذه الرّوايات يبيّن الأجواء الاجتماعيّة و لا سيّما اوضاع المجتمعات الاسلاميّة قبل الظّهور، و البعض الآخر يشرح الحوادث الّتي ستقع قرب الظّهور، و بعضها يبيّن تحقّق امور عجيبة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دراسة جميع هذه الرّوايات بما تتميّز به من تعقيد و اشارات تقع على عاتق الكتب الموسّعة، و الرّاغبون في التّفصيل يستطعيون الرّجوع الى كتب الرّوايات الّتي تتصدّى لهذا الموضوع، و نحن نذكر في هذه الكّراسة بعض العلامات الّتي هي أوضح من غيرها و اقرب الى الفهم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508791_372815092"/>
      <w:bookmarkStart w:id="80" w:name="_Toc30"/>
      <w:bookmarkEnd w:id="79"/>
      <w:r>
        <w:rPr>
          <w:rtl w:val="true"/>
        </w:rPr>
        <w:t>أ</w:t>
      </w:r>
      <w:r>
        <w:rPr>
          <w:rtl w:val="true"/>
        </w:rPr>
        <w:t xml:space="preserve">- </w:t>
      </w:r>
      <w:r>
        <w:rPr>
          <w:rtl w:val="true"/>
        </w:rPr>
        <w:t>الرّوايات الّتي تبيّن الجوّ الاجتماعي قبل الظّهور</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الظّلم و الجور و الفسق و الذّنوب و التّحلّل من الدّين في كلّ العالم و في المجتمعات الاسلاميّة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كثير من الرّوايات الّتي يحيي فيها الأئمّة الكرام الأمل بقيام الامام صاحب الزّمان عليه السّلام يصرّح هؤلاء المعصومون ايضاً بان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وقت قد امتلأ العالم فيه بالظّلم و الجور، و في بعض الرّوايات اشارة الى أنّه قبل ظهور الامام القائم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قرب ظهوره يروج سوق انواع الفسق و الفجور و الذّنوب و القبائح في المجتمعات الاسلامية، و من جملتها هذه الفجائع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المخمور و بيع و شراء المسكرات بصورة علنيّة، و رواج اكل الرّبا، و شيوع الزّنا و الأعمال الشّنيعة الاخرى، و تكثر القسوة و الغشّ و النّفاق و الارتشاء و الرّياء و البدعة و الغيبة و البهتان، و يعّم الظّلم و عدم العفّة و عدم الحياء، و تظهر النّساء في المجتمع بلا حجاب و بملابس فاضحة، و يتشبّه الرّجال بالنّساء و النّساء بالرّجال في الملابس والزّينة، و يترك الأمر بالمعروف و النّهي عن المنكر، و يصبح المؤمنون اذ لاّء حزينين و لا قيمة لهم و لا قدرة على الحيلولة دون الذّنوب و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يشيع الكفر و الالحاد و اللادينيّة، و لا يُعمل بالاسلام و القرآن، و يتجّرأ الأبناء على آبائهم و امهّاتهم و لا يرعون لهم حرمة و لا كرامة، و الصّغير لا يحترم الكبير، و الكبير لا يرحم الصّغير، و تقطع 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يدفع الخمس و لا الزّكاة أو لا تُنفق في مجالها الصّحيح، و يتغلّب الأجانب و الكفّار و اهل الباطل على المسلمين و يقلّدهم المسلمون في جميع الامور، في الملابس و الأعمال و الأقوال، و تذوب ،شخصيّاتهم، و تُعطّل الحدود الالهيّة و</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كوارث اخرى ذكرت في روايات الأئمّة بعبارات مختلفة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 كلّنا قد لا حظ ذروة هذه الفجائع في القرن الأخير و لا </w:t>
      </w:r>
      <w:bookmarkStart w:id="81" w:name="pg6901_60091"/>
    </w:p>
    <w:p>
      <w:pPr>
        <w:pStyle w:val="BookText"/>
        <w:rPr/>
      </w:pPr>
      <w:bookmarkEnd w:id="81"/>
      <w:r>
        <w:rPr>
          <w:rFonts w:ascii="IRNazanin" w:hAnsi="IRNazanin" w:eastAsia="IRNazanin"/>
          <w:color w:val="111111"/>
          <w:sz w:val="28"/>
          <w:sz w:val="28"/>
          <w:szCs w:val="28"/>
          <w:rtl w:val="true"/>
          <w:lang w:bidi="fa-IR"/>
        </w:rPr>
        <w:t>سیّما خلال حكم الشّاه المقبور في ايران، و تعتبر الثورة الاسلاميّة للأمّة الاسلاميّة في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نأمل ان تصبح مقدّمة لقيام الامام صاحب الزمان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على جميع هذه الفجائع لا نقاذ الشّعب من الفسق و الذّنوب و التحلّل من الدّين الذي كان في تزايد مستمر على يد الملحدين العملاء في الدّاخل و بدعم من الاستعمار الخارجي، و كانت تلا حظ آثاره السّيئة في جميع شؤون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سبحانه على قضائه على كثير من هذه الامور الشائنة في ايران المسلمة، و كلّنا يعرف انّ هذه الجرائم و القبائح لا تزال منتشرة في سائر الدول الاسلاميّة</w:t>
      </w:r>
      <w:r>
        <w:rPr>
          <w:rFonts w:eastAsia="IRNazanin" w:cs="IRNazanin"/>
          <w:color w:val="111111"/>
          <w:sz w:val="28"/>
          <w:szCs w:val="28"/>
          <w:rtl w:val="true"/>
          <w:lang w:bidi="fa-IR"/>
        </w:rPr>
        <w:t>...</w:t>
      </w:r>
    </w:p>
    <w:p>
      <w:pPr>
        <w:pStyle w:val="Heading3"/>
        <w:numPr>
          <w:ilvl w:val="2"/>
          <w:numId w:val="1"/>
        </w:numPr>
        <w:rPr/>
      </w:pPr>
      <w:bookmarkStart w:id="82" w:name="__RefHeading___Toc1508793_372815092"/>
      <w:bookmarkStart w:id="83" w:name="_Toc31"/>
      <w:bookmarkEnd w:id="82"/>
      <w:r>
        <w:rPr>
          <w:rtl w:val="true"/>
        </w:rPr>
        <w:t>ب</w:t>
      </w:r>
      <w:r>
        <w:rPr>
          <w:rtl w:val="true"/>
        </w:rPr>
        <w:t xml:space="preserve">- </w:t>
      </w:r>
      <w:r>
        <w:rPr>
          <w:rtl w:val="true"/>
        </w:rPr>
        <w:t>حوادث ما قبل الظهور</w:t>
      </w:r>
      <w:bookmarkEnd w:id="83"/>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انخساف الأرض بجيش السفياني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العلامات الّتي أكدّ عليها الأئمة المعصومون و بيّنوها بوضوح هو خروج السّفياني، و السّفياني حسب بعض الرّوايات رجل أمويّ و من نسل يزيد بن معاوية بن ابي سفيان و هو من أخبث النّاس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يشعر بعداوة خاصّة لأهل بيت النّبوّة و الامامة و شيعتهم و هو أشقر احمر ازرق خشن الوجه ضخيم الهامة </w:t>
      </w:r>
    </w:p>
    <w:p>
      <w:pPr>
        <w:pStyle w:val="BookText"/>
        <w:rPr/>
      </w:pPr>
      <w:r>
        <w:rPr>
          <w:rFonts w:ascii="Amiri" w:hAnsi="Amiri" w:eastAsia="Amiri" w:cs="Amiri"/>
          <w:color w:val="111111"/>
          <w:sz w:val="28"/>
          <w:sz w:val="28"/>
          <w:szCs w:val="28"/>
          <w:rtl w:val="true"/>
          <w:lang w:bidi="ar-SA"/>
        </w:rPr>
        <w:t xml:space="preserve">بوجهه اثر جدري، و هو ظالم و خائن، و يظهر في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تضمّ في السّابق دمشق و فلسطين و الاردن و حمص و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يحتلّ بسرعة خمس مدن و يتجّه بجيش جرّار نحو الكوفة في العراق و يرتكب جرائم ضخمة في العراق و لا سيّما في النجف و الكوفة، و يبعث بجيش آخر الى المدينة في الحجاز، و يعبث جيش السّفياني بالمدينة قتلاً و نهبا ثمّ يتجه نحو مكّة، و في الصّحراء الفاصلة بين المدينة و مكة تنخسف الارض بأمر الله و يسيخ فيها جيش السّفياني، و عندئذ ينهض الامام القائم عليه السّلام بعد حدوث بعض الوقائع في مكّة و يسير من مكّة الى المدينة ثمّ من المدينة نحو العراق و يدخل الكوفة، و يفّر السّفياني من العراق الى الشّام و الى دمشق، و يرسل الامام جيش ليتعقّب السّفياني و بالتّالي يتّم القضاء عليه في بيت المقدس و يحزّون رأسه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السيد الحسني</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بعض الرّوايات الواردة عن الأئمّة عليهم السّلام فالسّيد الحسنيّ رجل من كبار رجالات الشّيعة ينهض في ايران و من ناحية الدّيلم و قزوين، و هو رجل مؤمن و شريف لا يدّعي الامامة و لا </w:t>
      </w:r>
    </w:p>
    <w:p>
      <w:pPr>
        <w:pStyle w:val="BookText"/>
        <w:rPr/>
      </w:pPr>
      <w:r>
        <w:rPr>
          <w:rFonts w:ascii="Amiri" w:hAnsi="Amiri" w:eastAsia="Amiri" w:cs="Amiri"/>
          <w:color w:val="111111"/>
          <w:sz w:val="28"/>
          <w:sz w:val="28"/>
          <w:szCs w:val="28"/>
          <w:rtl w:val="true"/>
          <w:lang w:bidi="ar-SA"/>
        </w:rPr>
        <w:t>المهدويّة و يرتفع نجمه و يكسب اتباعاً كثيرين وَ لَمْ يَزَلْ يَقْتُلُ الظَّلَمَةَ حَتَّى يَردَ الْكُوفَةَ وَقَدْ صَفَا أكْثَرُ الأرْض، فَيَجْعَلُهَا لَهُ مَعْقِلاً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فَيَتَّصِلُ بِهِ وَ بِأصْحَابِهِ خَبَرُ الْمَهْدِيَّ عليه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هَذَا الَّذِي قَدْ نَزَلَ بِسَاحَتِنَا؟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إِلَيْهِ حَتَّى نَنْظُرَ مَنْ هُوَ؟ وَ مَا يُريدُ؟ وَ هُوَ وَ اللهِ يَعْلَمُ أنَّهُ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لَيَعْرفُهُ، وَ لَمْ يُردْ بِذَلِكَ الأمْر إِلاَّ لِيُعَرّفَ أصْحَابَهُ مَنْ هُوَ؟</w:t>
      </w:r>
    </w:p>
    <w:p>
      <w:pPr>
        <w:pStyle w:val="BookText"/>
        <w:rPr/>
      </w:pPr>
      <w:r>
        <w:rPr>
          <w:rFonts w:ascii="Amiri" w:hAnsi="Amiri" w:eastAsia="Amiri" w:cs="Amiri"/>
          <w:color w:val="111111"/>
          <w:sz w:val="28"/>
          <w:sz w:val="28"/>
          <w:szCs w:val="28"/>
          <w:rtl w:val="true"/>
          <w:lang w:bidi="ar-SA"/>
        </w:rPr>
        <w:t>فَيَخْرُجُ الْحَسَنِيُّ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مَهْدِيَّ آل مُحَمَّدٍ فَأيْنَ هِرَاوَةُ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خَاتَمُهُ وَ بُرْدَتُهُ وَ دِرْعُهُ الْفَاضِلُ وَ عِمَامَتُهُ السَّحَابُ وَ فَرَسُهُ الْيَرْبُوعُ وَ نَاقَتُهُ الْعَضْبَاءُ، وَ بَغْلَتُهُ الدُّلْدُلُ وَ حِمَارُهُ الْيَعْفُورُ وَ نَجِيبُهُ الْبُرَاقُ وَ مُصْحَفُ أمِير الْمُؤْمِنينَ عليه السلام؟</w:t>
      </w:r>
    </w:p>
    <w:p>
      <w:pPr>
        <w:pStyle w:val="BookText"/>
        <w:rPr/>
      </w:pPr>
      <w:r>
        <w:rPr>
          <w:rFonts w:ascii="Amiri" w:hAnsi="Amiri" w:eastAsia="Amiri" w:cs="Amiri"/>
          <w:color w:val="111111"/>
          <w:sz w:val="28"/>
          <w:sz w:val="28"/>
          <w:szCs w:val="28"/>
          <w:rtl w:val="true"/>
          <w:lang w:bidi="ar-SA"/>
        </w:rPr>
        <w:t xml:space="preserve">فَيَخْرُجُ لَهُ ذَلِكَ ثُمَّ يَأخُذُ الْهِرَاوَةَ فَيَغْرسُهَا فِي الْحَجَر الصَّلْدِ وَ تُورقُ، وَ لَمْ يُردْ ذَلِكَ إِلاَّ أنْ يُريَ أصْحَابَهُ فَضْلَ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مُدَّ يَدَكَ يَا ابْنَ رَسُول اللهِ حَتَّى نُبَايِعَكَ، فَيَمُدُّ يَدَهُ فَيُبَايِعُهُ وَ يُبَايِعُهُ سَائِرُ الْعَسْكَر الَّذِي مَعَ الْحَسَنِيَّ إِلاَّ أرْبَعِينَ ألْفاً أصْحَابُ الْمَصَاحِفِ الْمَعْرُوفُونَ بِالزّيدِيَّةِ،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عَظِيمٌ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فَيَخْتَلِطُ الْعَسْكَرَان فَيُقْبِلُ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الطَّائِفَةِ الْمُنْحَرفَةِ فَيَعِظُهُمْ وَ يَدْعُوهُمْ ثَلاَثَةَ أيَّام، فَلاَ يَزْدَادُونَ إِلاَّ طُغْيَاناً وَ كُفْراً فَيَأمُرُ بِقَتْلِهِمْ فَيُقْتَلُونَ جَمِيعاً،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الْمَصَاحِفَ </w:t>
      </w:r>
    </w:p>
    <w:p>
      <w:pPr>
        <w:pStyle w:val="BookText"/>
        <w:rPr/>
      </w:pPr>
      <w:r>
        <w:rPr>
          <w:rFonts w:ascii="Amiri" w:hAnsi="Amiri" w:eastAsia="Amiri" w:cs="Amiri"/>
          <w:color w:val="111111"/>
          <w:sz w:val="28"/>
          <w:sz w:val="28"/>
          <w:szCs w:val="28"/>
          <w:rtl w:val="true"/>
          <w:lang w:bidi="ar-SA"/>
        </w:rPr>
        <w:t>وَ دَعُوهَا تَكُونُ عَلَيْهِمْ حَسْرَةً كَمَا بَدَّلُوهَا وَ غَيَّرُوهَا وَ حَرَّفُوهَا وَ لَمْ يَعْمَلُوا بِمَا فِيهَا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العلامات المشهورة النداء السّماوي و هو يحدث بعد ظهور الامام الغائب في مكّة، و هي صيحة جبرئيل ينادي باسم القائم و اسم ابيه فيسمعه اهل المشرق و اهل المغرب، و يوصي النّاس بالبيعة للامام ليهتدوا و ان لا يخالفوا حكمه حتّى لا يضلّوا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هناك صيحه اخرى تحدث قبل الظّهور، و تكون لتثبيت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السيد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اقتداؤه بالامام المهدي 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الرّوايات يذكر نزول المسيح عيسى عليه السّلام من </w:t>
      </w:r>
    </w:p>
    <w:p>
      <w:pPr>
        <w:pStyle w:val="BookText"/>
        <w:rPr/>
      </w:pPr>
      <w:r>
        <w:rPr>
          <w:rFonts w:ascii="Amiri" w:hAnsi="Amiri" w:eastAsia="Amiri" w:cs="Amiri"/>
          <w:color w:val="111111"/>
          <w:sz w:val="28"/>
          <w:sz w:val="28"/>
          <w:szCs w:val="28"/>
          <w:rtl w:val="true"/>
          <w:lang w:bidi="ar-SA"/>
        </w:rPr>
        <w:t xml:space="preserve">السّماء و اقتداؤه في الصّلاة بالامام المهدي عليه السّلام بعنوان انّه من الامور الّتي ترافق ظهور الامام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الاسلام الأكرم صلّى الله عليه و آله و سلّم قال لابنته الكريمة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لا 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هذِهِ الاُمَّةِ اَلَّذی یُصَلّی خَلْفَهُ عیسَی بْنُ مَرْیَمَ</w:t>
      </w:r>
      <w:r>
        <w:rPr>
          <w:rStyle w:val="FootnoteAnchor"/>
          <w:rtl w:val="true"/>
        </w:rPr>
        <w:footnoteReference w:id="151"/>
      </w:r>
      <w:r>
        <w:rPr>
          <w:rFonts w:ascii="Amiri" w:hAnsi="Amiri" w:eastAsia="Amiri" w:cs="Amiri"/>
          <w:color w:val="111111"/>
          <w:sz w:val="28"/>
          <w:sz w:val="28"/>
          <w:szCs w:val="28"/>
          <w:rtl w:val="true"/>
          <w:lang w:bidi="ar-SA"/>
        </w:rPr>
        <w:t xml:space="preserve"> و هناك علامات أخرى مذكورة في الكتب، لكن هل تتحقّق جميعا ام قد يطرأ تغيير عليها؟ هذا موضوع مدروس في مجاله، و قد بيّن العلماء هناك ان هذه العلامات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الحتميّة و غير الحتميّة، و ما هو حتميّ فهو واقع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بعض الرّوايات انّ الحتميّات ايضاً قد يطرأ عليها التّغيير، و امّا ما لا سبيل للتّغيير اليه فهو ما وعد الله به فحسب و الله لا يخلف وعده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يُخْلِفُ الْمِيعادَ</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ان الرّوايات القائلة انّ الحتميّات قابلة للتّغيير ايضاً تجعل حالة الانتظار في المجتمع الشّيعيّ أقوى و اشدّ حتّى يصبحوا منتظرين دائماً و يعدّوا أنفسهم باستمرار فلعلّ الامام عليه السّلام يظهر و بعض العلامات غير متحققّة</w:t>
      </w:r>
      <w:r>
        <w:rPr>
          <w:rFonts w:eastAsia="Amiri" w:cs="Amiri" w:ascii="Amiri" w:hAnsi="Amiri"/>
          <w:color w:val="111111"/>
          <w:sz w:val="28"/>
          <w:szCs w:val="28"/>
          <w:rtl w:val="true"/>
          <w:lang w:bidi="ar-SA"/>
        </w:rPr>
        <w:t xml:space="preserve">. </w:t>
      </w:r>
      <w:bookmarkStart w:id="84" w:name="pg6901_60096"/>
    </w:p>
    <w:p>
      <w:pPr>
        <w:pStyle w:val="Heading2"/>
        <w:numPr>
          <w:ilvl w:val="1"/>
          <w:numId w:val="1"/>
        </w:numPr>
        <w:rPr/>
      </w:pPr>
      <w:bookmarkStart w:id="85" w:name="__RefHeading___Toc1508795_372815092"/>
      <w:bookmarkStart w:id="86" w:name="_Toc32"/>
      <w:bookmarkEnd w:id="84"/>
      <w:bookmarkEnd w:id="85"/>
      <w:r>
        <w:rPr>
          <w:rtl w:val="true"/>
        </w:rPr>
        <w:t>قيام الامام عليه السّلام</w:t>
      </w:r>
      <w:r>
        <w:rPr>
          <w:rtl w:val="true"/>
        </w:rPr>
        <w:t>: -</w:t>
      </w:r>
      <w:bookmarkEnd w:id="86"/>
    </w:p>
    <w:p>
      <w:pPr>
        <w:pStyle w:val="BookText"/>
        <w:rPr/>
      </w:pPr>
      <w:r>
        <w:rPr>
          <w:rFonts w:ascii="Amiri" w:hAnsi="Amiri" w:eastAsia="Amiri" w:cs="Amiri"/>
          <w:color w:val="111111"/>
          <w:sz w:val="28"/>
          <w:sz w:val="28"/>
          <w:szCs w:val="28"/>
          <w:rtl w:val="true"/>
          <w:lang w:bidi="ar-SA"/>
        </w:rPr>
        <w:t xml:space="preserve">من مجموع الرّوايات الواردة عن الأئمّة المعصومين عليهم السّلام في مجال الحوادث الّتي تكتنف ظهور الامام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عليه السّلام یَظْهَرُ بَعْدَ غَیْبَهٍ طَوِیلَة بأمر الله في مكّة و الى جانب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سيفه و عمامته و ثوبه، تنصره الملائكة، و هو ينهض غاضبا مطالباً بالدّم، و ينهمك في قتل اعداء الله و الاسلام و ينتقم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اصحابه الخاصّون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يبايعونه في مكّة، و يبقى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في مكّة ثمّ يأتي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 رجال مقاتلون ابطال و صالحون مؤمنون، رهبان في اللّيل و أسود في النّهار، لهم قلوب كالحديد الصّلب و هم يبذلون غاية جهدهم في طاعته، و أينما اتّجهوا فهم منتصرون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أن يناضل الامام عليه السّلام في المدينة فانّه يتجه مع جيشه نحو العراق و يدخل الكوفة، و فيها يلقى السّيد الحسنيّ، فيبايع السّيد الحسنيّ مع جيشه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ينزل السّيد المسيح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و ينصر الامام و يقتدي به في الصّلاة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مركز حكومة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الكوفة، ثمّ يفتح الامام شرق العالم و غربه و ينشر الاسلام و يطبقّه في جميع ارجاء العالم و يجدّد حياة الدّين، و يذود الغبار و الانحرافات عن الوجه الحقيقي </w:t>
      </w:r>
    </w:p>
    <w:p>
      <w:pPr>
        <w:pStyle w:val="BookText"/>
        <w:rPr/>
      </w:pPr>
      <w:r>
        <w:rPr>
          <w:rFonts w:ascii="Amiri" w:hAnsi="Amiri" w:eastAsia="Amiri" w:cs="Amiri"/>
          <w:color w:val="111111"/>
          <w:sz w:val="28"/>
          <w:sz w:val="28"/>
          <w:szCs w:val="28"/>
          <w:rtl w:val="true"/>
          <w:lang w:bidi="ar-SA"/>
        </w:rPr>
        <w:t xml:space="preserve">للاسلام الواقعيّ، و يسير و يحكم حسب كتاب الله و سنّة نبيّه، و يكون طعامه بسيطاً و لباسه خشنا كجدّه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حكمه تظهر الأرض بركاتها و تزداد الثّروة و النّعمة و الفواكه و المحاصيل، و ينعدم الفقر و يعيش الجميع في رغد و رفاه بحيث لا يجد الانسان فقيراً حتّى يدفع اليه الزّكاة و الصّدقات، و كلّ من يُعرض عليه ذلك فانّه يرفضه، و ينهال المؤمنون و الأصحاب على الكوفة و يسكنونها من شدّة الشّوق لمجاورة الامام عليه السّلام و يبنون فيها مسجداً كبيراً فيه الف باب ليتسّع للمصلّين الّذين يقتدون بالامام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أثناء حكمه يتمّ نشر العدل و الأمان في كلّ مكان بحيث اذا حملت عجوزة على رأسها طبقاً مليئا بالذّهب و المجوهرات و سارت به وحدها مشياً على الأقدام من مدينة الى اخرى فانّ أحداً لا يتعرّض لها و لا يطمع في ثروتها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الأرض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خزائنها و ما هو مدفون فيها، و يعمّر الامام جميع خرائب المظلومين، و عندما يقوم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سبحانه يمدّ في عيون و آذان اصحابه حتّى لا يبقى حائل بينهم و بين امامهم و ليتحدّث معهم و هم يسمعون حديثه و یرون صورته بينما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ظهوره عليه السّلام يضع الله تعالى أيادي لطفه و رحمته على رؤوس عباده و تتكامل عقولهم، و يحكم الامام عليه السّلام بين النّاس بأسلوب </w:t>
      </w:r>
    </w:p>
    <w:p>
      <w:pPr>
        <w:pStyle w:val="BookText"/>
        <w:rPr/>
      </w:pPr>
      <w:r>
        <w:rPr>
          <w:rFonts w:ascii="Amiri" w:hAnsi="Amiri" w:eastAsia="Amiri" w:cs="Amiri"/>
          <w:color w:val="111111"/>
          <w:sz w:val="28"/>
          <w:sz w:val="28"/>
          <w:szCs w:val="28"/>
          <w:rtl w:val="true"/>
          <w:lang w:bidi="ar-SA"/>
        </w:rPr>
        <w:t xml:space="preserve">داوود عليه السّلام و طريقة النّبيّ محمّد صلّى الله عليه و آله و سلّم، و هو يفعل كلّ ما كان يفعله رسول الاسلام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يقضي على السّنن الجاهليّة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يجدّد للاسلام حياته مرّة اخرى</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وَ عَلى آبائِهِ الطّاهِرینَ وَ عَجِّل فَرَجَهُ الشَّریفَ وَ سَهِّل مَخرَجَهُ واقضِ جَمیعَ حَوائِجِهِ بِرَحْمَتِکَ یَا أَرْحَمَ الرَّاحِمِینَ وَ آخِرُ دَعْوَانَا أَنِ الْحَمْدُ لِلَّهِ رَبِّ الْعالَمِینَ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النّهي عن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بالنّسبة لذكر الاسم الخاصّ لامام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ارواحنا فداه يوجد اختلاف بين العلماء، فبعضهم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يعدّه مكروهاً، و بعض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يعدّه محرّماً، والبعض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كالحاج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بالتّفصيل و اعتبر ذكره في المجالس و المحافل العامّة بالتّفصيل و اعتبر ذكره في المجالس و المحافل العامّة محرمّاً فحسب، و ليرجع من شاء التفصيل الى النّجم الثّاقب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المرحوم المحدّث النّوري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الذّخيرة و التّذكرة مذكور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هذا الامام الكريم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يعتقد البراهمة انّه كتاب 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الشّيخ فرات بن ابراهيم الكوفي رواية مرويّة عن الامام الباقر عليه السّلام في تفسير الآية الشّريفة وَ مَنْ قُتِلَ مَظْلوماً فَقَدْ جَعَلْنا لِوَليّه سُلْطاناً انّ المقصود هو الامام الحسين عليه السّلام حيث قتل مظلوماً، و 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يُسْرِفْ فِّي الْقَتْلِ إِنَّهُ كانَ مَنْصُوراً قال عليه السّلام ان الله قد سمّى المهدي عليه السّلام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سمّى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بأحمد و محمّد و محمود و كما سمّى عيسى عليه السّلام بالمسيح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العهدين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اصحاب السّير و التاريخ يقولون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گشتاسب بن سهراب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تتلمذ عند زردشت فترة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المناسب ان نلفت هنا الى هذه الملاحظة و هي ان مضمون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نظيره في احاديثنا كما في خصال الصدوق عن امير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قَدْ قَامَ قَائِمُنَا لَأَنْزَلَتِ السَّمَاءُ قَطْرَهَا وَ أَخْرَجَتِ الْأَرْضُ نَبَاتَهَا وَ لَذَهَبَتِ الشَّحْنَاءُ مِنْ قُلُوبِ الْعِبَادِ وَ اصْطَلَحَتِ السِّبَاعُ وَ الْبَهَائِمُ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العهدين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المزمور</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الكتاب المقدس طبع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 امير داوود هي زبوره، كما صرّح بذلك في الترجمة العربية للتوارة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الزبور الكتاب و غلب على مز امير داوود النبي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آتينا داوود زبورا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و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اطلق على التوراة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علي محمد علي دخيل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توجد اسماء ثلاث و ثلاثين شخصاً من الصحابة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أمن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ليرجع من شاء الى كتاب المهدي،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أشخاص من هؤلاء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أمن و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منهم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حسن آل ياسين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ليرجع من شاء الى 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والى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من جملة الرّوايات المذكورة فيه هذا الحديث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أمن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اسماء اثنين و ثلاثين كتاباً منها، 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اسماء واحد و اربعين كتابا من السنّة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من الشيعة، 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اسماء اربعة عشر كتابا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الفهرست للشيخ الطوسي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طبعة جامعة مشهد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اسماء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من مشايخ السنّة و أكابرهم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الطبعة الثامنة في الكاظمية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طبعة الكاظميّة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طبعة الآخوندي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عن غيبة النعماني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الروايات 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ولد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ليرجع من شاء الى 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رواية المسعودي في مروج الذهب فقد أمر المتوكّل العبّاسي في عام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بحمل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المدينة الى سامرّاء، و قد كانت ولادة الامام العسكري في المدينة الطيّبة عام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في هذه الفترات كما تذكر التواريخ الاسلاميّة و الاجنبيّة كانت هناك حروب جارية بين الجيش الاسلامي و الرّوم الشّرقية او بيزنطة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تركيا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الّروم الغربيّة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ايطاليا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مستعمراتها، و لا سيّما في هذه الأعوام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نائب خاصّ من النوّاب الأربعة للامام المهدي عليه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الامامة، الفصل الثّالث،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أمْن و أمان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المرحوم آية الله السيد محسن الأمين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الغيبة الصغرى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 قال انّ مبدءها هو تاريخ ميلاد الامام القائم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الثالث،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الثالث،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الثالث،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 اي كتابة الحاشية و يطلق اصطلاحاً على الاوامر و الرسائل التي يكتبها الخلفاء و الملوك ايضا، و يطلق في كتب علماء الشيعة على الرسائل و الأوامر الصادرة من الامام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غيبته و الموجهة الى شيعته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المستجار محلّ قريب من الركن اليماني و هو مقابل لباب الكعبة و هو مكان يلجأ اليه المذنبون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طبعة النجف،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خروج السفياني و الصيحة علامتان من العلامات التي تحدث قرب ظهور الامام المهدي عليه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للمرحوم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الثالث،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نقلاً من كتاب المهدي،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الامام،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روضة الواعظين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الاسلام،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الاسلام،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هو ابن علي بن الحسين بابويه الذي ولد ببركة دعاء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نفسه الشيخ الصدوق رحمه الله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يعتبر من اكبر علماء الشيعة في القرن الرابع الهجري و له مؤلفات كثيرة و قيمة، و يقول المرحوم المحدّث القميّ انّ له ما يقرب من ثلاث مائه مؤلّف و من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توفّى المرحوم الصدوق 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 دفن في مقبرة واقعة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بمقبرة ابن بابويه، و مرقده اليوم مزار للمسلمين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اصالة المهدوية،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كبار علماء الشيعة و قد توفّي عام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 هو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و فضائل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الطبعة الثالثة،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من اكبر علماء الشيعة في القرن السابع الهجري، و له مؤلفات كثيرة، و قد توفي عام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مكان واقع في حرم العسكريين عليهما السّلام في سامرّاء و كان جزءاً من دار الامامين الهادي و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يُشاهد فيه امام العصر عليه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العباسيّ الذي حكم من عام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عام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به هو السيد بن طاووس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هو حرم العسكريّين في سامراء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نقلاً من كتاب رسالة النجوم للسيد بن طاووس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ليرجع من شاء التفصيل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منتهى الآمال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سائر الكتب التي تتعرض لعلامات الظهور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حياة الامام الثاني عشر،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الغيبة للنعماني،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في علامات الظهور من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الغيبة للطوسی، علامات الظهور من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روضة الكافي،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سائر صفحات باب علامات الظهور من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ايضا في سائر روايات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روضة الكافي،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في كثير من روايات هذه الصفحات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18542</Words>
  <Characters>74608</Characters>
  <CharactersWithSpaces>92723</CharactersWithSpaces>
  <Paragraphs>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2026-08-27T06:30:54Z</dcterms:created>
  <dc:creator>ghaemiyeh.com</dc:creator>
  <dc:description/>
  <dc:language>en-US</dc:language>
  <cp:lastModifiedBy/>
  <dcterms:modified xsi:type="dcterms:W3CDTF">2026-08-27T10:01:02Z</dcterms:modified>
  <cp:revision>1</cp:revision>
  <dc:subject/>
  <dc:title>الامام الثانی عشر الحجة بن الحسن المهدی علیه السلام</dc:title>
</cp:coreProperties>
</file>

<file path=docProps/custom.xml><?xml version="1.0" encoding="utf-8"?>
<Properties xmlns="http://schemas.openxmlformats.org/officeDocument/2006/custom-properties" xmlns:vt="http://schemas.openxmlformats.org/officeDocument/2006/docPropsVTypes"/>
</file>